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2882" w14:textId="77777777" w:rsidR="007162D7" w:rsidRDefault="007162D7" w:rsidP="00C363A8">
      <w:pPr>
        <w:pStyle w:val="Title"/>
        <w:ind w:right="-10"/>
      </w:pPr>
      <w:bookmarkStart w:id="0" w:name="tpSectionClause"/>
    </w:p>
    <w:p w14:paraId="646B2883" w14:textId="77777777" w:rsidR="000B2D64" w:rsidRDefault="000B2D64" w:rsidP="00C363A8">
      <w:pPr>
        <w:pStyle w:val="Title"/>
        <w:ind w:right="-10"/>
      </w:pPr>
    </w:p>
    <w:p w14:paraId="646B2884" w14:textId="77777777" w:rsidR="000B2D64" w:rsidRDefault="000B2D64" w:rsidP="00C363A8">
      <w:pPr>
        <w:pStyle w:val="Title"/>
        <w:ind w:right="-10"/>
      </w:pPr>
    </w:p>
    <w:p w14:paraId="646B2885" w14:textId="77777777" w:rsidR="000B2D64" w:rsidRDefault="000B2D64" w:rsidP="00C363A8">
      <w:pPr>
        <w:pStyle w:val="Title"/>
        <w:ind w:right="-10"/>
      </w:pPr>
    </w:p>
    <w:p w14:paraId="646B2886" w14:textId="77777777" w:rsidR="007162D7" w:rsidRDefault="00C363A8" w:rsidP="00C363A8">
      <w:pPr>
        <w:pStyle w:val="Title"/>
        <w:ind w:right="-10"/>
        <w:rPr>
          <w:rFonts w:ascii="Helvetica" w:hAnsi="Helvetica"/>
          <w:sz w:val="40"/>
          <w:szCs w:val="40"/>
        </w:rPr>
      </w:pPr>
      <w:r w:rsidRPr="00C363A8">
        <w:rPr>
          <w:rFonts w:ascii="Helvetica" w:hAnsi="Helvetica"/>
          <w:sz w:val="40"/>
          <w:szCs w:val="40"/>
        </w:rPr>
        <w:t>Model Work Health and Safety Regulations</w:t>
      </w:r>
      <w:r w:rsidRPr="00983C7E">
        <w:rPr>
          <w:rFonts w:ascii="Helvetica" w:hAnsi="Helvetica"/>
          <w:sz w:val="40"/>
          <w:szCs w:val="40"/>
        </w:rPr>
        <w:br/>
      </w:r>
    </w:p>
    <w:p w14:paraId="646B2887" w14:textId="77777777" w:rsidR="000B2D64" w:rsidRDefault="000B2D64" w:rsidP="00C363A8">
      <w:pPr>
        <w:pStyle w:val="Title"/>
        <w:ind w:right="-10"/>
        <w:rPr>
          <w:rFonts w:ascii="Helvetica" w:hAnsi="Helvetica"/>
          <w:sz w:val="40"/>
          <w:szCs w:val="40"/>
        </w:rPr>
      </w:pPr>
    </w:p>
    <w:p w14:paraId="646B2888" w14:textId="0057E28D" w:rsidR="007162D7" w:rsidRDefault="00C363A8" w:rsidP="00C363A8">
      <w:pPr>
        <w:pStyle w:val="NormalArial"/>
        <w:jc w:val="center"/>
        <w:rPr>
          <w:rFonts w:ascii="Arial" w:hAnsi="Arial" w:cs="Arial"/>
          <w:sz w:val="28"/>
          <w:szCs w:val="28"/>
        </w:rPr>
      </w:pPr>
      <w:r w:rsidRPr="00D51B3E">
        <w:rPr>
          <w:rFonts w:ascii="Arial" w:hAnsi="Arial" w:cs="Arial"/>
          <w:sz w:val="28"/>
          <w:szCs w:val="28"/>
        </w:rPr>
        <w:t xml:space="preserve">as at </w:t>
      </w:r>
      <w:r w:rsidR="002301F1">
        <w:rPr>
          <w:rFonts w:ascii="Arial" w:hAnsi="Arial" w:cs="Arial"/>
          <w:sz w:val="28"/>
          <w:szCs w:val="28"/>
        </w:rPr>
        <w:t>1 August</w:t>
      </w:r>
      <w:r w:rsidR="00F33F73">
        <w:rPr>
          <w:rFonts w:ascii="Arial" w:hAnsi="Arial" w:cs="Arial"/>
          <w:sz w:val="28"/>
          <w:szCs w:val="28"/>
        </w:rPr>
        <w:t xml:space="preserve"> </w:t>
      </w:r>
      <w:r w:rsidR="00A156EB">
        <w:rPr>
          <w:rFonts w:ascii="Arial" w:hAnsi="Arial" w:cs="Arial"/>
          <w:sz w:val="28"/>
          <w:szCs w:val="28"/>
        </w:rPr>
        <w:t>202</w:t>
      </w:r>
      <w:r w:rsidR="00EF1459">
        <w:rPr>
          <w:rFonts w:ascii="Arial" w:hAnsi="Arial" w:cs="Arial"/>
          <w:sz w:val="28"/>
          <w:szCs w:val="28"/>
        </w:rPr>
        <w:t>3</w:t>
      </w:r>
    </w:p>
    <w:p w14:paraId="646B2889" w14:textId="77777777" w:rsidR="000B2D64" w:rsidRDefault="000B2D64" w:rsidP="00C363A8">
      <w:pPr>
        <w:pStyle w:val="NormalArial"/>
        <w:jc w:val="center"/>
        <w:rPr>
          <w:rFonts w:ascii="Arial" w:hAnsi="Arial" w:cs="Arial"/>
          <w:sz w:val="28"/>
          <w:szCs w:val="28"/>
        </w:rPr>
      </w:pPr>
    </w:p>
    <w:p w14:paraId="646B288A" w14:textId="77777777" w:rsidR="000B2D64" w:rsidRDefault="000B2D64" w:rsidP="00C363A8">
      <w:pPr>
        <w:pStyle w:val="NormalArial"/>
        <w:jc w:val="center"/>
        <w:rPr>
          <w:rFonts w:ascii="Arial" w:hAnsi="Arial" w:cs="Arial"/>
          <w:sz w:val="28"/>
          <w:szCs w:val="28"/>
        </w:rPr>
      </w:pPr>
    </w:p>
    <w:p w14:paraId="646B288B" w14:textId="77777777" w:rsidR="007162D7" w:rsidRDefault="00C363A8" w:rsidP="00C363A8">
      <w:pPr>
        <w:jc w:val="center"/>
        <w:rPr>
          <w:rFonts w:ascii="Arial" w:hAnsi="Arial" w:cs="Arial"/>
          <w:sz w:val="28"/>
          <w:szCs w:val="28"/>
        </w:rPr>
      </w:pPr>
      <w:r>
        <w:rPr>
          <w:rFonts w:ascii="Arial" w:hAnsi="Arial" w:cs="Arial"/>
          <w:sz w:val="28"/>
          <w:szCs w:val="28"/>
        </w:rPr>
        <w:t>As released by Safe Work Australia</w:t>
      </w:r>
    </w:p>
    <w:p w14:paraId="646B288C" w14:textId="77777777" w:rsidR="007162D7" w:rsidRDefault="00C363A8" w:rsidP="00C363A8">
      <w:pPr>
        <w:ind w:firstLine="720"/>
        <w:jc w:val="center"/>
        <w:rPr>
          <w:rFonts w:ascii="Arial" w:hAnsi="Arial" w:cs="Arial"/>
          <w:sz w:val="28"/>
          <w:szCs w:val="28"/>
        </w:rPr>
      </w:pPr>
      <w:r>
        <w:rPr>
          <w:rFonts w:ascii="Arial" w:hAnsi="Arial" w:cs="Arial"/>
          <w:sz w:val="28"/>
          <w:szCs w:val="28"/>
        </w:rPr>
        <w:t>Published by the Parliamentary Counsel’s Committee</w:t>
      </w:r>
    </w:p>
    <w:p w14:paraId="646B288D" w14:textId="77777777" w:rsidR="00C363A8" w:rsidRDefault="00C363A8" w:rsidP="00C363A8">
      <w:pPr>
        <w:jc w:val="center"/>
        <w:rPr>
          <w:rFonts w:ascii="Arial" w:hAnsi="Arial" w:cs="Arial"/>
          <w:sz w:val="20"/>
        </w:rPr>
      </w:pPr>
    </w:p>
    <w:p w14:paraId="646B288E" w14:textId="77777777" w:rsidR="00262E18" w:rsidRDefault="00C363A8" w:rsidP="00C363A8">
      <w:pPr>
        <w:tabs>
          <w:tab w:val="right" w:pos="7230"/>
        </w:tabs>
        <w:spacing w:after="120"/>
        <w:jc w:val="center"/>
        <w:rPr>
          <w:rFonts w:ascii="Arial" w:hAnsi="Arial" w:cs="Arial"/>
          <w:sz w:val="20"/>
        </w:rPr>
      </w:pPr>
      <w:r>
        <w:rPr>
          <w:rFonts w:ascii="Arial" w:hAnsi="Arial" w:cs="Arial"/>
          <w:sz w:val="20"/>
        </w:rPr>
        <w:t xml:space="preserve">This is a consolidated version of the </w:t>
      </w:r>
      <w:r w:rsidRPr="00C363A8">
        <w:rPr>
          <w:rFonts w:ascii="Arial" w:hAnsi="Arial" w:cs="Arial"/>
          <w:i/>
          <w:sz w:val="20"/>
        </w:rPr>
        <w:t>Model Work Health and Safety Regulations</w:t>
      </w:r>
      <w:r w:rsidRPr="00927920">
        <w:rPr>
          <w:rFonts w:ascii="Arial" w:hAnsi="Arial" w:cs="Arial"/>
          <w:sz w:val="20"/>
        </w:rPr>
        <w:t xml:space="preserve">. </w:t>
      </w:r>
      <w:r>
        <w:rPr>
          <w:rFonts w:ascii="Arial" w:hAnsi="Arial" w:cs="Arial"/>
          <w:sz w:val="20"/>
        </w:rPr>
        <w:t>These</w:t>
      </w:r>
      <w:r w:rsidRPr="00927920">
        <w:rPr>
          <w:rFonts w:ascii="Arial" w:hAnsi="Arial" w:cs="Arial"/>
          <w:sz w:val="20"/>
        </w:rPr>
        <w:t xml:space="preserve"> </w:t>
      </w:r>
      <w:r>
        <w:rPr>
          <w:rFonts w:ascii="Arial" w:hAnsi="Arial" w:cs="Arial"/>
          <w:sz w:val="20"/>
        </w:rPr>
        <w:t>Regulations are a national model law and are intended to provide the basis for nationally consistent work health and safety laws. These Regulations do not, by themselves, have any legal effect.</w:t>
      </w:r>
    </w:p>
    <w:p w14:paraId="646B288F" w14:textId="77777777" w:rsidR="00262E18" w:rsidRDefault="00262E18">
      <w:pPr>
        <w:suppressLineNumbers w:val="0"/>
        <w:overflowPunct/>
        <w:autoSpaceDE/>
        <w:autoSpaceDN/>
        <w:adjustRightInd/>
        <w:spacing w:before="0"/>
        <w:textAlignment w:val="auto"/>
        <w:rPr>
          <w:rFonts w:ascii="Arial" w:hAnsi="Arial" w:cs="Arial"/>
          <w:sz w:val="20"/>
        </w:rPr>
      </w:pPr>
      <w:r>
        <w:rPr>
          <w:rFonts w:ascii="Arial" w:hAnsi="Arial" w:cs="Arial"/>
          <w:sz w:val="20"/>
        </w:rPr>
        <w:br w:type="page"/>
      </w:r>
    </w:p>
    <w:p w14:paraId="646B2890" w14:textId="77777777" w:rsidR="00C363A8" w:rsidRDefault="00C363A8" w:rsidP="00C363A8">
      <w:pPr>
        <w:tabs>
          <w:tab w:val="right" w:pos="7230"/>
        </w:tabs>
        <w:spacing w:after="120"/>
        <w:jc w:val="center"/>
        <w:rPr>
          <w:rFonts w:ascii="Helvetica" w:hAnsi="Helvetica"/>
          <w:sz w:val="20"/>
        </w:rPr>
        <w:sectPr w:rsidR="00C363A8" w:rsidSect="00262E18">
          <w:type w:val="continuous"/>
          <w:pgSz w:w="11907" w:h="16840" w:code="9"/>
          <w:pgMar w:top="1701" w:right="1985" w:bottom="2268" w:left="1985" w:header="567" w:footer="1701" w:gutter="0"/>
          <w:cols w:space="720"/>
          <w:titlePg/>
          <w:docGrid w:linePitch="326"/>
        </w:sectPr>
      </w:pPr>
    </w:p>
    <w:p w14:paraId="646B2891" w14:textId="77777777" w:rsidR="007162D7" w:rsidRDefault="007162D7" w:rsidP="00331B30">
      <w:pPr>
        <w:pStyle w:val="Title"/>
        <w:jc w:val="left"/>
        <w:rPr>
          <w:sz w:val="24"/>
          <w:szCs w:val="24"/>
        </w:rPr>
      </w:pPr>
    </w:p>
    <w:p w14:paraId="646B2892" w14:textId="77777777" w:rsidR="007162D7" w:rsidRDefault="00331B30" w:rsidP="00331B30">
      <w:pPr>
        <w:pStyle w:val="Title"/>
        <w:jc w:val="left"/>
        <w:rPr>
          <w:sz w:val="36"/>
          <w:szCs w:val="36"/>
        </w:rPr>
      </w:pPr>
      <w:r w:rsidRPr="00294412">
        <w:rPr>
          <w:sz w:val="36"/>
          <w:szCs w:val="36"/>
        </w:rPr>
        <w:t>Model Work Health and Safety Regulations</w:t>
      </w:r>
    </w:p>
    <w:p w14:paraId="646B2893" w14:textId="77777777" w:rsidR="007162D7" w:rsidRDefault="00331B30" w:rsidP="00331B30">
      <w:pPr>
        <w:spacing w:before="240" w:after="120"/>
        <w:rPr>
          <w:b/>
          <w:sz w:val="28"/>
          <w:szCs w:val="28"/>
          <w:lang w:val="fr-FR"/>
        </w:rPr>
      </w:pPr>
      <w:r w:rsidRPr="00D911C6">
        <w:rPr>
          <w:b/>
          <w:sz w:val="28"/>
          <w:szCs w:val="28"/>
          <w:lang w:val="fr-FR"/>
        </w:rPr>
        <w:t>Contents</w:t>
      </w:r>
    </w:p>
    <w:p w14:paraId="646B2894" w14:textId="77777777" w:rsidR="00146260" w:rsidRDefault="00331B30" w:rsidP="00AE6709">
      <w:pPr>
        <w:tabs>
          <w:tab w:val="right" w:pos="7797"/>
        </w:tabs>
        <w:spacing w:after="240"/>
        <w:rPr>
          <w:i/>
          <w:sz w:val="20"/>
        </w:rPr>
      </w:pPr>
      <w:r>
        <w:rPr>
          <w:i/>
          <w:sz w:val="20"/>
        </w:rPr>
        <w:tab/>
        <w:t>Page</w:t>
      </w:r>
      <w:r w:rsidR="00146260">
        <w:rPr>
          <w:i/>
          <w:sz w:val="20"/>
        </w:rPr>
        <w:t xml:space="preserve"> </w:t>
      </w:r>
      <w:bookmarkEnd w:id="0"/>
    </w:p>
    <w:p w14:paraId="7EB27161" w14:textId="391095F4" w:rsidR="00290746" w:rsidRDefault="00CB3B28">
      <w:pPr>
        <w:pStyle w:val="TOC1"/>
        <w:tabs>
          <w:tab w:val="left" w:pos="1922"/>
        </w:tabs>
        <w:rPr>
          <w:rFonts w:asciiTheme="minorHAnsi" w:eastAsiaTheme="minorEastAsia" w:hAnsiTheme="minorHAnsi" w:cstheme="minorBidi"/>
          <w:b w:val="0"/>
          <w:caps w:val="0"/>
          <w:noProof/>
          <w:sz w:val="22"/>
          <w:szCs w:val="22"/>
          <w:lang w:eastAsia="en-AU"/>
        </w:rPr>
      </w:pPr>
      <w:r>
        <w:fldChar w:fldCharType="begin"/>
      </w:r>
      <w:r>
        <w:instrText xml:space="preserve"> TOC \o "1-3" \h \z \u </w:instrText>
      </w:r>
      <w:r>
        <w:fldChar w:fldCharType="separate"/>
      </w:r>
      <w:hyperlink w:anchor="_Toc141880513" w:history="1">
        <w:r w:rsidR="00290746" w:rsidRPr="004535A5">
          <w:rPr>
            <w:rStyle w:val="Hyperlink"/>
            <w:noProof/>
          </w:rPr>
          <w:t xml:space="preserve">Chapter 1 </w:t>
        </w:r>
        <w:r w:rsidR="00290746">
          <w:rPr>
            <w:rFonts w:asciiTheme="minorHAnsi" w:eastAsiaTheme="minorEastAsia" w:hAnsiTheme="minorHAnsi" w:cstheme="minorBidi"/>
            <w:b w:val="0"/>
            <w:caps w:val="0"/>
            <w:noProof/>
            <w:sz w:val="22"/>
            <w:szCs w:val="22"/>
            <w:lang w:eastAsia="en-AU"/>
          </w:rPr>
          <w:tab/>
        </w:r>
        <w:r w:rsidR="00290746" w:rsidRPr="004535A5">
          <w:rPr>
            <w:rStyle w:val="Hyperlink"/>
            <w:noProof/>
          </w:rPr>
          <w:t>Preliminary</w:t>
        </w:r>
        <w:r w:rsidR="00290746">
          <w:rPr>
            <w:noProof/>
            <w:webHidden/>
          </w:rPr>
          <w:tab/>
        </w:r>
        <w:r w:rsidR="00290746">
          <w:rPr>
            <w:noProof/>
            <w:webHidden/>
          </w:rPr>
          <w:fldChar w:fldCharType="begin"/>
        </w:r>
        <w:r w:rsidR="00290746">
          <w:rPr>
            <w:noProof/>
            <w:webHidden/>
          </w:rPr>
          <w:instrText xml:space="preserve"> PAGEREF _Toc141880513 \h </w:instrText>
        </w:r>
        <w:r w:rsidR="00290746">
          <w:rPr>
            <w:noProof/>
            <w:webHidden/>
          </w:rPr>
        </w:r>
        <w:r w:rsidR="00290746">
          <w:rPr>
            <w:noProof/>
            <w:webHidden/>
          </w:rPr>
          <w:fldChar w:fldCharType="separate"/>
        </w:r>
        <w:r w:rsidR="00290746">
          <w:rPr>
            <w:noProof/>
            <w:webHidden/>
          </w:rPr>
          <w:t>1</w:t>
        </w:r>
        <w:r w:rsidR="00290746">
          <w:rPr>
            <w:noProof/>
            <w:webHidden/>
          </w:rPr>
          <w:fldChar w:fldCharType="end"/>
        </w:r>
      </w:hyperlink>
    </w:p>
    <w:p w14:paraId="1EB49BEA" w14:textId="72E7E7A4"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14" w:history="1">
        <w:r w:rsidRPr="004535A5">
          <w:rPr>
            <w:rStyle w:val="Hyperlink"/>
            <w:noProof/>
          </w:rPr>
          <w:t xml:space="preserve">Part 1.1 </w:t>
        </w:r>
        <w:r>
          <w:rPr>
            <w:rFonts w:asciiTheme="minorHAnsi" w:eastAsiaTheme="minorEastAsia" w:hAnsiTheme="minorHAnsi" w:cstheme="minorBidi"/>
            <w:b w:val="0"/>
            <w:caps w:val="0"/>
            <w:noProof/>
            <w:sz w:val="22"/>
            <w:szCs w:val="22"/>
            <w:lang w:eastAsia="en-AU"/>
          </w:rPr>
          <w:tab/>
        </w:r>
        <w:r w:rsidRPr="004535A5">
          <w:rPr>
            <w:rStyle w:val="Hyperlink"/>
            <w:noProof/>
          </w:rPr>
          <w:t>Introductory Matters</w:t>
        </w:r>
        <w:r>
          <w:rPr>
            <w:noProof/>
            <w:webHidden/>
          </w:rPr>
          <w:tab/>
        </w:r>
        <w:r>
          <w:rPr>
            <w:noProof/>
            <w:webHidden/>
          </w:rPr>
          <w:fldChar w:fldCharType="begin"/>
        </w:r>
        <w:r>
          <w:rPr>
            <w:noProof/>
            <w:webHidden/>
          </w:rPr>
          <w:instrText xml:space="preserve"> PAGEREF _Toc141880514 \h </w:instrText>
        </w:r>
        <w:r>
          <w:rPr>
            <w:noProof/>
            <w:webHidden/>
          </w:rPr>
        </w:r>
        <w:r>
          <w:rPr>
            <w:noProof/>
            <w:webHidden/>
          </w:rPr>
          <w:fldChar w:fldCharType="separate"/>
        </w:r>
        <w:r>
          <w:rPr>
            <w:noProof/>
            <w:webHidden/>
          </w:rPr>
          <w:t>1</w:t>
        </w:r>
        <w:r>
          <w:rPr>
            <w:noProof/>
            <w:webHidden/>
          </w:rPr>
          <w:fldChar w:fldCharType="end"/>
        </w:r>
      </w:hyperlink>
    </w:p>
    <w:p w14:paraId="11CE1549" w14:textId="7A823BBC" w:rsidR="00290746" w:rsidRDefault="00290746">
      <w:pPr>
        <w:pStyle w:val="TOC3"/>
        <w:rPr>
          <w:rFonts w:asciiTheme="minorHAnsi" w:eastAsiaTheme="minorEastAsia" w:hAnsiTheme="minorHAnsi" w:cstheme="minorBidi"/>
          <w:noProof/>
          <w:sz w:val="22"/>
          <w:szCs w:val="22"/>
          <w:lang w:eastAsia="en-AU"/>
        </w:rPr>
      </w:pPr>
      <w:hyperlink w:anchor="_Toc141880515"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Citation</w:t>
        </w:r>
        <w:r>
          <w:rPr>
            <w:noProof/>
            <w:webHidden/>
          </w:rPr>
          <w:tab/>
        </w:r>
        <w:r>
          <w:rPr>
            <w:noProof/>
            <w:webHidden/>
          </w:rPr>
          <w:fldChar w:fldCharType="begin"/>
        </w:r>
        <w:r>
          <w:rPr>
            <w:noProof/>
            <w:webHidden/>
          </w:rPr>
          <w:instrText xml:space="preserve"> PAGEREF _Toc141880515 \h </w:instrText>
        </w:r>
        <w:r>
          <w:rPr>
            <w:noProof/>
            <w:webHidden/>
          </w:rPr>
        </w:r>
        <w:r>
          <w:rPr>
            <w:noProof/>
            <w:webHidden/>
          </w:rPr>
          <w:fldChar w:fldCharType="separate"/>
        </w:r>
        <w:r>
          <w:rPr>
            <w:noProof/>
            <w:webHidden/>
          </w:rPr>
          <w:t>1</w:t>
        </w:r>
        <w:r>
          <w:rPr>
            <w:noProof/>
            <w:webHidden/>
          </w:rPr>
          <w:fldChar w:fldCharType="end"/>
        </w:r>
      </w:hyperlink>
    </w:p>
    <w:p w14:paraId="2A134A9E" w14:textId="3543C323" w:rsidR="00290746" w:rsidRDefault="00290746">
      <w:pPr>
        <w:pStyle w:val="TOC3"/>
        <w:rPr>
          <w:rFonts w:asciiTheme="minorHAnsi" w:eastAsiaTheme="minorEastAsia" w:hAnsiTheme="minorHAnsi" w:cstheme="minorBidi"/>
          <w:noProof/>
          <w:sz w:val="22"/>
          <w:szCs w:val="22"/>
          <w:lang w:eastAsia="en-AU"/>
        </w:rPr>
      </w:pPr>
      <w:hyperlink w:anchor="_Toc141880516"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Commencement</w:t>
        </w:r>
        <w:r>
          <w:rPr>
            <w:noProof/>
            <w:webHidden/>
          </w:rPr>
          <w:tab/>
        </w:r>
        <w:r>
          <w:rPr>
            <w:noProof/>
            <w:webHidden/>
          </w:rPr>
          <w:fldChar w:fldCharType="begin"/>
        </w:r>
        <w:r>
          <w:rPr>
            <w:noProof/>
            <w:webHidden/>
          </w:rPr>
          <w:instrText xml:space="preserve"> PAGEREF _Toc141880516 \h </w:instrText>
        </w:r>
        <w:r>
          <w:rPr>
            <w:noProof/>
            <w:webHidden/>
          </w:rPr>
        </w:r>
        <w:r>
          <w:rPr>
            <w:noProof/>
            <w:webHidden/>
          </w:rPr>
          <w:fldChar w:fldCharType="separate"/>
        </w:r>
        <w:r>
          <w:rPr>
            <w:noProof/>
            <w:webHidden/>
          </w:rPr>
          <w:t>1</w:t>
        </w:r>
        <w:r>
          <w:rPr>
            <w:noProof/>
            <w:webHidden/>
          </w:rPr>
          <w:fldChar w:fldCharType="end"/>
        </w:r>
      </w:hyperlink>
    </w:p>
    <w:p w14:paraId="4122529C" w14:textId="2591701C" w:rsidR="00290746" w:rsidRDefault="00290746">
      <w:pPr>
        <w:pStyle w:val="TOC3"/>
        <w:rPr>
          <w:rFonts w:asciiTheme="minorHAnsi" w:eastAsiaTheme="minorEastAsia" w:hAnsiTheme="minorHAnsi" w:cstheme="minorBidi"/>
          <w:noProof/>
          <w:sz w:val="22"/>
          <w:szCs w:val="22"/>
          <w:lang w:eastAsia="en-AU"/>
        </w:rPr>
      </w:pPr>
      <w:hyperlink w:anchor="_Toc141880517"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Authorising provisions</w:t>
        </w:r>
        <w:r>
          <w:rPr>
            <w:noProof/>
            <w:webHidden/>
          </w:rPr>
          <w:tab/>
        </w:r>
        <w:r>
          <w:rPr>
            <w:noProof/>
            <w:webHidden/>
          </w:rPr>
          <w:fldChar w:fldCharType="begin"/>
        </w:r>
        <w:r>
          <w:rPr>
            <w:noProof/>
            <w:webHidden/>
          </w:rPr>
          <w:instrText xml:space="preserve"> PAGEREF _Toc141880517 \h </w:instrText>
        </w:r>
        <w:r>
          <w:rPr>
            <w:noProof/>
            <w:webHidden/>
          </w:rPr>
        </w:r>
        <w:r>
          <w:rPr>
            <w:noProof/>
            <w:webHidden/>
          </w:rPr>
          <w:fldChar w:fldCharType="separate"/>
        </w:r>
        <w:r>
          <w:rPr>
            <w:noProof/>
            <w:webHidden/>
          </w:rPr>
          <w:t>1</w:t>
        </w:r>
        <w:r>
          <w:rPr>
            <w:noProof/>
            <w:webHidden/>
          </w:rPr>
          <w:fldChar w:fldCharType="end"/>
        </w:r>
      </w:hyperlink>
    </w:p>
    <w:p w14:paraId="5CC801E3" w14:textId="21E710D2" w:rsidR="00290746" w:rsidRDefault="00290746">
      <w:pPr>
        <w:pStyle w:val="TOC3"/>
        <w:rPr>
          <w:rFonts w:asciiTheme="minorHAnsi" w:eastAsiaTheme="minorEastAsia" w:hAnsiTheme="minorHAnsi" w:cstheme="minorBidi"/>
          <w:noProof/>
          <w:sz w:val="22"/>
          <w:szCs w:val="22"/>
          <w:lang w:eastAsia="en-AU"/>
        </w:rPr>
      </w:pPr>
      <w:hyperlink w:anchor="_Toc141880518"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Revocation</w:t>
        </w:r>
        <w:r>
          <w:rPr>
            <w:noProof/>
            <w:webHidden/>
          </w:rPr>
          <w:tab/>
        </w:r>
        <w:r>
          <w:rPr>
            <w:noProof/>
            <w:webHidden/>
          </w:rPr>
          <w:fldChar w:fldCharType="begin"/>
        </w:r>
        <w:r>
          <w:rPr>
            <w:noProof/>
            <w:webHidden/>
          </w:rPr>
          <w:instrText xml:space="preserve"> PAGEREF _Toc141880518 \h </w:instrText>
        </w:r>
        <w:r>
          <w:rPr>
            <w:noProof/>
            <w:webHidden/>
          </w:rPr>
        </w:r>
        <w:r>
          <w:rPr>
            <w:noProof/>
            <w:webHidden/>
          </w:rPr>
          <w:fldChar w:fldCharType="separate"/>
        </w:r>
        <w:r>
          <w:rPr>
            <w:noProof/>
            <w:webHidden/>
          </w:rPr>
          <w:t>1</w:t>
        </w:r>
        <w:r>
          <w:rPr>
            <w:noProof/>
            <w:webHidden/>
          </w:rPr>
          <w:fldChar w:fldCharType="end"/>
        </w:r>
      </w:hyperlink>
    </w:p>
    <w:p w14:paraId="7FFD4BC9" w14:textId="504BC9B0" w:rsidR="00290746" w:rsidRDefault="00290746">
      <w:pPr>
        <w:pStyle w:val="TOC3"/>
        <w:rPr>
          <w:rFonts w:asciiTheme="minorHAnsi" w:eastAsiaTheme="minorEastAsia" w:hAnsiTheme="minorHAnsi" w:cstheme="minorBidi"/>
          <w:noProof/>
          <w:sz w:val="22"/>
          <w:szCs w:val="22"/>
          <w:lang w:eastAsia="en-AU"/>
        </w:rPr>
      </w:pPr>
      <w:hyperlink w:anchor="_Toc141880519"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Definitions</w:t>
        </w:r>
        <w:r>
          <w:rPr>
            <w:noProof/>
            <w:webHidden/>
          </w:rPr>
          <w:tab/>
        </w:r>
        <w:r>
          <w:rPr>
            <w:noProof/>
            <w:webHidden/>
          </w:rPr>
          <w:fldChar w:fldCharType="begin"/>
        </w:r>
        <w:r>
          <w:rPr>
            <w:noProof/>
            <w:webHidden/>
          </w:rPr>
          <w:instrText xml:space="preserve"> PAGEREF _Toc141880519 \h </w:instrText>
        </w:r>
        <w:r>
          <w:rPr>
            <w:noProof/>
            <w:webHidden/>
          </w:rPr>
        </w:r>
        <w:r>
          <w:rPr>
            <w:noProof/>
            <w:webHidden/>
          </w:rPr>
          <w:fldChar w:fldCharType="separate"/>
        </w:r>
        <w:r>
          <w:rPr>
            <w:noProof/>
            <w:webHidden/>
          </w:rPr>
          <w:t>1</w:t>
        </w:r>
        <w:r>
          <w:rPr>
            <w:noProof/>
            <w:webHidden/>
          </w:rPr>
          <w:fldChar w:fldCharType="end"/>
        </w:r>
      </w:hyperlink>
    </w:p>
    <w:p w14:paraId="3351548F" w14:textId="34C3F0AE" w:rsidR="00290746" w:rsidRDefault="00290746">
      <w:pPr>
        <w:pStyle w:val="TOC3"/>
        <w:rPr>
          <w:rFonts w:asciiTheme="minorHAnsi" w:eastAsiaTheme="minorEastAsia" w:hAnsiTheme="minorHAnsi" w:cstheme="minorBidi"/>
          <w:noProof/>
          <w:sz w:val="22"/>
          <w:szCs w:val="22"/>
          <w:lang w:eastAsia="en-AU"/>
        </w:rPr>
      </w:pPr>
      <w:hyperlink w:anchor="_Toc141880520"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Determination of safety management system</w:t>
        </w:r>
        <w:r>
          <w:rPr>
            <w:noProof/>
            <w:webHidden/>
          </w:rPr>
          <w:tab/>
        </w:r>
        <w:r>
          <w:rPr>
            <w:noProof/>
            <w:webHidden/>
          </w:rPr>
          <w:fldChar w:fldCharType="begin"/>
        </w:r>
        <w:r>
          <w:rPr>
            <w:noProof/>
            <w:webHidden/>
          </w:rPr>
          <w:instrText xml:space="preserve"> PAGEREF _Toc141880520 \h </w:instrText>
        </w:r>
        <w:r>
          <w:rPr>
            <w:noProof/>
            <w:webHidden/>
          </w:rPr>
        </w:r>
        <w:r>
          <w:rPr>
            <w:noProof/>
            <w:webHidden/>
          </w:rPr>
          <w:fldChar w:fldCharType="separate"/>
        </w:r>
        <w:r>
          <w:rPr>
            <w:noProof/>
            <w:webHidden/>
          </w:rPr>
          <w:t>33</w:t>
        </w:r>
        <w:r>
          <w:rPr>
            <w:noProof/>
            <w:webHidden/>
          </w:rPr>
          <w:fldChar w:fldCharType="end"/>
        </w:r>
      </w:hyperlink>
    </w:p>
    <w:p w14:paraId="5225B336" w14:textId="7B1B88D8" w:rsidR="00290746" w:rsidRDefault="00290746">
      <w:pPr>
        <w:pStyle w:val="TOC3"/>
        <w:rPr>
          <w:rFonts w:asciiTheme="minorHAnsi" w:eastAsiaTheme="minorEastAsia" w:hAnsiTheme="minorHAnsi" w:cstheme="minorBidi"/>
          <w:noProof/>
          <w:sz w:val="22"/>
          <w:szCs w:val="22"/>
          <w:lang w:eastAsia="en-AU"/>
        </w:rPr>
      </w:pPr>
      <w:hyperlink w:anchor="_Toc141880521"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Meaning of person conducting a business or undertaking—persons excluded</w:t>
        </w:r>
        <w:r>
          <w:rPr>
            <w:noProof/>
            <w:webHidden/>
          </w:rPr>
          <w:tab/>
        </w:r>
        <w:r>
          <w:rPr>
            <w:noProof/>
            <w:webHidden/>
          </w:rPr>
          <w:fldChar w:fldCharType="begin"/>
        </w:r>
        <w:r>
          <w:rPr>
            <w:noProof/>
            <w:webHidden/>
          </w:rPr>
          <w:instrText xml:space="preserve"> PAGEREF _Toc141880521 \h </w:instrText>
        </w:r>
        <w:r>
          <w:rPr>
            <w:noProof/>
            <w:webHidden/>
          </w:rPr>
        </w:r>
        <w:r>
          <w:rPr>
            <w:noProof/>
            <w:webHidden/>
          </w:rPr>
          <w:fldChar w:fldCharType="separate"/>
        </w:r>
        <w:r>
          <w:rPr>
            <w:noProof/>
            <w:webHidden/>
          </w:rPr>
          <w:t>33</w:t>
        </w:r>
        <w:r>
          <w:rPr>
            <w:noProof/>
            <w:webHidden/>
          </w:rPr>
          <w:fldChar w:fldCharType="end"/>
        </w:r>
      </w:hyperlink>
    </w:p>
    <w:p w14:paraId="0B59007A" w14:textId="2B3B2B94" w:rsidR="00290746" w:rsidRDefault="00290746">
      <w:pPr>
        <w:pStyle w:val="TOC3"/>
        <w:rPr>
          <w:rFonts w:asciiTheme="minorHAnsi" w:eastAsiaTheme="minorEastAsia" w:hAnsiTheme="minorHAnsi" w:cstheme="minorBidi"/>
          <w:noProof/>
          <w:sz w:val="22"/>
          <w:szCs w:val="22"/>
          <w:lang w:eastAsia="en-AU"/>
        </w:rPr>
      </w:pPr>
      <w:hyperlink w:anchor="_Toc141880522" w:history="1">
        <w:r w:rsidRPr="004535A5">
          <w:rPr>
            <w:rStyle w:val="Hyperlink"/>
            <w:noProof/>
          </w:rPr>
          <w:t>8</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supply</w:t>
        </w:r>
        <w:r>
          <w:rPr>
            <w:noProof/>
            <w:webHidden/>
          </w:rPr>
          <w:tab/>
        </w:r>
        <w:r>
          <w:rPr>
            <w:noProof/>
            <w:webHidden/>
          </w:rPr>
          <w:fldChar w:fldCharType="begin"/>
        </w:r>
        <w:r>
          <w:rPr>
            <w:noProof/>
            <w:webHidden/>
          </w:rPr>
          <w:instrText xml:space="preserve"> PAGEREF _Toc141880522 \h </w:instrText>
        </w:r>
        <w:r>
          <w:rPr>
            <w:noProof/>
            <w:webHidden/>
          </w:rPr>
        </w:r>
        <w:r>
          <w:rPr>
            <w:noProof/>
            <w:webHidden/>
          </w:rPr>
          <w:fldChar w:fldCharType="separate"/>
        </w:r>
        <w:r>
          <w:rPr>
            <w:noProof/>
            <w:webHidden/>
          </w:rPr>
          <w:t>34</w:t>
        </w:r>
        <w:r>
          <w:rPr>
            <w:noProof/>
            <w:webHidden/>
          </w:rPr>
          <w:fldChar w:fldCharType="end"/>
        </w:r>
      </w:hyperlink>
    </w:p>
    <w:p w14:paraId="70740456" w14:textId="338A0372" w:rsidR="00290746" w:rsidRDefault="00290746">
      <w:pPr>
        <w:pStyle w:val="TOC3"/>
        <w:rPr>
          <w:rFonts w:asciiTheme="minorHAnsi" w:eastAsiaTheme="minorEastAsia" w:hAnsiTheme="minorHAnsi" w:cstheme="minorBidi"/>
          <w:noProof/>
          <w:sz w:val="22"/>
          <w:szCs w:val="22"/>
          <w:lang w:eastAsia="en-AU"/>
        </w:rPr>
      </w:pPr>
      <w:hyperlink w:anchor="_Toc141880523" w:history="1">
        <w:r w:rsidRPr="004535A5">
          <w:rPr>
            <w:rStyle w:val="Hyperlink"/>
            <w:noProof/>
          </w:rPr>
          <w:t>9</w:t>
        </w:r>
        <w:r>
          <w:rPr>
            <w:rFonts w:asciiTheme="minorHAnsi" w:eastAsiaTheme="minorEastAsia" w:hAnsiTheme="minorHAnsi" w:cstheme="minorBidi"/>
            <w:noProof/>
            <w:sz w:val="22"/>
            <w:szCs w:val="22"/>
            <w:lang w:eastAsia="en-AU"/>
          </w:rPr>
          <w:tab/>
        </w:r>
        <w:r w:rsidRPr="004535A5">
          <w:rPr>
            <w:rStyle w:val="Hyperlink"/>
            <w:noProof/>
          </w:rPr>
          <w:t>Provisions linked to health and safety duties in Act</w:t>
        </w:r>
        <w:r>
          <w:rPr>
            <w:noProof/>
            <w:webHidden/>
          </w:rPr>
          <w:tab/>
        </w:r>
        <w:r>
          <w:rPr>
            <w:noProof/>
            <w:webHidden/>
          </w:rPr>
          <w:fldChar w:fldCharType="begin"/>
        </w:r>
        <w:r>
          <w:rPr>
            <w:noProof/>
            <w:webHidden/>
          </w:rPr>
          <w:instrText xml:space="preserve"> PAGEREF _Toc141880523 \h </w:instrText>
        </w:r>
        <w:r>
          <w:rPr>
            <w:noProof/>
            <w:webHidden/>
          </w:rPr>
        </w:r>
        <w:r>
          <w:rPr>
            <w:noProof/>
            <w:webHidden/>
          </w:rPr>
          <w:fldChar w:fldCharType="separate"/>
        </w:r>
        <w:r>
          <w:rPr>
            <w:noProof/>
            <w:webHidden/>
          </w:rPr>
          <w:t>34</w:t>
        </w:r>
        <w:r>
          <w:rPr>
            <w:noProof/>
            <w:webHidden/>
          </w:rPr>
          <w:fldChar w:fldCharType="end"/>
        </w:r>
      </w:hyperlink>
    </w:p>
    <w:p w14:paraId="2DD7440A" w14:textId="02AE353E"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24" w:history="1">
        <w:r w:rsidRPr="004535A5">
          <w:rPr>
            <w:rStyle w:val="Hyperlink"/>
            <w:noProof/>
          </w:rPr>
          <w:t xml:space="preserve">Part 1.2 </w:t>
        </w:r>
        <w:r>
          <w:rPr>
            <w:rFonts w:asciiTheme="minorHAnsi" w:eastAsiaTheme="minorEastAsia" w:hAnsiTheme="minorHAnsi" w:cstheme="minorBidi"/>
            <w:b w:val="0"/>
            <w:caps w:val="0"/>
            <w:noProof/>
            <w:sz w:val="22"/>
            <w:szCs w:val="22"/>
            <w:lang w:eastAsia="en-AU"/>
          </w:rPr>
          <w:tab/>
        </w:r>
        <w:r w:rsidRPr="004535A5">
          <w:rPr>
            <w:rStyle w:val="Hyperlink"/>
            <w:noProof/>
          </w:rPr>
          <w:t>Application</w:t>
        </w:r>
        <w:r>
          <w:rPr>
            <w:noProof/>
            <w:webHidden/>
          </w:rPr>
          <w:tab/>
        </w:r>
        <w:r>
          <w:rPr>
            <w:noProof/>
            <w:webHidden/>
          </w:rPr>
          <w:fldChar w:fldCharType="begin"/>
        </w:r>
        <w:r>
          <w:rPr>
            <w:noProof/>
            <w:webHidden/>
          </w:rPr>
          <w:instrText xml:space="preserve"> PAGEREF _Toc141880524 \h </w:instrText>
        </w:r>
        <w:r>
          <w:rPr>
            <w:noProof/>
            <w:webHidden/>
          </w:rPr>
        </w:r>
        <w:r>
          <w:rPr>
            <w:noProof/>
            <w:webHidden/>
          </w:rPr>
          <w:fldChar w:fldCharType="separate"/>
        </w:r>
        <w:r>
          <w:rPr>
            <w:noProof/>
            <w:webHidden/>
          </w:rPr>
          <w:t>35</w:t>
        </w:r>
        <w:r>
          <w:rPr>
            <w:noProof/>
            <w:webHidden/>
          </w:rPr>
          <w:fldChar w:fldCharType="end"/>
        </w:r>
      </w:hyperlink>
    </w:p>
    <w:p w14:paraId="365A0395" w14:textId="50389D52" w:rsidR="00290746" w:rsidRDefault="00290746">
      <w:pPr>
        <w:pStyle w:val="TOC3"/>
        <w:rPr>
          <w:rFonts w:asciiTheme="minorHAnsi" w:eastAsiaTheme="minorEastAsia" w:hAnsiTheme="minorHAnsi" w:cstheme="minorBidi"/>
          <w:noProof/>
          <w:sz w:val="22"/>
          <w:szCs w:val="22"/>
          <w:lang w:eastAsia="en-AU"/>
        </w:rPr>
      </w:pPr>
      <w:hyperlink w:anchor="_Toc141880525" w:history="1">
        <w:r w:rsidRPr="004535A5">
          <w:rPr>
            <w:rStyle w:val="Hyperlink"/>
            <w:noProof/>
          </w:rPr>
          <w:t>10</w:t>
        </w:r>
        <w:r>
          <w:rPr>
            <w:rFonts w:asciiTheme="minorHAnsi" w:eastAsiaTheme="minorEastAsia" w:hAnsiTheme="minorHAnsi" w:cstheme="minorBidi"/>
            <w:noProof/>
            <w:sz w:val="22"/>
            <w:szCs w:val="22"/>
            <w:lang w:eastAsia="en-AU"/>
          </w:rPr>
          <w:tab/>
        </w:r>
        <w:r w:rsidRPr="004535A5">
          <w:rPr>
            <w:rStyle w:val="Hyperlink"/>
            <w:noProof/>
          </w:rPr>
          <w:t>Application of the Act to dangerous goods and high risk plant</w:t>
        </w:r>
        <w:r>
          <w:rPr>
            <w:noProof/>
            <w:webHidden/>
          </w:rPr>
          <w:tab/>
        </w:r>
        <w:r>
          <w:rPr>
            <w:noProof/>
            <w:webHidden/>
          </w:rPr>
          <w:fldChar w:fldCharType="begin"/>
        </w:r>
        <w:r>
          <w:rPr>
            <w:noProof/>
            <w:webHidden/>
          </w:rPr>
          <w:instrText xml:space="preserve"> PAGEREF _Toc141880525 \h </w:instrText>
        </w:r>
        <w:r>
          <w:rPr>
            <w:noProof/>
            <w:webHidden/>
          </w:rPr>
        </w:r>
        <w:r>
          <w:rPr>
            <w:noProof/>
            <w:webHidden/>
          </w:rPr>
          <w:fldChar w:fldCharType="separate"/>
        </w:r>
        <w:r>
          <w:rPr>
            <w:noProof/>
            <w:webHidden/>
          </w:rPr>
          <w:t>35</w:t>
        </w:r>
        <w:r>
          <w:rPr>
            <w:noProof/>
            <w:webHidden/>
          </w:rPr>
          <w:fldChar w:fldCharType="end"/>
        </w:r>
      </w:hyperlink>
    </w:p>
    <w:p w14:paraId="36483DB3" w14:textId="754E4810" w:rsidR="00290746" w:rsidRDefault="00290746">
      <w:pPr>
        <w:pStyle w:val="TOC3"/>
        <w:rPr>
          <w:rFonts w:asciiTheme="minorHAnsi" w:eastAsiaTheme="minorEastAsia" w:hAnsiTheme="minorHAnsi" w:cstheme="minorBidi"/>
          <w:noProof/>
          <w:sz w:val="22"/>
          <w:szCs w:val="22"/>
          <w:lang w:eastAsia="en-AU"/>
        </w:rPr>
      </w:pPr>
      <w:hyperlink w:anchor="_Toc141880526" w:history="1">
        <w:r w:rsidRPr="004535A5">
          <w:rPr>
            <w:rStyle w:val="Hyperlink"/>
            <w:noProof/>
          </w:rPr>
          <w:t>11</w:t>
        </w:r>
        <w:r>
          <w:rPr>
            <w:rFonts w:asciiTheme="minorHAnsi" w:eastAsiaTheme="minorEastAsia" w:hAnsiTheme="minorHAnsi" w:cstheme="minorBidi"/>
            <w:noProof/>
            <w:sz w:val="22"/>
            <w:szCs w:val="22"/>
            <w:lang w:eastAsia="en-AU"/>
          </w:rPr>
          <w:tab/>
        </w:r>
        <w:r w:rsidRPr="004535A5">
          <w:rPr>
            <w:rStyle w:val="Hyperlink"/>
            <w:noProof/>
          </w:rPr>
          <w:t>Application of these Regulations</w:t>
        </w:r>
        <w:r>
          <w:rPr>
            <w:noProof/>
            <w:webHidden/>
          </w:rPr>
          <w:tab/>
        </w:r>
        <w:r>
          <w:rPr>
            <w:noProof/>
            <w:webHidden/>
          </w:rPr>
          <w:fldChar w:fldCharType="begin"/>
        </w:r>
        <w:r>
          <w:rPr>
            <w:noProof/>
            <w:webHidden/>
          </w:rPr>
          <w:instrText xml:space="preserve"> PAGEREF _Toc141880526 \h </w:instrText>
        </w:r>
        <w:r>
          <w:rPr>
            <w:noProof/>
            <w:webHidden/>
          </w:rPr>
        </w:r>
        <w:r>
          <w:rPr>
            <w:noProof/>
            <w:webHidden/>
          </w:rPr>
          <w:fldChar w:fldCharType="separate"/>
        </w:r>
        <w:r>
          <w:rPr>
            <w:noProof/>
            <w:webHidden/>
          </w:rPr>
          <w:t>35</w:t>
        </w:r>
        <w:r>
          <w:rPr>
            <w:noProof/>
            <w:webHidden/>
          </w:rPr>
          <w:fldChar w:fldCharType="end"/>
        </w:r>
      </w:hyperlink>
    </w:p>
    <w:p w14:paraId="0C73DC50" w14:textId="7923C79B" w:rsidR="00290746" w:rsidRDefault="00290746">
      <w:pPr>
        <w:pStyle w:val="TOC3"/>
        <w:rPr>
          <w:rFonts w:asciiTheme="minorHAnsi" w:eastAsiaTheme="minorEastAsia" w:hAnsiTheme="minorHAnsi" w:cstheme="minorBidi"/>
          <w:noProof/>
          <w:sz w:val="22"/>
          <w:szCs w:val="22"/>
          <w:lang w:eastAsia="en-AU"/>
        </w:rPr>
      </w:pPr>
      <w:hyperlink w:anchor="_Toc141880527" w:history="1">
        <w:r w:rsidRPr="004535A5">
          <w:rPr>
            <w:rStyle w:val="Hyperlink"/>
            <w:noProof/>
          </w:rPr>
          <w:t>12</w:t>
        </w:r>
        <w:r>
          <w:rPr>
            <w:rFonts w:asciiTheme="minorHAnsi" w:eastAsiaTheme="minorEastAsia" w:hAnsiTheme="minorHAnsi" w:cstheme="minorBidi"/>
            <w:noProof/>
            <w:sz w:val="22"/>
            <w:szCs w:val="22"/>
            <w:lang w:eastAsia="en-AU"/>
          </w:rPr>
          <w:tab/>
        </w:r>
        <w:r w:rsidRPr="004535A5">
          <w:rPr>
            <w:rStyle w:val="Hyperlink"/>
            <w:noProof/>
            <w:lang w:eastAsia="en-AU"/>
          </w:rPr>
          <w:t>Assessment of risk in relation to a class of hazards, tasks, circumstances or things</w:t>
        </w:r>
        <w:r>
          <w:rPr>
            <w:noProof/>
            <w:webHidden/>
          </w:rPr>
          <w:tab/>
        </w:r>
        <w:r>
          <w:rPr>
            <w:noProof/>
            <w:webHidden/>
          </w:rPr>
          <w:fldChar w:fldCharType="begin"/>
        </w:r>
        <w:r>
          <w:rPr>
            <w:noProof/>
            <w:webHidden/>
          </w:rPr>
          <w:instrText xml:space="preserve"> PAGEREF _Toc141880527 \h </w:instrText>
        </w:r>
        <w:r>
          <w:rPr>
            <w:noProof/>
            <w:webHidden/>
          </w:rPr>
        </w:r>
        <w:r>
          <w:rPr>
            <w:noProof/>
            <w:webHidden/>
          </w:rPr>
          <w:fldChar w:fldCharType="separate"/>
        </w:r>
        <w:r>
          <w:rPr>
            <w:noProof/>
            <w:webHidden/>
          </w:rPr>
          <w:t>35</w:t>
        </w:r>
        <w:r>
          <w:rPr>
            <w:noProof/>
            <w:webHidden/>
          </w:rPr>
          <w:fldChar w:fldCharType="end"/>
        </w:r>
      </w:hyperlink>
    </w:p>
    <w:p w14:paraId="53D7AC33" w14:textId="16BE07F6"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28" w:history="1">
        <w:r w:rsidRPr="004535A5">
          <w:rPr>
            <w:rStyle w:val="Hyperlink"/>
            <w:noProof/>
          </w:rPr>
          <w:t xml:space="preserve">Part 1.3 </w:t>
        </w:r>
        <w:r>
          <w:rPr>
            <w:rFonts w:asciiTheme="minorHAnsi" w:eastAsiaTheme="minorEastAsia" w:hAnsiTheme="minorHAnsi" w:cstheme="minorBidi"/>
            <w:b w:val="0"/>
            <w:caps w:val="0"/>
            <w:noProof/>
            <w:sz w:val="22"/>
            <w:szCs w:val="22"/>
            <w:lang w:eastAsia="en-AU"/>
          </w:rPr>
          <w:tab/>
        </w:r>
        <w:r w:rsidRPr="004535A5">
          <w:rPr>
            <w:rStyle w:val="Hyperlink"/>
            <w:noProof/>
          </w:rPr>
          <w:t>Incorporated documents</w:t>
        </w:r>
        <w:r>
          <w:rPr>
            <w:noProof/>
            <w:webHidden/>
          </w:rPr>
          <w:tab/>
        </w:r>
        <w:r>
          <w:rPr>
            <w:noProof/>
            <w:webHidden/>
          </w:rPr>
          <w:fldChar w:fldCharType="begin"/>
        </w:r>
        <w:r>
          <w:rPr>
            <w:noProof/>
            <w:webHidden/>
          </w:rPr>
          <w:instrText xml:space="preserve"> PAGEREF _Toc141880528 \h </w:instrText>
        </w:r>
        <w:r>
          <w:rPr>
            <w:noProof/>
            <w:webHidden/>
          </w:rPr>
        </w:r>
        <w:r>
          <w:rPr>
            <w:noProof/>
            <w:webHidden/>
          </w:rPr>
          <w:fldChar w:fldCharType="separate"/>
        </w:r>
        <w:r>
          <w:rPr>
            <w:noProof/>
            <w:webHidden/>
          </w:rPr>
          <w:t>36</w:t>
        </w:r>
        <w:r>
          <w:rPr>
            <w:noProof/>
            <w:webHidden/>
          </w:rPr>
          <w:fldChar w:fldCharType="end"/>
        </w:r>
      </w:hyperlink>
    </w:p>
    <w:p w14:paraId="13F5F0C7" w14:textId="1198CDAD" w:rsidR="00290746" w:rsidRDefault="00290746">
      <w:pPr>
        <w:pStyle w:val="TOC3"/>
        <w:rPr>
          <w:rFonts w:asciiTheme="minorHAnsi" w:eastAsiaTheme="minorEastAsia" w:hAnsiTheme="minorHAnsi" w:cstheme="minorBidi"/>
          <w:noProof/>
          <w:sz w:val="22"/>
          <w:szCs w:val="22"/>
          <w:lang w:eastAsia="en-AU"/>
        </w:rPr>
      </w:pPr>
      <w:hyperlink w:anchor="_Toc141880529" w:history="1">
        <w:r w:rsidRPr="004535A5">
          <w:rPr>
            <w:rStyle w:val="Hyperlink"/>
            <w:noProof/>
          </w:rPr>
          <w:t>13</w:t>
        </w:r>
        <w:r>
          <w:rPr>
            <w:rFonts w:asciiTheme="minorHAnsi" w:eastAsiaTheme="minorEastAsia" w:hAnsiTheme="minorHAnsi" w:cstheme="minorBidi"/>
            <w:noProof/>
            <w:sz w:val="22"/>
            <w:szCs w:val="22"/>
            <w:lang w:eastAsia="en-AU"/>
          </w:rPr>
          <w:tab/>
        </w:r>
        <w:r w:rsidRPr="004535A5">
          <w:rPr>
            <w:rStyle w:val="Hyperlink"/>
            <w:noProof/>
          </w:rPr>
          <w:t>Documents incorporated as in force when incorporated</w:t>
        </w:r>
        <w:r>
          <w:rPr>
            <w:noProof/>
            <w:webHidden/>
          </w:rPr>
          <w:tab/>
        </w:r>
        <w:r>
          <w:rPr>
            <w:noProof/>
            <w:webHidden/>
          </w:rPr>
          <w:fldChar w:fldCharType="begin"/>
        </w:r>
        <w:r>
          <w:rPr>
            <w:noProof/>
            <w:webHidden/>
          </w:rPr>
          <w:instrText xml:space="preserve"> PAGEREF _Toc141880529 \h </w:instrText>
        </w:r>
        <w:r>
          <w:rPr>
            <w:noProof/>
            <w:webHidden/>
          </w:rPr>
        </w:r>
        <w:r>
          <w:rPr>
            <w:noProof/>
            <w:webHidden/>
          </w:rPr>
          <w:fldChar w:fldCharType="separate"/>
        </w:r>
        <w:r>
          <w:rPr>
            <w:noProof/>
            <w:webHidden/>
          </w:rPr>
          <w:t>36</w:t>
        </w:r>
        <w:r>
          <w:rPr>
            <w:noProof/>
            <w:webHidden/>
          </w:rPr>
          <w:fldChar w:fldCharType="end"/>
        </w:r>
      </w:hyperlink>
    </w:p>
    <w:p w14:paraId="5D22CA5F" w14:textId="79D83603" w:rsidR="00290746" w:rsidRDefault="00290746">
      <w:pPr>
        <w:pStyle w:val="TOC3"/>
        <w:rPr>
          <w:rFonts w:asciiTheme="minorHAnsi" w:eastAsiaTheme="minorEastAsia" w:hAnsiTheme="minorHAnsi" w:cstheme="minorBidi"/>
          <w:noProof/>
          <w:sz w:val="22"/>
          <w:szCs w:val="22"/>
          <w:lang w:eastAsia="en-AU"/>
        </w:rPr>
      </w:pPr>
      <w:hyperlink w:anchor="_Toc141880530" w:history="1">
        <w:r w:rsidRPr="004535A5">
          <w:rPr>
            <w:rStyle w:val="Hyperlink"/>
            <w:noProof/>
          </w:rPr>
          <w:t>14</w:t>
        </w:r>
        <w:r>
          <w:rPr>
            <w:rFonts w:asciiTheme="minorHAnsi" w:eastAsiaTheme="minorEastAsia" w:hAnsiTheme="minorHAnsi" w:cstheme="minorBidi"/>
            <w:noProof/>
            <w:sz w:val="22"/>
            <w:szCs w:val="22"/>
            <w:lang w:eastAsia="en-AU"/>
          </w:rPr>
          <w:tab/>
        </w:r>
        <w:r w:rsidRPr="004535A5">
          <w:rPr>
            <w:rStyle w:val="Hyperlink"/>
            <w:noProof/>
          </w:rPr>
          <w:t>Inconsistencies between provisions</w:t>
        </w:r>
        <w:r>
          <w:rPr>
            <w:noProof/>
            <w:webHidden/>
          </w:rPr>
          <w:tab/>
        </w:r>
        <w:r>
          <w:rPr>
            <w:noProof/>
            <w:webHidden/>
          </w:rPr>
          <w:fldChar w:fldCharType="begin"/>
        </w:r>
        <w:r>
          <w:rPr>
            <w:noProof/>
            <w:webHidden/>
          </w:rPr>
          <w:instrText xml:space="preserve"> PAGEREF _Toc141880530 \h </w:instrText>
        </w:r>
        <w:r>
          <w:rPr>
            <w:noProof/>
            <w:webHidden/>
          </w:rPr>
        </w:r>
        <w:r>
          <w:rPr>
            <w:noProof/>
            <w:webHidden/>
          </w:rPr>
          <w:fldChar w:fldCharType="separate"/>
        </w:r>
        <w:r>
          <w:rPr>
            <w:noProof/>
            <w:webHidden/>
          </w:rPr>
          <w:t>36</w:t>
        </w:r>
        <w:r>
          <w:rPr>
            <w:noProof/>
            <w:webHidden/>
          </w:rPr>
          <w:fldChar w:fldCharType="end"/>
        </w:r>
      </w:hyperlink>
    </w:p>
    <w:p w14:paraId="1ABA94AD" w14:textId="64B7DA5E" w:rsidR="00290746" w:rsidRDefault="00290746">
      <w:pPr>
        <w:pStyle w:val="TOC3"/>
        <w:rPr>
          <w:rFonts w:asciiTheme="minorHAnsi" w:eastAsiaTheme="minorEastAsia" w:hAnsiTheme="minorHAnsi" w:cstheme="minorBidi"/>
          <w:noProof/>
          <w:sz w:val="22"/>
          <w:szCs w:val="22"/>
          <w:lang w:eastAsia="en-AU"/>
        </w:rPr>
      </w:pPr>
      <w:hyperlink w:anchor="_Toc141880531" w:history="1">
        <w:r w:rsidRPr="004535A5">
          <w:rPr>
            <w:rStyle w:val="Hyperlink"/>
            <w:noProof/>
          </w:rPr>
          <w:t>15</w:t>
        </w:r>
        <w:r>
          <w:rPr>
            <w:rFonts w:asciiTheme="minorHAnsi" w:eastAsiaTheme="minorEastAsia" w:hAnsiTheme="minorHAnsi" w:cstheme="minorBidi"/>
            <w:noProof/>
            <w:sz w:val="22"/>
            <w:szCs w:val="22"/>
            <w:lang w:eastAsia="en-AU"/>
          </w:rPr>
          <w:tab/>
        </w:r>
        <w:r w:rsidRPr="004535A5">
          <w:rPr>
            <w:rStyle w:val="Hyperlink"/>
            <w:noProof/>
          </w:rPr>
          <w:t>References to standards</w:t>
        </w:r>
        <w:r>
          <w:rPr>
            <w:noProof/>
            <w:webHidden/>
          </w:rPr>
          <w:tab/>
        </w:r>
        <w:r>
          <w:rPr>
            <w:noProof/>
            <w:webHidden/>
          </w:rPr>
          <w:fldChar w:fldCharType="begin"/>
        </w:r>
        <w:r>
          <w:rPr>
            <w:noProof/>
            <w:webHidden/>
          </w:rPr>
          <w:instrText xml:space="preserve"> PAGEREF _Toc141880531 \h </w:instrText>
        </w:r>
        <w:r>
          <w:rPr>
            <w:noProof/>
            <w:webHidden/>
          </w:rPr>
        </w:r>
        <w:r>
          <w:rPr>
            <w:noProof/>
            <w:webHidden/>
          </w:rPr>
          <w:fldChar w:fldCharType="separate"/>
        </w:r>
        <w:r>
          <w:rPr>
            <w:noProof/>
            <w:webHidden/>
          </w:rPr>
          <w:t>36</w:t>
        </w:r>
        <w:r>
          <w:rPr>
            <w:noProof/>
            <w:webHidden/>
          </w:rPr>
          <w:fldChar w:fldCharType="end"/>
        </w:r>
      </w:hyperlink>
    </w:p>
    <w:p w14:paraId="02E6757C" w14:textId="4CFB42B0"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532" w:history="1">
        <w:r w:rsidRPr="004535A5">
          <w:rPr>
            <w:rStyle w:val="Hyperlink"/>
            <w:noProof/>
          </w:rPr>
          <w:t xml:space="preserve">Chapter 2 </w:t>
        </w:r>
        <w:r>
          <w:rPr>
            <w:rFonts w:asciiTheme="minorHAnsi" w:eastAsiaTheme="minorEastAsia" w:hAnsiTheme="minorHAnsi" w:cstheme="minorBidi"/>
            <w:b w:val="0"/>
            <w:caps w:val="0"/>
            <w:noProof/>
            <w:sz w:val="22"/>
            <w:szCs w:val="22"/>
            <w:lang w:eastAsia="en-AU"/>
          </w:rPr>
          <w:tab/>
        </w:r>
        <w:r w:rsidRPr="004535A5">
          <w:rPr>
            <w:rStyle w:val="Hyperlink"/>
            <w:noProof/>
          </w:rPr>
          <w:t>Representation and Participation</w:t>
        </w:r>
        <w:r>
          <w:rPr>
            <w:noProof/>
            <w:webHidden/>
          </w:rPr>
          <w:tab/>
        </w:r>
        <w:r>
          <w:rPr>
            <w:noProof/>
            <w:webHidden/>
          </w:rPr>
          <w:fldChar w:fldCharType="begin"/>
        </w:r>
        <w:r>
          <w:rPr>
            <w:noProof/>
            <w:webHidden/>
          </w:rPr>
          <w:instrText xml:space="preserve"> PAGEREF _Toc141880532 \h </w:instrText>
        </w:r>
        <w:r>
          <w:rPr>
            <w:noProof/>
            <w:webHidden/>
          </w:rPr>
        </w:r>
        <w:r>
          <w:rPr>
            <w:noProof/>
            <w:webHidden/>
          </w:rPr>
          <w:fldChar w:fldCharType="separate"/>
        </w:r>
        <w:r>
          <w:rPr>
            <w:noProof/>
            <w:webHidden/>
          </w:rPr>
          <w:t>37</w:t>
        </w:r>
        <w:r>
          <w:rPr>
            <w:noProof/>
            <w:webHidden/>
          </w:rPr>
          <w:fldChar w:fldCharType="end"/>
        </w:r>
      </w:hyperlink>
    </w:p>
    <w:p w14:paraId="5E35D835" w14:textId="7F3BC1F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33" w:history="1">
        <w:r w:rsidRPr="004535A5">
          <w:rPr>
            <w:rStyle w:val="Hyperlink"/>
            <w:noProof/>
          </w:rPr>
          <w:t xml:space="preserve">Part 2.1 </w:t>
        </w:r>
        <w:r>
          <w:rPr>
            <w:rFonts w:asciiTheme="minorHAnsi" w:eastAsiaTheme="minorEastAsia" w:hAnsiTheme="minorHAnsi" w:cstheme="minorBidi"/>
            <w:b w:val="0"/>
            <w:caps w:val="0"/>
            <w:noProof/>
            <w:sz w:val="22"/>
            <w:szCs w:val="22"/>
            <w:lang w:eastAsia="en-AU"/>
          </w:rPr>
          <w:tab/>
        </w:r>
        <w:r w:rsidRPr="004535A5">
          <w:rPr>
            <w:rStyle w:val="Hyperlink"/>
            <w:noProof/>
          </w:rPr>
          <w:t>Representation</w:t>
        </w:r>
        <w:r>
          <w:rPr>
            <w:noProof/>
            <w:webHidden/>
          </w:rPr>
          <w:tab/>
        </w:r>
        <w:r>
          <w:rPr>
            <w:noProof/>
            <w:webHidden/>
          </w:rPr>
          <w:fldChar w:fldCharType="begin"/>
        </w:r>
        <w:r>
          <w:rPr>
            <w:noProof/>
            <w:webHidden/>
          </w:rPr>
          <w:instrText xml:space="preserve"> PAGEREF _Toc141880533 \h </w:instrText>
        </w:r>
        <w:r>
          <w:rPr>
            <w:noProof/>
            <w:webHidden/>
          </w:rPr>
        </w:r>
        <w:r>
          <w:rPr>
            <w:noProof/>
            <w:webHidden/>
          </w:rPr>
          <w:fldChar w:fldCharType="separate"/>
        </w:r>
        <w:r>
          <w:rPr>
            <w:noProof/>
            <w:webHidden/>
          </w:rPr>
          <w:t>37</w:t>
        </w:r>
        <w:r>
          <w:rPr>
            <w:noProof/>
            <w:webHidden/>
          </w:rPr>
          <w:fldChar w:fldCharType="end"/>
        </w:r>
      </w:hyperlink>
    </w:p>
    <w:p w14:paraId="52B45201" w14:textId="6DBEAEC4"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34"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Work groups</w:t>
        </w:r>
        <w:r>
          <w:rPr>
            <w:noProof/>
            <w:webHidden/>
          </w:rPr>
          <w:tab/>
        </w:r>
        <w:r>
          <w:rPr>
            <w:noProof/>
            <w:webHidden/>
          </w:rPr>
          <w:fldChar w:fldCharType="begin"/>
        </w:r>
        <w:r>
          <w:rPr>
            <w:noProof/>
            <w:webHidden/>
          </w:rPr>
          <w:instrText xml:space="preserve"> PAGEREF _Toc141880534 \h </w:instrText>
        </w:r>
        <w:r>
          <w:rPr>
            <w:noProof/>
            <w:webHidden/>
          </w:rPr>
        </w:r>
        <w:r>
          <w:rPr>
            <w:noProof/>
            <w:webHidden/>
          </w:rPr>
          <w:fldChar w:fldCharType="separate"/>
        </w:r>
        <w:r>
          <w:rPr>
            <w:noProof/>
            <w:webHidden/>
          </w:rPr>
          <w:t>37</w:t>
        </w:r>
        <w:r>
          <w:rPr>
            <w:noProof/>
            <w:webHidden/>
          </w:rPr>
          <w:fldChar w:fldCharType="end"/>
        </w:r>
      </w:hyperlink>
    </w:p>
    <w:p w14:paraId="6ABADEA8" w14:textId="2019EE77" w:rsidR="00290746" w:rsidRDefault="00290746">
      <w:pPr>
        <w:pStyle w:val="TOC3"/>
        <w:rPr>
          <w:rFonts w:asciiTheme="minorHAnsi" w:eastAsiaTheme="minorEastAsia" w:hAnsiTheme="minorHAnsi" w:cstheme="minorBidi"/>
          <w:noProof/>
          <w:sz w:val="22"/>
          <w:szCs w:val="22"/>
          <w:lang w:eastAsia="en-AU"/>
        </w:rPr>
      </w:pPr>
      <w:hyperlink w:anchor="_Toc141880535" w:history="1">
        <w:r w:rsidRPr="004535A5">
          <w:rPr>
            <w:rStyle w:val="Hyperlink"/>
            <w:noProof/>
          </w:rPr>
          <w:t>16</w:t>
        </w:r>
        <w:r>
          <w:rPr>
            <w:rFonts w:asciiTheme="minorHAnsi" w:eastAsiaTheme="minorEastAsia" w:hAnsiTheme="minorHAnsi" w:cstheme="minorBidi"/>
            <w:noProof/>
            <w:sz w:val="22"/>
            <w:szCs w:val="22"/>
            <w:lang w:eastAsia="en-AU"/>
          </w:rPr>
          <w:tab/>
        </w:r>
        <w:r w:rsidRPr="004535A5">
          <w:rPr>
            <w:rStyle w:val="Hyperlink"/>
            <w:noProof/>
          </w:rPr>
          <w:t>Negotiations for and determination of work groups</w:t>
        </w:r>
        <w:r>
          <w:rPr>
            <w:noProof/>
            <w:webHidden/>
          </w:rPr>
          <w:tab/>
        </w:r>
        <w:r>
          <w:rPr>
            <w:noProof/>
            <w:webHidden/>
          </w:rPr>
          <w:fldChar w:fldCharType="begin"/>
        </w:r>
        <w:r>
          <w:rPr>
            <w:noProof/>
            <w:webHidden/>
          </w:rPr>
          <w:instrText xml:space="preserve"> PAGEREF _Toc141880535 \h </w:instrText>
        </w:r>
        <w:r>
          <w:rPr>
            <w:noProof/>
            <w:webHidden/>
          </w:rPr>
        </w:r>
        <w:r>
          <w:rPr>
            <w:noProof/>
            <w:webHidden/>
          </w:rPr>
          <w:fldChar w:fldCharType="separate"/>
        </w:r>
        <w:r>
          <w:rPr>
            <w:noProof/>
            <w:webHidden/>
          </w:rPr>
          <w:t>37</w:t>
        </w:r>
        <w:r>
          <w:rPr>
            <w:noProof/>
            <w:webHidden/>
          </w:rPr>
          <w:fldChar w:fldCharType="end"/>
        </w:r>
      </w:hyperlink>
    </w:p>
    <w:p w14:paraId="1DFCBB42" w14:textId="08C72C47" w:rsidR="00290746" w:rsidRDefault="00290746">
      <w:pPr>
        <w:pStyle w:val="TOC3"/>
        <w:rPr>
          <w:rFonts w:asciiTheme="minorHAnsi" w:eastAsiaTheme="minorEastAsia" w:hAnsiTheme="minorHAnsi" w:cstheme="minorBidi"/>
          <w:noProof/>
          <w:sz w:val="22"/>
          <w:szCs w:val="22"/>
          <w:lang w:eastAsia="en-AU"/>
        </w:rPr>
      </w:pPr>
      <w:hyperlink w:anchor="_Toc141880536" w:history="1">
        <w:r w:rsidRPr="004535A5">
          <w:rPr>
            <w:rStyle w:val="Hyperlink"/>
            <w:noProof/>
          </w:rPr>
          <w:t>17</w:t>
        </w:r>
        <w:r>
          <w:rPr>
            <w:rFonts w:asciiTheme="minorHAnsi" w:eastAsiaTheme="minorEastAsia" w:hAnsiTheme="minorHAnsi" w:cstheme="minorBidi"/>
            <w:noProof/>
            <w:sz w:val="22"/>
            <w:szCs w:val="22"/>
            <w:lang w:eastAsia="en-AU"/>
          </w:rPr>
          <w:tab/>
        </w:r>
        <w:r w:rsidRPr="004535A5">
          <w:rPr>
            <w:rStyle w:val="Hyperlink"/>
            <w:noProof/>
          </w:rPr>
          <w:t>Matters to be taken into account in negotiations</w:t>
        </w:r>
        <w:r>
          <w:rPr>
            <w:noProof/>
            <w:webHidden/>
          </w:rPr>
          <w:tab/>
        </w:r>
        <w:r>
          <w:rPr>
            <w:noProof/>
            <w:webHidden/>
          </w:rPr>
          <w:fldChar w:fldCharType="begin"/>
        </w:r>
        <w:r>
          <w:rPr>
            <w:noProof/>
            <w:webHidden/>
          </w:rPr>
          <w:instrText xml:space="preserve"> PAGEREF _Toc141880536 \h </w:instrText>
        </w:r>
        <w:r>
          <w:rPr>
            <w:noProof/>
            <w:webHidden/>
          </w:rPr>
        </w:r>
        <w:r>
          <w:rPr>
            <w:noProof/>
            <w:webHidden/>
          </w:rPr>
          <w:fldChar w:fldCharType="separate"/>
        </w:r>
        <w:r>
          <w:rPr>
            <w:noProof/>
            <w:webHidden/>
          </w:rPr>
          <w:t>37</w:t>
        </w:r>
        <w:r>
          <w:rPr>
            <w:noProof/>
            <w:webHidden/>
          </w:rPr>
          <w:fldChar w:fldCharType="end"/>
        </w:r>
      </w:hyperlink>
    </w:p>
    <w:p w14:paraId="03A89FDB" w14:textId="6FAA056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37"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Health and safety representatives</w:t>
        </w:r>
        <w:r>
          <w:rPr>
            <w:noProof/>
            <w:webHidden/>
          </w:rPr>
          <w:tab/>
        </w:r>
        <w:r>
          <w:rPr>
            <w:noProof/>
            <w:webHidden/>
          </w:rPr>
          <w:fldChar w:fldCharType="begin"/>
        </w:r>
        <w:r>
          <w:rPr>
            <w:noProof/>
            <w:webHidden/>
          </w:rPr>
          <w:instrText xml:space="preserve"> PAGEREF _Toc141880537 \h </w:instrText>
        </w:r>
        <w:r>
          <w:rPr>
            <w:noProof/>
            <w:webHidden/>
          </w:rPr>
        </w:r>
        <w:r>
          <w:rPr>
            <w:noProof/>
            <w:webHidden/>
          </w:rPr>
          <w:fldChar w:fldCharType="separate"/>
        </w:r>
        <w:r>
          <w:rPr>
            <w:noProof/>
            <w:webHidden/>
          </w:rPr>
          <w:t>38</w:t>
        </w:r>
        <w:r>
          <w:rPr>
            <w:noProof/>
            <w:webHidden/>
          </w:rPr>
          <w:fldChar w:fldCharType="end"/>
        </w:r>
      </w:hyperlink>
    </w:p>
    <w:p w14:paraId="770955F8" w14:textId="6849F760" w:rsidR="00290746" w:rsidRDefault="00290746">
      <w:pPr>
        <w:pStyle w:val="TOC3"/>
        <w:rPr>
          <w:rFonts w:asciiTheme="minorHAnsi" w:eastAsiaTheme="minorEastAsia" w:hAnsiTheme="minorHAnsi" w:cstheme="minorBidi"/>
          <w:noProof/>
          <w:sz w:val="22"/>
          <w:szCs w:val="22"/>
          <w:lang w:eastAsia="en-AU"/>
        </w:rPr>
      </w:pPr>
      <w:hyperlink w:anchor="_Toc141880538" w:history="1">
        <w:r w:rsidRPr="004535A5">
          <w:rPr>
            <w:rStyle w:val="Hyperlink"/>
            <w:noProof/>
          </w:rPr>
          <w:t>18</w:t>
        </w:r>
        <w:r>
          <w:rPr>
            <w:rFonts w:asciiTheme="minorHAnsi" w:eastAsiaTheme="minorEastAsia" w:hAnsiTheme="minorHAnsi" w:cstheme="minorBidi"/>
            <w:noProof/>
            <w:sz w:val="22"/>
            <w:szCs w:val="22"/>
            <w:lang w:eastAsia="en-AU"/>
          </w:rPr>
          <w:tab/>
        </w:r>
        <w:r w:rsidRPr="004535A5">
          <w:rPr>
            <w:rStyle w:val="Hyperlink"/>
            <w:noProof/>
          </w:rPr>
          <w:t>Procedures for election of health and safety representatives</w:t>
        </w:r>
        <w:r>
          <w:rPr>
            <w:noProof/>
            <w:webHidden/>
          </w:rPr>
          <w:tab/>
        </w:r>
        <w:r>
          <w:rPr>
            <w:noProof/>
            <w:webHidden/>
          </w:rPr>
          <w:fldChar w:fldCharType="begin"/>
        </w:r>
        <w:r>
          <w:rPr>
            <w:noProof/>
            <w:webHidden/>
          </w:rPr>
          <w:instrText xml:space="preserve"> PAGEREF _Toc141880538 \h </w:instrText>
        </w:r>
        <w:r>
          <w:rPr>
            <w:noProof/>
            <w:webHidden/>
          </w:rPr>
        </w:r>
        <w:r>
          <w:rPr>
            <w:noProof/>
            <w:webHidden/>
          </w:rPr>
          <w:fldChar w:fldCharType="separate"/>
        </w:r>
        <w:r>
          <w:rPr>
            <w:noProof/>
            <w:webHidden/>
          </w:rPr>
          <w:t>38</w:t>
        </w:r>
        <w:r>
          <w:rPr>
            <w:noProof/>
            <w:webHidden/>
          </w:rPr>
          <w:fldChar w:fldCharType="end"/>
        </w:r>
      </w:hyperlink>
    </w:p>
    <w:p w14:paraId="3C33FAE3" w14:textId="6D3D8F46" w:rsidR="00290746" w:rsidRDefault="00290746">
      <w:pPr>
        <w:pStyle w:val="TOC3"/>
        <w:rPr>
          <w:rFonts w:asciiTheme="minorHAnsi" w:eastAsiaTheme="minorEastAsia" w:hAnsiTheme="minorHAnsi" w:cstheme="minorBidi"/>
          <w:noProof/>
          <w:sz w:val="22"/>
          <w:szCs w:val="22"/>
          <w:lang w:eastAsia="en-AU"/>
        </w:rPr>
      </w:pPr>
      <w:hyperlink w:anchor="_Toc141880539" w:history="1">
        <w:r w:rsidRPr="004535A5">
          <w:rPr>
            <w:rStyle w:val="Hyperlink"/>
            <w:noProof/>
          </w:rPr>
          <w:t>19</w:t>
        </w:r>
        <w:r>
          <w:rPr>
            <w:rFonts w:asciiTheme="minorHAnsi" w:eastAsiaTheme="minorEastAsia" w:hAnsiTheme="minorHAnsi" w:cstheme="minorBidi"/>
            <w:noProof/>
            <w:sz w:val="22"/>
            <w:szCs w:val="22"/>
            <w:lang w:eastAsia="en-AU"/>
          </w:rPr>
          <w:tab/>
        </w:r>
        <w:r w:rsidRPr="004535A5">
          <w:rPr>
            <w:rStyle w:val="Hyperlink"/>
            <w:noProof/>
          </w:rPr>
          <w:t>Person conducting business or undertaking must not delay election</w:t>
        </w:r>
        <w:r>
          <w:rPr>
            <w:noProof/>
            <w:webHidden/>
          </w:rPr>
          <w:tab/>
        </w:r>
        <w:r>
          <w:rPr>
            <w:noProof/>
            <w:webHidden/>
          </w:rPr>
          <w:fldChar w:fldCharType="begin"/>
        </w:r>
        <w:r>
          <w:rPr>
            <w:noProof/>
            <w:webHidden/>
          </w:rPr>
          <w:instrText xml:space="preserve"> PAGEREF _Toc141880539 \h </w:instrText>
        </w:r>
        <w:r>
          <w:rPr>
            <w:noProof/>
            <w:webHidden/>
          </w:rPr>
        </w:r>
        <w:r>
          <w:rPr>
            <w:noProof/>
            <w:webHidden/>
          </w:rPr>
          <w:fldChar w:fldCharType="separate"/>
        </w:r>
        <w:r>
          <w:rPr>
            <w:noProof/>
            <w:webHidden/>
          </w:rPr>
          <w:t>38</w:t>
        </w:r>
        <w:r>
          <w:rPr>
            <w:noProof/>
            <w:webHidden/>
          </w:rPr>
          <w:fldChar w:fldCharType="end"/>
        </w:r>
      </w:hyperlink>
    </w:p>
    <w:p w14:paraId="312CB09B" w14:textId="4876446F" w:rsidR="00290746" w:rsidRDefault="00290746">
      <w:pPr>
        <w:pStyle w:val="TOC3"/>
        <w:rPr>
          <w:rFonts w:asciiTheme="minorHAnsi" w:eastAsiaTheme="minorEastAsia" w:hAnsiTheme="minorHAnsi" w:cstheme="minorBidi"/>
          <w:noProof/>
          <w:sz w:val="22"/>
          <w:szCs w:val="22"/>
          <w:lang w:eastAsia="en-AU"/>
        </w:rPr>
      </w:pPr>
      <w:hyperlink w:anchor="_Toc141880540" w:history="1">
        <w:r w:rsidRPr="004535A5">
          <w:rPr>
            <w:rStyle w:val="Hyperlink"/>
            <w:noProof/>
          </w:rPr>
          <w:t>20</w:t>
        </w:r>
        <w:r>
          <w:rPr>
            <w:rFonts w:asciiTheme="minorHAnsi" w:eastAsiaTheme="minorEastAsia" w:hAnsiTheme="minorHAnsi" w:cstheme="minorBidi"/>
            <w:noProof/>
            <w:sz w:val="22"/>
            <w:szCs w:val="22"/>
            <w:lang w:eastAsia="en-AU"/>
          </w:rPr>
          <w:tab/>
        </w:r>
        <w:r w:rsidRPr="004535A5">
          <w:rPr>
            <w:rStyle w:val="Hyperlink"/>
            <w:noProof/>
          </w:rPr>
          <w:t>Removal of health and safety representatives</w:t>
        </w:r>
        <w:r>
          <w:rPr>
            <w:noProof/>
            <w:webHidden/>
          </w:rPr>
          <w:tab/>
        </w:r>
        <w:r>
          <w:rPr>
            <w:noProof/>
            <w:webHidden/>
          </w:rPr>
          <w:fldChar w:fldCharType="begin"/>
        </w:r>
        <w:r>
          <w:rPr>
            <w:noProof/>
            <w:webHidden/>
          </w:rPr>
          <w:instrText xml:space="preserve"> PAGEREF _Toc141880540 \h </w:instrText>
        </w:r>
        <w:r>
          <w:rPr>
            <w:noProof/>
            <w:webHidden/>
          </w:rPr>
        </w:r>
        <w:r>
          <w:rPr>
            <w:noProof/>
            <w:webHidden/>
          </w:rPr>
          <w:fldChar w:fldCharType="separate"/>
        </w:r>
        <w:r>
          <w:rPr>
            <w:noProof/>
            <w:webHidden/>
          </w:rPr>
          <w:t>38</w:t>
        </w:r>
        <w:r>
          <w:rPr>
            <w:noProof/>
            <w:webHidden/>
          </w:rPr>
          <w:fldChar w:fldCharType="end"/>
        </w:r>
      </w:hyperlink>
    </w:p>
    <w:p w14:paraId="1A7FF17E" w14:textId="593BE377"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541" w:history="1">
        <w:r w:rsidRPr="004535A5">
          <w:rPr>
            <w:rStyle w:val="Hyperlink"/>
            <w:noProof/>
          </w:rPr>
          <w:t>20A</w:t>
        </w:r>
        <w:r>
          <w:rPr>
            <w:rFonts w:asciiTheme="minorHAnsi" w:eastAsiaTheme="minorEastAsia" w:hAnsiTheme="minorHAnsi" w:cstheme="minorBidi"/>
            <w:noProof/>
            <w:sz w:val="22"/>
            <w:szCs w:val="22"/>
            <w:lang w:eastAsia="en-AU"/>
          </w:rPr>
          <w:tab/>
        </w:r>
        <w:r w:rsidRPr="004535A5">
          <w:rPr>
            <w:rStyle w:val="Hyperlink"/>
            <w:noProof/>
          </w:rPr>
          <w:t>Notice of entry for person assisting health and safety representative</w:t>
        </w:r>
        <w:r>
          <w:rPr>
            <w:noProof/>
            <w:webHidden/>
          </w:rPr>
          <w:tab/>
        </w:r>
        <w:r>
          <w:rPr>
            <w:noProof/>
            <w:webHidden/>
          </w:rPr>
          <w:fldChar w:fldCharType="begin"/>
        </w:r>
        <w:r>
          <w:rPr>
            <w:noProof/>
            <w:webHidden/>
          </w:rPr>
          <w:instrText xml:space="preserve"> PAGEREF _Toc141880541 \h </w:instrText>
        </w:r>
        <w:r>
          <w:rPr>
            <w:noProof/>
            <w:webHidden/>
          </w:rPr>
        </w:r>
        <w:r>
          <w:rPr>
            <w:noProof/>
            <w:webHidden/>
          </w:rPr>
          <w:fldChar w:fldCharType="separate"/>
        </w:r>
        <w:r>
          <w:rPr>
            <w:noProof/>
            <w:webHidden/>
          </w:rPr>
          <w:t>39</w:t>
        </w:r>
        <w:r>
          <w:rPr>
            <w:noProof/>
            <w:webHidden/>
          </w:rPr>
          <w:fldChar w:fldCharType="end"/>
        </w:r>
      </w:hyperlink>
    </w:p>
    <w:p w14:paraId="396037AE" w14:textId="78CA3785" w:rsidR="00290746" w:rsidRDefault="00290746">
      <w:pPr>
        <w:pStyle w:val="TOC3"/>
        <w:rPr>
          <w:rFonts w:asciiTheme="minorHAnsi" w:eastAsiaTheme="minorEastAsia" w:hAnsiTheme="minorHAnsi" w:cstheme="minorBidi"/>
          <w:noProof/>
          <w:sz w:val="22"/>
          <w:szCs w:val="22"/>
          <w:lang w:eastAsia="en-AU"/>
        </w:rPr>
      </w:pPr>
      <w:hyperlink w:anchor="_Toc141880542" w:history="1">
        <w:r w:rsidRPr="004535A5">
          <w:rPr>
            <w:rStyle w:val="Hyperlink"/>
            <w:noProof/>
          </w:rPr>
          <w:t>21</w:t>
        </w:r>
        <w:r>
          <w:rPr>
            <w:rFonts w:asciiTheme="minorHAnsi" w:eastAsiaTheme="minorEastAsia" w:hAnsiTheme="minorHAnsi" w:cstheme="minorBidi"/>
            <w:noProof/>
            <w:sz w:val="22"/>
            <w:szCs w:val="22"/>
            <w:lang w:eastAsia="en-AU"/>
          </w:rPr>
          <w:tab/>
        </w:r>
        <w:r w:rsidRPr="004535A5">
          <w:rPr>
            <w:rStyle w:val="Hyperlink"/>
            <w:noProof/>
          </w:rPr>
          <w:t>Training for health and safety representatives</w:t>
        </w:r>
        <w:r>
          <w:rPr>
            <w:noProof/>
            <w:webHidden/>
          </w:rPr>
          <w:tab/>
        </w:r>
        <w:r>
          <w:rPr>
            <w:noProof/>
            <w:webHidden/>
          </w:rPr>
          <w:fldChar w:fldCharType="begin"/>
        </w:r>
        <w:r>
          <w:rPr>
            <w:noProof/>
            <w:webHidden/>
          </w:rPr>
          <w:instrText xml:space="preserve"> PAGEREF _Toc141880542 \h </w:instrText>
        </w:r>
        <w:r>
          <w:rPr>
            <w:noProof/>
            <w:webHidden/>
          </w:rPr>
        </w:r>
        <w:r>
          <w:rPr>
            <w:noProof/>
            <w:webHidden/>
          </w:rPr>
          <w:fldChar w:fldCharType="separate"/>
        </w:r>
        <w:r>
          <w:rPr>
            <w:noProof/>
            <w:webHidden/>
          </w:rPr>
          <w:t>40</w:t>
        </w:r>
        <w:r>
          <w:rPr>
            <w:noProof/>
            <w:webHidden/>
          </w:rPr>
          <w:fldChar w:fldCharType="end"/>
        </w:r>
      </w:hyperlink>
    </w:p>
    <w:p w14:paraId="3B44DDEF" w14:textId="5EAD48B1"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43" w:history="1">
        <w:r w:rsidRPr="004535A5">
          <w:rPr>
            <w:rStyle w:val="Hyperlink"/>
            <w:noProof/>
          </w:rPr>
          <w:t xml:space="preserve">Part 2.2 </w:t>
        </w:r>
        <w:r>
          <w:rPr>
            <w:rFonts w:asciiTheme="minorHAnsi" w:eastAsiaTheme="minorEastAsia" w:hAnsiTheme="minorHAnsi" w:cstheme="minorBidi"/>
            <w:b w:val="0"/>
            <w:caps w:val="0"/>
            <w:noProof/>
            <w:sz w:val="22"/>
            <w:szCs w:val="22"/>
            <w:lang w:eastAsia="en-AU"/>
          </w:rPr>
          <w:tab/>
        </w:r>
        <w:r w:rsidRPr="004535A5">
          <w:rPr>
            <w:rStyle w:val="Hyperlink"/>
            <w:noProof/>
          </w:rPr>
          <w:t>Issue Resolution</w:t>
        </w:r>
        <w:r>
          <w:rPr>
            <w:noProof/>
            <w:webHidden/>
          </w:rPr>
          <w:tab/>
        </w:r>
        <w:r>
          <w:rPr>
            <w:noProof/>
            <w:webHidden/>
          </w:rPr>
          <w:fldChar w:fldCharType="begin"/>
        </w:r>
        <w:r>
          <w:rPr>
            <w:noProof/>
            <w:webHidden/>
          </w:rPr>
          <w:instrText xml:space="preserve"> PAGEREF _Toc141880543 \h </w:instrText>
        </w:r>
        <w:r>
          <w:rPr>
            <w:noProof/>
            <w:webHidden/>
          </w:rPr>
        </w:r>
        <w:r>
          <w:rPr>
            <w:noProof/>
            <w:webHidden/>
          </w:rPr>
          <w:fldChar w:fldCharType="separate"/>
        </w:r>
        <w:r>
          <w:rPr>
            <w:noProof/>
            <w:webHidden/>
          </w:rPr>
          <w:t>41</w:t>
        </w:r>
        <w:r>
          <w:rPr>
            <w:noProof/>
            <w:webHidden/>
          </w:rPr>
          <w:fldChar w:fldCharType="end"/>
        </w:r>
      </w:hyperlink>
    </w:p>
    <w:p w14:paraId="5C02FDDA" w14:textId="7F658D9D" w:rsidR="00290746" w:rsidRDefault="00290746">
      <w:pPr>
        <w:pStyle w:val="TOC3"/>
        <w:rPr>
          <w:rFonts w:asciiTheme="minorHAnsi" w:eastAsiaTheme="minorEastAsia" w:hAnsiTheme="minorHAnsi" w:cstheme="minorBidi"/>
          <w:noProof/>
          <w:sz w:val="22"/>
          <w:szCs w:val="22"/>
          <w:lang w:eastAsia="en-AU"/>
        </w:rPr>
      </w:pPr>
      <w:hyperlink w:anchor="_Toc141880544" w:history="1">
        <w:r w:rsidRPr="004535A5">
          <w:rPr>
            <w:rStyle w:val="Hyperlink"/>
            <w:noProof/>
          </w:rPr>
          <w:t>22</w:t>
        </w:r>
        <w:r>
          <w:rPr>
            <w:rFonts w:asciiTheme="minorHAnsi" w:eastAsiaTheme="minorEastAsia" w:hAnsiTheme="minorHAnsi" w:cstheme="minorBidi"/>
            <w:noProof/>
            <w:sz w:val="22"/>
            <w:szCs w:val="22"/>
            <w:lang w:eastAsia="en-AU"/>
          </w:rPr>
          <w:tab/>
        </w:r>
        <w:r w:rsidRPr="004535A5">
          <w:rPr>
            <w:rStyle w:val="Hyperlink"/>
            <w:noProof/>
          </w:rPr>
          <w:t>Agreed procedure—minimum requirements</w:t>
        </w:r>
        <w:r>
          <w:rPr>
            <w:noProof/>
            <w:webHidden/>
          </w:rPr>
          <w:tab/>
        </w:r>
        <w:r>
          <w:rPr>
            <w:noProof/>
            <w:webHidden/>
          </w:rPr>
          <w:fldChar w:fldCharType="begin"/>
        </w:r>
        <w:r>
          <w:rPr>
            <w:noProof/>
            <w:webHidden/>
          </w:rPr>
          <w:instrText xml:space="preserve"> PAGEREF _Toc141880544 \h </w:instrText>
        </w:r>
        <w:r>
          <w:rPr>
            <w:noProof/>
            <w:webHidden/>
          </w:rPr>
        </w:r>
        <w:r>
          <w:rPr>
            <w:noProof/>
            <w:webHidden/>
          </w:rPr>
          <w:fldChar w:fldCharType="separate"/>
        </w:r>
        <w:r>
          <w:rPr>
            <w:noProof/>
            <w:webHidden/>
          </w:rPr>
          <w:t>41</w:t>
        </w:r>
        <w:r>
          <w:rPr>
            <w:noProof/>
            <w:webHidden/>
          </w:rPr>
          <w:fldChar w:fldCharType="end"/>
        </w:r>
      </w:hyperlink>
    </w:p>
    <w:p w14:paraId="79D180D7" w14:textId="097A4C12" w:rsidR="00290746" w:rsidRDefault="00290746">
      <w:pPr>
        <w:pStyle w:val="TOC3"/>
        <w:rPr>
          <w:rFonts w:asciiTheme="minorHAnsi" w:eastAsiaTheme="minorEastAsia" w:hAnsiTheme="minorHAnsi" w:cstheme="minorBidi"/>
          <w:noProof/>
          <w:sz w:val="22"/>
          <w:szCs w:val="22"/>
          <w:lang w:eastAsia="en-AU"/>
        </w:rPr>
      </w:pPr>
      <w:hyperlink w:anchor="_Toc141880545" w:history="1">
        <w:r w:rsidRPr="004535A5">
          <w:rPr>
            <w:rStyle w:val="Hyperlink"/>
            <w:noProof/>
          </w:rPr>
          <w:t>23</w:t>
        </w:r>
        <w:r>
          <w:rPr>
            <w:rFonts w:asciiTheme="minorHAnsi" w:eastAsiaTheme="minorEastAsia" w:hAnsiTheme="minorHAnsi" w:cstheme="minorBidi"/>
            <w:noProof/>
            <w:sz w:val="22"/>
            <w:szCs w:val="22"/>
            <w:lang w:eastAsia="en-AU"/>
          </w:rPr>
          <w:tab/>
        </w:r>
        <w:r w:rsidRPr="004535A5">
          <w:rPr>
            <w:rStyle w:val="Hyperlink"/>
            <w:noProof/>
          </w:rPr>
          <w:t>Default procedure</w:t>
        </w:r>
        <w:r>
          <w:rPr>
            <w:noProof/>
            <w:webHidden/>
          </w:rPr>
          <w:tab/>
        </w:r>
        <w:r>
          <w:rPr>
            <w:noProof/>
            <w:webHidden/>
          </w:rPr>
          <w:fldChar w:fldCharType="begin"/>
        </w:r>
        <w:r>
          <w:rPr>
            <w:noProof/>
            <w:webHidden/>
          </w:rPr>
          <w:instrText xml:space="preserve"> PAGEREF _Toc141880545 \h </w:instrText>
        </w:r>
        <w:r>
          <w:rPr>
            <w:noProof/>
            <w:webHidden/>
          </w:rPr>
        </w:r>
        <w:r>
          <w:rPr>
            <w:noProof/>
            <w:webHidden/>
          </w:rPr>
          <w:fldChar w:fldCharType="separate"/>
        </w:r>
        <w:r>
          <w:rPr>
            <w:noProof/>
            <w:webHidden/>
          </w:rPr>
          <w:t>41</w:t>
        </w:r>
        <w:r>
          <w:rPr>
            <w:noProof/>
            <w:webHidden/>
          </w:rPr>
          <w:fldChar w:fldCharType="end"/>
        </w:r>
      </w:hyperlink>
    </w:p>
    <w:p w14:paraId="7548A07A" w14:textId="7773A085"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46" w:history="1">
        <w:r w:rsidRPr="004535A5">
          <w:rPr>
            <w:rStyle w:val="Hyperlink"/>
            <w:noProof/>
          </w:rPr>
          <w:t xml:space="preserve">Part 2.3 </w:t>
        </w:r>
        <w:r>
          <w:rPr>
            <w:rFonts w:asciiTheme="minorHAnsi" w:eastAsiaTheme="minorEastAsia" w:hAnsiTheme="minorHAnsi" w:cstheme="minorBidi"/>
            <w:b w:val="0"/>
            <w:caps w:val="0"/>
            <w:noProof/>
            <w:sz w:val="22"/>
            <w:szCs w:val="22"/>
            <w:lang w:eastAsia="en-AU"/>
          </w:rPr>
          <w:tab/>
        </w:r>
        <w:r w:rsidRPr="004535A5">
          <w:rPr>
            <w:rStyle w:val="Hyperlink"/>
            <w:noProof/>
          </w:rPr>
          <w:t>Cessation of Unsafe Work</w:t>
        </w:r>
        <w:r>
          <w:rPr>
            <w:noProof/>
            <w:webHidden/>
          </w:rPr>
          <w:tab/>
        </w:r>
        <w:r>
          <w:rPr>
            <w:noProof/>
            <w:webHidden/>
          </w:rPr>
          <w:fldChar w:fldCharType="begin"/>
        </w:r>
        <w:r>
          <w:rPr>
            <w:noProof/>
            <w:webHidden/>
          </w:rPr>
          <w:instrText xml:space="preserve"> PAGEREF _Toc141880546 \h </w:instrText>
        </w:r>
        <w:r>
          <w:rPr>
            <w:noProof/>
            <w:webHidden/>
          </w:rPr>
        </w:r>
        <w:r>
          <w:rPr>
            <w:noProof/>
            <w:webHidden/>
          </w:rPr>
          <w:fldChar w:fldCharType="separate"/>
        </w:r>
        <w:r>
          <w:rPr>
            <w:noProof/>
            <w:webHidden/>
          </w:rPr>
          <w:t>43</w:t>
        </w:r>
        <w:r>
          <w:rPr>
            <w:noProof/>
            <w:webHidden/>
          </w:rPr>
          <w:fldChar w:fldCharType="end"/>
        </w:r>
      </w:hyperlink>
    </w:p>
    <w:p w14:paraId="7E416991" w14:textId="26A32BB5" w:rsidR="00290746" w:rsidRDefault="00290746">
      <w:pPr>
        <w:pStyle w:val="TOC3"/>
        <w:rPr>
          <w:rFonts w:asciiTheme="minorHAnsi" w:eastAsiaTheme="minorEastAsia" w:hAnsiTheme="minorHAnsi" w:cstheme="minorBidi"/>
          <w:noProof/>
          <w:sz w:val="22"/>
          <w:szCs w:val="22"/>
          <w:lang w:eastAsia="en-AU"/>
        </w:rPr>
      </w:pPr>
      <w:hyperlink w:anchor="_Toc141880547" w:history="1">
        <w:r w:rsidRPr="004535A5">
          <w:rPr>
            <w:rStyle w:val="Hyperlink"/>
            <w:noProof/>
          </w:rPr>
          <w:t>24</w:t>
        </w:r>
        <w:r>
          <w:rPr>
            <w:rFonts w:asciiTheme="minorHAnsi" w:eastAsiaTheme="minorEastAsia" w:hAnsiTheme="minorHAnsi" w:cstheme="minorBidi"/>
            <w:noProof/>
            <w:sz w:val="22"/>
            <w:szCs w:val="22"/>
            <w:lang w:eastAsia="en-AU"/>
          </w:rPr>
          <w:tab/>
        </w:r>
        <w:r w:rsidRPr="004535A5">
          <w:rPr>
            <w:rStyle w:val="Hyperlink"/>
            <w:noProof/>
          </w:rPr>
          <w:t>Continuity of engagement of worker</w:t>
        </w:r>
        <w:r>
          <w:rPr>
            <w:noProof/>
            <w:webHidden/>
          </w:rPr>
          <w:tab/>
        </w:r>
        <w:r>
          <w:rPr>
            <w:noProof/>
            <w:webHidden/>
          </w:rPr>
          <w:fldChar w:fldCharType="begin"/>
        </w:r>
        <w:r>
          <w:rPr>
            <w:noProof/>
            <w:webHidden/>
          </w:rPr>
          <w:instrText xml:space="preserve"> PAGEREF _Toc141880547 \h </w:instrText>
        </w:r>
        <w:r>
          <w:rPr>
            <w:noProof/>
            <w:webHidden/>
          </w:rPr>
        </w:r>
        <w:r>
          <w:rPr>
            <w:noProof/>
            <w:webHidden/>
          </w:rPr>
          <w:fldChar w:fldCharType="separate"/>
        </w:r>
        <w:r>
          <w:rPr>
            <w:noProof/>
            <w:webHidden/>
          </w:rPr>
          <w:t>43</w:t>
        </w:r>
        <w:r>
          <w:rPr>
            <w:noProof/>
            <w:webHidden/>
          </w:rPr>
          <w:fldChar w:fldCharType="end"/>
        </w:r>
      </w:hyperlink>
    </w:p>
    <w:p w14:paraId="2E7BEC9E" w14:textId="0DDDB4D7"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48" w:history="1">
        <w:r w:rsidRPr="004535A5">
          <w:rPr>
            <w:rStyle w:val="Hyperlink"/>
            <w:noProof/>
          </w:rPr>
          <w:t xml:space="preserve">Part 2.4 </w:t>
        </w:r>
        <w:r>
          <w:rPr>
            <w:rFonts w:asciiTheme="minorHAnsi" w:eastAsiaTheme="minorEastAsia" w:hAnsiTheme="minorHAnsi" w:cstheme="minorBidi"/>
            <w:b w:val="0"/>
            <w:caps w:val="0"/>
            <w:noProof/>
            <w:sz w:val="22"/>
            <w:szCs w:val="22"/>
            <w:lang w:eastAsia="en-AU"/>
          </w:rPr>
          <w:tab/>
        </w:r>
        <w:r w:rsidRPr="004535A5">
          <w:rPr>
            <w:rStyle w:val="Hyperlink"/>
            <w:noProof/>
          </w:rPr>
          <w:t>Workplace Entry by WHS Entry Permit Holders</w:t>
        </w:r>
        <w:r>
          <w:rPr>
            <w:noProof/>
            <w:webHidden/>
          </w:rPr>
          <w:tab/>
        </w:r>
        <w:r>
          <w:rPr>
            <w:noProof/>
            <w:webHidden/>
          </w:rPr>
          <w:fldChar w:fldCharType="begin"/>
        </w:r>
        <w:r>
          <w:rPr>
            <w:noProof/>
            <w:webHidden/>
          </w:rPr>
          <w:instrText xml:space="preserve"> PAGEREF _Toc141880548 \h </w:instrText>
        </w:r>
        <w:r>
          <w:rPr>
            <w:noProof/>
            <w:webHidden/>
          </w:rPr>
        </w:r>
        <w:r>
          <w:rPr>
            <w:noProof/>
            <w:webHidden/>
          </w:rPr>
          <w:fldChar w:fldCharType="separate"/>
        </w:r>
        <w:r>
          <w:rPr>
            <w:noProof/>
            <w:webHidden/>
          </w:rPr>
          <w:t>44</w:t>
        </w:r>
        <w:r>
          <w:rPr>
            <w:noProof/>
            <w:webHidden/>
          </w:rPr>
          <w:fldChar w:fldCharType="end"/>
        </w:r>
      </w:hyperlink>
    </w:p>
    <w:p w14:paraId="6331367F" w14:textId="4D211FF2" w:rsidR="00290746" w:rsidRDefault="00290746">
      <w:pPr>
        <w:pStyle w:val="TOC3"/>
        <w:rPr>
          <w:rFonts w:asciiTheme="minorHAnsi" w:eastAsiaTheme="minorEastAsia" w:hAnsiTheme="minorHAnsi" w:cstheme="minorBidi"/>
          <w:noProof/>
          <w:sz w:val="22"/>
          <w:szCs w:val="22"/>
          <w:lang w:eastAsia="en-AU"/>
        </w:rPr>
      </w:pPr>
      <w:hyperlink w:anchor="_Toc141880549" w:history="1">
        <w:r w:rsidRPr="004535A5">
          <w:rPr>
            <w:rStyle w:val="Hyperlink"/>
            <w:noProof/>
          </w:rPr>
          <w:t>25</w:t>
        </w:r>
        <w:r>
          <w:rPr>
            <w:rFonts w:asciiTheme="minorHAnsi" w:eastAsiaTheme="minorEastAsia" w:hAnsiTheme="minorHAnsi" w:cstheme="minorBidi"/>
            <w:noProof/>
            <w:sz w:val="22"/>
            <w:szCs w:val="22"/>
            <w:lang w:eastAsia="en-AU"/>
          </w:rPr>
          <w:tab/>
        </w:r>
        <w:r w:rsidRPr="004535A5">
          <w:rPr>
            <w:rStyle w:val="Hyperlink"/>
            <w:noProof/>
          </w:rPr>
          <w:t>Training requirements for WHS entry permits</w:t>
        </w:r>
        <w:r>
          <w:rPr>
            <w:noProof/>
            <w:webHidden/>
          </w:rPr>
          <w:tab/>
        </w:r>
        <w:r>
          <w:rPr>
            <w:noProof/>
            <w:webHidden/>
          </w:rPr>
          <w:fldChar w:fldCharType="begin"/>
        </w:r>
        <w:r>
          <w:rPr>
            <w:noProof/>
            <w:webHidden/>
          </w:rPr>
          <w:instrText xml:space="preserve"> PAGEREF _Toc141880549 \h </w:instrText>
        </w:r>
        <w:r>
          <w:rPr>
            <w:noProof/>
            <w:webHidden/>
          </w:rPr>
        </w:r>
        <w:r>
          <w:rPr>
            <w:noProof/>
            <w:webHidden/>
          </w:rPr>
          <w:fldChar w:fldCharType="separate"/>
        </w:r>
        <w:r>
          <w:rPr>
            <w:noProof/>
            <w:webHidden/>
          </w:rPr>
          <w:t>44</w:t>
        </w:r>
        <w:r>
          <w:rPr>
            <w:noProof/>
            <w:webHidden/>
          </w:rPr>
          <w:fldChar w:fldCharType="end"/>
        </w:r>
      </w:hyperlink>
    </w:p>
    <w:p w14:paraId="7204A2D1" w14:textId="4BAA8ABF" w:rsidR="00290746" w:rsidRDefault="00290746">
      <w:pPr>
        <w:pStyle w:val="TOC3"/>
        <w:rPr>
          <w:rFonts w:asciiTheme="minorHAnsi" w:eastAsiaTheme="minorEastAsia" w:hAnsiTheme="minorHAnsi" w:cstheme="minorBidi"/>
          <w:noProof/>
          <w:sz w:val="22"/>
          <w:szCs w:val="22"/>
          <w:lang w:eastAsia="en-AU"/>
        </w:rPr>
      </w:pPr>
      <w:hyperlink w:anchor="_Toc141880550" w:history="1">
        <w:r w:rsidRPr="004535A5">
          <w:rPr>
            <w:rStyle w:val="Hyperlink"/>
            <w:noProof/>
          </w:rPr>
          <w:t>26</w:t>
        </w:r>
        <w:r>
          <w:rPr>
            <w:rFonts w:asciiTheme="minorHAnsi" w:eastAsiaTheme="minorEastAsia" w:hAnsiTheme="minorHAnsi" w:cstheme="minorBidi"/>
            <w:noProof/>
            <w:sz w:val="22"/>
            <w:szCs w:val="22"/>
            <w:lang w:eastAsia="en-AU"/>
          </w:rPr>
          <w:tab/>
        </w:r>
        <w:r w:rsidRPr="004535A5">
          <w:rPr>
            <w:rStyle w:val="Hyperlink"/>
            <w:noProof/>
          </w:rPr>
          <w:t>Form of WHS entry permit</w:t>
        </w:r>
        <w:r>
          <w:rPr>
            <w:noProof/>
            <w:webHidden/>
          </w:rPr>
          <w:tab/>
        </w:r>
        <w:r>
          <w:rPr>
            <w:noProof/>
            <w:webHidden/>
          </w:rPr>
          <w:fldChar w:fldCharType="begin"/>
        </w:r>
        <w:r>
          <w:rPr>
            <w:noProof/>
            <w:webHidden/>
          </w:rPr>
          <w:instrText xml:space="preserve"> PAGEREF _Toc141880550 \h </w:instrText>
        </w:r>
        <w:r>
          <w:rPr>
            <w:noProof/>
            <w:webHidden/>
          </w:rPr>
        </w:r>
        <w:r>
          <w:rPr>
            <w:noProof/>
            <w:webHidden/>
          </w:rPr>
          <w:fldChar w:fldCharType="separate"/>
        </w:r>
        <w:r>
          <w:rPr>
            <w:noProof/>
            <w:webHidden/>
          </w:rPr>
          <w:t>44</w:t>
        </w:r>
        <w:r>
          <w:rPr>
            <w:noProof/>
            <w:webHidden/>
          </w:rPr>
          <w:fldChar w:fldCharType="end"/>
        </w:r>
      </w:hyperlink>
    </w:p>
    <w:p w14:paraId="36E70F5B" w14:textId="618C6118" w:rsidR="00290746" w:rsidRDefault="00290746">
      <w:pPr>
        <w:pStyle w:val="TOC3"/>
        <w:rPr>
          <w:rFonts w:asciiTheme="minorHAnsi" w:eastAsiaTheme="minorEastAsia" w:hAnsiTheme="minorHAnsi" w:cstheme="minorBidi"/>
          <w:noProof/>
          <w:sz w:val="22"/>
          <w:szCs w:val="22"/>
          <w:lang w:eastAsia="en-AU"/>
        </w:rPr>
      </w:pPr>
      <w:hyperlink w:anchor="_Toc141880551" w:history="1">
        <w:r w:rsidRPr="004535A5">
          <w:rPr>
            <w:rStyle w:val="Hyperlink"/>
            <w:noProof/>
          </w:rPr>
          <w:t>27</w:t>
        </w:r>
        <w:r>
          <w:rPr>
            <w:rFonts w:asciiTheme="minorHAnsi" w:eastAsiaTheme="minorEastAsia" w:hAnsiTheme="minorHAnsi" w:cstheme="minorBidi"/>
            <w:noProof/>
            <w:sz w:val="22"/>
            <w:szCs w:val="22"/>
            <w:lang w:eastAsia="en-AU"/>
          </w:rPr>
          <w:tab/>
        </w:r>
        <w:r w:rsidRPr="004535A5">
          <w:rPr>
            <w:rStyle w:val="Hyperlink"/>
            <w:noProof/>
          </w:rPr>
          <w:t>Notice of entry—general</w:t>
        </w:r>
        <w:r>
          <w:rPr>
            <w:noProof/>
            <w:webHidden/>
          </w:rPr>
          <w:tab/>
        </w:r>
        <w:r>
          <w:rPr>
            <w:noProof/>
            <w:webHidden/>
          </w:rPr>
          <w:fldChar w:fldCharType="begin"/>
        </w:r>
        <w:r>
          <w:rPr>
            <w:noProof/>
            <w:webHidden/>
          </w:rPr>
          <w:instrText xml:space="preserve"> PAGEREF _Toc141880551 \h </w:instrText>
        </w:r>
        <w:r>
          <w:rPr>
            <w:noProof/>
            <w:webHidden/>
          </w:rPr>
        </w:r>
        <w:r>
          <w:rPr>
            <w:noProof/>
            <w:webHidden/>
          </w:rPr>
          <w:fldChar w:fldCharType="separate"/>
        </w:r>
        <w:r>
          <w:rPr>
            <w:noProof/>
            <w:webHidden/>
          </w:rPr>
          <w:t>45</w:t>
        </w:r>
        <w:r>
          <w:rPr>
            <w:noProof/>
            <w:webHidden/>
          </w:rPr>
          <w:fldChar w:fldCharType="end"/>
        </w:r>
      </w:hyperlink>
    </w:p>
    <w:p w14:paraId="5944F165" w14:textId="7C70F277" w:rsidR="00290746" w:rsidRDefault="00290746">
      <w:pPr>
        <w:pStyle w:val="TOC3"/>
        <w:rPr>
          <w:rFonts w:asciiTheme="minorHAnsi" w:eastAsiaTheme="minorEastAsia" w:hAnsiTheme="minorHAnsi" w:cstheme="minorBidi"/>
          <w:noProof/>
          <w:sz w:val="22"/>
          <w:szCs w:val="22"/>
          <w:lang w:eastAsia="en-AU"/>
        </w:rPr>
      </w:pPr>
      <w:hyperlink w:anchor="_Toc141880552" w:history="1">
        <w:r w:rsidRPr="004535A5">
          <w:rPr>
            <w:rStyle w:val="Hyperlink"/>
            <w:noProof/>
          </w:rPr>
          <w:t>28</w:t>
        </w:r>
        <w:r>
          <w:rPr>
            <w:rFonts w:asciiTheme="minorHAnsi" w:eastAsiaTheme="minorEastAsia" w:hAnsiTheme="minorHAnsi" w:cstheme="minorBidi"/>
            <w:noProof/>
            <w:sz w:val="22"/>
            <w:szCs w:val="22"/>
            <w:lang w:eastAsia="en-AU"/>
          </w:rPr>
          <w:tab/>
        </w:r>
        <w:r w:rsidRPr="004535A5">
          <w:rPr>
            <w:rStyle w:val="Hyperlink"/>
            <w:noProof/>
          </w:rPr>
          <w:t>Additional requirements—entry under Part 7, Division 2</w:t>
        </w:r>
        <w:r>
          <w:rPr>
            <w:noProof/>
            <w:webHidden/>
          </w:rPr>
          <w:tab/>
        </w:r>
        <w:r>
          <w:rPr>
            <w:noProof/>
            <w:webHidden/>
          </w:rPr>
          <w:fldChar w:fldCharType="begin"/>
        </w:r>
        <w:r>
          <w:rPr>
            <w:noProof/>
            <w:webHidden/>
          </w:rPr>
          <w:instrText xml:space="preserve"> PAGEREF _Toc141880552 \h </w:instrText>
        </w:r>
        <w:r>
          <w:rPr>
            <w:noProof/>
            <w:webHidden/>
          </w:rPr>
        </w:r>
        <w:r>
          <w:rPr>
            <w:noProof/>
            <w:webHidden/>
          </w:rPr>
          <w:fldChar w:fldCharType="separate"/>
        </w:r>
        <w:r>
          <w:rPr>
            <w:noProof/>
            <w:webHidden/>
          </w:rPr>
          <w:t>45</w:t>
        </w:r>
        <w:r>
          <w:rPr>
            <w:noProof/>
            <w:webHidden/>
          </w:rPr>
          <w:fldChar w:fldCharType="end"/>
        </w:r>
      </w:hyperlink>
    </w:p>
    <w:p w14:paraId="44ED99A4" w14:textId="630E1B4C"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553" w:history="1">
        <w:r w:rsidRPr="004535A5">
          <w:rPr>
            <w:rStyle w:val="Hyperlink"/>
            <w:noProof/>
          </w:rPr>
          <w:t>28A</w:t>
        </w:r>
        <w:r>
          <w:rPr>
            <w:rFonts w:asciiTheme="minorHAnsi" w:eastAsiaTheme="minorEastAsia" w:hAnsiTheme="minorHAnsi" w:cstheme="minorBidi"/>
            <w:noProof/>
            <w:sz w:val="22"/>
            <w:szCs w:val="22"/>
            <w:lang w:eastAsia="en-AU"/>
          </w:rPr>
          <w:tab/>
        </w:r>
        <w:r w:rsidRPr="004535A5">
          <w:rPr>
            <w:rStyle w:val="Hyperlink"/>
            <w:noProof/>
          </w:rPr>
          <w:t>(Repealed)</w:t>
        </w:r>
        <w:r>
          <w:rPr>
            <w:noProof/>
            <w:webHidden/>
          </w:rPr>
          <w:tab/>
        </w:r>
        <w:r>
          <w:rPr>
            <w:noProof/>
            <w:webHidden/>
          </w:rPr>
          <w:fldChar w:fldCharType="begin"/>
        </w:r>
        <w:r>
          <w:rPr>
            <w:noProof/>
            <w:webHidden/>
          </w:rPr>
          <w:instrText xml:space="preserve"> PAGEREF _Toc141880553 \h </w:instrText>
        </w:r>
        <w:r>
          <w:rPr>
            <w:noProof/>
            <w:webHidden/>
          </w:rPr>
        </w:r>
        <w:r>
          <w:rPr>
            <w:noProof/>
            <w:webHidden/>
          </w:rPr>
          <w:fldChar w:fldCharType="separate"/>
        </w:r>
        <w:r>
          <w:rPr>
            <w:noProof/>
            <w:webHidden/>
          </w:rPr>
          <w:t>46</w:t>
        </w:r>
        <w:r>
          <w:rPr>
            <w:noProof/>
            <w:webHidden/>
          </w:rPr>
          <w:fldChar w:fldCharType="end"/>
        </w:r>
      </w:hyperlink>
    </w:p>
    <w:p w14:paraId="6A2BFC45" w14:textId="3805102F" w:rsidR="00290746" w:rsidRDefault="00290746">
      <w:pPr>
        <w:pStyle w:val="TOC3"/>
        <w:rPr>
          <w:rFonts w:asciiTheme="minorHAnsi" w:eastAsiaTheme="minorEastAsia" w:hAnsiTheme="minorHAnsi" w:cstheme="minorBidi"/>
          <w:noProof/>
          <w:sz w:val="22"/>
          <w:szCs w:val="22"/>
          <w:lang w:eastAsia="en-AU"/>
        </w:rPr>
      </w:pPr>
      <w:hyperlink w:anchor="_Toc141880554" w:history="1">
        <w:r w:rsidRPr="004535A5">
          <w:rPr>
            <w:rStyle w:val="Hyperlink"/>
            <w:noProof/>
          </w:rPr>
          <w:t>29</w:t>
        </w:r>
        <w:r>
          <w:rPr>
            <w:rFonts w:asciiTheme="minorHAnsi" w:eastAsiaTheme="minorEastAsia" w:hAnsiTheme="minorHAnsi" w:cstheme="minorBidi"/>
            <w:noProof/>
            <w:sz w:val="22"/>
            <w:szCs w:val="22"/>
            <w:lang w:eastAsia="en-AU"/>
          </w:rPr>
          <w:tab/>
        </w:r>
        <w:r w:rsidRPr="004535A5">
          <w:rPr>
            <w:rStyle w:val="Hyperlink"/>
            <w:noProof/>
          </w:rPr>
          <w:t>Additional requirements—entry under section 120</w:t>
        </w:r>
        <w:r>
          <w:rPr>
            <w:noProof/>
            <w:webHidden/>
          </w:rPr>
          <w:tab/>
        </w:r>
        <w:r>
          <w:rPr>
            <w:noProof/>
            <w:webHidden/>
          </w:rPr>
          <w:fldChar w:fldCharType="begin"/>
        </w:r>
        <w:r>
          <w:rPr>
            <w:noProof/>
            <w:webHidden/>
          </w:rPr>
          <w:instrText xml:space="preserve"> PAGEREF _Toc141880554 \h </w:instrText>
        </w:r>
        <w:r>
          <w:rPr>
            <w:noProof/>
            <w:webHidden/>
          </w:rPr>
        </w:r>
        <w:r>
          <w:rPr>
            <w:noProof/>
            <w:webHidden/>
          </w:rPr>
          <w:fldChar w:fldCharType="separate"/>
        </w:r>
        <w:r>
          <w:rPr>
            <w:noProof/>
            <w:webHidden/>
          </w:rPr>
          <w:t>46</w:t>
        </w:r>
        <w:r>
          <w:rPr>
            <w:noProof/>
            <w:webHidden/>
          </w:rPr>
          <w:fldChar w:fldCharType="end"/>
        </w:r>
      </w:hyperlink>
    </w:p>
    <w:p w14:paraId="3479DF26" w14:textId="79CC4B8A" w:rsidR="00290746" w:rsidRDefault="00290746">
      <w:pPr>
        <w:pStyle w:val="TOC3"/>
        <w:rPr>
          <w:rFonts w:asciiTheme="minorHAnsi" w:eastAsiaTheme="minorEastAsia" w:hAnsiTheme="minorHAnsi" w:cstheme="minorBidi"/>
          <w:noProof/>
          <w:sz w:val="22"/>
          <w:szCs w:val="22"/>
          <w:lang w:eastAsia="en-AU"/>
        </w:rPr>
      </w:pPr>
      <w:hyperlink w:anchor="_Toc141880555" w:history="1">
        <w:r w:rsidRPr="004535A5">
          <w:rPr>
            <w:rStyle w:val="Hyperlink"/>
            <w:noProof/>
          </w:rPr>
          <w:t>30</w:t>
        </w:r>
        <w:r>
          <w:rPr>
            <w:rFonts w:asciiTheme="minorHAnsi" w:eastAsiaTheme="minorEastAsia" w:hAnsiTheme="minorHAnsi" w:cstheme="minorBidi"/>
            <w:noProof/>
            <w:sz w:val="22"/>
            <w:szCs w:val="22"/>
            <w:lang w:eastAsia="en-AU"/>
          </w:rPr>
          <w:tab/>
        </w:r>
        <w:r w:rsidRPr="004535A5">
          <w:rPr>
            <w:rStyle w:val="Hyperlink"/>
            <w:noProof/>
          </w:rPr>
          <w:t>Additional requirements—entry under section 121</w:t>
        </w:r>
        <w:r>
          <w:rPr>
            <w:noProof/>
            <w:webHidden/>
          </w:rPr>
          <w:tab/>
        </w:r>
        <w:r>
          <w:rPr>
            <w:noProof/>
            <w:webHidden/>
          </w:rPr>
          <w:fldChar w:fldCharType="begin"/>
        </w:r>
        <w:r>
          <w:rPr>
            <w:noProof/>
            <w:webHidden/>
          </w:rPr>
          <w:instrText xml:space="preserve"> PAGEREF _Toc141880555 \h </w:instrText>
        </w:r>
        <w:r>
          <w:rPr>
            <w:noProof/>
            <w:webHidden/>
          </w:rPr>
        </w:r>
        <w:r>
          <w:rPr>
            <w:noProof/>
            <w:webHidden/>
          </w:rPr>
          <w:fldChar w:fldCharType="separate"/>
        </w:r>
        <w:r>
          <w:rPr>
            <w:noProof/>
            <w:webHidden/>
          </w:rPr>
          <w:t>46</w:t>
        </w:r>
        <w:r>
          <w:rPr>
            <w:noProof/>
            <w:webHidden/>
          </w:rPr>
          <w:fldChar w:fldCharType="end"/>
        </w:r>
      </w:hyperlink>
    </w:p>
    <w:p w14:paraId="427286DA" w14:textId="686432FC" w:rsidR="00290746" w:rsidRDefault="00290746">
      <w:pPr>
        <w:pStyle w:val="TOC3"/>
        <w:rPr>
          <w:rFonts w:asciiTheme="minorHAnsi" w:eastAsiaTheme="minorEastAsia" w:hAnsiTheme="minorHAnsi" w:cstheme="minorBidi"/>
          <w:noProof/>
          <w:sz w:val="22"/>
          <w:szCs w:val="22"/>
          <w:lang w:eastAsia="en-AU"/>
        </w:rPr>
      </w:pPr>
      <w:hyperlink w:anchor="_Toc141880556" w:history="1">
        <w:r w:rsidRPr="004535A5">
          <w:rPr>
            <w:rStyle w:val="Hyperlink"/>
            <w:noProof/>
          </w:rPr>
          <w:t>31</w:t>
        </w:r>
        <w:r>
          <w:rPr>
            <w:rFonts w:asciiTheme="minorHAnsi" w:eastAsiaTheme="minorEastAsia" w:hAnsiTheme="minorHAnsi" w:cstheme="minorBidi"/>
            <w:noProof/>
            <w:sz w:val="22"/>
            <w:szCs w:val="22"/>
            <w:lang w:eastAsia="en-AU"/>
          </w:rPr>
          <w:tab/>
        </w:r>
        <w:r w:rsidRPr="004535A5">
          <w:rPr>
            <w:rStyle w:val="Hyperlink"/>
            <w:noProof/>
          </w:rPr>
          <w:t>Register of WHS entry permit holders</w:t>
        </w:r>
        <w:r>
          <w:rPr>
            <w:noProof/>
            <w:webHidden/>
          </w:rPr>
          <w:tab/>
        </w:r>
        <w:r>
          <w:rPr>
            <w:noProof/>
            <w:webHidden/>
          </w:rPr>
          <w:fldChar w:fldCharType="begin"/>
        </w:r>
        <w:r>
          <w:rPr>
            <w:noProof/>
            <w:webHidden/>
          </w:rPr>
          <w:instrText xml:space="preserve"> PAGEREF _Toc141880556 \h </w:instrText>
        </w:r>
        <w:r>
          <w:rPr>
            <w:noProof/>
            <w:webHidden/>
          </w:rPr>
        </w:r>
        <w:r>
          <w:rPr>
            <w:noProof/>
            <w:webHidden/>
          </w:rPr>
          <w:fldChar w:fldCharType="separate"/>
        </w:r>
        <w:r>
          <w:rPr>
            <w:noProof/>
            <w:webHidden/>
          </w:rPr>
          <w:t>47</w:t>
        </w:r>
        <w:r>
          <w:rPr>
            <w:noProof/>
            <w:webHidden/>
          </w:rPr>
          <w:fldChar w:fldCharType="end"/>
        </w:r>
      </w:hyperlink>
    </w:p>
    <w:p w14:paraId="3EAC2F10" w14:textId="4DF4CA2C"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557" w:history="1">
        <w:r w:rsidRPr="004535A5">
          <w:rPr>
            <w:rStyle w:val="Hyperlink"/>
            <w:noProof/>
          </w:rPr>
          <w:t xml:space="preserve">Chapter 3 </w:t>
        </w:r>
        <w:r>
          <w:rPr>
            <w:rFonts w:asciiTheme="minorHAnsi" w:eastAsiaTheme="minorEastAsia" w:hAnsiTheme="minorHAnsi" w:cstheme="minorBidi"/>
            <w:b w:val="0"/>
            <w:caps w:val="0"/>
            <w:noProof/>
            <w:sz w:val="22"/>
            <w:szCs w:val="22"/>
            <w:lang w:eastAsia="en-AU"/>
          </w:rPr>
          <w:tab/>
        </w:r>
        <w:r w:rsidRPr="004535A5">
          <w:rPr>
            <w:rStyle w:val="Hyperlink"/>
            <w:noProof/>
          </w:rPr>
          <w:t>General Risk and Workplace Management</w:t>
        </w:r>
        <w:r>
          <w:rPr>
            <w:noProof/>
            <w:webHidden/>
          </w:rPr>
          <w:tab/>
        </w:r>
        <w:r>
          <w:rPr>
            <w:noProof/>
            <w:webHidden/>
          </w:rPr>
          <w:fldChar w:fldCharType="begin"/>
        </w:r>
        <w:r>
          <w:rPr>
            <w:noProof/>
            <w:webHidden/>
          </w:rPr>
          <w:instrText xml:space="preserve"> PAGEREF _Toc141880557 \h </w:instrText>
        </w:r>
        <w:r>
          <w:rPr>
            <w:noProof/>
            <w:webHidden/>
          </w:rPr>
        </w:r>
        <w:r>
          <w:rPr>
            <w:noProof/>
            <w:webHidden/>
          </w:rPr>
          <w:fldChar w:fldCharType="separate"/>
        </w:r>
        <w:r>
          <w:rPr>
            <w:noProof/>
            <w:webHidden/>
          </w:rPr>
          <w:t>48</w:t>
        </w:r>
        <w:r>
          <w:rPr>
            <w:noProof/>
            <w:webHidden/>
          </w:rPr>
          <w:fldChar w:fldCharType="end"/>
        </w:r>
      </w:hyperlink>
    </w:p>
    <w:p w14:paraId="6E9658CB" w14:textId="3C39BF4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58" w:history="1">
        <w:r w:rsidRPr="004535A5">
          <w:rPr>
            <w:rStyle w:val="Hyperlink"/>
            <w:noProof/>
          </w:rPr>
          <w:t xml:space="preserve">Part 3.1 </w:t>
        </w:r>
        <w:r>
          <w:rPr>
            <w:rFonts w:asciiTheme="minorHAnsi" w:eastAsiaTheme="minorEastAsia" w:hAnsiTheme="minorHAnsi" w:cstheme="minorBidi"/>
            <w:b w:val="0"/>
            <w:caps w:val="0"/>
            <w:noProof/>
            <w:sz w:val="22"/>
            <w:szCs w:val="22"/>
            <w:lang w:eastAsia="en-AU"/>
          </w:rPr>
          <w:tab/>
        </w:r>
        <w:r w:rsidRPr="004535A5">
          <w:rPr>
            <w:rStyle w:val="Hyperlink"/>
            <w:noProof/>
          </w:rPr>
          <w:t>Managing Risks to Health and Safety</w:t>
        </w:r>
        <w:r>
          <w:rPr>
            <w:noProof/>
            <w:webHidden/>
          </w:rPr>
          <w:tab/>
        </w:r>
        <w:r>
          <w:rPr>
            <w:noProof/>
            <w:webHidden/>
          </w:rPr>
          <w:fldChar w:fldCharType="begin"/>
        </w:r>
        <w:r>
          <w:rPr>
            <w:noProof/>
            <w:webHidden/>
          </w:rPr>
          <w:instrText xml:space="preserve"> PAGEREF _Toc141880558 \h </w:instrText>
        </w:r>
        <w:r>
          <w:rPr>
            <w:noProof/>
            <w:webHidden/>
          </w:rPr>
        </w:r>
        <w:r>
          <w:rPr>
            <w:noProof/>
            <w:webHidden/>
          </w:rPr>
          <w:fldChar w:fldCharType="separate"/>
        </w:r>
        <w:r>
          <w:rPr>
            <w:noProof/>
            <w:webHidden/>
          </w:rPr>
          <w:t>48</w:t>
        </w:r>
        <w:r>
          <w:rPr>
            <w:noProof/>
            <w:webHidden/>
          </w:rPr>
          <w:fldChar w:fldCharType="end"/>
        </w:r>
      </w:hyperlink>
    </w:p>
    <w:p w14:paraId="18D957BD" w14:textId="7B2602C7" w:rsidR="00290746" w:rsidRDefault="00290746">
      <w:pPr>
        <w:pStyle w:val="TOC3"/>
        <w:rPr>
          <w:rFonts w:asciiTheme="minorHAnsi" w:eastAsiaTheme="minorEastAsia" w:hAnsiTheme="minorHAnsi" w:cstheme="minorBidi"/>
          <w:noProof/>
          <w:sz w:val="22"/>
          <w:szCs w:val="22"/>
          <w:lang w:eastAsia="en-AU"/>
        </w:rPr>
      </w:pPr>
      <w:hyperlink w:anchor="_Toc141880559" w:history="1">
        <w:r w:rsidRPr="004535A5">
          <w:rPr>
            <w:rStyle w:val="Hyperlink"/>
            <w:noProof/>
            <w:lang w:eastAsia="en-AU"/>
          </w:rPr>
          <w:t>32</w:t>
        </w:r>
        <w:r>
          <w:rPr>
            <w:rFonts w:asciiTheme="minorHAnsi" w:eastAsiaTheme="minorEastAsia" w:hAnsiTheme="minorHAnsi" w:cstheme="minorBidi"/>
            <w:noProof/>
            <w:sz w:val="22"/>
            <w:szCs w:val="22"/>
            <w:lang w:eastAsia="en-AU"/>
          </w:rPr>
          <w:tab/>
        </w:r>
        <w:r w:rsidRPr="004535A5">
          <w:rPr>
            <w:rStyle w:val="Hyperlink"/>
            <w:noProof/>
            <w:lang w:eastAsia="en-AU"/>
          </w:rPr>
          <w:t>Application of Part 3.1</w:t>
        </w:r>
        <w:r>
          <w:rPr>
            <w:noProof/>
            <w:webHidden/>
          </w:rPr>
          <w:tab/>
        </w:r>
        <w:r>
          <w:rPr>
            <w:noProof/>
            <w:webHidden/>
          </w:rPr>
          <w:fldChar w:fldCharType="begin"/>
        </w:r>
        <w:r>
          <w:rPr>
            <w:noProof/>
            <w:webHidden/>
          </w:rPr>
          <w:instrText xml:space="preserve"> PAGEREF _Toc141880559 \h </w:instrText>
        </w:r>
        <w:r>
          <w:rPr>
            <w:noProof/>
            <w:webHidden/>
          </w:rPr>
        </w:r>
        <w:r>
          <w:rPr>
            <w:noProof/>
            <w:webHidden/>
          </w:rPr>
          <w:fldChar w:fldCharType="separate"/>
        </w:r>
        <w:r>
          <w:rPr>
            <w:noProof/>
            <w:webHidden/>
          </w:rPr>
          <w:t>48</w:t>
        </w:r>
        <w:r>
          <w:rPr>
            <w:noProof/>
            <w:webHidden/>
          </w:rPr>
          <w:fldChar w:fldCharType="end"/>
        </w:r>
      </w:hyperlink>
    </w:p>
    <w:p w14:paraId="6507A807" w14:textId="7963416C" w:rsidR="00290746" w:rsidRDefault="00290746">
      <w:pPr>
        <w:pStyle w:val="TOC3"/>
        <w:rPr>
          <w:rFonts w:asciiTheme="minorHAnsi" w:eastAsiaTheme="minorEastAsia" w:hAnsiTheme="minorHAnsi" w:cstheme="minorBidi"/>
          <w:noProof/>
          <w:sz w:val="22"/>
          <w:szCs w:val="22"/>
          <w:lang w:eastAsia="en-AU"/>
        </w:rPr>
      </w:pPr>
      <w:hyperlink w:anchor="_Toc141880560" w:history="1">
        <w:r w:rsidRPr="004535A5">
          <w:rPr>
            <w:rStyle w:val="Hyperlink"/>
            <w:noProof/>
            <w:lang w:eastAsia="en-AU"/>
          </w:rPr>
          <w:t>33</w:t>
        </w:r>
        <w:r>
          <w:rPr>
            <w:rFonts w:asciiTheme="minorHAnsi" w:eastAsiaTheme="minorEastAsia" w:hAnsiTheme="minorHAnsi" w:cstheme="minorBidi"/>
            <w:noProof/>
            <w:sz w:val="22"/>
            <w:szCs w:val="22"/>
            <w:lang w:eastAsia="en-AU"/>
          </w:rPr>
          <w:tab/>
        </w:r>
        <w:r w:rsidRPr="004535A5">
          <w:rPr>
            <w:rStyle w:val="Hyperlink"/>
            <w:noProof/>
            <w:lang w:eastAsia="en-AU"/>
          </w:rPr>
          <w:t>Specific requirements must be complied with</w:t>
        </w:r>
        <w:r>
          <w:rPr>
            <w:noProof/>
            <w:webHidden/>
          </w:rPr>
          <w:tab/>
        </w:r>
        <w:r>
          <w:rPr>
            <w:noProof/>
            <w:webHidden/>
          </w:rPr>
          <w:fldChar w:fldCharType="begin"/>
        </w:r>
        <w:r>
          <w:rPr>
            <w:noProof/>
            <w:webHidden/>
          </w:rPr>
          <w:instrText xml:space="preserve"> PAGEREF _Toc141880560 \h </w:instrText>
        </w:r>
        <w:r>
          <w:rPr>
            <w:noProof/>
            <w:webHidden/>
          </w:rPr>
        </w:r>
        <w:r>
          <w:rPr>
            <w:noProof/>
            <w:webHidden/>
          </w:rPr>
          <w:fldChar w:fldCharType="separate"/>
        </w:r>
        <w:r>
          <w:rPr>
            <w:noProof/>
            <w:webHidden/>
          </w:rPr>
          <w:t>48</w:t>
        </w:r>
        <w:r>
          <w:rPr>
            <w:noProof/>
            <w:webHidden/>
          </w:rPr>
          <w:fldChar w:fldCharType="end"/>
        </w:r>
      </w:hyperlink>
    </w:p>
    <w:p w14:paraId="71C6017C" w14:textId="2933CC3E" w:rsidR="00290746" w:rsidRDefault="00290746">
      <w:pPr>
        <w:pStyle w:val="TOC3"/>
        <w:rPr>
          <w:rFonts w:asciiTheme="minorHAnsi" w:eastAsiaTheme="minorEastAsia" w:hAnsiTheme="minorHAnsi" w:cstheme="minorBidi"/>
          <w:noProof/>
          <w:sz w:val="22"/>
          <w:szCs w:val="22"/>
          <w:lang w:eastAsia="en-AU"/>
        </w:rPr>
      </w:pPr>
      <w:hyperlink w:anchor="_Toc141880561" w:history="1">
        <w:r w:rsidRPr="004535A5">
          <w:rPr>
            <w:rStyle w:val="Hyperlink"/>
            <w:noProof/>
            <w:lang w:eastAsia="en-AU"/>
          </w:rPr>
          <w:t>34</w:t>
        </w:r>
        <w:r>
          <w:rPr>
            <w:rFonts w:asciiTheme="minorHAnsi" w:eastAsiaTheme="minorEastAsia" w:hAnsiTheme="minorHAnsi" w:cstheme="minorBidi"/>
            <w:noProof/>
            <w:sz w:val="22"/>
            <w:szCs w:val="22"/>
            <w:lang w:eastAsia="en-AU"/>
          </w:rPr>
          <w:tab/>
        </w:r>
        <w:r w:rsidRPr="004535A5">
          <w:rPr>
            <w:rStyle w:val="Hyperlink"/>
            <w:noProof/>
            <w:lang w:eastAsia="en-AU"/>
          </w:rPr>
          <w:t>Duty to identify hazards</w:t>
        </w:r>
        <w:r>
          <w:rPr>
            <w:noProof/>
            <w:webHidden/>
          </w:rPr>
          <w:tab/>
        </w:r>
        <w:r>
          <w:rPr>
            <w:noProof/>
            <w:webHidden/>
          </w:rPr>
          <w:fldChar w:fldCharType="begin"/>
        </w:r>
        <w:r>
          <w:rPr>
            <w:noProof/>
            <w:webHidden/>
          </w:rPr>
          <w:instrText xml:space="preserve"> PAGEREF _Toc141880561 \h </w:instrText>
        </w:r>
        <w:r>
          <w:rPr>
            <w:noProof/>
            <w:webHidden/>
          </w:rPr>
        </w:r>
        <w:r>
          <w:rPr>
            <w:noProof/>
            <w:webHidden/>
          </w:rPr>
          <w:fldChar w:fldCharType="separate"/>
        </w:r>
        <w:r>
          <w:rPr>
            <w:noProof/>
            <w:webHidden/>
          </w:rPr>
          <w:t>48</w:t>
        </w:r>
        <w:r>
          <w:rPr>
            <w:noProof/>
            <w:webHidden/>
          </w:rPr>
          <w:fldChar w:fldCharType="end"/>
        </w:r>
      </w:hyperlink>
    </w:p>
    <w:p w14:paraId="5433F64B" w14:textId="47594BBF" w:rsidR="00290746" w:rsidRDefault="00290746">
      <w:pPr>
        <w:pStyle w:val="TOC3"/>
        <w:rPr>
          <w:rFonts w:asciiTheme="minorHAnsi" w:eastAsiaTheme="minorEastAsia" w:hAnsiTheme="minorHAnsi" w:cstheme="minorBidi"/>
          <w:noProof/>
          <w:sz w:val="22"/>
          <w:szCs w:val="22"/>
          <w:lang w:eastAsia="en-AU"/>
        </w:rPr>
      </w:pPr>
      <w:hyperlink w:anchor="_Toc141880562" w:history="1">
        <w:r w:rsidRPr="004535A5">
          <w:rPr>
            <w:rStyle w:val="Hyperlink"/>
            <w:noProof/>
            <w:lang w:eastAsia="en-AU"/>
          </w:rPr>
          <w:t>35</w:t>
        </w:r>
        <w:r>
          <w:rPr>
            <w:rFonts w:asciiTheme="minorHAnsi" w:eastAsiaTheme="minorEastAsia" w:hAnsiTheme="minorHAnsi" w:cstheme="minorBidi"/>
            <w:noProof/>
            <w:sz w:val="22"/>
            <w:szCs w:val="22"/>
            <w:lang w:eastAsia="en-AU"/>
          </w:rPr>
          <w:tab/>
        </w:r>
        <w:r w:rsidRPr="004535A5">
          <w:rPr>
            <w:rStyle w:val="Hyperlink"/>
            <w:noProof/>
            <w:lang w:eastAsia="en-AU"/>
          </w:rPr>
          <w:t>Managing risks to health and safety</w:t>
        </w:r>
        <w:r>
          <w:rPr>
            <w:noProof/>
            <w:webHidden/>
          </w:rPr>
          <w:tab/>
        </w:r>
        <w:r>
          <w:rPr>
            <w:noProof/>
            <w:webHidden/>
          </w:rPr>
          <w:fldChar w:fldCharType="begin"/>
        </w:r>
        <w:r>
          <w:rPr>
            <w:noProof/>
            <w:webHidden/>
          </w:rPr>
          <w:instrText xml:space="preserve"> PAGEREF _Toc141880562 \h </w:instrText>
        </w:r>
        <w:r>
          <w:rPr>
            <w:noProof/>
            <w:webHidden/>
          </w:rPr>
        </w:r>
        <w:r>
          <w:rPr>
            <w:noProof/>
            <w:webHidden/>
          </w:rPr>
          <w:fldChar w:fldCharType="separate"/>
        </w:r>
        <w:r>
          <w:rPr>
            <w:noProof/>
            <w:webHidden/>
          </w:rPr>
          <w:t>48</w:t>
        </w:r>
        <w:r>
          <w:rPr>
            <w:noProof/>
            <w:webHidden/>
          </w:rPr>
          <w:fldChar w:fldCharType="end"/>
        </w:r>
      </w:hyperlink>
    </w:p>
    <w:p w14:paraId="687C8C03" w14:textId="041837A9" w:rsidR="00290746" w:rsidRDefault="00290746">
      <w:pPr>
        <w:pStyle w:val="TOC3"/>
        <w:rPr>
          <w:rFonts w:asciiTheme="minorHAnsi" w:eastAsiaTheme="minorEastAsia" w:hAnsiTheme="minorHAnsi" w:cstheme="minorBidi"/>
          <w:noProof/>
          <w:sz w:val="22"/>
          <w:szCs w:val="22"/>
          <w:lang w:eastAsia="en-AU"/>
        </w:rPr>
      </w:pPr>
      <w:hyperlink w:anchor="_Toc141880563" w:history="1">
        <w:r w:rsidRPr="004535A5">
          <w:rPr>
            <w:rStyle w:val="Hyperlink"/>
            <w:noProof/>
            <w:lang w:eastAsia="en-AU"/>
          </w:rPr>
          <w:t>36</w:t>
        </w:r>
        <w:r>
          <w:rPr>
            <w:rFonts w:asciiTheme="minorHAnsi" w:eastAsiaTheme="minorEastAsia" w:hAnsiTheme="minorHAnsi" w:cstheme="minorBidi"/>
            <w:noProof/>
            <w:sz w:val="22"/>
            <w:szCs w:val="22"/>
            <w:lang w:eastAsia="en-AU"/>
          </w:rPr>
          <w:tab/>
        </w:r>
        <w:r w:rsidRPr="004535A5">
          <w:rPr>
            <w:rStyle w:val="Hyperlink"/>
            <w:noProof/>
            <w:lang w:eastAsia="en-AU"/>
          </w:rPr>
          <w:t>Hierarchy of control measures</w:t>
        </w:r>
        <w:r>
          <w:rPr>
            <w:noProof/>
            <w:webHidden/>
          </w:rPr>
          <w:tab/>
        </w:r>
        <w:r>
          <w:rPr>
            <w:noProof/>
            <w:webHidden/>
          </w:rPr>
          <w:fldChar w:fldCharType="begin"/>
        </w:r>
        <w:r>
          <w:rPr>
            <w:noProof/>
            <w:webHidden/>
          </w:rPr>
          <w:instrText xml:space="preserve"> PAGEREF _Toc141880563 \h </w:instrText>
        </w:r>
        <w:r>
          <w:rPr>
            <w:noProof/>
            <w:webHidden/>
          </w:rPr>
        </w:r>
        <w:r>
          <w:rPr>
            <w:noProof/>
            <w:webHidden/>
          </w:rPr>
          <w:fldChar w:fldCharType="separate"/>
        </w:r>
        <w:r>
          <w:rPr>
            <w:noProof/>
            <w:webHidden/>
          </w:rPr>
          <w:t>48</w:t>
        </w:r>
        <w:r>
          <w:rPr>
            <w:noProof/>
            <w:webHidden/>
          </w:rPr>
          <w:fldChar w:fldCharType="end"/>
        </w:r>
      </w:hyperlink>
    </w:p>
    <w:p w14:paraId="0D143718" w14:textId="4C8E1B2A" w:rsidR="00290746" w:rsidRDefault="00290746">
      <w:pPr>
        <w:pStyle w:val="TOC3"/>
        <w:rPr>
          <w:rFonts w:asciiTheme="minorHAnsi" w:eastAsiaTheme="minorEastAsia" w:hAnsiTheme="minorHAnsi" w:cstheme="minorBidi"/>
          <w:noProof/>
          <w:sz w:val="22"/>
          <w:szCs w:val="22"/>
          <w:lang w:eastAsia="en-AU"/>
        </w:rPr>
      </w:pPr>
      <w:hyperlink w:anchor="_Toc141880564" w:history="1">
        <w:r w:rsidRPr="004535A5">
          <w:rPr>
            <w:rStyle w:val="Hyperlink"/>
            <w:noProof/>
            <w:lang w:eastAsia="en-AU"/>
          </w:rPr>
          <w:t>37</w:t>
        </w:r>
        <w:r>
          <w:rPr>
            <w:rFonts w:asciiTheme="minorHAnsi" w:eastAsiaTheme="minorEastAsia" w:hAnsiTheme="minorHAnsi" w:cstheme="minorBidi"/>
            <w:noProof/>
            <w:sz w:val="22"/>
            <w:szCs w:val="22"/>
            <w:lang w:eastAsia="en-AU"/>
          </w:rPr>
          <w:tab/>
        </w:r>
        <w:r w:rsidRPr="004535A5">
          <w:rPr>
            <w:rStyle w:val="Hyperlink"/>
            <w:noProof/>
            <w:lang w:eastAsia="en-AU"/>
          </w:rPr>
          <w:t>Maintenance of control measures</w:t>
        </w:r>
        <w:r>
          <w:rPr>
            <w:noProof/>
            <w:webHidden/>
          </w:rPr>
          <w:tab/>
        </w:r>
        <w:r>
          <w:rPr>
            <w:noProof/>
            <w:webHidden/>
          </w:rPr>
          <w:fldChar w:fldCharType="begin"/>
        </w:r>
        <w:r>
          <w:rPr>
            <w:noProof/>
            <w:webHidden/>
          </w:rPr>
          <w:instrText xml:space="preserve"> PAGEREF _Toc141880564 \h </w:instrText>
        </w:r>
        <w:r>
          <w:rPr>
            <w:noProof/>
            <w:webHidden/>
          </w:rPr>
        </w:r>
        <w:r>
          <w:rPr>
            <w:noProof/>
            <w:webHidden/>
          </w:rPr>
          <w:fldChar w:fldCharType="separate"/>
        </w:r>
        <w:r>
          <w:rPr>
            <w:noProof/>
            <w:webHidden/>
          </w:rPr>
          <w:t>49</w:t>
        </w:r>
        <w:r>
          <w:rPr>
            <w:noProof/>
            <w:webHidden/>
          </w:rPr>
          <w:fldChar w:fldCharType="end"/>
        </w:r>
      </w:hyperlink>
    </w:p>
    <w:p w14:paraId="5B924BB0" w14:textId="40D6947C" w:rsidR="00290746" w:rsidRDefault="00290746">
      <w:pPr>
        <w:pStyle w:val="TOC3"/>
        <w:rPr>
          <w:rFonts w:asciiTheme="minorHAnsi" w:eastAsiaTheme="minorEastAsia" w:hAnsiTheme="minorHAnsi" w:cstheme="minorBidi"/>
          <w:noProof/>
          <w:sz w:val="22"/>
          <w:szCs w:val="22"/>
          <w:lang w:eastAsia="en-AU"/>
        </w:rPr>
      </w:pPr>
      <w:hyperlink w:anchor="_Toc141880565" w:history="1">
        <w:r w:rsidRPr="004535A5">
          <w:rPr>
            <w:rStyle w:val="Hyperlink"/>
            <w:noProof/>
            <w:lang w:eastAsia="en-AU"/>
          </w:rPr>
          <w:t>38</w:t>
        </w:r>
        <w:r>
          <w:rPr>
            <w:rFonts w:asciiTheme="minorHAnsi" w:eastAsiaTheme="minorEastAsia" w:hAnsiTheme="minorHAnsi" w:cstheme="minorBidi"/>
            <w:noProof/>
            <w:sz w:val="22"/>
            <w:szCs w:val="22"/>
            <w:lang w:eastAsia="en-AU"/>
          </w:rPr>
          <w:tab/>
        </w:r>
        <w:r w:rsidRPr="004535A5">
          <w:rPr>
            <w:rStyle w:val="Hyperlink"/>
            <w:noProof/>
            <w:lang w:eastAsia="en-AU"/>
          </w:rPr>
          <w:t>Review of control measures</w:t>
        </w:r>
        <w:r>
          <w:rPr>
            <w:noProof/>
            <w:webHidden/>
          </w:rPr>
          <w:tab/>
        </w:r>
        <w:r>
          <w:rPr>
            <w:noProof/>
            <w:webHidden/>
          </w:rPr>
          <w:fldChar w:fldCharType="begin"/>
        </w:r>
        <w:r>
          <w:rPr>
            <w:noProof/>
            <w:webHidden/>
          </w:rPr>
          <w:instrText xml:space="preserve"> PAGEREF _Toc141880565 \h </w:instrText>
        </w:r>
        <w:r>
          <w:rPr>
            <w:noProof/>
            <w:webHidden/>
          </w:rPr>
        </w:r>
        <w:r>
          <w:rPr>
            <w:noProof/>
            <w:webHidden/>
          </w:rPr>
          <w:fldChar w:fldCharType="separate"/>
        </w:r>
        <w:r>
          <w:rPr>
            <w:noProof/>
            <w:webHidden/>
          </w:rPr>
          <w:t>49</w:t>
        </w:r>
        <w:r>
          <w:rPr>
            <w:noProof/>
            <w:webHidden/>
          </w:rPr>
          <w:fldChar w:fldCharType="end"/>
        </w:r>
      </w:hyperlink>
    </w:p>
    <w:p w14:paraId="166E9314" w14:textId="2B363655"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566" w:history="1">
        <w:r w:rsidRPr="004535A5">
          <w:rPr>
            <w:rStyle w:val="Hyperlink"/>
            <w:noProof/>
          </w:rPr>
          <w:t xml:space="preserve">Part 3.2 </w:t>
        </w:r>
        <w:r>
          <w:rPr>
            <w:rFonts w:asciiTheme="minorHAnsi" w:eastAsiaTheme="minorEastAsia" w:hAnsiTheme="minorHAnsi" w:cstheme="minorBidi"/>
            <w:b w:val="0"/>
            <w:caps w:val="0"/>
            <w:noProof/>
            <w:sz w:val="22"/>
            <w:szCs w:val="22"/>
            <w:lang w:eastAsia="en-AU"/>
          </w:rPr>
          <w:tab/>
        </w:r>
        <w:r w:rsidRPr="004535A5">
          <w:rPr>
            <w:rStyle w:val="Hyperlink"/>
            <w:noProof/>
          </w:rPr>
          <w:t>General Workplace Management</w:t>
        </w:r>
        <w:r>
          <w:rPr>
            <w:noProof/>
            <w:webHidden/>
          </w:rPr>
          <w:tab/>
        </w:r>
        <w:r>
          <w:rPr>
            <w:noProof/>
            <w:webHidden/>
          </w:rPr>
          <w:fldChar w:fldCharType="begin"/>
        </w:r>
        <w:r>
          <w:rPr>
            <w:noProof/>
            <w:webHidden/>
          </w:rPr>
          <w:instrText xml:space="preserve"> PAGEREF _Toc141880566 \h </w:instrText>
        </w:r>
        <w:r>
          <w:rPr>
            <w:noProof/>
            <w:webHidden/>
          </w:rPr>
        </w:r>
        <w:r>
          <w:rPr>
            <w:noProof/>
            <w:webHidden/>
          </w:rPr>
          <w:fldChar w:fldCharType="separate"/>
        </w:r>
        <w:r>
          <w:rPr>
            <w:noProof/>
            <w:webHidden/>
          </w:rPr>
          <w:t>51</w:t>
        </w:r>
        <w:r>
          <w:rPr>
            <w:noProof/>
            <w:webHidden/>
          </w:rPr>
          <w:fldChar w:fldCharType="end"/>
        </w:r>
      </w:hyperlink>
    </w:p>
    <w:p w14:paraId="2B0D2E93" w14:textId="0228AFC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67"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Information, training and instruction</w:t>
        </w:r>
        <w:r>
          <w:rPr>
            <w:noProof/>
            <w:webHidden/>
          </w:rPr>
          <w:tab/>
        </w:r>
        <w:r>
          <w:rPr>
            <w:noProof/>
            <w:webHidden/>
          </w:rPr>
          <w:fldChar w:fldCharType="begin"/>
        </w:r>
        <w:r>
          <w:rPr>
            <w:noProof/>
            <w:webHidden/>
          </w:rPr>
          <w:instrText xml:space="preserve"> PAGEREF _Toc141880567 \h </w:instrText>
        </w:r>
        <w:r>
          <w:rPr>
            <w:noProof/>
            <w:webHidden/>
          </w:rPr>
        </w:r>
        <w:r>
          <w:rPr>
            <w:noProof/>
            <w:webHidden/>
          </w:rPr>
          <w:fldChar w:fldCharType="separate"/>
        </w:r>
        <w:r>
          <w:rPr>
            <w:noProof/>
            <w:webHidden/>
          </w:rPr>
          <w:t>51</w:t>
        </w:r>
        <w:r>
          <w:rPr>
            <w:noProof/>
            <w:webHidden/>
          </w:rPr>
          <w:fldChar w:fldCharType="end"/>
        </w:r>
      </w:hyperlink>
    </w:p>
    <w:p w14:paraId="33C07BBE" w14:textId="379224F6" w:rsidR="00290746" w:rsidRDefault="00290746">
      <w:pPr>
        <w:pStyle w:val="TOC3"/>
        <w:rPr>
          <w:rFonts w:asciiTheme="minorHAnsi" w:eastAsiaTheme="minorEastAsia" w:hAnsiTheme="minorHAnsi" w:cstheme="minorBidi"/>
          <w:noProof/>
          <w:sz w:val="22"/>
          <w:szCs w:val="22"/>
          <w:lang w:eastAsia="en-AU"/>
        </w:rPr>
      </w:pPr>
      <w:hyperlink w:anchor="_Toc141880568" w:history="1">
        <w:r w:rsidRPr="004535A5">
          <w:rPr>
            <w:rStyle w:val="Hyperlink"/>
            <w:noProof/>
            <w:lang w:eastAsia="en-AU"/>
          </w:rPr>
          <w:t>39</w:t>
        </w:r>
        <w:r>
          <w:rPr>
            <w:rFonts w:asciiTheme="minorHAnsi" w:eastAsiaTheme="minorEastAsia" w:hAnsiTheme="minorHAnsi" w:cstheme="minorBidi"/>
            <w:noProof/>
            <w:sz w:val="22"/>
            <w:szCs w:val="22"/>
            <w:lang w:eastAsia="en-AU"/>
          </w:rPr>
          <w:tab/>
        </w:r>
        <w:r w:rsidRPr="004535A5">
          <w:rPr>
            <w:rStyle w:val="Hyperlink"/>
            <w:noProof/>
            <w:lang w:eastAsia="en-AU"/>
          </w:rPr>
          <w:t>Provision of information, training and instruction</w:t>
        </w:r>
        <w:r>
          <w:rPr>
            <w:noProof/>
            <w:webHidden/>
          </w:rPr>
          <w:tab/>
        </w:r>
        <w:r>
          <w:rPr>
            <w:noProof/>
            <w:webHidden/>
          </w:rPr>
          <w:fldChar w:fldCharType="begin"/>
        </w:r>
        <w:r>
          <w:rPr>
            <w:noProof/>
            <w:webHidden/>
          </w:rPr>
          <w:instrText xml:space="preserve"> PAGEREF _Toc141880568 \h </w:instrText>
        </w:r>
        <w:r>
          <w:rPr>
            <w:noProof/>
            <w:webHidden/>
          </w:rPr>
        </w:r>
        <w:r>
          <w:rPr>
            <w:noProof/>
            <w:webHidden/>
          </w:rPr>
          <w:fldChar w:fldCharType="separate"/>
        </w:r>
        <w:r>
          <w:rPr>
            <w:noProof/>
            <w:webHidden/>
          </w:rPr>
          <w:t>51</w:t>
        </w:r>
        <w:r>
          <w:rPr>
            <w:noProof/>
            <w:webHidden/>
          </w:rPr>
          <w:fldChar w:fldCharType="end"/>
        </w:r>
      </w:hyperlink>
    </w:p>
    <w:p w14:paraId="7A5806A8" w14:textId="1233B28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69"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General working environment</w:t>
        </w:r>
        <w:r>
          <w:rPr>
            <w:noProof/>
            <w:webHidden/>
          </w:rPr>
          <w:tab/>
        </w:r>
        <w:r>
          <w:rPr>
            <w:noProof/>
            <w:webHidden/>
          </w:rPr>
          <w:fldChar w:fldCharType="begin"/>
        </w:r>
        <w:r>
          <w:rPr>
            <w:noProof/>
            <w:webHidden/>
          </w:rPr>
          <w:instrText xml:space="preserve"> PAGEREF _Toc141880569 \h </w:instrText>
        </w:r>
        <w:r>
          <w:rPr>
            <w:noProof/>
            <w:webHidden/>
          </w:rPr>
        </w:r>
        <w:r>
          <w:rPr>
            <w:noProof/>
            <w:webHidden/>
          </w:rPr>
          <w:fldChar w:fldCharType="separate"/>
        </w:r>
        <w:r>
          <w:rPr>
            <w:noProof/>
            <w:webHidden/>
          </w:rPr>
          <w:t>51</w:t>
        </w:r>
        <w:r>
          <w:rPr>
            <w:noProof/>
            <w:webHidden/>
          </w:rPr>
          <w:fldChar w:fldCharType="end"/>
        </w:r>
      </w:hyperlink>
    </w:p>
    <w:p w14:paraId="1E0444AF" w14:textId="4728A0BD" w:rsidR="00290746" w:rsidRDefault="00290746">
      <w:pPr>
        <w:pStyle w:val="TOC3"/>
        <w:rPr>
          <w:rFonts w:asciiTheme="minorHAnsi" w:eastAsiaTheme="minorEastAsia" w:hAnsiTheme="minorHAnsi" w:cstheme="minorBidi"/>
          <w:noProof/>
          <w:sz w:val="22"/>
          <w:szCs w:val="22"/>
          <w:lang w:eastAsia="en-AU"/>
        </w:rPr>
      </w:pPr>
      <w:hyperlink w:anchor="_Toc141880570" w:history="1">
        <w:r w:rsidRPr="004535A5">
          <w:rPr>
            <w:rStyle w:val="Hyperlink"/>
            <w:noProof/>
          </w:rPr>
          <w:t>40</w:t>
        </w:r>
        <w:r>
          <w:rPr>
            <w:rFonts w:asciiTheme="minorHAnsi" w:eastAsiaTheme="minorEastAsia" w:hAnsiTheme="minorHAnsi" w:cstheme="minorBidi"/>
            <w:noProof/>
            <w:sz w:val="22"/>
            <w:szCs w:val="22"/>
            <w:lang w:eastAsia="en-AU"/>
          </w:rPr>
          <w:tab/>
        </w:r>
        <w:r w:rsidRPr="004535A5">
          <w:rPr>
            <w:rStyle w:val="Hyperlink"/>
            <w:noProof/>
          </w:rPr>
          <w:t>Duty in relation to general workplace facilities</w:t>
        </w:r>
        <w:r>
          <w:rPr>
            <w:noProof/>
            <w:webHidden/>
          </w:rPr>
          <w:tab/>
        </w:r>
        <w:r>
          <w:rPr>
            <w:noProof/>
            <w:webHidden/>
          </w:rPr>
          <w:fldChar w:fldCharType="begin"/>
        </w:r>
        <w:r>
          <w:rPr>
            <w:noProof/>
            <w:webHidden/>
          </w:rPr>
          <w:instrText xml:space="preserve"> PAGEREF _Toc141880570 \h </w:instrText>
        </w:r>
        <w:r>
          <w:rPr>
            <w:noProof/>
            <w:webHidden/>
          </w:rPr>
        </w:r>
        <w:r>
          <w:rPr>
            <w:noProof/>
            <w:webHidden/>
          </w:rPr>
          <w:fldChar w:fldCharType="separate"/>
        </w:r>
        <w:r>
          <w:rPr>
            <w:noProof/>
            <w:webHidden/>
          </w:rPr>
          <w:t>51</w:t>
        </w:r>
        <w:r>
          <w:rPr>
            <w:noProof/>
            <w:webHidden/>
          </w:rPr>
          <w:fldChar w:fldCharType="end"/>
        </w:r>
      </w:hyperlink>
    </w:p>
    <w:p w14:paraId="24CBA58C" w14:textId="00358D38" w:rsidR="00290746" w:rsidRDefault="00290746">
      <w:pPr>
        <w:pStyle w:val="TOC3"/>
        <w:rPr>
          <w:rFonts w:asciiTheme="minorHAnsi" w:eastAsiaTheme="minorEastAsia" w:hAnsiTheme="minorHAnsi" w:cstheme="minorBidi"/>
          <w:noProof/>
          <w:sz w:val="22"/>
          <w:szCs w:val="22"/>
          <w:lang w:eastAsia="en-AU"/>
        </w:rPr>
      </w:pPr>
      <w:hyperlink w:anchor="_Toc141880571" w:history="1">
        <w:r w:rsidRPr="004535A5">
          <w:rPr>
            <w:rStyle w:val="Hyperlink"/>
            <w:noProof/>
          </w:rPr>
          <w:t>41</w:t>
        </w:r>
        <w:r>
          <w:rPr>
            <w:rFonts w:asciiTheme="minorHAnsi" w:eastAsiaTheme="minorEastAsia" w:hAnsiTheme="minorHAnsi" w:cstheme="minorBidi"/>
            <w:noProof/>
            <w:sz w:val="22"/>
            <w:szCs w:val="22"/>
            <w:lang w:eastAsia="en-AU"/>
          </w:rPr>
          <w:tab/>
        </w:r>
        <w:r w:rsidRPr="004535A5">
          <w:rPr>
            <w:rStyle w:val="Hyperlink"/>
            <w:noProof/>
          </w:rPr>
          <w:t>Duty to provide and maintain adequate and accessible facilities</w:t>
        </w:r>
        <w:r>
          <w:rPr>
            <w:noProof/>
            <w:webHidden/>
          </w:rPr>
          <w:tab/>
        </w:r>
        <w:r>
          <w:rPr>
            <w:noProof/>
            <w:webHidden/>
          </w:rPr>
          <w:fldChar w:fldCharType="begin"/>
        </w:r>
        <w:r>
          <w:rPr>
            <w:noProof/>
            <w:webHidden/>
          </w:rPr>
          <w:instrText xml:space="preserve"> PAGEREF _Toc141880571 \h </w:instrText>
        </w:r>
        <w:r>
          <w:rPr>
            <w:noProof/>
            <w:webHidden/>
          </w:rPr>
        </w:r>
        <w:r>
          <w:rPr>
            <w:noProof/>
            <w:webHidden/>
          </w:rPr>
          <w:fldChar w:fldCharType="separate"/>
        </w:r>
        <w:r>
          <w:rPr>
            <w:noProof/>
            <w:webHidden/>
          </w:rPr>
          <w:t>52</w:t>
        </w:r>
        <w:r>
          <w:rPr>
            <w:noProof/>
            <w:webHidden/>
          </w:rPr>
          <w:fldChar w:fldCharType="end"/>
        </w:r>
      </w:hyperlink>
    </w:p>
    <w:p w14:paraId="339AB9A3" w14:textId="1814533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72"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First aid</w:t>
        </w:r>
        <w:r>
          <w:rPr>
            <w:noProof/>
            <w:webHidden/>
          </w:rPr>
          <w:tab/>
        </w:r>
        <w:r>
          <w:rPr>
            <w:noProof/>
            <w:webHidden/>
          </w:rPr>
          <w:fldChar w:fldCharType="begin"/>
        </w:r>
        <w:r>
          <w:rPr>
            <w:noProof/>
            <w:webHidden/>
          </w:rPr>
          <w:instrText xml:space="preserve"> PAGEREF _Toc141880572 \h </w:instrText>
        </w:r>
        <w:r>
          <w:rPr>
            <w:noProof/>
            <w:webHidden/>
          </w:rPr>
        </w:r>
        <w:r>
          <w:rPr>
            <w:noProof/>
            <w:webHidden/>
          </w:rPr>
          <w:fldChar w:fldCharType="separate"/>
        </w:r>
        <w:r>
          <w:rPr>
            <w:noProof/>
            <w:webHidden/>
          </w:rPr>
          <w:t>52</w:t>
        </w:r>
        <w:r>
          <w:rPr>
            <w:noProof/>
            <w:webHidden/>
          </w:rPr>
          <w:fldChar w:fldCharType="end"/>
        </w:r>
      </w:hyperlink>
    </w:p>
    <w:p w14:paraId="51D06A85" w14:textId="21CBC0CD" w:rsidR="00290746" w:rsidRDefault="00290746">
      <w:pPr>
        <w:pStyle w:val="TOC3"/>
        <w:rPr>
          <w:rFonts w:asciiTheme="minorHAnsi" w:eastAsiaTheme="minorEastAsia" w:hAnsiTheme="minorHAnsi" w:cstheme="minorBidi"/>
          <w:noProof/>
          <w:sz w:val="22"/>
          <w:szCs w:val="22"/>
          <w:lang w:eastAsia="en-AU"/>
        </w:rPr>
      </w:pPr>
      <w:hyperlink w:anchor="_Toc141880573" w:history="1">
        <w:r w:rsidRPr="004535A5">
          <w:rPr>
            <w:rStyle w:val="Hyperlink"/>
            <w:noProof/>
          </w:rPr>
          <w:t>42</w:t>
        </w:r>
        <w:r>
          <w:rPr>
            <w:rFonts w:asciiTheme="minorHAnsi" w:eastAsiaTheme="minorEastAsia" w:hAnsiTheme="minorHAnsi" w:cstheme="minorBidi"/>
            <w:noProof/>
            <w:sz w:val="22"/>
            <w:szCs w:val="22"/>
            <w:lang w:eastAsia="en-AU"/>
          </w:rPr>
          <w:tab/>
        </w:r>
        <w:r w:rsidRPr="004535A5">
          <w:rPr>
            <w:rStyle w:val="Hyperlink"/>
            <w:noProof/>
          </w:rPr>
          <w:t>Duty to provide first aid</w:t>
        </w:r>
        <w:r>
          <w:rPr>
            <w:noProof/>
            <w:webHidden/>
          </w:rPr>
          <w:tab/>
        </w:r>
        <w:r>
          <w:rPr>
            <w:noProof/>
            <w:webHidden/>
          </w:rPr>
          <w:fldChar w:fldCharType="begin"/>
        </w:r>
        <w:r>
          <w:rPr>
            <w:noProof/>
            <w:webHidden/>
          </w:rPr>
          <w:instrText xml:space="preserve"> PAGEREF _Toc141880573 \h </w:instrText>
        </w:r>
        <w:r>
          <w:rPr>
            <w:noProof/>
            <w:webHidden/>
          </w:rPr>
        </w:r>
        <w:r>
          <w:rPr>
            <w:noProof/>
            <w:webHidden/>
          </w:rPr>
          <w:fldChar w:fldCharType="separate"/>
        </w:r>
        <w:r>
          <w:rPr>
            <w:noProof/>
            <w:webHidden/>
          </w:rPr>
          <w:t>52</w:t>
        </w:r>
        <w:r>
          <w:rPr>
            <w:noProof/>
            <w:webHidden/>
          </w:rPr>
          <w:fldChar w:fldCharType="end"/>
        </w:r>
      </w:hyperlink>
    </w:p>
    <w:p w14:paraId="43935505" w14:textId="60313C9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74"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Emergency plans</w:t>
        </w:r>
        <w:r>
          <w:rPr>
            <w:noProof/>
            <w:webHidden/>
          </w:rPr>
          <w:tab/>
        </w:r>
        <w:r>
          <w:rPr>
            <w:noProof/>
            <w:webHidden/>
          </w:rPr>
          <w:fldChar w:fldCharType="begin"/>
        </w:r>
        <w:r>
          <w:rPr>
            <w:noProof/>
            <w:webHidden/>
          </w:rPr>
          <w:instrText xml:space="preserve"> PAGEREF _Toc141880574 \h </w:instrText>
        </w:r>
        <w:r>
          <w:rPr>
            <w:noProof/>
            <w:webHidden/>
          </w:rPr>
        </w:r>
        <w:r>
          <w:rPr>
            <w:noProof/>
            <w:webHidden/>
          </w:rPr>
          <w:fldChar w:fldCharType="separate"/>
        </w:r>
        <w:r>
          <w:rPr>
            <w:noProof/>
            <w:webHidden/>
          </w:rPr>
          <w:t>53</w:t>
        </w:r>
        <w:r>
          <w:rPr>
            <w:noProof/>
            <w:webHidden/>
          </w:rPr>
          <w:fldChar w:fldCharType="end"/>
        </w:r>
      </w:hyperlink>
    </w:p>
    <w:p w14:paraId="06317F74" w14:textId="5B1EFDF0" w:rsidR="00290746" w:rsidRDefault="00290746">
      <w:pPr>
        <w:pStyle w:val="TOC3"/>
        <w:rPr>
          <w:rFonts w:asciiTheme="minorHAnsi" w:eastAsiaTheme="minorEastAsia" w:hAnsiTheme="minorHAnsi" w:cstheme="minorBidi"/>
          <w:noProof/>
          <w:sz w:val="22"/>
          <w:szCs w:val="22"/>
          <w:lang w:eastAsia="en-AU"/>
        </w:rPr>
      </w:pPr>
      <w:hyperlink w:anchor="_Toc141880575" w:history="1">
        <w:r w:rsidRPr="004535A5">
          <w:rPr>
            <w:rStyle w:val="Hyperlink"/>
            <w:noProof/>
          </w:rPr>
          <w:t>43</w:t>
        </w:r>
        <w:r>
          <w:rPr>
            <w:rFonts w:asciiTheme="minorHAnsi" w:eastAsiaTheme="minorEastAsia" w:hAnsiTheme="minorHAnsi" w:cstheme="minorBidi"/>
            <w:noProof/>
            <w:sz w:val="22"/>
            <w:szCs w:val="22"/>
            <w:lang w:eastAsia="en-AU"/>
          </w:rPr>
          <w:tab/>
        </w:r>
        <w:r w:rsidRPr="004535A5">
          <w:rPr>
            <w:rStyle w:val="Hyperlink"/>
            <w:noProof/>
          </w:rPr>
          <w:t>Duty to prepare, maintain and implement emergency plan</w:t>
        </w:r>
        <w:r>
          <w:rPr>
            <w:noProof/>
            <w:webHidden/>
          </w:rPr>
          <w:tab/>
        </w:r>
        <w:r>
          <w:rPr>
            <w:noProof/>
            <w:webHidden/>
          </w:rPr>
          <w:fldChar w:fldCharType="begin"/>
        </w:r>
        <w:r>
          <w:rPr>
            <w:noProof/>
            <w:webHidden/>
          </w:rPr>
          <w:instrText xml:space="preserve"> PAGEREF _Toc141880575 \h </w:instrText>
        </w:r>
        <w:r>
          <w:rPr>
            <w:noProof/>
            <w:webHidden/>
          </w:rPr>
        </w:r>
        <w:r>
          <w:rPr>
            <w:noProof/>
            <w:webHidden/>
          </w:rPr>
          <w:fldChar w:fldCharType="separate"/>
        </w:r>
        <w:r>
          <w:rPr>
            <w:noProof/>
            <w:webHidden/>
          </w:rPr>
          <w:t>53</w:t>
        </w:r>
        <w:r>
          <w:rPr>
            <w:noProof/>
            <w:webHidden/>
          </w:rPr>
          <w:fldChar w:fldCharType="end"/>
        </w:r>
      </w:hyperlink>
    </w:p>
    <w:p w14:paraId="33F3486D" w14:textId="62E2955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76"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Personal protective equipment</w:t>
        </w:r>
        <w:r>
          <w:rPr>
            <w:noProof/>
            <w:webHidden/>
          </w:rPr>
          <w:tab/>
        </w:r>
        <w:r>
          <w:rPr>
            <w:noProof/>
            <w:webHidden/>
          </w:rPr>
          <w:fldChar w:fldCharType="begin"/>
        </w:r>
        <w:r>
          <w:rPr>
            <w:noProof/>
            <w:webHidden/>
          </w:rPr>
          <w:instrText xml:space="preserve"> PAGEREF _Toc141880576 \h </w:instrText>
        </w:r>
        <w:r>
          <w:rPr>
            <w:noProof/>
            <w:webHidden/>
          </w:rPr>
        </w:r>
        <w:r>
          <w:rPr>
            <w:noProof/>
            <w:webHidden/>
          </w:rPr>
          <w:fldChar w:fldCharType="separate"/>
        </w:r>
        <w:r>
          <w:rPr>
            <w:noProof/>
            <w:webHidden/>
          </w:rPr>
          <w:t>54</w:t>
        </w:r>
        <w:r>
          <w:rPr>
            <w:noProof/>
            <w:webHidden/>
          </w:rPr>
          <w:fldChar w:fldCharType="end"/>
        </w:r>
      </w:hyperlink>
    </w:p>
    <w:p w14:paraId="172E5BC9" w14:textId="1C3E3D51" w:rsidR="00290746" w:rsidRDefault="00290746">
      <w:pPr>
        <w:pStyle w:val="TOC3"/>
        <w:rPr>
          <w:rFonts w:asciiTheme="minorHAnsi" w:eastAsiaTheme="minorEastAsia" w:hAnsiTheme="minorHAnsi" w:cstheme="minorBidi"/>
          <w:noProof/>
          <w:sz w:val="22"/>
          <w:szCs w:val="22"/>
          <w:lang w:eastAsia="en-AU"/>
        </w:rPr>
      </w:pPr>
      <w:hyperlink w:anchor="_Toc141880577" w:history="1">
        <w:r w:rsidRPr="004535A5">
          <w:rPr>
            <w:rStyle w:val="Hyperlink"/>
            <w:noProof/>
          </w:rPr>
          <w:t>44</w:t>
        </w:r>
        <w:r>
          <w:rPr>
            <w:rFonts w:asciiTheme="minorHAnsi" w:eastAsiaTheme="minorEastAsia" w:hAnsiTheme="minorHAnsi" w:cstheme="minorBidi"/>
            <w:noProof/>
            <w:sz w:val="22"/>
            <w:szCs w:val="22"/>
            <w:lang w:eastAsia="en-AU"/>
          </w:rPr>
          <w:tab/>
        </w:r>
        <w:r w:rsidRPr="004535A5">
          <w:rPr>
            <w:rStyle w:val="Hyperlink"/>
            <w:noProof/>
          </w:rPr>
          <w:t>Provision to workers and use of personal protective equipment</w:t>
        </w:r>
        <w:r>
          <w:rPr>
            <w:noProof/>
            <w:webHidden/>
          </w:rPr>
          <w:tab/>
        </w:r>
        <w:r>
          <w:rPr>
            <w:noProof/>
            <w:webHidden/>
          </w:rPr>
          <w:fldChar w:fldCharType="begin"/>
        </w:r>
        <w:r>
          <w:rPr>
            <w:noProof/>
            <w:webHidden/>
          </w:rPr>
          <w:instrText xml:space="preserve"> PAGEREF _Toc141880577 \h </w:instrText>
        </w:r>
        <w:r>
          <w:rPr>
            <w:noProof/>
            <w:webHidden/>
          </w:rPr>
        </w:r>
        <w:r>
          <w:rPr>
            <w:noProof/>
            <w:webHidden/>
          </w:rPr>
          <w:fldChar w:fldCharType="separate"/>
        </w:r>
        <w:r>
          <w:rPr>
            <w:noProof/>
            <w:webHidden/>
          </w:rPr>
          <w:t>54</w:t>
        </w:r>
        <w:r>
          <w:rPr>
            <w:noProof/>
            <w:webHidden/>
          </w:rPr>
          <w:fldChar w:fldCharType="end"/>
        </w:r>
      </w:hyperlink>
    </w:p>
    <w:p w14:paraId="6883EDDB" w14:textId="3BAD8D7A" w:rsidR="00290746" w:rsidRDefault="00290746">
      <w:pPr>
        <w:pStyle w:val="TOC3"/>
        <w:rPr>
          <w:rFonts w:asciiTheme="minorHAnsi" w:eastAsiaTheme="minorEastAsia" w:hAnsiTheme="minorHAnsi" w:cstheme="minorBidi"/>
          <w:noProof/>
          <w:sz w:val="22"/>
          <w:szCs w:val="22"/>
          <w:lang w:eastAsia="en-AU"/>
        </w:rPr>
      </w:pPr>
      <w:hyperlink w:anchor="_Toc141880578" w:history="1">
        <w:r w:rsidRPr="004535A5">
          <w:rPr>
            <w:rStyle w:val="Hyperlink"/>
            <w:noProof/>
          </w:rPr>
          <w:t>45</w:t>
        </w:r>
        <w:r>
          <w:rPr>
            <w:rFonts w:asciiTheme="minorHAnsi" w:eastAsiaTheme="minorEastAsia" w:hAnsiTheme="minorHAnsi" w:cstheme="minorBidi"/>
            <w:noProof/>
            <w:sz w:val="22"/>
            <w:szCs w:val="22"/>
            <w:lang w:eastAsia="en-AU"/>
          </w:rPr>
          <w:tab/>
        </w:r>
        <w:r w:rsidRPr="004535A5">
          <w:rPr>
            <w:rStyle w:val="Hyperlink"/>
            <w:noProof/>
          </w:rPr>
          <w:t>Personal protective equipment used by other persons</w:t>
        </w:r>
        <w:r>
          <w:rPr>
            <w:noProof/>
            <w:webHidden/>
          </w:rPr>
          <w:tab/>
        </w:r>
        <w:r>
          <w:rPr>
            <w:noProof/>
            <w:webHidden/>
          </w:rPr>
          <w:fldChar w:fldCharType="begin"/>
        </w:r>
        <w:r>
          <w:rPr>
            <w:noProof/>
            <w:webHidden/>
          </w:rPr>
          <w:instrText xml:space="preserve"> PAGEREF _Toc141880578 \h </w:instrText>
        </w:r>
        <w:r>
          <w:rPr>
            <w:noProof/>
            <w:webHidden/>
          </w:rPr>
        </w:r>
        <w:r>
          <w:rPr>
            <w:noProof/>
            <w:webHidden/>
          </w:rPr>
          <w:fldChar w:fldCharType="separate"/>
        </w:r>
        <w:r>
          <w:rPr>
            <w:noProof/>
            <w:webHidden/>
          </w:rPr>
          <w:t>55</w:t>
        </w:r>
        <w:r>
          <w:rPr>
            <w:noProof/>
            <w:webHidden/>
          </w:rPr>
          <w:fldChar w:fldCharType="end"/>
        </w:r>
      </w:hyperlink>
    </w:p>
    <w:p w14:paraId="2848E179" w14:textId="5CD99E1B" w:rsidR="00290746" w:rsidRDefault="00290746">
      <w:pPr>
        <w:pStyle w:val="TOC3"/>
        <w:rPr>
          <w:rFonts w:asciiTheme="minorHAnsi" w:eastAsiaTheme="minorEastAsia" w:hAnsiTheme="minorHAnsi" w:cstheme="minorBidi"/>
          <w:noProof/>
          <w:sz w:val="22"/>
          <w:szCs w:val="22"/>
          <w:lang w:eastAsia="en-AU"/>
        </w:rPr>
      </w:pPr>
      <w:hyperlink w:anchor="_Toc141880579" w:history="1">
        <w:r w:rsidRPr="004535A5">
          <w:rPr>
            <w:rStyle w:val="Hyperlink"/>
            <w:noProof/>
          </w:rPr>
          <w:t>46</w:t>
        </w:r>
        <w:r>
          <w:rPr>
            <w:rFonts w:asciiTheme="minorHAnsi" w:eastAsiaTheme="minorEastAsia" w:hAnsiTheme="minorHAnsi" w:cstheme="minorBidi"/>
            <w:noProof/>
            <w:sz w:val="22"/>
            <w:szCs w:val="22"/>
            <w:lang w:eastAsia="en-AU"/>
          </w:rPr>
          <w:tab/>
        </w:r>
        <w:r w:rsidRPr="004535A5">
          <w:rPr>
            <w:rStyle w:val="Hyperlink"/>
            <w:noProof/>
          </w:rPr>
          <w:t>Duties of worker</w:t>
        </w:r>
        <w:r>
          <w:rPr>
            <w:noProof/>
            <w:webHidden/>
          </w:rPr>
          <w:tab/>
        </w:r>
        <w:r>
          <w:rPr>
            <w:noProof/>
            <w:webHidden/>
          </w:rPr>
          <w:fldChar w:fldCharType="begin"/>
        </w:r>
        <w:r>
          <w:rPr>
            <w:noProof/>
            <w:webHidden/>
          </w:rPr>
          <w:instrText xml:space="preserve"> PAGEREF _Toc141880579 \h </w:instrText>
        </w:r>
        <w:r>
          <w:rPr>
            <w:noProof/>
            <w:webHidden/>
          </w:rPr>
        </w:r>
        <w:r>
          <w:rPr>
            <w:noProof/>
            <w:webHidden/>
          </w:rPr>
          <w:fldChar w:fldCharType="separate"/>
        </w:r>
        <w:r>
          <w:rPr>
            <w:noProof/>
            <w:webHidden/>
          </w:rPr>
          <w:t>56</w:t>
        </w:r>
        <w:r>
          <w:rPr>
            <w:noProof/>
            <w:webHidden/>
          </w:rPr>
          <w:fldChar w:fldCharType="end"/>
        </w:r>
      </w:hyperlink>
    </w:p>
    <w:p w14:paraId="0EFE9C8D" w14:textId="7E4D1068" w:rsidR="00290746" w:rsidRDefault="00290746">
      <w:pPr>
        <w:pStyle w:val="TOC3"/>
        <w:rPr>
          <w:rFonts w:asciiTheme="minorHAnsi" w:eastAsiaTheme="minorEastAsia" w:hAnsiTheme="minorHAnsi" w:cstheme="minorBidi"/>
          <w:noProof/>
          <w:sz w:val="22"/>
          <w:szCs w:val="22"/>
          <w:lang w:eastAsia="en-AU"/>
        </w:rPr>
      </w:pPr>
      <w:hyperlink w:anchor="_Toc141880580" w:history="1">
        <w:r w:rsidRPr="004535A5">
          <w:rPr>
            <w:rStyle w:val="Hyperlink"/>
            <w:noProof/>
          </w:rPr>
          <w:t>47</w:t>
        </w:r>
        <w:r>
          <w:rPr>
            <w:rFonts w:asciiTheme="minorHAnsi" w:eastAsiaTheme="minorEastAsia" w:hAnsiTheme="minorHAnsi" w:cstheme="minorBidi"/>
            <w:noProof/>
            <w:sz w:val="22"/>
            <w:szCs w:val="22"/>
            <w:lang w:eastAsia="en-AU"/>
          </w:rPr>
          <w:tab/>
        </w:r>
        <w:r w:rsidRPr="004535A5">
          <w:rPr>
            <w:rStyle w:val="Hyperlink"/>
            <w:noProof/>
          </w:rPr>
          <w:t>Duty of person other than worker</w:t>
        </w:r>
        <w:r>
          <w:rPr>
            <w:noProof/>
            <w:webHidden/>
          </w:rPr>
          <w:tab/>
        </w:r>
        <w:r>
          <w:rPr>
            <w:noProof/>
            <w:webHidden/>
          </w:rPr>
          <w:fldChar w:fldCharType="begin"/>
        </w:r>
        <w:r>
          <w:rPr>
            <w:noProof/>
            <w:webHidden/>
          </w:rPr>
          <w:instrText xml:space="preserve"> PAGEREF _Toc141880580 \h </w:instrText>
        </w:r>
        <w:r>
          <w:rPr>
            <w:noProof/>
            <w:webHidden/>
          </w:rPr>
        </w:r>
        <w:r>
          <w:rPr>
            <w:noProof/>
            <w:webHidden/>
          </w:rPr>
          <w:fldChar w:fldCharType="separate"/>
        </w:r>
        <w:r>
          <w:rPr>
            <w:noProof/>
            <w:webHidden/>
          </w:rPr>
          <w:t>56</w:t>
        </w:r>
        <w:r>
          <w:rPr>
            <w:noProof/>
            <w:webHidden/>
          </w:rPr>
          <w:fldChar w:fldCharType="end"/>
        </w:r>
      </w:hyperlink>
    </w:p>
    <w:p w14:paraId="58C88C89" w14:textId="7A8207B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81" w:history="1">
        <w:r w:rsidRPr="004535A5">
          <w:rPr>
            <w:rStyle w:val="Hyperlink"/>
            <w:noProof/>
          </w:rPr>
          <w:t xml:space="preserve">Division 6 </w:t>
        </w:r>
        <w:r>
          <w:rPr>
            <w:rFonts w:asciiTheme="minorHAnsi" w:eastAsiaTheme="minorEastAsia" w:hAnsiTheme="minorHAnsi" w:cstheme="minorBidi"/>
            <w:b w:val="0"/>
            <w:noProof/>
            <w:sz w:val="22"/>
            <w:szCs w:val="22"/>
            <w:lang w:eastAsia="en-AU"/>
          </w:rPr>
          <w:tab/>
        </w:r>
        <w:r w:rsidRPr="004535A5">
          <w:rPr>
            <w:rStyle w:val="Hyperlink"/>
            <w:noProof/>
          </w:rPr>
          <w:t>Remote or isolated work</w:t>
        </w:r>
        <w:r>
          <w:rPr>
            <w:noProof/>
            <w:webHidden/>
          </w:rPr>
          <w:tab/>
        </w:r>
        <w:r>
          <w:rPr>
            <w:noProof/>
            <w:webHidden/>
          </w:rPr>
          <w:fldChar w:fldCharType="begin"/>
        </w:r>
        <w:r>
          <w:rPr>
            <w:noProof/>
            <w:webHidden/>
          </w:rPr>
          <w:instrText xml:space="preserve"> PAGEREF _Toc141880581 \h </w:instrText>
        </w:r>
        <w:r>
          <w:rPr>
            <w:noProof/>
            <w:webHidden/>
          </w:rPr>
        </w:r>
        <w:r>
          <w:rPr>
            <w:noProof/>
            <w:webHidden/>
          </w:rPr>
          <w:fldChar w:fldCharType="separate"/>
        </w:r>
        <w:r>
          <w:rPr>
            <w:noProof/>
            <w:webHidden/>
          </w:rPr>
          <w:t>56</w:t>
        </w:r>
        <w:r>
          <w:rPr>
            <w:noProof/>
            <w:webHidden/>
          </w:rPr>
          <w:fldChar w:fldCharType="end"/>
        </w:r>
      </w:hyperlink>
    </w:p>
    <w:p w14:paraId="20C45045" w14:textId="23A0362E" w:rsidR="00290746" w:rsidRDefault="00290746">
      <w:pPr>
        <w:pStyle w:val="TOC3"/>
        <w:rPr>
          <w:rFonts w:asciiTheme="minorHAnsi" w:eastAsiaTheme="minorEastAsia" w:hAnsiTheme="minorHAnsi" w:cstheme="minorBidi"/>
          <w:noProof/>
          <w:sz w:val="22"/>
          <w:szCs w:val="22"/>
          <w:lang w:eastAsia="en-AU"/>
        </w:rPr>
      </w:pPr>
      <w:hyperlink w:anchor="_Toc141880582" w:history="1">
        <w:r w:rsidRPr="004535A5">
          <w:rPr>
            <w:rStyle w:val="Hyperlink"/>
            <w:noProof/>
          </w:rPr>
          <w:t>48</w:t>
        </w:r>
        <w:r>
          <w:rPr>
            <w:rFonts w:asciiTheme="minorHAnsi" w:eastAsiaTheme="minorEastAsia" w:hAnsiTheme="minorHAnsi" w:cstheme="minorBidi"/>
            <w:noProof/>
            <w:sz w:val="22"/>
            <w:szCs w:val="22"/>
            <w:lang w:eastAsia="en-AU"/>
          </w:rPr>
          <w:tab/>
        </w:r>
        <w:r w:rsidRPr="004535A5">
          <w:rPr>
            <w:rStyle w:val="Hyperlink"/>
            <w:noProof/>
          </w:rPr>
          <w:t>Remote or isolated work</w:t>
        </w:r>
        <w:r>
          <w:rPr>
            <w:noProof/>
            <w:webHidden/>
          </w:rPr>
          <w:tab/>
        </w:r>
        <w:r>
          <w:rPr>
            <w:noProof/>
            <w:webHidden/>
          </w:rPr>
          <w:fldChar w:fldCharType="begin"/>
        </w:r>
        <w:r>
          <w:rPr>
            <w:noProof/>
            <w:webHidden/>
          </w:rPr>
          <w:instrText xml:space="preserve"> PAGEREF _Toc141880582 \h </w:instrText>
        </w:r>
        <w:r>
          <w:rPr>
            <w:noProof/>
            <w:webHidden/>
          </w:rPr>
        </w:r>
        <w:r>
          <w:rPr>
            <w:noProof/>
            <w:webHidden/>
          </w:rPr>
          <w:fldChar w:fldCharType="separate"/>
        </w:r>
        <w:r>
          <w:rPr>
            <w:noProof/>
            <w:webHidden/>
          </w:rPr>
          <w:t>56</w:t>
        </w:r>
        <w:r>
          <w:rPr>
            <w:noProof/>
            <w:webHidden/>
          </w:rPr>
          <w:fldChar w:fldCharType="end"/>
        </w:r>
      </w:hyperlink>
    </w:p>
    <w:p w14:paraId="26481B25" w14:textId="2E74C2B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83" w:history="1">
        <w:r w:rsidRPr="004535A5">
          <w:rPr>
            <w:rStyle w:val="Hyperlink"/>
            <w:noProof/>
          </w:rPr>
          <w:t xml:space="preserve">Division 7 </w:t>
        </w:r>
        <w:r>
          <w:rPr>
            <w:rFonts w:asciiTheme="minorHAnsi" w:eastAsiaTheme="minorEastAsia" w:hAnsiTheme="minorHAnsi" w:cstheme="minorBidi"/>
            <w:b w:val="0"/>
            <w:noProof/>
            <w:sz w:val="22"/>
            <w:szCs w:val="22"/>
            <w:lang w:eastAsia="en-AU"/>
          </w:rPr>
          <w:tab/>
        </w:r>
        <w:r w:rsidRPr="004535A5">
          <w:rPr>
            <w:rStyle w:val="Hyperlink"/>
            <w:noProof/>
          </w:rPr>
          <w:t>Managing risks from airborne contaminants</w:t>
        </w:r>
        <w:r>
          <w:rPr>
            <w:noProof/>
            <w:webHidden/>
          </w:rPr>
          <w:tab/>
        </w:r>
        <w:r>
          <w:rPr>
            <w:noProof/>
            <w:webHidden/>
          </w:rPr>
          <w:fldChar w:fldCharType="begin"/>
        </w:r>
        <w:r>
          <w:rPr>
            <w:noProof/>
            <w:webHidden/>
          </w:rPr>
          <w:instrText xml:space="preserve"> PAGEREF _Toc141880583 \h </w:instrText>
        </w:r>
        <w:r>
          <w:rPr>
            <w:noProof/>
            <w:webHidden/>
          </w:rPr>
        </w:r>
        <w:r>
          <w:rPr>
            <w:noProof/>
            <w:webHidden/>
          </w:rPr>
          <w:fldChar w:fldCharType="separate"/>
        </w:r>
        <w:r>
          <w:rPr>
            <w:noProof/>
            <w:webHidden/>
          </w:rPr>
          <w:t>57</w:t>
        </w:r>
        <w:r>
          <w:rPr>
            <w:noProof/>
            <w:webHidden/>
          </w:rPr>
          <w:fldChar w:fldCharType="end"/>
        </w:r>
      </w:hyperlink>
    </w:p>
    <w:p w14:paraId="37461722" w14:textId="1B5BE506" w:rsidR="00290746" w:rsidRDefault="00290746">
      <w:pPr>
        <w:pStyle w:val="TOC3"/>
        <w:rPr>
          <w:rFonts w:asciiTheme="minorHAnsi" w:eastAsiaTheme="minorEastAsia" w:hAnsiTheme="minorHAnsi" w:cstheme="minorBidi"/>
          <w:noProof/>
          <w:sz w:val="22"/>
          <w:szCs w:val="22"/>
          <w:lang w:eastAsia="en-AU"/>
        </w:rPr>
      </w:pPr>
      <w:hyperlink w:anchor="_Toc141880584" w:history="1">
        <w:r w:rsidRPr="004535A5">
          <w:rPr>
            <w:rStyle w:val="Hyperlink"/>
            <w:noProof/>
          </w:rPr>
          <w:t>49</w:t>
        </w:r>
        <w:r>
          <w:rPr>
            <w:rFonts w:asciiTheme="minorHAnsi" w:eastAsiaTheme="minorEastAsia" w:hAnsiTheme="minorHAnsi" w:cstheme="minorBidi"/>
            <w:noProof/>
            <w:sz w:val="22"/>
            <w:szCs w:val="22"/>
            <w:lang w:eastAsia="en-AU"/>
          </w:rPr>
          <w:tab/>
        </w:r>
        <w:r w:rsidRPr="004535A5">
          <w:rPr>
            <w:rStyle w:val="Hyperlink"/>
            <w:noProof/>
          </w:rPr>
          <w:t>Ensuring exposure standards for substances and mixtures not exceeded</w:t>
        </w:r>
        <w:r>
          <w:rPr>
            <w:noProof/>
            <w:webHidden/>
          </w:rPr>
          <w:tab/>
        </w:r>
        <w:r>
          <w:rPr>
            <w:noProof/>
            <w:webHidden/>
          </w:rPr>
          <w:fldChar w:fldCharType="begin"/>
        </w:r>
        <w:r>
          <w:rPr>
            <w:noProof/>
            <w:webHidden/>
          </w:rPr>
          <w:instrText xml:space="preserve"> PAGEREF _Toc141880584 \h </w:instrText>
        </w:r>
        <w:r>
          <w:rPr>
            <w:noProof/>
            <w:webHidden/>
          </w:rPr>
        </w:r>
        <w:r>
          <w:rPr>
            <w:noProof/>
            <w:webHidden/>
          </w:rPr>
          <w:fldChar w:fldCharType="separate"/>
        </w:r>
        <w:r>
          <w:rPr>
            <w:noProof/>
            <w:webHidden/>
          </w:rPr>
          <w:t>57</w:t>
        </w:r>
        <w:r>
          <w:rPr>
            <w:noProof/>
            <w:webHidden/>
          </w:rPr>
          <w:fldChar w:fldCharType="end"/>
        </w:r>
      </w:hyperlink>
    </w:p>
    <w:p w14:paraId="16F25224" w14:textId="1E69226B" w:rsidR="00290746" w:rsidRDefault="00290746">
      <w:pPr>
        <w:pStyle w:val="TOC3"/>
        <w:rPr>
          <w:rFonts w:asciiTheme="minorHAnsi" w:eastAsiaTheme="minorEastAsia" w:hAnsiTheme="minorHAnsi" w:cstheme="minorBidi"/>
          <w:noProof/>
          <w:sz w:val="22"/>
          <w:szCs w:val="22"/>
          <w:lang w:eastAsia="en-AU"/>
        </w:rPr>
      </w:pPr>
      <w:hyperlink w:anchor="_Toc141880585" w:history="1">
        <w:r w:rsidRPr="004535A5">
          <w:rPr>
            <w:rStyle w:val="Hyperlink"/>
            <w:noProof/>
          </w:rPr>
          <w:t>50</w:t>
        </w:r>
        <w:r>
          <w:rPr>
            <w:rFonts w:asciiTheme="minorHAnsi" w:eastAsiaTheme="minorEastAsia" w:hAnsiTheme="minorHAnsi" w:cstheme="minorBidi"/>
            <w:noProof/>
            <w:sz w:val="22"/>
            <w:szCs w:val="22"/>
            <w:lang w:eastAsia="en-AU"/>
          </w:rPr>
          <w:tab/>
        </w:r>
        <w:r w:rsidRPr="004535A5">
          <w:rPr>
            <w:rStyle w:val="Hyperlink"/>
            <w:noProof/>
          </w:rPr>
          <w:t>Monitoring airborne contaminant levels</w:t>
        </w:r>
        <w:r>
          <w:rPr>
            <w:noProof/>
            <w:webHidden/>
          </w:rPr>
          <w:tab/>
        </w:r>
        <w:r>
          <w:rPr>
            <w:noProof/>
            <w:webHidden/>
          </w:rPr>
          <w:fldChar w:fldCharType="begin"/>
        </w:r>
        <w:r>
          <w:rPr>
            <w:noProof/>
            <w:webHidden/>
          </w:rPr>
          <w:instrText xml:space="preserve"> PAGEREF _Toc141880585 \h </w:instrText>
        </w:r>
        <w:r>
          <w:rPr>
            <w:noProof/>
            <w:webHidden/>
          </w:rPr>
        </w:r>
        <w:r>
          <w:rPr>
            <w:noProof/>
            <w:webHidden/>
          </w:rPr>
          <w:fldChar w:fldCharType="separate"/>
        </w:r>
        <w:r>
          <w:rPr>
            <w:noProof/>
            <w:webHidden/>
          </w:rPr>
          <w:t>57</w:t>
        </w:r>
        <w:r>
          <w:rPr>
            <w:noProof/>
            <w:webHidden/>
          </w:rPr>
          <w:fldChar w:fldCharType="end"/>
        </w:r>
      </w:hyperlink>
    </w:p>
    <w:p w14:paraId="6945D9EF" w14:textId="03414ED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86" w:history="1">
        <w:r w:rsidRPr="004535A5">
          <w:rPr>
            <w:rStyle w:val="Hyperlink"/>
            <w:noProof/>
          </w:rPr>
          <w:t xml:space="preserve">Division 8 </w:t>
        </w:r>
        <w:r>
          <w:rPr>
            <w:rFonts w:asciiTheme="minorHAnsi" w:eastAsiaTheme="minorEastAsia" w:hAnsiTheme="minorHAnsi" w:cstheme="minorBidi"/>
            <w:b w:val="0"/>
            <w:noProof/>
            <w:sz w:val="22"/>
            <w:szCs w:val="22"/>
            <w:lang w:eastAsia="en-AU"/>
          </w:rPr>
          <w:tab/>
        </w:r>
        <w:r w:rsidRPr="004535A5">
          <w:rPr>
            <w:rStyle w:val="Hyperlink"/>
            <w:noProof/>
          </w:rPr>
          <w:t>Hazardous atmospheres</w:t>
        </w:r>
        <w:r>
          <w:rPr>
            <w:noProof/>
            <w:webHidden/>
          </w:rPr>
          <w:tab/>
        </w:r>
        <w:r>
          <w:rPr>
            <w:noProof/>
            <w:webHidden/>
          </w:rPr>
          <w:fldChar w:fldCharType="begin"/>
        </w:r>
        <w:r>
          <w:rPr>
            <w:noProof/>
            <w:webHidden/>
          </w:rPr>
          <w:instrText xml:space="preserve"> PAGEREF _Toc141880586 \h </w:instrText>
        </w:r>
        <w:r>
          <w:rPr>
            <w:noProof/>
            <w:webHidden/>
          </w:rPr>
        </w:r>
        <w:r>
          <w:rPr>
            <w:noProof/>
            <w:webHidden/>
          </w:rPr>
          <w:fldChar w:fldCharType="separate"/>
        </w:r>
        <w:r>
          <w:rPr>
            <w:noProof/>
            <w:webHidden/>
          </w:rPr>
          <w:t>58</w:t>
        </w:r>
        <w:r>
          <w:rPr>
            <w:noProof/>
            <w:webHidden/>
          </w:rPr>
          <w:fldChar w:fldCharType="end"/>
        </w:r>
      </w:hyperlink>
    </w:p>
    <w:p w14:paraId="37C6A222" w14:textId="5CE6C350" w:rsidR="00290746" w:rsidRDefault="00290746">
      <w:pPr>
        <w:pStyle w:val="TOC3"/>
        <w:rPr>
          <w:rFonts w:asciiTheme="minorHAnsi" w:eastAsiaTheme="minorEastAsia" w:hAnsiTheme="minorHAnsi" w:cstheme="minorBidi"/>
          <w:noProof/>
          <w:sz w:val="22"/>
          <w:szCs w:val="22"/>
          <w:lang w:eastAsia="en-AU"/>
        </w:rPr>
      </w:pPr>
      <w:hyperlink w:anchor="_Toc141880587" w:history="1">
        <w:r w:rsidRPr="004535A5">
          <w:rPr>
            <w:rStyle w:val="Hyperlink"/>
            <w:noProof/>
          </w:rPr>
          <w:t>51</w:t>
        </w:r>
        <w:r>
          <w:rPr>
            <w:rFonts w:asciiTheme="minorHAnsi" w:eastAsiaTheme="minorEastAsia" w:hAnsiTheme="minorHAnsi" w:cstheme="minorBidi"/>
            <w:noProof/>
            <w:sz w:val="22"/>
            <w:szCs w:val="22"/>
            <w:lang w:eastAsia="en-AU"/>
          </w:rPr>
          <w:tab/>
        </w:r>
        <w:r w:rsidRPr="004535A5">
          <w:rPr>
            <w:rStyle w:val="Hyperlink"/>
            <w:noProof/>
          </w:rPr>
          <w:t>Managing risks to health and safety</w:t>
        </w:r>
        <w:r>
          <w:rPr>
            <w:noProof/>
            <w:webHidden/>
          </w:rPr>
          <w:tab/>
        </w:r>
        <w:r>
          <w:rPr>
            <w:noProof/>
            <w:webHidden/>
          </w:rPr>
          <w:fldChar w:fldCharType="begin"/>
        </w:r>
        <w:r>
          <w:rPr>
            <w:noProof/>
            <w:webHidden/>
          </w:rPr>
          <w:instrText xml:space="preserve"> PAGEREF _Toc141880587 \h </w:instrText>
        </w:r>
        <w:r>
          <w:rPr>
            <w:noProof/>
            <w:webHidden/>
          </w:rPr>
        </w:r>
        <w:r>
          <w:rPr>
            <w:noProof/>
            <w:webHidden/>
          </w:rPr>
          <w:fldChar w:fldCharType="separate"/>
        </w:r>
        <w:r>
          <w:rPr>
            <w:noProof/>
            <w:webHidden/>
          </w:rPr>
          <w:t>58</w:t>
        </w:r>
        <w:r>
          <w:rPr>
            <w:noProof/>
            <w:webHidden/>
          </w:rPr>
          <w:fldChar w:fldCharType="end"/>
        </w:r>
      </w:hyperlink>
    </w:p>
    <w:p w14:paraId="5A46B2F0" w14:textId="548999FF" w:rsidR="00290746" w:rsidRDefault="00290746">
      <w:pPr>
        <w:pStyle w:val="TOC3"/>
        <w:rPr>
          <w:rFonts w:asciiTheme="minorHAnsi" w:eastAsiaTheme="minorEastAsia" w:hAnsiTheme="minorHAnsi" w:cstheme="minorBidi"/>
          <w:noProof/>
          <w:sz w:val="22"/>
          <w:szCs w:val="22"/>
          <w:lang w:eastAsia="en-AU"/>
        </w:rPr>
      </w:pPr>
      <w:hyperlink w:anchor="_Toc141880588" w:history="1">
        <w:r w:rsidRPr="004535A5">
          <w:rPr>
            <w:rStyle w:val="Hyperlink"/>
            <w:noProof/>
          </w:rPr>
          <w:t>52</w:t>
        </w:r>
        <w:r>
          <w:rPr>
            <w:rFonts w:asciiTheme="minorHAnsi" w:eastAsiaTheme="minorEastAsia" w:hAnsiTheme="minorHAnsi" w:cstheme="minorBidi"/>
            <w:noProof/>
            <w:sz w:val="22"/>
            <w:szCs w:val="22"/>
            <w:lang w:eastAsia="en-AU"/>
          </w:rPr>
          <w:tab/>
        </w:r>
        <w:r w:rsidRPr="004535A5">
          <w:rPr>
            <w:rStyle w:val="Hyperlink"/>
            <w:noProof/>
          </w:rPr>
          <w:t>Ignition sources</w:t>
        </w:r>
        <w:r>
          <w:rPr>
            <w:noProof/>
            <w:webHidden/>
          </w:rPr>
          <w:tab/>
        </w:r>
        <w:r>
          <w:rPr>
            <w:noProof/>
            <w:webHidden/>
          </w:rPr>
          <w:fldChar w:fldCharType="begin"/>
        </w:r>
        <w:r>
          <w:rPr>
            <w:noProof/>
            <w:webHidden/>
          </w:rPr>
          <w:instrText xml:space="preserve"> PAGEREF _Toc141880588 \h </w:instrText>
        </w:r>
        <w:r>
          <w:rPr>
            <w:noProof/>
            <w:webHidden/>
          </w:rPr>
        </w:r>
        <w:r>
          <w:rPr>
            <w:noProof/>
            <w:webHidden/>
          </w:rPr>
          <w:fldChar w:fldCharType="separate"/>
        </w:r>
        <w:r>
          <w:rPr>
            <w:noProof/>
            <w:webHidden/>
          </w:rPr>
          <w:t>58</w:t>
        </w:r>
        <w:r>
          <w:rPr>
            <w:noProof/>
            <w:webHidden/>
          </w:rPr>
          <w:fldChar w:fldCharType="end"/>
        </w:r>
      </w:hyperlink>
    </w:p>
    <w:p w14:paraId="654B910E" w14:textId="6A20254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89" w:history="1">
        <w:r w:rsidRPr="004535A5">
          <w:rPr>
            <w:rStyle w:val="Hyperlink"/>
            <w:noProof/>
          </w:rPr>
          <w:t xml:space="preserve">Division 9 </w:t>
        </w:r>
        <w:r>
          <w:rPr>
            <w:rFonts w:asciiTheme="minorHAnsi" w:eastAsiaTheme="minorEastAsia" w:hAnsiTheme="minorHAnsi" w:cstheme="minorBidi"/>
            <w:b w:val="0"/>
            <w:noProof/>
            <w:sz w:val="22"/>
            <w:szCs w:val="22"/>
            <w:lang w:eastAsia="en-AU"/>
          </w:rPr>
          <w:tab/>
        </w:r>
        <w:r w:rsidRPr="004535A5">
          <w:rPr>
            <w:rStyle w:val="Hyperlink"/>
            <w:noProof/>
          </w:rPr>
          <w:t>Storage of flammable or combustible substances</w:t>
        </w:r>
        <w:r>
          <w:rPr>
            <w:noProof/>
            <w:webHidden/>
          </w:rPr>
          <w:tab/>
        </w:r>
        <w:r>
          <w:rPr>
            <w:noProof/>
            <w:webHidden/>
          </w:rPr>
          <w:fldChar w:fldCharType="begin"/>
        </w:r>
        <w:r>
          <w:rPr>
            <w:noProof/>
            <w:webHidden/>
          </w:rPr>
          <w:instrText xml:space="preserve"> PAGEREF _Toc141880589 \h </w:instrText>
        </w:r>
        <w:r>
          <w:rPr>
            <w:noProof/>
            <w:webHidden/>
          </w:rPr>
        </w:r>
        <w:r>
          <w:rPr>
            <w:noProof/>
            <w:webHidden/>
          </w:rPr>
          <w:fldChar w:fldCharType="separate"/>
        </w:r>
        <w:r>
          <w:rPr>
            <w:noProof/>
            <w:webHidden/>
          </w:rPr>
          <w:t>58</w:t>
        </w:r>
        <w:r>
          <w:rPr>
            <w:noProof/>
            <w:webHidden/>
          </w:rPr>
          <w:fldChar w:fldCharType="end"/>
        </w:r>
      </w:hyperlink>
    </w:p>
    <w:p w14:paraId="1F08A732" w14:textId="6040BF42" w:rsidR="00290746" w:rsidRDefault="00290746">
      <w:pPr>
        <w:pStyle w:val="TOC3"/>
        <w:rPr>
          <w:rFonts w:asciiTheme="minorHAnsi" w:eastAsiaTheme="minorEastAsia" w:hAnsiTheme="minorHAnsi" w:cstheme="minorBidi"/>
          <w:noProof/>
          <w:sz w:val="22"/>
          <w:szCs w:val="22"/>
          <w:lang w:eastAsia="en-AU"/>
        </w:rPr>
      </w:pPr>
      <w:hyperlink w:anchor="_Toc141880590" w:history="1">
        <w:r w:rsidRPr="004535A5">
          <w:rPr>
            <w:rStyle w:val="Hyperlink"/>
            <w:noProof/>
          </w:rPr>
          <w:t>53</w:t>
        </w:r>
        <w:r>
          <w:rPr>
            <w:rFonts w:asciiTheme="minorHAnsi" w:eastAsiaTheme="minorEastAsia" w:hAnsiTheme="minorHAnsi" w:cstheme="minorBidi"/>
            <w:noProof/>
            <w:sz w:val="22"/>
            <w:szCs w:val="22"/>
            <w:lang w:eastAsia="en-AU"/>
          </w:rPr>
          <w:tab/>
        </w:r>
        <w:r w:rsidRPr="004535A5">
          <w:rPr>
            <w:rStyle w:val="Hyperlink"/>
            <w:noProof/>
          </w:rPr>
          <w:t>Flammable and combustible material not to be accumulated</w:t>
        </w:r>
        <w:r>
          <w:rPr>
            <w:noProof/>
            <w:webHidden/>
          </w:rPr>
          <w:tab/>
        </w:r>
        <w:r>
          <w:rPr>
            <w:noProof/>
            <w:webHidden/>
          </w:rPr>
          <w:fldChar w:fldCharType="begin"/>
        </w:r>
        <w:r>
          <w:rPr>
            <w:noProof/>
            <w:webHidden/>
          </w:rPr>
          <w:instrText xml:space="preserve"> PAGEREF _Toc141880590 \h </w:instrText>
        </w:r>
        <w:r>
          <w:rPr>
            <w:noProof/>
            <w:webHidden/>
          </w:rPr>
        </w:r>
        <w:r>
          <w:rPr>
            <w:noProof/>
            <w:webHidden/>
          </w:rPr>
          <w:fldChar w:fldCharType="separate"/>
        </w:r>
        <w:r>
          <w:rPr>
            <w:noProof/>
            <w:webHidden/>
          </w:rPr>
          <w:t>58</w:t>
        </w:r>
        <w:r>
          <w:rPr>
            <w:noProof/>
            <w:webHidden/>
          </w:rPr>
          <w:fldChar w:fldCharType="end"/>
        </w:r>
      </w:hyperlink>
    </w:p>
    <w:p w14:paraId="2A02EC3A" w14:textId="0FDE182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91" w:history="1">
        <w:r w:rsidRPr="004535A5">
          <w:rPr>
            <w:rStyle w:val="Hyperlink"/>
            <w:noProof/>
          </w:rPr>
          <w:t xml:space="preserve">Division 10 </w:t>
        </w:r>
        <w:r>
          <w:rPr>
            <w:rFonts w:asciiTheme="minorHAnsi" w:eastAsiaTheme="minorEastAsia" w:hAnsiTheme="minorHAnsi" w:cstheme="minorBidi"/>
            <w:b w:val="0"/>
            <w:noProof/>
            <w:sz w:val="22"/>
            <w:szCs w:val="22"/>
            <w:lang w:eastAsia="en-AU"/>
          </w:rPr>
          <w:tab/>
        </w:r>
        <w:r w:rsidRPr="004535A5">
          <w:rPr>
            <w:rStyle w:val="Hyperlink"/>
            <w:noProof/>
          </w:rPr>
          <w:t>Falling objects</w:t>
        </w:r>
        <w:r>
          <w:rPr>
            <w:noProof/>
            <w:webHidden/>
          </w:rPr>
          <w:tab/>
        </w:r>
        <w:r>
          <w:rPr>
            <w:noProof/>
            <w:webHidden/>
          </w:rPr>
          <w:fldChar w:fldCharType="begin"/>
        </w:r>
        <w:r>
          <w:rPr>
            <w:noProof/>
            <w:webHidden/>
          </w:rPr>
          <w:instrText xml:space="preserve"> PAGEREF _Toc141880591 \h </w:instrText>
        </w:r>
        <w:r>
          <w:rPr>
            <w:noProof/>
            <w:webHidden/>
          </w:rPr>
        </w:r>
        <w:r>
          <w:rPr>
            <w:noProof/>
            <w:webHidden/>
          </w:rPr>
          <w:fldChar w:fldCharType="separate"/>
        </w:r>
        <w:r>
          <w:rPr>
            <w:noProof/>
            <w:webHidden/>
          </w:rPr>
          <w:t>59</w:t>
        </w:r>
        <w:r>
          <w:rPr>
            <w:noProof/>
            <w:webHidden/>
          </w:rPr>
          <w:fldChar w:fldCharType="end"/>
        </w:r>
      </w:hyperlink>
    </w:p>
    <w:p w14:paraId="4D2D365A" w14:textId="5C5AF838" w:rsidR="00290746" w:rsidRDefault="00290746">
      <w:pPr>
        <w:pStyle w:val="TOC3"/>
        <w:rPr>
          <w:rFonts w:asciiTheme="minorHAnsi" w:eastAsiaTheme="minorEastAsia" w:hAnsiTheme="minorHAnsi" w:cstheme="minorBidi"/>
          <w:noProof/>
          <w:sz w:val="22"/>
          <w:szCs w:val="22"/>
          <w:lang w:eastAsia="en-AU"/>
        </w:rPr>
      </w:pPr>
      <w:hyperlink w:anchor="_Toc141880592" w:history="1">
        <w:r w:rsidRPr="004535A5">
          <w:rPr>
            <w:rStyle w:val="Hyperlink"/>
            <w:noProof/>
          </w:rPr>
          <w:t>54</w:t>
        </w:r>
        <w:r>
          <w:rPr>
            <w:rFonts w:asciiTheme="minorHAnsi" w:eastAsiaTheme="minorEastAsia" w:hAnsiTheme="minorHAnsi" w:cstheme="minorBidi"/>
            <w:noProof/>
            <w:sz w:val="22"/>
            <w:szCs w:val="22"/>
            <w:lang w:eastAsia="en-AU"/>
          </w:rPr>
          <w:tab/>
        </w:r>
        <w:r w:rsidRPr="004535A5">
          <w:rPr>
            <w:rStyle w:val="Hyperlink"/>
            <w:noProof/>
          </w:rPr>
          <w:t>Management of risk of falling objects</w:t>
        </w:r>
        <w:r>
          <w:rPr>
            <w:noProof/>
            <w:webHidden/>
          </w:rPr>
          <w:tab/>
        </w:r>
        <w:r>
          <w:rPr>
            <w:noProof/>
            <w:webHidden/>
          </w:rPr>
          <w:fldChar w:fldCharType="begin"/>
        </w:r>
        <w:r>
          <w:rPr>
            <w:noProof/>
            <w:webHidden/>
          </w:rPr>
          <w:instrText xml:space="preserve"> PAGEREF _Toc141880592 \h </w:instrText>
        </w:r>
        <w:r>
          <w:rPr>
            <w:noProof/>
            <w:webHidden/>
          </w:rPr>
        </w:r>
        <w:r>
          <w:rPr>
            <w:noProof/>
            <w:webHidden/>
          </w:rPr>
          <w:fldChar w:fldCharType="separate"/>
        </w:r>
        <w:r>
          <w:rPr>
            <w:noProof/>
            <w:webHidden/>
          </w:rPr>
          <w:t>59</w:t>
        </w:r>
        <w:r>
          <w:rPr>
            <w:noProof/>
            <w:webHidden/>
          </w:rPr>
          <w:fldChar w:fldCharType="end"/>
        </w:r>
      </w:hyperlink>
    </w:p>
    <w:p w14:paraId="5A8AE6E5" w14:textId="3099F701" w:rsidR="00290746" w:rsidRDefault="00290746">
      <w:pPr>
        <w:pStyle w:val="TOC3"/>
        <w:rPr>
          <w:rFonts w:asciiTheme="minorHAnsi" w:eastAsiaTheme="minorEastAsia" w:hAnsiTheme="minorHAnsi" w:cstheme="minorBidi"/>
          <w:noProof/>
          <w:sz w:val="22"/>
          <w:szCs w:val="22"/>
          <w:lang w:eastAsia="en-AU"/>
        </w:rPr>
      </w:pPr>
      <w:hyperlink w:anchor="_Toc141880593" w:history="1">
        <w:r w:rsidRPr="004535A5">
          <w:rPr>
            <w:rStyle w:val="Hyperlink"/>
            <w:noProof/>
          </w:rPr>
          <w:t>55</w:t>
        </w:r>
        <w:r>
          <w:rPr>
            <w:rFonts w:asciiTheme="minorHAnsi" w:eastAsiaTheme="minorEastAsia" w:hAnsiTheme="minorHAnsi" w:cstheme="minorBidi"/>
            <w:noProof/>
            <w:sz w:val="22"/>
            <w:szCs w:val="22"/>
            <w:lang w:eastAsia="en-AU"/>
          </w:rPr>
          <w:tab/>
        </w:r>
        <w:r w:rsidRPr="004535A5">
          <w:rPr>
            <w:rStyle w:val="Hyperlink"/>
            <w:noProof/>
          </w:rPr>
          <w:t>Minimising risk associated with falling objects</w:t>
        </w:r>
        <w:r>
          <w:rPr>
            <w:noProof/>
            <w:webHidden/>
          </w:rPr>
          <w:tab/>
        </w:r>
        <w:r>
          <w:rPr>
            <w:noProof/>
            <w:webHidden/>
          </w:rPr>
          <w:fldChar w:fldCharType="begin"/>
        </w:r>
        <w:r>
          <w:rPr>
            <w:noProof/>
            <w:webHidden/>
          </w:rPr>
          <w:instrText xml:space="preserve"> PAGEREF _Toc141880593 \h </w:instrText>
        </w:r>
        <w:r>
          <w:rPr>
            <w:noProof/>
            <w:webHidden/>
          </w:rPr>
        </w:r>
        <w:r>
          <w:rPr>
            <w:noProof/>
            <w:webHidden/>
          </w:rPr>
          <w:fldChar w:fldCharType="separate"/>
        </w:r>
        <w:r>
          <w:rPr>
            <w:noProof/>
            <w:webHidden/>
          </w:rPr>
          <w:t>59</w:t>
        </w:r>
        <w:r>
          <w:rPr>
            <w:noProof/>
            <w:webHidden/>
          </w:rPr>
          <w:fldChar w:fldCharType="end"/>
        </w:r>
      </w:hyperlink>
    </w:p>
    <w:p w14:paraId="1DC8D4FB" w14:textId="6B2D9A1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594" w:history="1">
        <w:r w:rsidRPr="004535A5">
          <w:rPr>
            <w:rStyle w:val="Hyperlink"/>
            <w:noProof/>
          </w:rPr>
          <w:t xml:space="preserve">Division 11 </w:t>
        </w:r>
        <w:r>
          <w:rPr>
            <w:rFonts w:asciiTheme="minorHAnsi" w:eastAsiaTheme="minorEastAsia" w:hAnsiTheme="minorHAnsi" w:cstheme="minorBidi"/>
            <w:b w:val="0"/>
            <w:noProof/>
            <w:sz w:val="22"/>
            <w:szCs w:val="22"/>
            <w:lang w:eastAsia="en-AU"/>
          </w:rPr>
          <w:tab/>
        </w:r>
        <w:r w:rsidRPr="004535A5">
          <w:rPr>
            <w:rStyle w:val="Hyperlink"/>
            <w:noProof/>
          </w:rPr>
          <w:t>Psychosocial risks</w:t>
        </w:r>
        <w:r>
          <w:rPr>
            <w:noProof/>
            <w:webHidden/>
          </w:rPr>
          <w:tab/>
        </w:r>
        <w:r>
          <w:rPr>
            <w:noProof/>
            <w:webHidden/>
          </w:rPr>
          <w:fldChar w:fldCharType="begin"/>
        </w:r>
        <w:r>
          <w:rPr>
            <w:noProof/>
            <w:webHidden/>
          </w:rPr>
          <w:instrText xml:space="preserve"> PAGEREF _Toc141880594 \h </w:instrText>
        </w:r>
        <w:r>
          <w:rPr>
            <w:noProof/>
            <w:webHidden/>
          </w:rPr>
        </w:r>
        <w:r>
          <w:rPr>
            <w:noProof/>
            <w:webHidden/>
          </w:rPr>
          <w:fldChar w:fldCharType="separate"/>
        </w:r>
        <w:r>
          <w:rPr>
            <w:noProof/>
            <w:webHidden/>
          </w:rPr>
          <w:t>59</w:t>
        </w:r>
        <w:r>
          <w:rPr>
            <w:noProof/>
            <w:webHidden/>
          </w:rPr>
          <w:fldChar w:fldCharType="end"/>
        </w:r>
      </w:hyperlink>
    </w:p>
    <w:p w14:paraId="3C9F6957" w14:textId="164C7A36"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595" w:history="1">
        <w:r w:rsidRPr="004535A5">
          <w:rPr>
            <w:rStyle w:val="Hyperlink"/>
            <w:noProof/>
          </w:rPr>
          <w:t>55A</w:t>
        </w:r>
        <w:r>
          <w:rPr>
            <w:rFonts w:asciiTheme="minorHAnsi" w:eastAsiaTheme="minorEastAsia" w:hAnsiTheme="minorHAnsi" w:cstheme="minorBidi"/>
            <w:noProof/>
            <w:sz w:val="22"/>
            <w:szCs w:val="22"/>
            <w:lang w:eastAsia="en-AU"/>
          </w:rPr>
          <w:tab/>
        </w:r>
        <w:r w:rsidRPr="004535A5">
          <w:rPr>
            <w:rStyle w:val="Hyperlink"/>
            <w:noProof/>
          </w:rPr>
          <w:t>Meaning of psychosocial hazard</w:t>
        </w:r>
        <w:r>
          <w:rPr>
            <w:noProof/>
            <w:webHidden/>
          </w:rPr>
          <w:tab/>
        </w:r>
        <w:r>
          <w:rPr>
            <w:noProof/>
            <w:webHidden/>
          </w:rPr>
          <w:fldChar w:fldCharType="begin"/>
        </w:r>
        <w:r>
          <w:rPr>
            <w:noProof/>
            <w:webHidden/>
          </w:rPr>
          <w:instrText xml:space="preserve"> PAGEREF _Toc141880595 \h </w:instrText>
        </w:r>
        <w:r>
          <w:rPr>
            <w:noProof/>
            <w:webHidden/>
          </w:rPr>
        </w:r>
        <w:r>
          <w:rPr>
            <w:noProof/>
            <w:webHidden/>
          </w:rPr>
          <w:fldChar w:fldCharType="separate"/>
        </w:r>
        <w:r>
          <w:rPr>
            <w:noProof/>
            <w:webHidden/>
          </w:rPr>
          <w:t>59</w:t>
        </w:r>
        <w:r>
          <w:rPr>
            <w:noProof/>
            <w:webHidden/>
          </w:rPr>
          <w:fldChar w:fldCharType="end"/>
        </w:r>
      </w:hyperlink>
    </w:p>
    <w:p w14:paraId="4A99055F" w14:textId="65C3A600" w:rsidR="00290746" w:rsidRDefault="00290746">
      <w:pPr>
        <w:pStyle w:val="TOC3"/>
        <w:rPr>
          <w:rFonts w:asciiTheme="minorHAnsi" w:eastAsiaTheme="minorEastAsia" w:hAnsiTheme="minorHAnsi" w:cstheme="minorBidi"/>
          <w:noProof/>
          <w:sz w:val="22"/>
          <w:szCs w:val="22"/>
          <w:lang w:eastAsia="en-AU"/>
        </w:rPr>
      </w:pPr>
      <w:hyperlink w:anchor="_Toc141880596" w:history="1">
        <w:r w:rsidRPr="004535A5">
          <w:rPr>
            <w:rStyle w:val="Hyperlink"/>
            <w:noProof/>
          </w:rPr>
          <w:t>55B</w:t>
        </w:r>
        <w:r>
          <w:rPr>
            <w:rFonts w:asciiTheme="minorHAnsi" w:eastAsiaTheme="minorEastAsia" w:hAnsiTheme="minorHAnsi" w:cstheme="minorBidi"/>
            <w:noProof/>
            <w:sz w:val="22"/>
            <w:szCs w:val="22"/>
            <w:lang w:eastAsia="en-AU"/>
          </w:rPr>
          <w:tab/>
        </w:r>
        <w:r w:rsidRPr="004535A5">
          <w:rPr>
            <w:rStyle w:val="Hyperlink"/>
            <w:noProof/>
          </w:rPr>
          <w:t>Meaning of psychosocial risk</w:t>
        </w:r>
        <w:r>
          <w:rPr>
            <w:noProof/>
            <w:webHidden/>
          </w:rPr>
          <w:tab/>
        </w:r>
        <w:r>
          <w:rPr>
            <w:noProof/>
            <w:webHidden/>
          </w:rPr>
          <w:fldChar w:fldCharType="begin"/>
        </w:r>
        <w:r>
          <w:rPr>
            <w:noProof/>
            <w:webHidden/>
          </w:rPr>
          <w:instrText xml:space="preserve"> PAGEREF _Toc141880596 \h </w:instrText>
        </w:r>
        <w:r>
          <w:rPr>
            <w:noProof/>
            <w:webHidden/>
          </w:rPr>
        </w:r>
        <w:r>
          <w:rPr>
            <w:noProof/>
            <w:webHidden/>
          </w:rPr>
          <w:fldChar w:fldCharType="separate"/>
        </w:r>
        <w:r>
          <w:rPr>
            <w:noProof/>
            <w:webHidden/>
          </w:rPr>
          <w:t>60</w:t>
        </w:r>
        <w:r>
          <w:rPr>
            <w:noProof/>
            <w:webHidden/>
          </w:rPr>
          <w:fldChar w:fldCharType="end"/>
        </w:r>
      </w:hyperlink>
    </w:p>
    <w:p w14:paraId="6B6FF463" w14:textId="40CF210E" w:rsidR="00290746" w:rsidRDefault="00290746">
      <w:pPr>
        <w:pStyle w:val="TOC3"/>
        <w:rPr>
          <w:rFonts w:asciiTheme="minorHAnsi" w:eastAsiaTheme="minorEastAsia" w:hAnsiTheme="minorHAnsi" w:cstheme="minorBidi"/>
          <w:noProof/>
          <w:sz w:val="22"/>
          <w:szCs w:val="22"/>
          <w:lang w:eastAsia="en-AU"/>
        </w:rPr>
      </w:pPr>
      <w:hyperlink w:anchor="_Toc141880597" w:history="1">
        <w:r w:rsidRPr="004535A5">
          <w:rPr>
            <w:rStyle w:val="Hyperlink"/>
            <w:noProof/>
          </w:rPr>
          <w:t>55C</w:t>
        </w:r>
        <w:r>
          <w:rPr>
            <w:rFonts w:asciiTheme="minorHAnsi" w:eastAsiaTheme="minorEastAsia" w:hAnsiTheme="minorHAnsi" w:cstheme="minorBidi"/>
            <w:noProof/>
            <w:sz w:val="22"/>
            <w:szCs w:val="22"/>
            <w:lang w:eastAsia="en-AU"/>
          </w:rPr>
          <w:tab/>
        </w:r>
        <w:r w:rsidRPr="004535A5">
          <w:rPr>
            <w:rStyle w:val="Hyperlink"/>
            <w:noProof/>
          </w:rPr>
          <w:t>Managing psychosocial risks</w:t>
        </w:r>
        <w:r>
          <w:rPr>
            <w:noProof/>
            <w:webHidden/>
          </w:rPr>
          <w:tab/>
        </w:r>
        <w:r>
          <w:rPr>
            <w:noProof/>
            <w:webHidden/>
          </w:rPr>
          <w:fldChar w:fldCharType="begin"/>
        </w:r>
        <w:r>
          <w:rPr>
            <w:noProof/>
            <w:webHidden/>
          </w:rPr>
          <w:instrText xml:space="preserve"> PAGEREF _Toc141880597 \h </w:instrText>
        </w:r>
        <w:r>
          <w:rPr>
            <w:noProof/>
            <w:webHidden/>
          </w:rPr>
        </w:r>
        <w:r>
          <w:rPr>
            <w:noProof/>
            <w:webHidden/>
          </w:rPr>
          <w:fldChar w:fldCharType="separate"/>
        </w:r>
        <w:r>
          <w:rPr>
            <w:noProof/>
            <w:webHidden/>
          </w:rPr>
          <w:t>60</w:t>
        </w:r>
        <w:r>
          <w:rPr>
            <w:noProof/>
            <w:webHidden/>
          </w:rPr>
          <w:fldChar w:fldCharType="end"/>
        </w:r>
      </w:hyperlink>
    </w:p>
    <w:p w14:paraId="40FF62DD" w14:textId="622A48B4"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598" w:history="1">
        <w:r w:rsidRPr="004535A5">
          <w:rPr>
            <w:rStyle w:val="Hyperlink"/>
            <w:noProof/>
          </w:rPr>
          <w:t>55D</w:t>
        </w:r>
        <w:r>
          <w:rPr>
            <w:rFonts w:asciiTheme="minorHAnsi" w:eastAsiaTheme="minorEastAsia" w:hAnsiTheme="minorHAnsi" w:cstheme="minorBidi"/>
            <w:noProof/>
            <w:sz w:val="22"/>
            <w:szCs w:val="22"/>
            <w:lang w:eastAsia="en-AU"/>
          </w:rPr>
          <w:tab/>
        </w:r>
        <w:r w:rsidRPr="004535A5">
          <w:rPr>
            <w:rStyle w:val="Hyperlink"/>
            <w:noProof/>
          </w:rPr>
          <w:t>Control measures</w:t>
        </w:r>
        <w:r>
          <w:rPr>
            <w:noProof/>
            <w:webHidden/>
          </w:rPr>
          <w:tab/>
        </w:r>
        <w:r>
          <w:rPr>
            <w:noProof/>
            <w:webHidden/>
          </w:rPr>
          <w:fldChar w:fldCharType="begin"/>
        </w:r>
        <w:r>
          <w:rPr>
            <w:noProof/>
            <w:webHidden/>
          </w:rPr>
          <w:instrText xml:space="preserve"> PAGEREF _Toc141880598 \h </w:instrText>
        </w:r>
        <w:r>
          <w:rPr>
            <w:noProof/>
            <w:webHidden/>
          </w:rPr>
        </w:r>
        <w:r>
          <w:rPr>
            <w:noProof/>
            <w:webHidden/>
          </w:rPr>
          <w:fldChar w:fldCharType="separate"/>
        </w:r>
        <w:r>
          <w:rPr>
            <w:noProof/>
            <w:webHidden/>
          </w:rPr>
          <w:t>60</w:t>
        </w:r>
        <w:r>
          <w:rPr>
            <w:noProof/>
            <w:webHidden/>
          </w:rPr>
          <w:fldChar w:fldCharType="end"/>
        </w:r>
      </w:hyperlink>
    </w:p>
    <w:p w14:paraId="20809D84" w14:textId="6C54F0E9"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599" w:history="1">
        <w:r w:rsidRPr="004535A5">
          <w:rPr>
            <w:rStyle w:val="Hyperlink"/>
            <w:noProof/>
          </w:rPr>
          <w:t xml:space="preserve">Chapter 4 </w:t>
        </w:r>
        <w:r>
          <w:rPr>
            <w:rFonts w:asciiTheme="minorHAnsi" w:eastAsiaTheme="minorEastAsia" w:hAnsiTheme="minorHAnsi" w:cstheme="minorBidi"/>
            <w:b w:val="0"/>
            <w:caps w:val="0"/>
            <w:noProof/>
            <w:sz w:val="22"/>
            <w:szCs w:val="22"/>
            <w:lang w:eastAsia="en-AU"/>
          </w:rPr>
          <w:tab/>
        </w:r>
        <w:r w:rsidRPr="004535A5">
          <w:rPr>
            <w:rStyle w:val="Hyperlink"/>
            <w:noProof/>
          </w:rPr>
          <w:t>Hazardous Work</w:t>
        </w:r>
        <w:r>
          <w:rPr>
            <w:noProof/>
            <w:webHidden/>
          </w:rPr>
          <w:tab/>
        </w:r>
        <w:r>
          <w:rPr>
            <w:noProof/>
            <w:webHidden/>
          </w:rPr>
          <w:fldChar w:fldCharType="begin"/>
        </w:r>
        <w:r>
          <w:rPr>
            <w:noProof/>
            <w:webHidden/>
          </w:rPr>
          <w:instrText xml:space="preserve"> PAGEREF _Toc141880599 \h </w:instrText>
        </w:r>
        <w:r>
          <w:rPr>
            <w:noProof/>
            <w:webHidden/>
          </w:rPr>
        </w:r>
        <w:r>
          <w:rPr>
            <w:noProof/>
            <w:webHidden/>
          </w:rPr>
          <w:fldChar w:fldCharType="separate"/>
        </w:r>
        <w:r>
          <w:rPr>
            <w:noProof/>
            <w:webHidden/>
          </w:rPr>
          <w:t>62</w:t>
        </w:r>
        <w:r>
          <w:rPr>
            <w:noProof/>
            <w:webHidden/>
          </w:rPr>
          <w:fldChar w:fldCharType="end"/>
        </w:r>
      </w:hyperlink>
    </w:p>
    <w:p w14:paraId="012793A5" w14:textId="7CBE2394"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600" w:history="1">
        <w:r w:rsidRPr="004535A5">
          <w:rPr>
            <w:rStyle w:val="Hyperlink"/>
            <w:noProof/>
          </w:rPr>
          <w:t xml:space="preserve">Part 4.1 </w:t>
        </w:r>
        <w:r>
          <w:rPr>
            <w:rFonts w:asciiTheme="minorHAnsi" w:eastAsiaTheme="minorEastAsia" w:hAnsiTheme="minorHAnsi" w:cstheme="minorBidi"/>
            <w:b w:val="0"/>
            <w:caps w:val="0"/>
            <w:noProof/>
            <w:sz w:val="22"/>
            <w:szCs w:val="22"/>
            <w:lang w:eastAsia="en-AU"/>
          </w:rPr>
          <w:tab/>
        </w:r>
        <w:r w:rsidRPr="004535A5">
          <w:rPr>
            <w:rStyle w:val="Hyperlink"/>
            <w:noProof/>
          </w:rPr>
          <w:t>Noise</w:t>
        </w:r>
        <w:r>
          <w:rPr>
            <w:noProof/>
            <w:webHidden/>
          </w:rPr>
          <w:tab/>
        </w:r>
        <w:r>
          <w:rPr>
            <w:noProof/>
            <w:webHidden/>
          </w:rPr>
          <w:fldChar w:fldCharType="begin"/>
        </w:r>
        <w:r>
          <w:rPr>
            <w:noProof/>
            <w:webHidden/>
          </w:rPr>
          <w:instrText xml:space="preserve"> PAGEREF _Toc141880600 \h </w:instrText>
        </w:r>
        <w:r>
          <w:rPr>
            <w:noProof/>
            <w:webHidden/>
          </w:rPr>
        </w:r>
        <w:r>
          <w:rPr>
            <w:noProof/>
            <w:webHidden/>
          </w:rPr>
          <w:fldChar w:fldCharType="separate"/>
        </w:r>
        <w:r>
          <w:rPr>
            <w:noProof/>
            <w:webHidden/>
          </w:rPr>
          <w:t>62</w:t>
        </w:r>
        <w:r>
          <w:rPr>
            <w:noProof/>
            <w:webHidden/>
          </w:rPr>
          <w:fldChar w:fldCharType="end"/>
        </w:r>
      </w:hyperlink>
    </w:p>
    <w:p w14:paraId="6657C761" w14:textId="3560E9C5" w:rsidR="00290746" w:rsidRDefault="00290746">
      <w:pPr>
        <w:pStyle w:val="TOC3"/>
        <w:rPr>
          <w:rFonts w:asciiTheme="minorHAnsi" w:eastAsiaTheme="minorEastAsia" w:hAnsiTheme="minorHAnsi" w:cstheme="minorBidi"/>
          <w:noProof/>
          <w:sz w:val="22"/>
          <w:szCs w:val="22"/>
          <w:lang w:eastAsia="en-AU"/>
        </w:rPr>
      </w:pPr>
      <w:hyperlink w:anchor="_Toc141880601" w:history="1">
        <w:r w:rsidRPr="004535A5">
          <w:rPr>
            <w:rStyle w:val="Hyperlink"/>
            <w:noProof/>
          </w:rPr>
          <w:t>56</w:t>
        </w:r>
        <w:r>
          <w:rPr>
            <w:rFonts w:asciiTheme="minorHAnsi" w:eastAsiaTheme="minorEastAsia" w:hAnsiTheme="minorHAnsi" w:cstheme="minorBidi"/>
            <w:noProof/>
            <w:sz w:val="22"/>
            <w:szCs w:val="22"/>
            <w:lang w:eastAsia="en-AU"/>
          </w:rPr>
          <w:tab/>
        </w:r>
        <w:r w:rsidRPr="004535A5">
          <w:rPr>
            <w:rStyle w:val="Hyperlink"/>
            <w:noProof/>
          </w:rPr>
          <w:t>Meaning of exposure standard for noise</w:t>
        </w:r>
        <w:r>
          <w:rPr>
            <w:noProof/>
            <w:webHidden/>
          </w:rPr>
          <w:tab/>
        </w:r>
        <w:r>
          <w:rPr>
            <w:noProof/>
            <w:webHidden/>
          </w:rPr>
          <w:fldChar w:fldCharType="begin"/>
        </w:r>
        <w:r>
          <w:rPr>
            <w:noProof/>
            <w:webHidden/>
          </w:rPr>
          <w:instrText xml:space="preserve"> PAGEREF _Toc141880601 \h </w:instrText>
        </w:r>
        <w:r>
          <w:rPr>
            <w:noProof/>
            <w:webHidden/>
          </w:rPr>
        </w:r>
        <w:r>
          <w:rPr>
            <w:noProof/>
            <w:webHidden/>
          </w:rPr>
          <w:fldChar w:fldCharType="separate"/>
        </w:r>
        <w:r>
          <w:rPr>
            <w:noProof/>
            <w:webHidden/>
          </w:rPr>
          <w:t>62</w:t>
        </w:r>
        <w:r>
          <w:rPr>
            <w:noProof/>
            <w:webHidden/>
          </w:rPr>
          <w:fldChar w:fldCharType="end"/>
        </w:r>
      </w:hyperlink>
    </w:p>
    <w:p w14:paraId="5088B50C" w14:textId="3864950E" w:rsidR="00290746" w:rsidRDefault="00290746">
      <w:pPr>
        <w:pStyle w:val="TOC3"/>
        <w:rPr>
          <w:rFonts w:asciiTheme="minorHAnsi" w:eastAsiaTheme="minorEastAsia" w:hAnsiTheme="minorHAnsi" w:cstheme="minorBidi"/>
          <w:noProof/>
          <w:sz w:val="22"/>
          <w:szCs w:val="22"/>
          <w:lang w:eastAsia="en-AU"/>
        </w:rPr>
      </w:pPr>
      <w:hyperlink w:anchor="_Toc141880602" w:history="1">
        <w:r w:rsidRPr="004535A5">
          <w:rPr>
            <w:rStyle w:val="Hyperlink"/>
            <w:noProof/>
          </w:rPr>
          <w:t>57</w:t>
        </w:r>
        <w:r>
          <w:rPr>
            <w:rFonts w:asciiTheme="minorHAnsi" w:eastAsiaTheme="minorEastAsia" w:hAnsiTheme="minorHAnsi" w:cstheme="minorBidi"/>
            <w:noProof/>
            <w:sz w:val="22"/>
            <w:szCs w:val="22"/>
            <w:lang w:eastAsia="en-AU"/>
          </w:rPr>
          <w:tab/>
        </w:r>
        <w:r w:rsidRPr="004535A5">
          <w:rPr>
            <w:rStyle w:val="Hyperlink"/>
            <w:noProof/>
          </w:rPr>
          <w:t>Managing risk of hearing loss from noise</w:t>
        </w:r>
        <w:r>
          <w:rPr>
            <w:noProof/>
            <w:webHidden/>
          </w:rPr>
          <w:tab/>
        </w:r>
        <w:r>
          <w:rPr>
            <w:noProof/>
            <w:webHidden/>
          </w:rPr>
          <w:fldChar w:fldCharType="begin"/>
        </w:r>
        <w:r>
          <w:rPr>
            <w:noProof/>
            <w:webHidden/>
          </w:rPr>
          <w:instrText xml:space="preserve"> PAGEREF _Toc141880602 \h </w:instrText>
        </w:r>
        <w:r>
          <w:rPr>
            <w:noProof/>
            <w:webHidden/>
          </w:rPr>
        </w:r>
        <w:r>
          <w:rPr>
            <w:noProof/>
            <w:webHidden/>
          </w:rPr>
          <w:fldChar w:fldCharType="separate"/>
        </w:r>
        <w:r>
          <w:rPr>
            <w:noProof/>
            <w:webHidden/>
          </w:rPr>
          <w:t>62</w:t>
        </w:r>
        <w:r>
          <w:rPr>
            <w:noProof/>
            <w:webHidden/>
          </w:rPr>
          <w:fldChar w:fldCharType="end"/>
        </w:r>
      </w:hyperlink>
    </w:p>
    <w:p w14:paraId="27966660" w14:textId="20D39290" w:rsidR="00290746" w:rsidRDefault="00290746">
      <w:pPr>
        <w:pStyle w:val="TOC3"/>
        <w:rPr>
          <w:rFonts w:asciiTheme="minorHAnsi" w:eastAsiaTheme="minorEastAsia" w:hAnsiTheme="minorHAnsi" w:cstheme="minorBidi"/>
          <w:noProof/>
          <w:sz w:val="22"/>
          <w:szCs w:val="22"/>
          <w:lang w:eastAsia="en-AU"/>
        </w:rPr>
      </w:pPr>
      <w:hyperlink w:anchor="_Toc141880603" w:history="1">
        <w:r w:rsidRPr="004535A5">
          <w:rPr>
            <w:rStyle w:val="Hyperlink"/>
            <w:noProof/>
          </w:rPr>
          <w:t>58</w:t>
        </w:r>
        <w:r>
          <w:rPr>
            <w:rFonts w:asciiTheme="minorHAnsi" w:eastAsiaTheme="minorEastAsia" w:hAnsiTheme="minorHAnsi" w:cstheme="minorBidi"/>
            <w:noProof/>
            <w:sz w:val="22"/>
            <w:szCs w:val="22"/>
            <w:lang w:eastAsia="en-AU"/>
          </w:rPr>
          <w:tab/>
        </w:r>
        <w:r w:rsidRPr="004535A5">
          <w:rPr>
            <w:rStyle w:val="Hyperlink"/>
            <w:noProof/>
          </w:rPr>
          <w:t>Audiometric testing</w:t>
        </w:r>
        <w:r>
          <w:rPr>
            <w:noProof/>
            <w:webHidden/>
          </w:rPr>
          <w:tab/>
        </w:r>
        <w:r>
          <w:rPr>
            <w:noProof/>
            <w:webHidden/>
          </w:rPr>
          <w:fldChar w:fldCharType="begin"/>
        </w:r>
        <w:r>
          <w:rPr>
            <w:noProof/>
            <w:webHidden/>
          </w:rPr>
          <w:instrText xml:space="preserve"> PAGEREF _Toc141880603 \h </w:instrText>
        </w:r>
        <w:r>
          <w:rPr>
            <w:noProof/>
            <w:webHidden/>
          </w:rPr>
        </w:r>
        <w:r>
          <w:rPr>
            <w:noProof/>
            <w:webHidden/>
          </w:rPr>
          <w:fldChar w:fldCharType="separate"/>
        </w:r>
        <w:r>
          <w:rPr>
            <w:noProof/>
            <w:webHidden/>
          </w:rPr>
          <w:t>62</w:t>
        </w:r>
        <w:r>
          <w:rPr>
            <w:noProof/>
            <w:webHidden/>
          </w:rPr>
          <w:fldChar w:fldCharType="end"/>
        </w:r>
      </w:hyperlink>
    </w:p>
    <w:p w14:paraId="4FE2429F" w14:textId="4A415FA1" w:rsidR="00290746" w:rsidRDefault="00290746">
      <w:pPr>
        <w:pStyle w:val="TOC3"/>
        <w:rPr>
          <w:rFonts w:asciiTheme="minorHAnsi" w:eastAsiaTheme="minorEastAsia" w:hAnsiTheme="minorHAnsi" w:cstheme="minorBidi"/>
          <w:noProof/>
          <w:sz w:val="22"/>
          <w:szCs w:val="22"/>
          <w:lang w:eastAsia="en-AU"/>
        </w:rPr>
      </w:pPr>
      <w:hyperlink w:anchor="_Toc141880604" w:history="1">
        <w:r w:rsidRPr="004535A5">
          <w:rPr>
            <w:rStyle w:val="Hyperlink"/>
            <w:noProof/>
          </w:rPr>
          <w:t>59</w:t>
        </w:r>
        <w:r>
          <w:rPr>
            <w:rFonts w:asciiTheme="minorHAnsi" w:eastAsiaTheme="minorEastAsia" w:hAnsiTheme="minorHAnsi" w:cstheme="minorBidi"/>
            <w:noProof/>
            <w:sz w:val="22"/>
            <w:szCs w:val="22"/>
            <w:lang w:eastAsia="en-AU"/>
          </w:rPr>
          <w:tab/>
        </w:r>
        <w:r w:rsidRPr="004535A5">
          <w:rPr>
            <w:rStyle w:val="Hyperlink"/>
            <w:noProof/>
          </w:rPr>
          <w:t>Duties of designers, manufacturers, importers and suppliers of plant</w:t>
        </w:r>
        <w:r>
          <w:rPr>
            <w:noProof/>
            <w:webHidden/>
          </w:rPr>
          <w:tab/>
        </w:r>
        <w:r>
          <w:rPr>
            <w:noProof/>
            <w:webHidden/>
          </w:rPr>
          <w:fldChar w:fldCharType="begin"/>
        </w:r>
        <w:r>
          <w:rPr>
            <w:noProof/>
            <w:webHidden/>
          </w:rPr>
          <w:instrText xml:space="preserve"> PAGEREF _Toc141880604 \h </w:instrText>
        </w:r>
        <w:r>
          <w:rPr>
            <w:noProof/>
            <w:webHidden/>
          </w:rPr>
        </w:r>
        <w:r>
          <w:rPr>
            <w:noProof/>
            <w:webHidden/>
          </w:rPr>
          <w:fldChar w:fldCharType="separate"/>
        </w:r>
        <w:r>
          <w:rPr>
            <w:noProof/>
            <w:webHidden/>
          </w:rPr>
          <w:t>63</w:t>
        </w:r>
        <w:r>
          <w:rPr>
            <w:noProof/>
            <w:webHidden/>
          </w:rPr>
          <w:fldChar w:fldCharType="end"/>
        </w:r>
      </w:hyperlink>
    </w:p>
    <w:p w14:paraId="3622AE1F" w14:textId="41D5C952"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605" w:history="1">
        <w:r w:rsidRPr="004535A5">
          <w:rPr>
            <w:rStyle w:val="Hyperlink"/>
            <w:noProof/>
          </w:rPr>
          <w:t xml:space="preserve">Part 4.2 </w:t>
        </w:r>
        <w:r>
          <w:rPr>
            <w:rFonts w:asciiTheme="minorHAnsi" w:eastAsiaTheme="minorEastAsia" w:hAnsiTheme="minorHAnsi" w:cstheme="minorBidi"/>
            <w:b w:val="0"/>
            <w:caps w:val="0"/>
            <w:noProof/>
            <w:sz w:val="22"/>
            <w:szCs w:val="22"/>
            <w:lang w:eastAsia="en-AU"/>
          </w:rPr>
          <w:tab/>
        </w:r>
        <w:r w:rsidRPr="004535A5">
          <w:rPr>
            <w:rStyle w:val="Hyperlink"/>
            <w:noProof/>
          </w:rPr>
          <w:t>Hazardous Manual Tasks</w:t>
        </w:r>
        <w:r>
          <w:rPr>
            <w:noProof/>
            <w:webHidden/>
          </w:rPr>
          <w:tab/>
        </w:r>
        <w:r>
          <w:rPr>
            <w:noProof/>
            <w:webHidden/>
          </w:rPr>
          <w:fldChar w:fldCharType="begin"/>
        </w:r>
        <w:r>
          <w:rPr>
            <w:noProof/>
            <w:webHidden/>
          </w:rPr>
          <w:instrText xml:space="preserve"> PAGEREF _Toc141880605 \h </w:instrText>
        </w:r>
        <w:r>
          <w:rPr>
            <w:noProof/>
            <w:webHidden/>
          </w:rPr>
        </w:r>
        <w:r>
          <w:rPr>
            <w:noProof/>
            <w:webHidden/>
          </w:rPr>
          <w:fldChar w:fldCharType="separate"/>
        </w:r>
        <w:r>
          <w:rPr>
            <w:noProof/>
            <w:webHidden/>
          </w:rPr>
          <w:t>65</w:t>
        </w:r>
        <w:r>
          <w:rPr>
            <w:noProof/>
            <w:webHidden/>
          </w:rPr>
          <w:fldChar w:fldCharType="end"/>
        </w:r>
      </w:hyperlink>
    </w:p>
    <w:p w14:paraId="6B7EA55D" w14:textId="182DDABE" w:rsidR="00290746" w:rsidRDefault="00290746">
      <w:pPr>
        <w:pStyle w:val="TOC3"/>
        <w:rPr>
          <w:rFonts w:asciiTheme="minorHAnsi" w:eastAsiaTheme="minorEastAsia" w:hAnsiTheme="minorHAnsi" w:cstheme="minorBidi"/>
          <w:noProof/>
          <w:sz w:val="22"/>
          <w:szCs w:val="22"/>
          <w:lang w:eastAsia="en-AU"/>
        </w:rPr>
      </w:pPr>
      <w:hyperlink w:anchor="_Toc141880606" w:history="1">
        <w:r w:rsidRPr="004535A5">
          <w:rPr>
            <w:rStyle w:val="Hyperlink"/>
            <w:noProof/>
          </w:rPr>
          <w:t>60</w:t>
        </w:r>
        <w:r>
          <w:rPr>
            <w:rFonts w:asciiTheme="minorHAnsi" w:eastAsiaTheme="minorEastAsia" w:hAnsiTheme="minorHAnsi" w:cstheme="minorBidi"/>
            <w:noProof/>
            <w:sz w:val="22"/>
            <w:szCs w:val="22"/>
            <w:lang w:eastAsia="en-AU"/>
          </w:rPr>
          <w:tab/>
        </w:r>
        <w:r w:rsidRPr="004535A5">
          <w:rPr>
            <w:rStyle w:val="Hyperlink"/>
            <w:noProof/>
          </w:rPr>
          <w:t>Managing risks to health and safety</w:t>
        </w:r>
        <w:r>
          <w:rPr>
            <w:noProof/>
            <w:webHidden/>
          </w:rPr>
          <w:tab/>
        </w:r>
        <w:r>
          <w:rPr>
            <w:noProof/>
            <w:webHidden/>
          </w:rPr>
          <w:fldChar w:fldCharType="begin"/>
        </w:r>
        <w:r>
          <w:rPr>
            <w:noProof/>
            <w:webHidden/>
          </w:rPr>
          <w:instrText xml:space="preserve"> PAGEREF _Toc141880606 \h </w:instrText>
        </w:r>
        <w:r>
          <w:rPr>
            <w:noProof/>
            <w:webHidden/>
          </w:rPr>
        </w:r>
        <w:r>
          <w:rPr>
            <w:noProof/>
            <w:webHidden/>
          </w:rPr>
          <w:fldChar w:fldCharType="separate"/>
        </w:r>
        <w:r>
          <w:rPr>
            <w:noProof/>
            <w:webHidden/>
          </w:rPr>
          <w:t>65</w:t>
        </w:r>
        <w:r>
          <w:rPr>
            <w:noProof/>
            <w:webHidden/>
          </w:rPr>
          <w:fldChar w:fldCharType="end"/>
        </w:r>
      </w:hyperlink>
    </w:p>
    <w:p w14:paraId="749AD346" w14:textId="13FAD69A" w:rsidR="00290746" w:rsidRDefault="00290746">
      <w:pPr>
        <w:pStyle w:val="TOC3"/>
        <w:rPr>
          <w:rFonts w:asciiTheme="minorHAnsi" w:eastAsiaTheme="minorEastAsia" w:hAnsiTheme="minorHAnsi" w:cstheme="minorBidi"/>
          <w:noProof/>
          <w:sz w:val="22"/>
          <w:szCs w:val="22"/>
          <w:lang w:eastAsia="en-AU"/>
        </w:rPr>
      </w:pPr>
      <w:hyperlink w:anchor="_Toc141880607" w:history="1">
        <w:r w:rsidRPr="004535A5">
          <w:rPr>
            <w:rStyle w:val="Hyperlink"/>
            <w:noProof/>
          </w:rPr>
          <w:t>61</w:t>
        </w:r>
        <w:r>
          <w:rPr>
            <w:rFonts w:asciiTheme="minorHAnsi" w:eastAsiaTheme="minorEastAsia" w:hAnsiTheme="minorHAnsi" w:cstheme="minorBidi"/>
            <w:noProof/>
            <w:sz w:val="22"/>
            <w:szCs w:val="22"/>
            <w:lang w:eastAsia="en-AU"/>
          </w:rPr>
          <w:tab/>
        </w:r>
        <w:r w:rsidRPr="004535A5">
          <w:rPr>
            <w:rStyle w:val="Hyperlink"/>
            <w:noProof/>
          </w:rPr>
          <w:t>Duties of designers, manufacturers, importers and suppliers of plant or structures</w:t>
        </w:r>
        <w:r>
          <w:rPr>
            <w:noProof/>
            <w:webHidden/>
          </w:rPr>
          <w:tab/>
        </w:r>
        <w:r>
          <w:rPr>
            <w:noProof/>
            <w:webHidden/>
          </w:rPr>
          <w:fldChar w:fldCharType="begin"/>
        </w:r>
        <w:r>
          <w:rPr>
            <w:noProof/>
            <w:webHidden/>
          </w:rPr>
          <w:instrText xml:space="preserve"> PAGEREF _Toc141880607 \h </w:instrText>
        </w:r>
        <w:r>
          <w:rPr>
            <w:noProof/>
            <w:webHidden/>
          </w:rPr>
        </w:r>
        <w:r>
          <w:rPr>
            <w:noProof/>
            <w:webHidden/>
          </w:rPr>
          <w:fldChar w:fldCharType="separate"/>
        </w:r>
        <w:r>
          <w:rPr>
            <w:noProof/>
            <w:webHidden/>
          </w:rPr>
          <w:t>65</w:t>
        </w:r>
        <w:r>
          <w:rPr>
            <w:noProof/>
            <w:webHidden/>
          </w:rPr>
          <w:fldChar w:fldCharType="end"/>
        </w:r>
      </w:hyperlink>
    </w:p>
    <w:p w14:paraId="72A8133F" w14:textId="19A819BB"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608" w:history="1">
        <w:r w:rsidRPr="004535A5">
          <w:rPr>
            <w:rStyle w:val="Hyperlink"/>
            <w:noProof/>
          </w:rPr>
          <w:t xml:space="preserve">Part 4.3 </w:t>
        </w:r>
        <w:r>
          <w:rPr>
            <w:rFonts w:asciiTheme="minorHAnsi" w:eastAsiaTheme="minorEastAsia" w:hAnsiTheme="minorHAnsi" w:cstheme="minorBidi"/>
            <w:b w:val="0"/>
            <w:caps w:val="0"/>
            <w:noProof/>
            <w:sz w:val="22"/>
            <w:szCs w:val="22"/>
            <w:lang w:eastAsia="en-AU"/>
          </w:rPr>
          <w:tab/>
        </w:r>
        <w:r w:rsidRPr="004535A5">
          <w:rPr>
            <w:rStyle w:val="Hyperlink"/>
            <w:noProof/>
          </w:rPr>
          <w:t>Confined Spaces</w:t>
        </w:r>
        <w:r>
          <w:rPr>
            <w:noProof/>
            <w:webHidden/>
          </w:rPr>
          <w:tab/>
        </w:r>
        <w:r>
          <w:rPr>
            <w:noProof/>
            <w:webHidden/>
          </w:rPr>
          <w:fldChar w:fldCharType="begin"/>
        </w:r>
        <w:r>
          <w:rPr>
            <w:noProof/>
            <w:webHidden/>
          </w:rPr>
          <w:instrText xml:space="preserve"> PAGEREF _Toc141880608 \h </w:instrText>
        </w:r>
        <w:r>
          <w:rPr>
            <w:noProof/>
            <w:webHidden/>
          </w:rPr>
        </w:r>
        <w:r>
          <w:rPr>
            <w:noProof/>
            <w:webHidden/>
          </w:rPr>
          <w:fldChar w:fldCharType="separate"/>
        </w:r>
        <w:r>
          <w:rPr>
            <w:noProof/>
            <w:webHidden/>
          </w:rPr>
          <w:t>67</w:t>
        </w:r>
        <w:r>
          <w:rPr>
            <w:noProof/>
            <w:webHidden/>
          </w:rPr>
          <w:fldChar w:fldCharType="end"/>
        </w:r>
      </w:hyperlink>
    </w:p>
    <w:p w14:paraId="34F74A9A" w14:textId="33C1C08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609"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_Toc141880609 \h </w:instrText>
        </w:r>
        <w:r>
          <w:rPr>
            <w:noProof/>
            <w:webHidden/>
          </w:rPr>
        </w:r>
        <w:r>
          <w:rPr>
            <w:noProof/>
            <w:webHidden/>
          </w:rPr>
          <w:fldChar w:fldCharType="separate"/>
        </w:r>
        <w:r>
          <w:rPr>
            <w:noProof/>
            <w:webHidden/>
          </w:rPr>
          <w:t>67</w:t>
        </w:r>
        <w:r>
          <w:rPr>
            <w:noProof/>
            <w:webHidden/>
          </w:rPr>
          <w:fldChar w:fldCharType="end"/>
        </w:r>
      </w:hyperlink>
    </w:p>
    <w:p w14:paraId="0DF5D362" w14:textId="57DD4005" w:rsidR="00290746" w:rsidRDefault="00290746">
      <w:pPr>
        <w:pStyle w:val="TOC3"/>
        <w:rPr>
          <w:rFonts w:asciiTheme="minorHAnsi" w:eastAsiaTheme="minorEastAsia" w:hAnsiTheme="minorHAnsi" w:cstheme="minorBidi"/>
          <w:noProof/>
          <w:sz w:val="22"/>
          <w:szCs w:val="22"/>
          <w:lang w:eastAsia="en-AU"/>
        </w:rPr>
      </w:pPr>
      <w:hyperlink w:anchor="_Toc141880610" w:history="1">
        <w:r w:rsidRPr="004535A5">
          <w:rPr>
            <w:rStyle w:val="Hyperlink"/>
            <w:noProof/>
          </w:rPr>
          <w:t>62</w:t>
        </w:r>
        <w:r>
          <w:rPr>
            <w:rFonts w:asciiTheme="minorHAnsi" w:eastAsiaTheme="minorEastAsia" w:hAnsiTheme="minorHAnsi" w:cstheme="minorBidi"/>
            <w:noProof/>
            <w:sz w:val="22"/>
            <w:szCs w:val="22"/>
            <w:lang w:eastAsia="en-AU"/>
          </w:rPr>
          <w:tab/>
        </w:r>
        <w:r w:rsidRPr="004535A5">
          <w:rPr>
            <w:rStyle w:val="Hyperlink"/>
            <w:noProof/>
          </w:rPr>
          <w:t>Confined spaces to which this Part applies</w:t>
        </w:r>
        <w:r>
          <w:rPr>
            <w:noProof/>
            <w:webHidden/>
          </w:rPr>
          <w:tab/>
        </w:r>
        <w:r>
          <w:rPr>
            <w:noProof/>
            <w:webHidden/>
          </w:rPr>
          <w:fldChar w:fldCharType="begin"/>
        </w:r>
        <w:r>
          <w:rPr>
            <w:noProof/>
            <w:webHidden/>
          </w:rPr>
          <w:instrText xml:space="preserve"> PAGEREF _Toc141880610 \h </w:instrText>
        </w:r>
        <w:r>
          <w:rPr>
            <w:noProof/>
            <w:webHidden/>
          </w:rPr>
        </w:r>
        <w:r>
          <w:rPr>
            <w:noProof/>
            <w:webHidden/>
          </w:rPr>
          <w:fldChar w:fldCharType="separate"/>
        </w:r>
        <w:r>
          <w:rPr>
            <w:noProof/>
            <w:webHidden/>
          </w:rPr>
          <w:t>67</w:t>
        </w:r>
        <w:r>
          <w:rPr>
            <w:noProof/>
            <w:webHidden/>
          </w:rPr>
          <w:fldChar w:fldCharType="end"/>
        </w:r>
      </w:hyperlink>
    </w:p>
    <w:p w14:paraId="2ABB1D7C" w14:textId="728F47A7" w:rsidR="00290746" w:rsidRDefault="00290746">
      <w:pPr>
        <w:pStyle w:val="TOC3"/>
        <w:rPr>
          <w:rFonts w:asciiTheme="minorHAnsi" w:eastAsiaTheme="minorEastAsia" w:hAnsiTheme="minorHAnsi" w:cstheme="minorBidi"/>
          <w:noProof/>
          <w:sz w:val="22"/>
          <w:szCs w:val="22"/>
          <w:lang w:eastAsia="en-AU"/>
        </w:rPr>
      </w:pPr>
      <w:hyperlink w:anchor="_Toc141880611" w:history="1">
        <w:r w:rsidRPr="004535A5">
          <w:rPr>
            <w:rStyle w:val="Hyperlink"/>
            <w:noProof/>
          </w:rPr>
          <w:t>63</w:t>
        </w:r>
        <w:r>
          <w:rPr>
            <w:rFonts w:asciiTheme="minorHAnsi" w:eastAsiaTheme="minorEastAsia" w:hAnsiTheme="minorHAnsi" w:cstheme="minorBidi"/>
            <w:noProof/>
            <w:sz w:val="22"/>
            <w:szCs w:val="22"/>
            <w:lang w:eastAsia="en-AU"/>
          </w:rPr>
          <w:tab/>
        </w:r>
        <w:r w:rsidRPr="004535A5">
          <w:rPr>
            <w:rStyle w:val="Hyperlink"/>
            <w:noProof/>
          </w:rPr>
          <w:t>Application to emergency service workers</w:t>
        </w:r>
        <w:r>
          <w:rPr>
            <w:noProof/>
            <w:webHidden/>
          </w:rPr>
          <w:tab/>
        </w:r>
        <w:r>
          <w:rPr>
            <w:noProof/>
            <w:webHidden/>
          </w:rPr>
          <w:fldChar w:fldCharType="begin"/>
        </w:r>
        <w:r>
          <w:rPr>
            <w:noProof/>
            <w:webHidden/>
          </w:rPr>
          <w:instrText xml:space="preserve"> PAGEREF _Toc141880611 \h </w:instrText>
        </w:r>
        <w:r>
          <w:rPr>
            <w:noProof/>
            <w:webHidden/>
          </w:rPr>
        </w:r>
        <w:r>
          <w:rPr>
            <w:noProof/>
            <w:webHidden/>
          </w:rPr>
          <w:fldChar w:fldCharType="separate"/>
        </w:r>
        <w:r>
          <w:rPr>
            <w:noProof/>
            <w:webHidden/>
          </w:rPr>
          <w:t>67</w:t>
        </w:r>
        <w:r>
          <w:rPr>
            <w:noProof/>
            <w:webHidden/>
          </w:rPr>
          <w:fldChar w:fldCharType="end"/>
        </w:r>
      </w:hyperlink>
    </w:p>
    <w:p w14:paraId="6766F171" w14:textId="6132A02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612"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Duties of designer, manufacturer, importer, supplier, installer and constructor of plant or structure</w:t>
        </w:r>
        <w:r>
          <w:rPr>
            <w:noProof/>
            <w:webHidden/>
          </w:rPr>
          <w:tab/>
        </w:r>
        <w:r>
          <w:rPr>
            <w:noProof/>
            <w:webHidden/>
          </w:rPr>
          <w:fldChar w:fldCharType="begin"/>
        </w:r>
        <w:r>
          <w:rPr>
            <w:noProof/>
            <w:webHidden/>
          </w:rPr>
          <w:instrText xml:space="preserve"> PAGEREF _Toc141880612 \h </w:instrText>
        </w:r>
        <w:r>
          <w:rPr>
            <w:noProof/>
            <w:webHidden/>
          </w:rPr>
        </w:r>
        <w:r>
          <w:rPr>
            <w:noProof/>
            <w:webHidden/>
          </w:rPr>
          <w:fldChar w:fldCharType="separate"/>
        </w:r>
        <w:r>
          <w:rPr>
            <w:noProof/>
            <w:webHidden/>
          </w:rPr>
          <w:t>67</w:t>
        </w:r>
        <w:r>
          <w:rPr>
            <w:noProof/>
            <w:webHidden/>
          </w:rPr>
          <w:fldChar w:fldCharType="end"/>
        </w:r>
      </w:hyperlink>
    </w:p>
    <w:p w14:paraId="73495C42" w14:textId="2AC8FE88" w:rsidR="00290746" w:rsidRDefault="00290746">
      <w:pPr>
        <w:pStyle w:val="TOC3"/>
        <w:rPr>
          <w:rFonts w:asciiTheme="minorHAnsi" w:eastAsiaTheme="minorEastAsia" w:hAnsiTheme="minorHAnsi" w:cstheme="minorBidi"/>
          <w:noProof/>
          <w:sz w:val="22"/>
          <w:szCs w:val="22"/>
          <w:lang w:eastAsia="en-AU"/>
        </w:rPr>
      </w:pPr>
      <w:hyperlink w:anchor="_Toc141880613" w:history="1">
        <w:r w:rsidRPr="004535A5">
          <w:rPr>
            <w:rStyle w:val="Hyperlink"/>
            <w:noProof/>
          </w:rPr>
          <w:t>64</w:t>
        </w:r>
        <w:r>
          <w:rPr>
            <w:rFonts w:asciiTheme="minorHAnsi" w:eastAsiaTheme="minorEastAsia" w:hAnsiTheme="minorHAnsi" w:cstheme="minorBidi"/>
            <w:noProof/>
            <w:sz w:val="22"/>
            <w:szCs w:val="22"/>
            <w:lang w:eastAsia="en-AU"/>
          </w:rPr>
          <w:tab/>
        </w:r>
        <w:r w:rsidRPr="004535A5">
          <w:rPr>
            <w:rStyle w:val="Hyperlink"/>
            <w:noProof/>
          </w:rPr>
          <w:t>Duty to eliminate or minimise risk</w:t>
        </w:r>
        <w:r>
          <w:rPr>
            <w:noProof/>
            <w:webHidden/>
          </w:rPr>
          <w:tab/>
        </w:r>
        <w:r>
          <w:rPr>
            <w:noProof/>
            <w:webHidden/>
          </w:rPr>
          <w:fldChar w:fldCharType="begin"/>
        </w:r>
        <w:r>
          <w:rPr>
            <w:noProof/>
            <w:webHidden/>
          </w:rPr>
          <w:instrText xml:space="preserve"> PAGEREF _Toc141880613 \h </w:instrText>
        </w:r>
        <w:r>
          <w:rPr>
            <w:noProof/>
            <w:webHidden/>
          </w:rPr>
        </w:r>
        <w:r>
          <w:rPr>
            <w:noProof/>
            <w:webHidden/>
          </w:rPr>
          <w:fldChar w:fldCharType="separate"/>
        </w:r>
        <w:r>
          <w:rPr>
            <w:noProof/>
            <w:webHidden/>
          </w:rPr>
          <w:t>67</w:t>
        </w:r>
        <w:r>
          <w:rPr>
            <w:noProof/>
            <w:webHidden/>
          </w:rPr>
          <w:fldChar w:fldCharType="end"/>
        </w:r>
      </w:hyperlink>
    </w:p>
    <w:p w14:paraId="60653281" w14:textId="0E4C516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614"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Duties of person conducting business or undertaking</w:t>
        </w:r>
        <w:r>
          <w:rPr>
            <w:noProof/>
            <w:webHidden/>
          </w:rPr>
          <w:tab/>
        </w:r>
        <w:r>
          <w:rPr>
            <w:noProof/>
            <w:webHidden/>
          </w:rPr>
          <w:fldChar w:fldCharType="begin"/>
        </w:r>
        <w:r>
          <w:rPr>
            <w:noProof/>
            <w:webHidden/>
          </w:rPr>
          <w:instrText xml:space="preserve"> PAGEREF _Toc141880614 \h </w:instrText>
        </w:r>
        <w:r>
          <w:rPr>
            <w:noProof/>
            <w:webHidden/>
          </w:rPr>
        </w:r>
        <w:r>
          <w:rPr>
            <w:noProof/>
            <w:webHidden/>
          </w:rPr>
          <w:fldChar w:fldCharType="separate"/>
        </w:r>
        <w:r>
          <w:rPr>
            <w:noProof/>
            <w:webHidden/>
          </w:rPr>
          <w:t>68</w:t>
        </w:r>
        <w:r>
          <w:rPr>
            <w:noProof/>
            <w:webHidden/>
          </w:rPr>
          <w:fldChar w:fldCharType="end"/>
        </w:r>
      </w:hyperlink>
    </w:p>
    <w:p w14:paraId="254F79AC" w14:textId="743816AA" w:rsidR="00290746" w:rsidRDefault="00290746">
      <w:pPr>
        <w:pStyle w:val="TOC3"/>
        <w:rPr>
          <w:rFonts w:asciiTheme="minorHAnsi" w:eastAsiaTheme="minorEastAsia" w:hAnsiTheme="minorHAnsi" w:cstheme="minorBidi"/>
          <w:noProof/>
          <w:sz w:val="22"/>
          <w:szCs w:val="22"/>
          <w:lang w:eastAsia="en-AU"/>
        </w:rPr>
      </w:pPr>
      <w:hyperlink w:anchor="_Toc141880615" w:history="1">
        <w:r w:rsidRPr="004535A5">
          <w:rPr>
            <w:rStyle w:val="Hyperlink"/>
            <w:noProof/>
          </w:rPr>
          <w:t>65</w:t>
        </w:r>
        <w:r>
          <w:rPr>
            <w:rFonts w:asciiTheme="minorHAnsi" w:eastAsiaTheme="minorEastAsia" w:hAnsiTheme="minorHAnsi" w:cstheme="minorBidi"/>
            <w:noProof/>
            <w:sz w:val="22"/>
            <w:szCs w:val="22"/>
            <w:lang w:eastAsia="en-AU"/>
          </w:rPr>
          <w:tab/>
        </w:r>
        <w:r w:rsidRPr="004535A5">
          <w:rPr>
            <w:rStyle w:val="Hyperlink"/>
            <w:noProof/>
          </w:rPr>
          <w:t>Entry into confined space must comply with this Division</w:t>
        </w:r>
        <w:r>
          <w:rPr>
            <w:noProof/>
            <w:webHidden/>
          </w:rPr>
          <w:tab/>
        </w:r>
        <w:r>
          <w:rPr>
            <w:noProof/>
            <w:webHidden/>
          </w:rPr>
          <w:fldChar w:fldCharType="begin"/>
        </w:r>
        <w:r>
          <w:rPr>
            <w:noProof/>
            <w:webHidden/>
          </w:rPr>
          <w:instrText xml:space="preserve"> PAGEREF _Toc141880615 \h </w:instrText>
        </w:r>
        <w:r>
          <w:rPr>
            <w:noProof/>
            <w:webHidden/>
          </w:rPr>
        </w:r>
        <w:r>
          <w:rPr>
            <w:noProof/>
            <w:webHidden/>
          </w:rPr>
          <w:fldChar w:fldCharType="separate"/>
        </w:r>
        <w:r>
          <w:rPr>
            <w:noProof/>
            <w:webHidden/>
          </w:rPr>
          <w:t>68</w:t>
        </w:r>
        <w:r>
          <w:rPr>
            <w:noProof/>
            <w:webHidden/>
          </w:rPr>
          <w:fldChar w:fldCharType="end"/>
        </w:r>
      </w:hyperlink>
    </w:p>
    <w:p w14:paraId="74FB8A28" w14:textId="0EB20322" w:rsidR="00290746" w:rsidRDefault="00290746">
      <w:pPr>
        <w:pStyle w:val="TOC3"/>
        <w:rPr>
          <w:rFonts w:asciiTheme="minorHAnsi" w:eastAsiaTheme="minorEastAsia" w:hAnsiTheme="minorHAnsi" w:cstheme="minorBidi"/>
          <w:noProof/>
          <w:sz w:val="22"/>
          <w:szCs w:val="22"/>
          <w:lang w:eastAsia="en-AU"/>
        </w:rPr>
      </w:pPr>
      <w:hyperlink w:anchor="_Toc141880616" w:history="1">
        <w:r w:rsidRPr="004535A5">
          <w:rPr>
            <w:rStyle w:val="Hyperlink"/>
            <w:noProof/>
          </w:rPr>
          <w:t>66</w:t>
        </w:r>
        <w:r>
          <w:rPr>
            <w:rFonts w:asciiTheme="minorHAnsi" w:eastAsiaTheme="minorEastAsia" w:hAnsiTheme="minorHAnsi" w:cstheme="minorBidi"/>
            <w:noProof/>
            <w:sz w:val="22"/>
            <w:szCs w:val="22"/>
            <w:lang w:eastAsia="en-AU"/>
          </w:rPr>
          <w:tab/>
        </w:r>
        <w:r w:rsidRPr="004535A5">
          <w:rPr>
            <w:rStyle w:val="Hyperlink"/>
            <w:noProof/>
          </w:rPr>
          <w:t>Managing risks to health and safety</w:t>
        </w:r>
        <w:r>
          <w:rPr>
            <w:noProof/>
            <w:webHidden/>
          </w:rPr>
          <w:tab/>
        </w:r>
        <w:r>
          <w:rPr>
            <w:noProof/>
            <w:webHidden/>
          </w:rPr>
          <w:fldChar w:fldCharType="begin"/>
        </w:r>
        <w:r>
          <w:rPr>
            <w:noProof/>
            <w:webHidden/>
          </w:rPr>
          <w:instrText xml:space="preserve"> PAGEREF _Toc141880616 \h </w:instrText>
        </w:r>
        <w:r>
          <w:rPr>
            <w:noProof/>
            <w:webHidden/>
          </w:rPr>
        </w:r>
        <w:r>
          <w:rPr>
            <w:noProof/>
            <w:webHidden/>
          </w:rPr>
          <w:fldChar w:fldCharType="separate"/>
        </w:r>
        <w:r>
          <w:rPr>
            <w:noProof/>
            <w:webHidden/>
          </w:rPr>
          <w:t>68</w:t>
        </w:r>
        <w:r>
          <w:rPr>
            <w:noProof/>
            <w:webHidden/>
          </w:rPr>
          <w:fldChar w:fldCharType="end"/>
        </w:r>
      </w:hyperlink>
    </w:p>
    <w:p w14:paraId="70F01617" w14:textId="69BA558B" w:rsidR="00290746" w:rsidRDefault="00290746">
      <w:pPr>
        <w:pStyle w:val="TOC3"/>
        <w:rPr>
          <w:rFonts w:asciiTheme="minorHAnsi" w:eastAsiaTheme="minorEastAsia" w:hAnsiTheme="minorHAnsi" w:cstheme="minorBidi"/>
          <w:noProof/>
          <w:sz w:val="22"/>
          <w:szCs w:val="22"/>
          <w:lang w:eastAsia="en-AU"/>
        </w:rPr>
      </w:pPr>
      <w:hyperlink w:anchor="_Toc141880617" w:history="1">
        <w:r w:rsidRPr="004535A5">
          <w:rPr>
            <w:rStyle w:val="Hyperlink"/>
            <w:noProof/>
          </w:rPr>
          <w:t>67</w:t>
        </w:r>
        <w:r>
          <w:rPr>
            <w:rFonts w:asciiTheme="minorHAnsi" w:eastAsiaTheme="minorEastAsia" w:hAnsiTheme="minorHAnsi" w:cstheme="minorBidi"/>
            <w:noProof/>
            <w:sz w:val="22"/>
            <w:szCs w:val="22"/>
            <w:lang w:eastAsia="en-AU"/>
          </w:rPr>
          <w:tab/>
        </w:r>
        <w:r w:rsidRPr="004535A5">
          <w:rPr>
            <w:rStyle w:val="Hyperlink"/>
            <w:noProof/>
          </w:rPr>
          <w:t>Confined space entry permit</w:t>
        </w:r>
        <w:r>
          <w:rPr>
            <w:noProof/>
            <w:webHidden/>
          </w:rPr>
          <w:tab/>
        </w:r>
        <w:r>
          <w:rPr>
            <w:noProof/>
            <w:webHidden/>
          </w:rPr>
          <w:fldChar w:fldCharType="begin"/>
        </w:r>
        <w:r>
          <w:rPr>
            <w:noProof/>
            <w:webHidden/>
          </w:rPr>
          <w:instrText xml:space="preserve"> PAGEREF _Toc141880617 \h </w:instrText>
        </w:r>
        <w:r>
          <w:rPr>
            <w:noProof/>
            <w:webHidden/>
          </w:rPr>
        </w:r>
        <w:r>
          <w:rPr>
            <w:noProof/>
            <w:webHidden/>
          </w:rPr>
          <w:fldChar w:fldCharType="separate"/>
        </w:r>
        <w:r>
          <w:rPr>
            <w:noProof/>
            <w:webHidden/>
          </w:rPr>
          <w:t>69</w:t>
        </w:r>
        <w:r>
          <w:rPr>
            <w:noProof/>
            <w:webHidden/>
          </w:rPr>
          <w:fldChar w:fldCharType="end"/>
        </w:r>
      </w:hyperlink>
    </w:p>
    <w:p w14:paraId="458C7068" w14:textId="6CA31D74" w:rsidR="00290746" w:rsidRDefault="00290746">
      <w:pPr>
        <w:pStyle w:val="TOC3"/>
        <w:rPr>
          <w:rFonts w:asciiTheme="minorHAnsi" w:eastAsiaTheme="minorEastAsia" w:hAnsiTheme="minorHAnsi" w:cstheme="minorBidi"/>
          <w:noProof/>
          <w:sz w:val="22"/>
          <w:szCs w:val="22"/>
          <w:lang w:eastAsia="en-AU"/>
        </w:rPr>
      </w:pPr>
      <w:hyperlink w:anchor="_Toc141880618" w:history="1">
        <w:r w:rsidRPr="004535A5">
          <w:rPr>
            <w:rStyle w:val="Hyperlink"/>
            <w:noProof/>
          </w:rPr>
          <w:t>68</w:t>
        </w:r>
        <w:r>
          <w:rPr>
            <w:rFonts w:asciiTheme="minorHAnsi" w:eastAsiaTheme="minorEastAsia" w:hAnsiTheme="minorHAnsi" w:cstheme="minorBidi"/>
            <w:noProof/>
            <w:sz w:val="22"/>
            <w:szCs w:val="22"/>
            <w:lang w:eastAsia="en-AU"/>
          </w:rPr>
          <w:tab/>
        </w:r>
        <w:r w:rsidRPr="004535A5">
          <w:rPr>
            <w:rStyle w:val="Hyperlink"/>
            <w:noProof/>
          </w:rPr>
          <w:t>Signage</w:t>
        </w:r>
        <w:r>
          <w:rPr>
            <w:noProof/>
            <w:webHidden/>
          </w:rPr>
          <w:tab/>
        </w:r>
        <w:r>
          <w:rPr>
            <w:noProof/>
            <w:webHidden/>
          </w:rPr>
          <w:fldChar w:fldCharType="begin"/>
        </w:r>
        <w:r>
          <w:rPr>
            <w:noProof/>
            <w:webHidden/>
          </w:rPr>
          <w:instrText xml:space="preserve"> PAGEREF _Toc141880618 \h </w:instrText>
        </w:r>
        <w:r>
          <w:rPr>
            <w:noProof/>
            <w:webHidden/>
          </w:rPr>
        </w:r>
        <w:r>
          <w:rPr>
            <w:noProof/>
            <w:webHidden/>
          </w:rPr>
          <w:fldChar w:fldCharType="separate"/>
        </w:r>
        <w:r>
          <w:rPr>
            <w:noProof/>
            <w:webHidden/>
          </w:rPr>
          <w:t>70</w:t>
        </w:r>
        <w:r>
          <w:rPr>
            <w:noProof/>
            <w:webHidden/>
          </w:rPr>
          <w:fldChar w:fldCharType="end"/>
        </w:r>
      </w:hyperlink>
    </w:p>
    <w:p w14:paraId="37C12FF5" w14:textId="0FE76008" w:rsidR="00290746" w:rsidRDefault="00290746">
      <w:pPr>
        <w:pStyle w:val="TOC3"/>
        <w:rPr>
          <w:rFonts w:asciiTheme="minorHAnsi" w:eastAsiaTheme="minorEastAsia" w:hAnsiTheme="minorHAnsi" w:cstheme="minorBidi"/>
          <w:noProof/>
          <w:sz w:val="22"/>
          <w:szCs w:val="22"/>
          <w:lang w:eastAsia="en-AU"/>
        </w:rPr>
      </w:pPr>
      <w:hyperlink w:anchor="_Toc141880619" w:history="1">
        <w:r w:rsidRPr="004535A5">
          <w:rPr>
            <w:rStyle w:val="Hyperlink"/>
            <w:noProof/>
          </w:rPr>
          <w:t>69</w:t>
        </w:r>
        <w:r>
          <w:rPr>
            <w:rFonts w:asciiTheme="minorHAnsi" w:eastAsiaTheme="minorEastAsia" w:hAnsiTheme="minorHAnsi" w:cstheme="minorBidi"/>
            <w:noProof/>
            <w:sz w:val="22"/>
            <w:szCs w:val="22"/>
            <w:lang w:eastAsia="en-AU"/>
          </w:rPr>
          <w:tab/>
        </w:r>
        <w:r w:rsidRPr="004535A5">
          <w:rPr>
            <w:rStyle w:val="Hyperlink"/>
            <w:noProof/>
          </w:rPr>
          <w:t>Communication and safety monitoring</w:t>
        </w:r>
        <w:r>
          <w:rPr>
            <w:noProof/>
            <w:webHidden/>
          </w:rPr>
          <w:tab/>
        </w:r>
        <w:r>
          <w:rPr>
            <w:noProof/>
            <w:webHidden/>
          </w:rPr>
          <w:fldChar w:fldCharType="begin"/>
        </w:r>
        <w:r>
          <w:rPr>
            <w:noProof/>
            <w:webHidden/>
          </w:rPr>
          <w:instrText xml:space="preserve"> PAGEREF _Toc141880619 \h </w:instrText>
        </w:r>
        <w:r>
          <w:rPr>
            <w:noProof/>
            <w:webHidden/>
          </w:rPr>
        </w:r>
        <w:r>
          <w:rPr>
            <w:noProof/>
            <w:webHidden/>
          </w:rPr>
          <w:fldChar w:fldCharType="separate"/>
        </w:r>
        <w:r>
          <w:rPr>
            <w:noProof/>
            <w:webHidden/>
          </w:rPr>
          <w:t>70</w:t>
        </w:r>
        <w:r>
          <w:rPr>
            <w:noProof/>
            <w:webHidden/>
          </w:rPr>
          <w:fldChar w:fldCharType="end"/>
        </w:r>
      </w:hyperlink>
    </w:p>
    <w:p w14:paraId="09598C3F" w14:textId="2537CCBA" w:rsidR="00290746" w:rsidRDefault="00290746">
      <w:pPr>
        <w:pStyle w:val="TOC3"/>
        <w:rPr>
          <w:rFonts w:asciiTheme="minorHAnsi" w:eastAsiaTheme="minorEastAsia" w:hAnsiTheme="minorHAnsi" w:cstheme="minorBidi"/>
          <w:noProof/>
          <w:sz w:val="22"/>
          <w:szCs w:val="22"/>
          <w:lang w:eastAsia="en-AU"/>
        </w:rPr>
      </w:pPr>
      <w:hyperlink w:anchor="_Toc141880620" w:history="1">
        <w:r w:rsidRPr="004535A5">
          <w:rPr>
            <w:rStyle w:val="Hyperlink"/>
            <w:noProof/>
          </w:rPr>
          <w:t>70</w:t>
        </w:r>
        <w:r>
          <w:rPr>
            <w:rFonts w:asciiTheme="minorHAnsi" w:eastAsiaTheme="minorEastAsia" w:hAnsiTheme="minorHAnsi" w:cstheme="minorBidi"/>
            <w:noProof/>
            <w:sz w:val="22"/>
            <w:szCs w:val="22"/>
            <w:lang w:eastAsia="en-AU"/>
          </w:rPr>
          <w:tab/>
        </w:r>
        <w:r w:rsidRPr="004535A5">
          <w:rPr>
            <w:rStyle w:val="Hyperlink"/>
            <w:noProof/>
          </w:rPr>
          <w:t>Specific control—connected plant and services</w:t>
        </w:r>
        <w:r>
          <w:rPr>
            <w:noProof/>
            <w:webHidden/>
          </w:rPr>
          <w:tab/>
        </w:r>
        <w:r>
          <w:rPr>
            <w:noProof/>
            <w:webHidden/>
          </w:rPr>
          <w:fldChar w:fldCharType="begin"/>
        </w:r>
        <w:r>
          <w:rPr>
            <w:noProof/>
            <w:webHidden/>
          </w:rPr>
          <w:instrText xml:space="preserve"> PAGEREF _Toc141880620 \h </w:instrText>
        </w:r>
        <w:r>
          <w:rPr>
            <w:noProof/>
            <w:webHidden/>
          </w:rPr>
        </w:r>
        <w:r>
          <w:rPr>
            <w:noProof/>
            <w:webHidden/>
          </w:rPr>
          <w:fldChar w:fldCharType="separate"/>
        </w:r>
        <w:r>
          <w:rPr>
            <w:noProof/>
            <w:webHidden/>
          </w:rPr>
          <w:t>71</w:t>
        </w:r>
        <w:r>
          <w:rPr>
            <w:noProof/>
            <w:webHidden/>
          </w:rPr>
          <w:fldChar w:fldCharType="end"/>
        </w:r>
      </w:hyperlink>
    </w:p>
    <w:p w14:paraId="4B65EFE1" w14:textId="44E39CB0" w:rsidR="00290746" w:rsidRDefault="00290746">
      <w:pPr>
        <w:pStyle w:val="TOC3"/>
        <w:rPr>
          <w:rFonts w:asciiTheme="minorHAnsi" w:eastAsiaTheme="minorEastAsia" w:hAnsiTheme="minorHAnsi" w:cstheme="minorBidi"/>
          <w:noProof/>
          <w:sz w:val="22"/>
          <w:szCs w:val="22"/>
          <w:lang w:eastAsia="en-AU"/>
        </w:rPr>
      </w:pPr>
      <w:hyperlink w:anchor="_Toc141880621" w:history="1">
        <w:r w:rsidRPr="004535A5">
          <w:rPr>
            <w:rStyle w:val="Hyperlink"/>
            <w:noProof/>
          </w:rPr>
          <w:t>71</w:t>
        </w:r>
        <w:r>
          <w:rPr>
            <w:rFonts w:asciiTheme="minorHAnsi" w:eastAsiaTheme="minorEastAsia" w:hAnsiTheme="minorHAnsi" w:cstheme="minorBidi"/>
            <w:noProof/>
            <w:sz w:val="22"/>
            <w:szCs w:val="22"/>
            <w:lang w:eastAsia="en-AU"/>
          </w:rPr>
          <w:tab/>
        </w:r>
        <w:r w:rsidRPr="004535A5">
          <w:rPr>
            <w:rStyle w:val="Hyperlink"/>
            <w:noProof/>
          </w:rPr>
          <w:t>Specific control—atmosphere</w:t>
        </w:r>
        <w:r>
          <w:rPr>
            <w:noProof/>
            <w:webHidden/>
          </w:rPr>
          <w:tab/>
        </w:r>
        <w:r>
          <w:rPr>
            <w:noProof/>
            <w:webHidden/>
          </w:rPr>
          <w:fldChar w:fldCharType="begin"/>
        </w:r>
        <w:r>
          <w:rPr>
            <w:noProof/>
            <w:webHidden/>
          </w:rPr>
          <w:instrText xml:space="preserve"> PAGEREF _Toc141880621 \h </w:instrText>
        </w:r>
        <w:r>
          <w:rPr>
            <w:noProof/>
            <w:webHidden/>
          </w:rPr>
        </w:r>
        <w:r>
          <w:rPr>
            <w:noProof/>
            <w:webHidden/>
          </w:rPr>
          <w:fldChar w:fldCharType="separate"/>
        </w:r>
        <w:r>
          <w:rPr>
            <w:noProof/>
            <w:webHidden/>
          </w:rPr>
          <w:t>71</w:t>
        </w:r>
        <w:r>
          <w:rPr>
            <w:noProof/>
            <w:webHidden/>
          </w:rPr>
          <w:fldChar w:fldCharType="end"/>
        </w:r>
      </w:hyperlink>
    </w:p>
    <w:p w14:paraId="20B05DE9" w14:textId="233E7505" w:rsidR="00290746" w:rsidRDefault="00290746">
      <w:pPr>
        <w:pStyle w:val="TOC3"/>
        <w:rPr>
          <w:rFonts w:asciiTheme="minorHAnsi" w:eastAsiaTheme="minorEastAsia" w:hAnsiTheme="minorHAnsi" w:cstheme="minorBidi"/>
          <w:noProof/>
          <w:sz w:val="22"/>
          <w:szCs w:val="22"/>
          <w:lang w:eastAsia="en-AU"/>
        </w:rPr>
      </w:pPr>
      <w:hyperlink w:anchor="_Toc141880622" w:history="1">
        <w:r w:rsidRPr="004535A5">
          <w:rPr>
            <w:rStyle w:val="Hyperlink"/>
            <w:noProof/>
          </w:rPr>
          <w:t>72</w:t>
        </w:r>
        <w:r>
          <w:rPr>
            <w:rFonts w:asciiTheme="minorHAnsi" w:eastAsiaTheme="minorEastAsia" w:hAnsiTheme="minorHAnsi" w:cstheme="minorBidi"/>
            <w:noProof/>
            <w:sz w:val="22"/>
            <w:szCs w:val="22"/>
            <w:lang w:eastAsia="en-AU"/>
          </w:rPr>
          <w:tab/>
        </w:r>
        <w:r w:rsidRPr="004535A5">
          <w:rPr>
            <w:rStyle w:val="Hyperlink"/>
            <w:noProof/>
          </w:rPr>
          <w:t>Specific control—flammable gases and vapours</w:t>
        </w:r>
        <w:r>
          <w:rPr>
            <w:noProof/>
            <w:webHidden/>
          </w:rPr>
          <w:tab/>
        </w:r>
        <w:r>
          <w:rPr>
            <w:noProof/>
            <w:webHidden/>
          </w:rPr>
          <w:fldChar w:fldCharType="begin"/>
        </w:r>
        <w:r>
          <w:rPr>
            <w:noProof/>
            <w:webHidden/>
          </w:rPr>
          <w:instrText xml:space="preserve"> PAGEREF _Toc141880622 \h </w:instrText>
        </w:r>
        <w:r>
          <w:rPr>
            <w:noProof/>
            <w:webHidden/>
          </w:rPr>
        </w:r>
        <w:r>
          <w:rPr>
            <w:noProof/>
            <w:webHidden/>
          </w:rPr>
          <w:fldChar w:fldCharType="separate"/>
        </w:r>
        <w:r>
          <w:rPr>
            <w:noProof/>
            <w:webHidden/>
          </w:rPr>
          <w:t>72</w:t>
        </w:r>
        <w:r>
          <w:rPr>
            <w:noProof/>
            <w:webHidden/>
          </w:rPr>
          <w:fldChar w:fldCharType="end"/>
        </w:r>
      </w:hyperlink>
    </w:p>
    <w:p w14:paraId="290F7EF3" w14:textId="3A8688B0" w:rsidR="00290746" w:rsidRDefault="00290746">
      <w:pPr>
        <w:pStyle w:val="TOC3"/>
        <w:rPr>
          <w:rFonts w:asciiTheme="minorHAnsi" w:eastAsiaTheme="minorEastAsia" w:hAnsiTheme="minorHAnsi" w:cstheme="minorBidi"/>
          <w:noProof/>
          <w:sz w:val="22"/>
          <w:szCs w:val="22"/>
          <w:lang w:eastAsia="en-AU"/>
        </w:rPr>
      </w:pPr>
      <w:hyperlink w:anchor="_Toc141880623" w:history="1">
        <w:r w:rsidRPr="004535A5">
          <w:rPr>
            <w:rStyle w:val="Hyperlink"/>
            <w:noProof/>
          </w:rPr>
          <w:t>73</w:t>
        </w:r>
        <w:r>
          <w:rPr>
            <w:rFonts w:asciiTheme="minorHAnsi" w:eastAsiaTheme="minorEastAsia" w:hAnsiTheme="minorHAnsi" w:cstheme="minorBidi"/>
            <w:noProof/>
            <w:sz w:val="22"/>
            <w:szCs w:val="22"/>
            <w:lang w:eastAsia="en-AU"/>
          </w:rPr>
          <w:tab/>
        </w:r>
        <w:r w:rsidRPr="004535A5">
          <w:rPr>
            <w:rStyle w:val="Hyperlink"/>
            <w:noProof/>
          </w:rPr>
          <w:t>Specific control—fire and explosion</w:t>
        </w:r>
        <w:r>
          <w:rPr>
            <w:noProof/>
            <w:webHidden/>
          </w:rPr>
          <w:tab/>
        </w:r>
        <w:r>
          <w:rPr>
            <w:noProof/>
            <w:webHidden/>
          </w:rPr>
          <w:fldChar w:fldCharType="begin"/>
        </w:r>
        <w:r>
          <w:rPr>
            <w:noProof/>
            <w:webHidden/>
          </w:rPr>
          <w:instrText xml:space="preserve"> PAGEREF _Toc141880623 \h </w:instrText>
        </w:r>
        <w:r>
          <w:rPr>
            <w:noProof/>
            <w:webHidden/>
          </w:rPr>
        </w:r>
        <w:r>
          <w:rPr>
            <w:noProof/>
            <w:webHidden/>
          </w:rPr>
          <w:fldChar w:fldCharType="separate"/>
        </w:r>
        <w:r>
          <w:rPr>
            <w:noProof/>
            <w:webHidden/>
          </w:rPr>
          <w:t>72</w:t>
        </w:r>
        <w:r>
          <w:rPr>
            <w:noProof/>
            <w:webHidden/>
          </w:rPr>
          <w:fldChar w:fldCharType="end"/>
        </w:r>
      </w:hyperlink>
    </w:p>
    <w:p w14:paraId="5285F8CF" w14:textId="40C915FB" w:rsidR="00290746" w:rsidRDefault="00290746">
      <w:pPr>
        <w:pStyle w:val="TOC3"/>
        <w:rPr>
          <w:rFonts w:asciiTheme="minorHAnsi" w:eastAsiaTheme="minorEastAsia" w:hAnsiTheme="minorHAnsi" w:cstheme="minorBidi"/>
          <w:noProof/>
          <w:sz w:val="22"/>
          <w:szCs w:val="22"/>
          <w:lang w:eastAsia="en-AU"/>
        </w:rPr>
      </w:pPr>
      <w:hyperlink w:anchor="_Toc141880624" w:history="1">
        <w:r w:rsidRPr="004535A5">
          <w:rPr>
            <w:rStyle w:val="Hyperlink"/>
            <w:noProof/>
          </w:rPr>
          <w:t>74</w:t>
        </w:r>
        <w:r>
          <w:rPr>
            <w:rFonts w:asciiTheme="minorHAnsi" w:eastAsiaTheme="minorEastAsia" w:hAnsiTheme="minorHAnsi" w:cstheme="minorBidi"/>
            <w:noProof/>
            <w:sz w:val="22"/>
            <w:szCs w:val="22"/>
            <w:lang w:eastAsia="en-AU"/>
          </w:rPr>
          <w:tab/>
        </w:r>
        <w:r w:rsidRPr="004535A5">
          <w:rPr>
            <w:rStyle w:val="Hyperlink"/>
            <w:noProof/>
          </w:rPr>
          <w:t>Emergency procedures</w:t>
        </w:r>
        <w:r>
          <w:rPr>
            <w:noProof/>
            <w:webHidden/>
          </w:rPr>
          <w:tab/>
        </w:r>
        <w:r>
          <w:rPr>
            <w:noProof/>
            <w:webHidden/>
          </w:rPr>
          <w:fldChar w:fldCharType="begin"/>
        </w:r>
        <w:r>
          <w:rPr>
            <w:noProof/>
            <w:webHidden/>
          </w:rPr>
          <w:instrText xml:space="preserve"> PAGEREF _Toc141880624 \h </w:instrText>
        </w:r>
        <w:r>
          <w:rPr>
            <w:noProof/>
            <w:webHidden/>
          </w:rPr>
        </w:r>
        <w:r>
          <w:rPr>
            <w:noProof/>
            <w:webHidden/>
          </w:rPr>
          <w:fldChar w:fldCharType="separate"/>
        </w:r>
        <w:r>
          <w:rPr>
            <w:noProof/>
            <w:webHidden/>
          </w:rPr>
          <w:t>72</w:t>
        </w:r>
        <w:r>
          <w:rPr>
            <w:noProof/>
            <w:webHidden/>
          </w:rPr>
          <w:fldChar w:fldCharType="end"/>
        </w:r>
      </w:hyperlink>
    </w:p>
    <w:p w14:paraId="78A6F071" w14:textId="770BEA4D" w:rsidR="00290746" w:rsidRDefault="00290746">
      <w:pPr>
        <w:pStyle w:val="TOC3"/>
        <w:rPr>
          <w:rFonts w:asciiTheme="minorHAnsi" w:eastAsiaTheme="minorEastAsia" w:hAnsiTheme="minorHAnsi" w:cstheme="minorBidi"/>
          <w:noProof/>
          <w:sz w:val="22"/>
          <w:szCs w:val="22"/>
          <w:lang w:eastAsia="en-AU"/>
        </w:rPr>
      </w:pPr>
      <w:hyperlink w:anchor="_Toc141880625" w:history="1">
        <w:r w:rsidRPr="004535A5">
          <w:rPr>
            <w:rStyle w:val="Hyperlink"/>
            <w:noProof/>
          </w:rPr>
          <w:t>75</w:t>
        </w:r>
        <w:r>
          <w:rPr>
            <w:rFonts w:asciiTheme="minorHAnsi" w:eastAsiaTheme="minorEastAsia" w:hAnsiTheme="minorHAnsi" w:cstheme="minorBidi"/>
            <w:noProof/>
            <w:sz w:val="22"/>
            <w:szCs w:val="22"/>
            <w:lang w:eastAsia="en-AU"/>
          </w:rPr>
          <w:tab/>
        </w:r>
        <w:r w:rsidRPr="004535A5">
          <w:rPr>
            <w:rStyle w:val="Hyperlink"/>
            <w:noProof/>
          </w:rPr>
          <w:t>Personal protective equipment in emergencies</w:t>
        </w:r>
        <w:r>
          <w:rPr>
            <w:noProof/>
            <w:webHidden/>
          </w:rPr>
          <w:tab/>
        </w:r>
        <w:r>
          <w:rPr>
            <w:noProof/>
            <w:webHidden/>
          </w:rPr>
          <w:fldChar w:fldCharType="begin"/>
        </w:r>
        <w:r>
          <w:rPr>
            <w:noProof/>
            <w:webHidden/>
          </w:rPr>
          <w:instrText xml:space="preserve"> PAGEREF _Toc141880625 \h </w:instrText>
        </w:r>
        <w:r>
          <w:rPr>
            <w:noProof/>
            <w:webHidden/>
          </w:rPr>
        </w:r>
        <w:r>
          <w:rPr>
            <w:noProof/>
            <w:webHidden/>
          </w:rPr>
          <w:fldChar w:fldCharType="separate"/>
        </w:r>
        <w:r>
          <w:rPr>
            <w:noProof/>
            <w:webHidden/>
          </w:rPr>
          <w:t>73</w:t>
        </w:r>
        <w:r>
          <w:rPr>
            <w:noProof/>
            <w:webHidden/>
          </w:rPr>
          <w:fldChar w:fldCharType="end"/>
        </w:r>
      </w:hyperlink>
    </w:p>
    <w:p w14:paraId="376317B0" w14:textId="0770BE64" w:rsidR="00290746" w:rsidRDefault="00290746">
      <w:pPr>
        <w:pStyle w:val="TOC3"/>
        <w:rPr>
          <w:rFonts w:asciiTheme="minorHAnsi" w:eastAsiaTheme="minorEastAsia" w:hAnsiTheme="minorHAnsi" w:cstheme="minorBidi"/>
          <w:noProof/>
          <w:sz w:val="22"/>
          <w:szCs w:val="22"/>
          <w:lang w:eastAsia="en-AU"/>
        </w:rPr>
      </w:pPr>
      <w:hyperlink w:anchor="_Toc141880626" w:history="1">
        <w:r w:rsidRPr="004535A5">
          <w:rPr>
            <w:rStyle w:val="Hyperlink"/>
            <w:noProof/>
          </w:rPr>
          <w:t>76</w:t>
        </w:r>
        <w:r>
          <w:rPr>
            <w:rFonts w:asciiTheme="minorHAnsi" w:eastAsiaTheme="minorEastAsia" w:hAnsiTheme="minorHAnsi" w:cstheme="minorBidi"/>
            <w:noProof/>
            <w:sz w:val="22"/>
            <w:szCs w:val="22"/>
            <w:lang w:eastAsia="en-AU"/>
          </w:rPr>
          <w:tab/>
        </w:r>
        <w:r w:rsidRPr="004535A5">
          <w:rPr>
            <w:rStyle w:val="Hyperlink"/>
            <w:noProof/>
          </w:rPr>
          <w:t>Information, training and instruction for workers</w:t>
        </w:r>
        <w:r>
          <w:rPr>
            <w:noProof/>
            <w:webHidden/>
          </w:rPr>
          <w:tab/>
        </w:r>
        <w:r>
          <w:rPr>
            <w:noProof/>
            <w:webHidden/>
          </w:rPr>
          <w:fldChar w:fldCharType="begin"/>
        </w:r>
        <w:r>
          <w:rPr>
            <w:noProof/>
            <w:webHidden/>
          </w:rPr>
          <w:instrText xml:space="preserve"> PAGEREF _Toc141880626 \h </w:instrText>
        </w:r>
        <w:r>
          <w:rPr>
            <w:noProof/>
            <w:webHidden/>
          </w:rPr>
        </w:r>
        <w:r>
          <w:rPr>
            <w:noProof/>
            <w:webHidden/>
          </w:rPr>
          <w:fldChar w:fldCharType="separate"/>
        </w:r>
        <w:r>
          <w:rPr>
            <w:noProof/>
            <w:webHidden/>
          </w:rPr>
          <w:t>74</w:t>
        </w:r>
        <w:r>
          <w:rPr>
            <w:noProof/>
            <w:webHidden/>
          </w:rPr>
          <w:fldChar w:fldCharType="end"/>
        </w:r>
      </w:hyperlink>
    </w:p>
    <w:p w14:paraId="6F907F7F" w14:textId="2ECF4EF0" w:rsidR="00290746" w:rsidRDefault="00290746">
      <w:pPr>
        <w:pStyle w:val="TOC3"/>
        <w:rPr>
          <w:rFonts w:asciiTheme="minorHAnsi" w:eastAsiaTheme="minorEastAsia" w:hAnsiTheme="minorHAnsi" w:cstheme="minorBidi"/>
          <w:noProof/>
          <w:sz w:val="22"/>
          <w:szCs w:val="22"/>
          <w:lang w:eastAsia="en-AU"/>
        </w:rPr>
      </w:pPr>
      <w:hyperlink w:anchor="_Toc141880627" w:history="1">
        <w:r w:rsidRPr="004535A5">
          <w:rPr>
            <w:rStyle w:val="Hyperlink"/>
            <w:noProof/>
          </w:rPr>
          <w:t>77</w:t>
        </w:r>
        <w:r>
          <w:rPr>
            <w:rFonts w:asciiTheme="minorHAnsi" w:eastAsiaTheme="minorEastAsia" w:hAnsiTheme="minorHAnsi" w:cstheme="minorBidi"/>
            <w:noProof/>
            <w:sz w:val="22"/>
            <w:szCs w:val="22"/>
            <w:lang w:eastAsia="en-AU"/>
          </w:rPr>
          <w:tab/>
        </w:r>
        <w:r w:rsidRPr="004535A5">
          <w:rPr>
            <w:rStyle w:val="Hyperlink"/>
            <w:noProof/>
          </w:rPr>
          <w:t>Confined space entry permit and risk assessment must be kept</w:t>
        </w:r>
        <w:r>
          <w:rPr>
            <w:noProof/>
            <w:webHidden/>
          </w:rPr>
          <w:tab/>
        </w:r>
        <w:r>
          <w:rPr>
            <w:noProof/>
            <w:webHidden/>
          </w:rPr>
          <w:fldChar w:fldCharType="begin"/>
        </w:r>
        <w:r>
          <w:rPr>
            <w:noProof/>
            <w:webHidden/>
          </w:rPr>
          <w:instrText xml:space="preserve"> PAGEREF _Toc141880627 \h </w:instrText>
        </w:r>
        <w:r>
          <w:rPr>
            <w:noProof/>
            <w:webHidden/>
          </w:rPr>
        </w:r>
        <w:r>
          <w:rPr>
            <w:noProof/>
            <w:webHidden/>
          </w:rPr>
          <w:fldChar w:fldCharType="separate"/>
        </w:r>
        <w:r>
          <w:rPr>
            <w:noProof/>
            <w:webHidden/>
          </w:rPr>
          <w:t>74</w:t>
        </w:r>
        <w:r>
          <w:rPr>
            <w:noProof/>
            <w:webHidden/>
          </w:rPr>
          <w:fldChar w:fldCharType="end"/>
        </w:r>
      </w:hyperlink>
    </w:p>
    <w:p w14:paraId="15780CB2" w14:textId="22F751E4"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628" w:history="1">
        <w:r w:rsidRPr="004535A5">
          <w:rPr>
            <w:rStyle w:val="Hyperlink"/>
            <w:noProof/>
          </w:rPr>
          <w:t xml:space="preserve">Part 4.4 </w:t>
        </w:r>
        <w:r>
          <w:rPr>
            <w:rFonts w:asciiTheme="minorHAnsi" w:eastAsiaTheme="minorEastAsia" w:hAnsiTheme="minorHAnsi" w:cstheme="minorBidi"/>
            <w:b w:val="0"/>
            <w:caps w:val="0"/>
            <w:noProof/>
            <w:sz w:val="22"/>
            <w:szCs w:val="22"/>
            <w:lang w:eastAsia="en-AU"/>
          </w:rPr>
          <w:tab/>
        </w:r>
        <w:r w:rsidRPr="004535A5">
          <w:rPr>
            <w:rStyle w:val="Hyperlink"/>
            <w:noProof/>
          </w:rPr>
          <w:t>Falls</w:t>
        </w:r>
        <w:r>
          <w:rPr>
            <w:noProof/>
            <w:webHidden/>
          </w:rPr>
          <w:tab/>
        </w:r>
        <w:r>
          <w:rPr>
            <w:noProof/>
            <w:webHidden/>
          </w:rPr>
          <w:fldChar w:fldCharType="begin"/>
        </w:r>
        <w:r>
          <w:rPr>
            <w:noProof/>
            <w:webHidden/>
          </w:rPr>
          <w:instrText xml:space="preserve"> PAGEREF _Toc141880628 \h </w:instrText>
        </w:r>
        <w:r>
          <w:rPr>
            <w:noProof/>
            <w:webHidden/>
          </w:rPr>
        </w:r>
        <w:r>
          <w:rPr>
            <w:noProof/>
            <w:webHidden/>
          </w:rPr>
          <w:fldChar w:fldCharType="separate"/>
        </w:r>
        <w:r>
          <w:rPr>
            <w:noProof/>
            <w:webHidden/>
          </w:rPr>
          <w:t>76</w:t>
        </w:r>
        <w:r>
          <w:rPr>
            <w:noProof/>
            <w:webHidden/>
          </w:rPr>
          <w:fldChar w:fldCharType="end"/>
        </w:r>
      </w:hyperlink>
    </w:p>
    <w:p w14:paraId="398BCF52" w14:textId="5CCFF1A6" w:rsidR="00290746" w:rsidRDefault="00290746">
      <w:pPr>
        <w:pStyle w:val="TOC3"/>
        <w:rPr>
          <w:rFonts w:asciiTheme="minorHAnsi" w:eastAsiaTheme="minorEastAsia" w:hAnsiTheme="minorHAnsi" w:cstheme="minorBidi"/>
          <w:noProof/>
          <w:sz w:val="22"/>
          <w:szCs w:val="22"/>
          <w:lang w:eastAsia="en-AU"/>
        </w:rPr>
      </w:pPr>
      <w:hyperlink w:anchor="_Toc141880629" w:history="1">
        <w:r w:rsidRPr="004535A5">
          <w:rPr>
            <w:rStyle w:val="Hyperlink"/>
            <w:noProof/>
          </w:rPr>
          <w:t>78</w:t>
        </w:r>
        <w:r>
          <w:rPr>
            <w:rFonts w:asciiTheme="minorHAnsi" w:eastAsiaTheme="minorEastAsia" w:hAnsiTheme="minorHAnsi" w:cstheme="minorBidi"/>
            <w:noProof/>
            <w:sz w:val="22"/>
            <w:szCs w:val="22"/>
            <w:lang w:eastAsia="en-AU"/>
          </w:rPr>
          <w:tab/>
        </w:r>
        <w:r w:rsidRPr="004535A5">
          <w:rPr>
            <w:rStyle w:val="Hyperlink"/>
            <w:noProof/>
          </w:rPr>
          <w:t>Management of risk of fall</w:t>
        </w:r>
        <w:r>
          <w:rPr>
            <w:noProof/>
            <w:webHidden/>
          </w:rPr>
          <w:tab/>
        </w:r>
        <w:r>
          <w:rPr>
            <w:noProof/>
            <w:webHidden/>
          </w:rPr>
          <w:fldChar w:fldCharType="begin"/>
        </w:r>
        <w:r>
          <w:rPr>
            <w:noProof/>
            <w:webHidden/>
          </w:rPr>
          <w:instrText xml:space="preserve"> PAGEREF _Toc141880629 \h </w:instrText>
        </w:r>
        <w:r>
          <w:rPr>
            <w:noProof/>
            <w:webHidden/>
          </w:rPr>
        </w:r>
        <w:r>
          <w:rPr>
            <w:noProof/>
            <w:webHidden/>
          </w:rPr>
          <w:fldChar w:fldCharType="separate"/>
        </w:r>
        <w:r>
          <w:rPr>
            <w:noProof/>
            <w:webHidden/>
          </w:rPr>
          <w:t>76</w:t>
        </w:r>
        <w:r>
          <w:rPr>
            <w:noProof/>
            <w:webHidden/>
          </w:rPr>
          <w:fldChar w:fldCharType="end"/>
        </w:r>
      </w:hyperlink>
    </w:p>
    <w:p w14:paraId="439D61A5" w14:textId="6EF50589" w:rsidR="00290746" w:rsidRDefault="00290746">
      <w:pPr>
        <w:pStyle w:val="TOC3"/>
        <w:rPr>
          <w:rFonts w:asciiTheme="minorHAnsi" w:eastAsiaTheme="minorEastAsia" w:hAnsiTheme="minorHAnsi" w:cstheme="minorBidi"/>
          <w:noProof/>
          <w:sz w:val="22"/>
          <w:szCs w:val="22"/>
          <w:lang w:eastAsia="en-AU"/>
        </w:rPr>
      </w:pPr>
      <w:hyperlink w:anchor="_Toc141880630" w:history="1">
        <w:r w:rsidRPr="004535A5">
          <w:rPr>
            <w:rStyle w:val="Hyperlink"/>
            <w:noProof/>
          </w:rPr>
          <w:t>79</w:t>
        </w:r>
        <w:r>
          <w:rPr>
            <w:rFonts w:asciiTheme="minorHAnsi" w:eastAsiaTheme="minorEastAsia" w:hAnsiTheme="minorHAnsi" w:cstheme="minorBidi"/>
            <w:noProof/>
            <w:sz w:val="22"/>
            <w:szCs w:val="22"/>
            <w:lang w:eastAsia="en-AU"/>
          </w:rPr>
          <w:tab/>
        </w:r>
        <w:r w:rsidRPr="004535A5">
          <w:rPr>
            <w:rStyle w:val="Hyperlink"/>
            <w:noProof/>
          </w:rPr>
          <w:t>Specific requirements to minimise risk of fall</w:t>
        </w:r>
        <w:r>
          <w:rPr>
            <w:noProof/>
            <w:webHidden/>
          </w:rPr>
          <w:tab/>
        </w:r>
        <w:r>
          <w:rPr>
            <w:noProof/>
            <w:webHidden/>
          </w:rPr>
          <w:fldChar w:fldCharType="begin"/>
        </w:r>
        <w:r>
          <w:rPr>
            <w:noProof/>
            <w:webHidden/>
          </w:rPr>
          <w:instrText xml:space="preserve"> PAGEREF _Toc141880630 \h </w:instrText>
        </w:r>
        <w:r>
          <w:rPr>
            <w:noProof/>
            <w:webHidden/>
          </w:rPr>
        </w:r>
        <w:r>
          <w:rPr>
            <w:noProof/>
            <w:webHidden/>
          </w:rPr>
          <w:fldChar w:fldCharType="separate"/>
        </w:r>
        <w:r>
          <w:rPr>
            <w:noProof/>
            <w:webHidden/>
          </w:rPr>
          <w:t>77</w:t>
        </w:r>
        <w:r>
          <w:rPr>
            <w:noProof/>
            <w:webHidden/>
          </w:rPr>
          <w:fldChar w:fldCharType="end"/>
        </w:r>
      </w:hyperlink>
    </w:p>
    <w:p w14:paraId="07B7BD27" w14:textId="3536B23E" w:rsidR="00290746" w:rsidRDefault="00290746">
      <w:pPr>
        <w:pStyle w:val="TOC3"/>
        <w:rPr>
          <w:rFonts w:asciiTheme="minorHAnsi" w:eastAsiaTheme="minorEastAsia" w:hAnsiTheme="minorHAnsi" w:cstheme="minorBidi"/>
          <w:noProof/>
          <w:sz w:val="22"/>
          <w:szCs w:val="22"/>
          <w:lang w:eastAsia="en-AU"/>
        </w:rPr>
      </w:pPr>
      <w:hyperlink w:anchor="_Toc141880631" w:history="1">
        <w:r w:rsidRPr="004535A5">
          <w:rPr>
            <w:rStyle w:val="Hyperlink"/>
            <w:noProof/>
          </w:rPr>
          <w:t>80</w:t>
        </w:r>
        <w:r>
          <w:rPr>
            <w:rFonts w:asciiTheme="minorHAnsi" w:eastAsiaTheme="minorEastAsia" w:hAnsiTheme="minorHAnsi" w:cstheme="minorBidi"/>
            <w:noProof/>
            <w:sz w:val="22"/>
            <w:szCs w:val="22"/>
            <w:lang w:eastAsia="en-AU"/>
          </w:rPr>
          <w:tab/>
        </w:r>
        <w:r w:rsidRPr="004535A5">
          <w:rPr>
            <w:rStyle w:val="Hyperlink"/>
            <w:noProof/>
          </w:rPr>
          <w:t>Emergency and rescue procedures</w:t>
        </w:r>
        <w:r>
          <w:rPr>
            <w:noProof/>
            <w:webHidden/>
          </w:rPr>
          <w:tab/>
        </w:r>
        <w:r>
          <w:rPr>
            <w:noProof/>
            <w:webHidden/>
          </w:rPr>
          <w:fldChar w:fldCharType="begin"/>
        </w:r>
        <w:r>
          <w:rPr>
            <w:noProof/>
            <w:webHidden/>
          </w:rPr>
          <w:instrText xml:space="preserve"> PAGEREF _Toc141880631 \h </w:instrText>
        </w:r>
        <w:r>
          <w:rPr>
            <w:noProof/>
            <w:webHidden/>
          </w:rPr>
        </w:r>
        <w:r>
          <w:rPr>
            <w:noProof/>
            <w:webHidden/>
          </w:rPr>
          <w:fldChar w:fldCharType="separate"/>
        </w:r>
        <w:r>
          <w:rPr>
            <w:noProof/>
            <w:webHidden/>
          </w:rPr>
          <w:t>78</w:t>
        </w:r>
        <w:r>
          <w:rPr>
            <w:noProof/>
            <w:webHidden/>
          </w:rPr>
          <w:fldChar w:fldCharType="end"/>
        </w:r>
      </w:hyperlink>
    </w:p>
    <w:p w14:paraId="2EE03C36" w14:textId="7C6BD8DA"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632" w:history="1">
        <w:r w:rsidRPr="004535A5">
          <w:rPr>
            <w:rStyle w:val="Hyperlink"/>
            <w:noProof/>
          </w:rPr>
          <w:t xml:space="preserve">Part 4.5 </w:t>
        </w:r>
        <w:r>
          <w:rPr>
            <w:rFonts w:asciiTheme="minorHAnsi" w:eastAsiaTheme="minorEastAsia" w:hAnsiTheme="minorHAnsi" w:cstheme="minorBidi"/>
            <w:b w:val="0"/>
            <w:caps w:val="0"/>
            <w:noProof/>
            <w:sz w:val="22"/>
            <w:szCs w:val="22"/>
            <w:lang w:eastAsia="en-AU"/>
          </w:rPr>
          <w:tab/>
        </w:r>
        <w:r w:rsidRPr="004535A5">
          <w:rPr>
            <w:rStyle w:val="Hyperlink"/>
            <w:noProof/>
          </w:rPr>
          <w:t>High Risk Work</w:t>
        </w:r>
        <w:r>
          <w:rPr>
            <w:noProof/>
            <w:webHidden/>
          </w:rPr>
          <w:tab/>
        </w:r>
        <w:r>
          <w:rPr>
            <w:noProof/>
            <w:webHidden/>
          </w:rPr>
          <w:fldChar w:fldCharType="begin"/>
        </w:r>
        <w:r>
          <w:rPr>
            <w:noProof/>
            <w:webHidden/>
          </w:rPr>
          <w:instrText xml:space="preserve"> PAGEREF _Toc141880632 \h </w:instrText>
        </w:r>
        <w:r>
          <w:rPr>
            <w:noProof/>
            <w:webHidden/>
          </w:rPr>
        </w:r>
        <w:r>
          <w:rPr>
            <w:noProof/>
            <w:webHidden/>
          </w:rPr>
          <w:fldChar w:fldCharType="separate"/>
        </w:r>
        <w:r>
          <w:rPr>
            <w:noProof/>
            <w:webHidden/>
          </w:rPr>
          <w:t>79</w:t>
        </w:r>
        <w:r>
          <w:rPr>
            <w:noProof/>
            <w:webHidden/>
          </w:rPr>
          <w:fldChar w:fldCharType="end"/>
        </w:r>
      </w:hyperlink>
    </w:p>
    <w:p w14:paraId="6B72C28D" w14:textId="5A70E48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633"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Licensing of high risk work</w:t>
        </w:r>
        <w:r>
          <w:rPr>
            <w:noProof/>
            <w:webHidden/>
          </w:rPr>
          <w:tab/>
        </w:r>
        <w:r>
          <w:rPr>
            <w:noProof/>
            <w:webHidden/>
          </w:rPr>
          <w:fldChar w:fldCharType="begin"/>
        </w:r>
        <w:r>
          <w:rPr>
            <w:noProof/>
            <w:webHidden/>
          </w:rPr>
          <w:instrText xml:space="preserve"> PAGEREF _Toc141880633 \h </w:instrText>
        </w:r>
        <w:r>
          <w:rPr>
            <w:noProof/>
            <w:webHidden/>
          </w:rPr>
        </w:r>
        <w:r>
          <w:rPr>
            <w:noProof/>
            <w:webHidden/>
          </w:rPr>
          <w:fldChar w:fldCharType="separate"/>
        </w:r>
        <w:r>
          <w:rPr>
            <w:noProof/>
            <w:webHidden/>
          </w:rPr>
          <w:t>79</w:t>
        </w:r>
        <w:r>
          <w:rPr>
            <w:noProof/>
            <w:webHidden/>
          </w:rPr>
          <w:fldChar w:fldCharType="end"/>
        </w:r>
      </w:hyperlink>
    </w:p>
    <w:p w14:paraId="2C9E7A62" w14:textId="50A6A52B"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34"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Requirement to be licensed</w:t>
        </w:r>
        <w:r>
          <w:rPr>
            <w:noProof/>
            <w:webHidden/>
          </w:rPr>
          <w:tab/>
        </w:r>
        <w:r>
          <w:rPr>
            <w:noProof/>
            <w:webHidden/>
          </w:rPr>
          <w:fldChar w:fldCharType="begin"/>
        </w:r>
        <w:r>
          <w:rPr>
            <w:noProof/>
            <w:webHidden/>
          </w:rPr>
          <w:instrText xml:space="preserve"> PAGEREF _Toc141880634 \h </w:instrText>
        </w:r>
        <w:r>
          <w:rPr>
            <w:noProof/>
            <w:webHidden/>
          </w:rPr>
        </w:r>
        <w:r>
          <w:rPr>
            <w:noProof/>
            <w:webHidden/>
          </w:rPr>
          <w:fldChar w:fldCharType="separate"/>
        </w:r>
        <w:r>
          <w:rPr>
            <w:noProof/>
            <w:webHidden/>
          </w:rPr>
          <w:t>79</w:t>
        </w:r>
        <w:r>
          <w:rPr>
            <w:noProof/>
            <w:webHidden/>
          </w:rPr>
          <w:fldChar w:fldCharType="end"/>
        </w:r>
      </w:hyperlink>
    </w:p>
    <w:p w14:paraId="56C9CF73" w14:textId="60503751" w:rsidR="00290746" w:rsidRDefault="00290746">
      <w:pPr>
        <w:pStyle w:val="TOC3"/>
        <w:rPr>
          <w:rFonts w:asciiTheme="minorHAnsi" w:eastAsiaTheme="minorEastAsia" w:hAnsiTheme="minorHAnsi" w:cstheme="minorBidi"/>
          <w:noProof/>
          <w:sz w:val="22"/>
          <w:szCs w:val="22"/>
          <w:lang w:eastAsia="en-AU"/>
        </w:rPr>
      </w:pPr>
      <w:hyperlink w:anchor="_Toc141880635" w:history="1">
        <w:r w:rsidRPr="004535A5">
          <w:rPr>
            <w:rStyle w:val="Hyperlink"/>
            <w:noProof/>
          </w:rPr>
          <w:t>81</w:t>
        </w:r>
        <w:r>
          <w:rPr>
            <w:rFonts w:asciiTheme="minorHAnsi" w:eastAsiaTheme="minorEastAsia" w:hAnsiTheme="minorHAnsi" w:cstheme="minorBidi"/>
            <w:noProof/>
            <w:sz w:val="22"/>
            <w:szCs w:val="22"/>
            <w:lang w:eastAsia="en-AU"/>
          </w:rPr>
          <w:tab/>
        </w:r>
        <w:r w:rsidRPr="004535A5">
          <w:rPr>
            <w:rStyle w:val="Hyperlink"/>
            <w:noProof/>
          </w:rPr>
          <w:t>Licence required to carry out high risk work</w:t>
        </w:r>
        <w:r>
          <w:rPr>
            <w:noProof/>
            <w:webHidden/>
          </w:rPr>
          <w:tab/>
        </w:r>
        <w:r>
          <w:rPr>
            <w:noProof/>
            <w:webHidden/>
          </w:rPr>
          <w:fldChar w:fldCharType="begin"/>
        </w:r>
        <w:r>
          <w:rPr>
            <w:noProof/>
            <w:webHidden/>
          </w:rPr>
          <w:instrText xml:space="preserve"> PAGEREF _Toc141880635 \h </w:instrText>
        </w:r>
        <w:r>
          <w:rPr>
            <w:noProof/>
            <w:webHidden/>
          </w:rPr>
        </w:r>
        <w:r>
          <w:rPr>
            <w:noProof/>
            <w:webHidden/>
          </w:rPr>
          <w:fldChar w:fldCharType="separate"/>
        </w:r>
        <w:r>
          <w:rPr>
            <w:noProof/>
            <w:webHidden/>
          </w:rPr>
          <w:t>79</w:t>
        </w:r>
        <w:r>
          <w:rPr>
            <w:noProof/>
            <w:webHidden/>
          </w:rPr>
          <w:fldChar w:fldCharType="end"/>
        </w:r>
      </w:hyperlink>
    </w:p>
    <w:p w14:paraId="1728646B" w14:textId="5C01BC35" w:rsidR="00290746" w:rsidRDefault="00290746">
      <w:pPr>
        <w:pStyle w:val="TOC3"/>
        <w:rPr>
          <w:rFonts w:asciiTheme="minorHAnsi" w:eastAsiaTheme="minorEastAsia" w:hAnsiTheme="minorHAnsi" w:cstheme="minorBidi"/>
          <w:noProof/>
          <w:sz w:val="22"/>
          <w:szCs w:val="22"/>
          <w:lang w:eastAsia="en-AU"/>
        </w:rPr>
      </w:pPr>
      <w:hyperlink w:anchor="_Toc141880636" w:history="1">
        <w:r w:rsidRPr="004535A5">
          <w:rPr>
            <w:rStyle w:val="Hyperlink"/>
            <w:noProof/>
          </w:rPr>
          <w:t>82</w:t>
        </w:r>
        <w:r>
          <w:rPr>
            <w:rFonts w:asciiTheme="minorHAnsi" w:eastAsiaTheme="minorEastAsia" w:hAnsiTheme="minorHAnsi" w:cstheme="minorBidi"/>
            <w:noProof/>
            <w:sz w:val="22"/>
            <w:szCs w:val="22"/>
            <w:lang w:eastAsia="en-AU"/>
          </w:rPr>
          <w:tab/>
        </w:r>
        <w:r w:rsidRPr="004535A5">
          <w:rPr>
            <w:rStyle w:val="Hyperlink"/>
            <w:noProof/>
          </w:rPr>
          <w:t>Exceptions</w:t>
        </w:r>
        <w:r>
          <w:rPr>
            <w:noProof/>
            <w:webHidden/>
          </w:rPr>
          <w:tab/>
        </w:r>
        <w:r>
          <w:rPr>
            <w:noProof/>
            <w:webHidden/>
          </w:rPr>
          <w:fldChar w:fldCharType="begin"/>
        </w:r>
        <w:r>
          <w:rPr>
            <w:noProof/>
            <w:webHidden/>
          </w:rPr>
          <w:instrText xml:space="preserve"> PAGEREF _Toc141880636 \h </w:instrText>
        </w:r>
        <w:r>
          <w:rPr>
            <w:noProof/>
            <w:webHidden/>
          </w:rPr>
        </w:r>
        <w:r>
          <w:rPr>
            <w:noProof/>
            <w:webHidden/>
          </w:rPr>
          <w:fldChar w:fldCharType="separate"/>
        </w:r>
        <w:r>
          <w:rPr>
            <w:noProof/>
            <w:webHidden/>
          </w:rPr>
          <w:t>79</w:t>
        </w:r>
        <w:r>
          <w:rPr>
            <w:noProof/>
            <w:webHidden/>
          </w:rPr>
          <w:fldChar w:fldCharType="end"/>
        </w:r>
      </w:hyperlink>
    </w:p>
    <w:p w14:paraId="03A11718" w14:textId="08FF512C" w:rsidR="00290746" w:rsidRDefault="00290746">
      <w:pPr>
        <w:pStyle w:val="TOC3"/>
        <w:rPr>
          <w:rFonts w:asciiTheme="minorHAnsi" w:eastAsiaTheme="minorEastAsia" w:hAnsiTheme="minorHAnsi" w:cstheme="minorBidi"/>
          <w:noProof/>
          <w:sz w:val="22"/>
          <w:szCs w:val="22"/>
          <w:lang w:eastAsia="en-AU"/>
        </w:rPr>
      </w:pPr>
      <w:hyperlink w:anchor="_Toc141880637" w:history="1">
        <w:r w:rsidRPr="004535A5">
          <w:rPr>
            <w:rStyle w:val="Hyperlink"/>
            <w:noProof/>
          </w:rPr>
          <w:t>83</w:t>
        </w:r>
        <w:r>
          <w:rPr>
            <w:rFonts w:asciiTheme="minorHAnsi" w:eastAsiaTheme="minorEastAsia" w:hAnsiTheme="minorHAnsi" w:cstheme="minorBidi"/>
            <w:noProof/>
            <w:sz w:val="22"/>
            <w:szCs w:val="22"/>
            <w:lang w:eastAsia="en-AU"/>
          </w:rPr>
          <w:tab/>
        </w:r>
        <w:r w:rsidRPr="004535A5">
          <w:rPr>
            <w:rStyle w:val="Hyperlink"/>
            <w:noProof/>
          </w:rPr>
          <w:t>Recognition of high risk work licences in other jurisdictions</w:t>
        </w:r>
        <w:r>
          <w:rPr>
            <w:noProof/>
            <w:webHidden/>
          </w:rPr>
          <w:tab/>
        </w:r>
        <w:r>
          <w:rPr>
            <w:noProof/>
            <w:webHidden/>
          </w:rPr>
          <w:fldChar w:fldCharType="begin"/>
        </w:r>
        <w:r>
          <w:rPr>
            <w:noProof/>
            <w:webHidden/>
          </w:rPr>
          <w:instrText xml:space="preserve"> PAGEREF _Toc141880637 \h </w:instrText>
        </w:r>
        <w:r>
          <w:rPr>
            <w:noProof/>
            <w:webHidden/>
          </w:rPr>
        </w:r>
        <w:r>
          <w:rPr>
            <w:noProof/>
            <w:webHidden/>
          </w:rPr>
          <w:fldChar w:fldCharType="separate"/>
        </w:r>
        <w:r>
          <w:rPr>
            <w:noProof/>
            <w:webHidden/>
          </w:rPr>
          <w:t>80</w:t>
        </w:r>
        <w:r>
          <w:rPr>
            <w:noProof/>
            <w:webHidden/>
          </w:rPr>
          <w:fldChar w:fldCharType="end"/>
        </w:r>
      </w:hyperlink>
    </w:p>
    <w:p w14:paraId="55FFAC5D" w14:textId="5E75F180" w:rsidR="00290746" w:rsidRDefault="00290746">
      <w:pPr>
        <w:pStyle w:val="TOC3"/>
        <w:rPr>
          <w:rFonts w:asciiTheme="minorHAnsi" w:eastAsiaTheme="minorEastAsia" w:hAnsiTheme="minorHAnsi" w:cstheme="minorBidi"/>
          <w:noProof/>
          <w:sz w:val="22"/>
          <w:szCs w:val="22"/>
          <w:lang w:eastAsia="en-AU"/>
        </w:rPr>
      </w:pPr>
      <w:hyperlink w:anchor="_Toc141880638" w:history="1">
        <w:r w:rsidRPr="004535A5">
          <w:rPr>
            <w:rStyle w:val="Hyperlink"/>
            <w:noProof/>
          </w:rPr>
          <w:t>84</w:t>
        </w:r>
        <w:r>
          <w:rPr>
            <w:rFonts w:asciiTheme="minorHAnsi" w:eastAsiaTheme="minorEastAsia" w:hAnsiTheme="minorHAnsi" w:cstheme="minorBidi"/>
            <w:noProof/>
            <w:sz w:val="22"/>
            <w:szCs w:val="22"/>
            <w:lang w:eastAsia="en-AU"/>
          </w:rPr>
          <w:tab/>
        </w:r>
        <w:r w:rsidRPr="004535A5">
          <w:rPr>
            <w:rStyle w:val="Hyperlink"/>
            <w:noProof/>
          </w:rPr>
          <w:t>Duty of person conducting business or undertaking to ensure direct supervision</w:t>
        </w:r>
        <w:r>
          <w:rPr>
            <w:noProof/>
            <w:webHidden/>
          </w:rPr>
          <w:tab/>
        </w:r>
        <w:r>
          <w:rPr>
            <w:noProof/>
            <w:webHidden/>
          </w:rPr>
          <w:fldChar w:fldCharType="begin"/>
        </w:r>
        <w:r>
          <w:rPr>
            <w:noProof/>
            <w:webHidden/>
          </w:rPr>
          <w:instrText xml:space="preserve"> PAGEREF _Toc141880638 \h </w:instrText>
        </w:r>
        <w:r>
          <w:rPr>
            <w:noProof/>
            <w:webHidden/>
          </w:rPr>
        </w:r>
        <w:r>
          <w:rPr>
            <w:noProof/>
            <w:webHidden/>
          </w:rPr>
          <w:fldChar w:fldCharType="separate"/>
        </w:r>
        <w:r>
          <w:rPr>
            <w:noProof/>
            <w:webHidden/>
          </w:rPr>
          <w:t>80</w:t>
        </w:r>
        <w:r>
          <w:rPr>
            <w:noProof/>
            <w:webHidden/>
          </w:rPr>
          <w:fldChar w:fldCharType="end"/>
        </w:r>
      </w:hyperlink>
    </w:p>
    <w:p w14:paraId="4C8451E9" w14:textId="10A8960F" w:rsidR="00290746" w:rsidRDefault="00290746">
      <w:pPr>
        <w:pStyle w:val="TOC3"/>
        <w:rPr>
          <w:rFonts w:asciiTheme="minorHAnsi" w:eastAsiaTheme="minorEastAsia" w:hAnsiTheme="minorHAnsi" w:cstheme="minorBidi"/>
          <w:noProof/>
          <w:sz w:val="22"/>
          <w:szCs w:val="22"/>
          <w:lang w:eastAsia="en-AU"/>
        </w:rPr>
      </w:pPr>
      <w:hyperlink w:anchor="_Toc141880639" w:history="1">
        <w:r w:rsidRPr="004535A5">
          <w:rPr>
            <w:rStyle w:val="Hyperlink"/>
            <w:noProof/>
          </w:rPr>
          <w:t>85</w:t>
        </w:r>
        <w:r>
          <w:rPr>
            <w:rFonts w:asciiTheme="minorHAnsi" w:eastAsiaTheme="minorEastAsia" w:hAnsiTheme="minorHAnsi" w:cstheme="minorBidi"/>
            <w:noProof/>
            <w:sz w:val="22"/>
            <w:szCs w:val="22"/>
            <w:lang w:eastAsia="en-AU"/>
          </w:rPr>
          <w:tab/>
        </w:r>
        <w:r w:rsidRPr="004535A5">
          <w:rPr>
            <w:rStyle w:val="Hyperlink"/>
            <w:noProof/>
          </w:rPr>
          <w:t>Evidence of licence—duty of person conducting business or undertaking</w:t>
        </w:r>
        <w:r>
          <w:rPr>
            <w:noProof/>
            <w:webHidden/>
          </w:rPr>
          <w:tab/>
        </w:r>
        <w:r>
          <w:rPr>
            <w:noProof/>
            <w:webHidden/>
          </w:rPr>
          <w:fldChar w:fldCharType="begin"/>
        </w:r>
        <w:r>
          <w:rPr>
            <w:noProof/>
            <w:webHidden/>
          </w:rPr>
          <w:instrText xml:space="preserve"> PAGEREF _Toc141880639 \h </w:instrText>
        </w:r>
        <w:r>
          <w:rPr>
            <w:noProof/>
            <w:webHidden/>
          </w:rPr>
        </w:r>
        <w:r>
          <w:rPr>
            <w:noProof/>
            <w:webHidden/>
          </w:rPr>
          <w:fldChar w:fldCharType="separate"/>
        </w:r>
        <w:r>
          <w:rPr>
            <w:noProof/>
            <w:webHidden/>
          </w:rPr>
          <w:t>81</w:t>
        </w:r>
        <w:r>
          <w:rPr>
            <w:noProof/>
            <w:webHidden/>
          </w:rPr>
          <w:fldChar w:fldCharType="end"/>
        </w:r>
      </w:hyperlink>
    </w:p>
    <w:p w14:paraId="0B474797" w14:textId="244B4AB9"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40"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Licensing process</w:t>
        </w:r>
        <w:r>
          <w:rPr>
            <w:noProof/>
            <w:webHidden/>
          </w:rPr>
          <w:tab/>
        </w:r>
        <w:r>
          <w:rPr>
            <w:noProof/>
            <w:webHidden/>
          </w:rPr>
          <w:fldChar w:fldCharType="begin"/>
        </w:r>
        <w:r>
          <w:rPr>
            <w:noProof/>
            <w:webHidden/>
          </w:rPr>
          <w:instrText xml:space="preserve"> PAGEREF _Toc141880640 \h </w:instrText>
        </w:r>
        <w:r>
          <w:rPr>
            <w:noProof/>
            <w:webHidden/>
          </w:rPr>
        </w:r>
        <w:r>
          <w:rPr>
            <w:noProof/>
            <w:webHidden/>
          </w:rPr>
          <w:fldChar w:fldCharType="separate"/>
        </w:r>
        <w:r>
          <w:rPr>
            <w:noProof/>
            <w:webHidden/>
          </w:rPr>
          <w:t>82</w:t>
        </w:r>
        <w:r>
          <w:rPr>
            <w:noProof/>
            <w:webHidden/>
          </w:rPr>
          <w:fldChar w:fldCharType="end"/>
        </w:r>
      </w:hyperlink>
    </w:p>
    <w:p w14:paraId="48922D91" w14:textId="3C39B812" w:rsidR="00290746" w:rsidRDefault="00290746">
      <w:pPr>
        <w:pStyle w:val="TOC3"/>
        <w:rPr>
          <w:rFonts w:asciiTheme="minorHAnsi" w:eastAsiaTheme="minorEastAsia" w:hAnsiTheme="minorHAnsi" w:cstheme="minorBidi"/>
          <w:noProof/>
          <w:sz w:val="22"/>
          <w:szCs w:val="22"/>
          <w:lang w:eastAsia="en-AU"/>
        </w:rPr>
      </w:pPr>
      <w:hyperlink w:anchor="_Toc141880641" w:history="1">
        <w:r w:rsidRPr="004535A5">
          <w:rPr>
            <w:rStyle w:val="Hyperlink"/>
            <w:noProof/>
          </w:rPr>
          <w:t>86</w:t>
        </w:r>
        <w:r>
          <w:rPr>
            <w:rFonts w:asciiTheme="minorHAnsi" w:eastAsiaTheme="minorEastAsia" w:hAnsiTheme="minorHAnsi" w:cstheme="minorBidi"/>
            <w:noProof/>
            <w:sz w:val="22"/>
            <w:szCs w:val="22"/>
            <w:lang w:eastAsia="en-AU"/>
          </w:rPr>
          <w:tab/>
        </w:r>
        <w:r w:rsidRPr="004535A5">
          <w:rPr>
            <w:rStyle w:val="Hyperlink"/>
            <w:noProof/>
          </w:rPr>
          <w:t>Who may apply for a licence</w:t>
        </w:r>
        <w:r>
          <w:rPr>
            <w:noProof/>
            <w:webHidden/>
          </w:rPr>
          <w:tab/>
        </w:r>
        <w:r>
          <w:rPr>
            <w:noProof/>
            <w:webHidden/>
          </w:rPr>
          <w:fldChar w:fldCharType="begin"/>
        </w:r>
        <w:r>
          <w:rPr>
            <w:noProof/>
            <w:webHidden/>
          </w:rPr>
          <w:instrText xml:space="preserve"> PAGEREF _Toc141880641 \h </w:instrText>
        </w:r>
        <w:r>
          <w:rPr>
            <w:noProof/>
            <w:webHidden/>
          </w:rPr>
        </w:r>
        <w:r>
          <w:rPr>
            <w:noProof/>
            <w:webHidden/>
          </w:rPr>
          <w:fldChar w:fldCharType="separate"/>
        </w:r>
        <w:r>
          <w:rPr>
            <w:noProof/>
            <w:webHidden/>
          </w:rPr>
          <w:t>82</w:t>
        </w:r>
        <w:r>
          <w:rPr>
            <w:noProof/>
            <w:webHidden/>
          </w:rPr>
          <w:fldChar w:fldCharType="end"/>
        </w:r>
      </w:hyperlink>
    </w:p>
    <w:p w14:paraId="2AEAF8FB" w14:textId="39A578E4" w:rsidR="00290746" w:rsidRDefault="00290746">
      <w:pPr>
        <w:pStyle w:val="TOC3"/>
        <w:rPr>
          <w:rFonts w:asciiTheme="minorHAnsi" w:eastAsiaTheme="minorEastAsia" w:hAnsiTheme="minorHAnsi" w:cstheme="minorBidi"/>
          <w:noProof/>
          <w:sz w:val="22"/>
          <w:szCs w:val="22"/>
          <w:lang w:eastAsia="en-AU"/>
        </w:rPr>
      </w:pPr>
      <w:hyperlink w:anchor="_Toc141880642" w:history="1">
        <w:r w:rsidRPr="004535A5">
          <w:rPr>
            <w:rStyle w:val="Hyperlink"/>
            <w:noProof/>
          </w:rPr>
          <w:t>87</w:t>
        </w:r>
        <w:r>
          <w:rPr>
            <w:rFonts w:asciiTheme="minorHAnsi" w:eastAsiaTheme="minorEastAsia" w:hAnsiTheme="minorHAnsi" w:cstheme="minorBidi"/>
            <w:noProof/>
            <w:sz w:val="22"/>
            <w:szCs w:val="22"/>
            <w:lang w:eastAsia="en-AU"/>
          </w:rPr>
          <w:tab/>
        </w:r>
        <w:r w:rsidRPr="004535A5">
          <w:rPr>
            <w:rStyle w:val="Hyperlink"/>
            <w:noProof/>
          </w:rPr>
          <w:t>Application for high risk work licence</w:t>
        </w:r>
        <w:r>
          <w:rPr>
            <w:noProof/>
            <w:webHidden/>
          </w:rPr>
          <w:tab/>
        </w:r>
        <w:r>
          <w:rPr>
            <w:noProof/>
            <w:webHidden/>
          </w:rPr>
          <w:fldChar w:fldCharType="begin"/>
        </w:r>
        <w:r>
          <w:rPr>
            <w:noProof/>
            <w:webHidden/>
          </w:rPr>
          <w:instrText xml:space="preserve"> PAGEREF _Toc141880642 \h </w:instrText>
        </w:r>
        <w:r>
          <w:rPr>
            <w:noProof/>
            <w:webHidden/>
          </w:rPr>
        </w:r>
        <w:r>
          <w:rPr>
            <w:noProof/>
            <w:webHidden/>
          </w:rPr>
          <w:fldChar w:fldCharType="separate"/>
        </w:r>
        <w:r>
          <w:rPr>
            <w:noProof/>
            <w:webHidden/>
          </w:rPr>
          <w:t>82</w:t>
        </w:r>
        <w:r>
          <w:rPr>
            <w:noProof/>
            <w:webHidden/>
          </w:rPr>
          <w:fldChar w:fldCharType="end"/>
        </w:r>
      </w:hyperlink>
    </w:p>
    <w:p w14:paraId="135E7ED7" w14:textId="578DF362" w:rsidR="00290746" w:rsidRDefault="00290746">
      <w:pPr>
        <w:pStyle w:val="TOC3"/>
        <w:rPr>
          <w:rFonts w:asciiTheme="minorHAnsi" w:eastAsiaTheme="minorEastAsia" w:hAnsiTheme="minorHAnsi" w:cstheme="minorBidi"/>
          <w:noProof/>
          <w:sz w:val="22"/>
          <w:szCs w:val="22"/>
          <w:lang w:eastAsia="en-AU"/>
        </w:rPr>
      </w:pPr>
      <w:hyperlink w:anchor="_Toc141880643" w:history="1">
        <w:r w:rsidRPr="004535A5">
          <w:rPr>
            <w:rStyle w:val="Hyperlink"/>
            <w:noProof/>
          </w:rPr>
          <w:t>88</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_Toc141880643 \h </w:instrText>
        </w:r>
        <w:r>
          <w:rPr>
            <w:noProof/>
            <w:webHidden/>
          </w:rPr>
        </w:r>
        <w:r>
          <w:rPr>
            <w:noProof/>
            <w:webHidden/>
          </w:rPr>
          <w:fldChar w:fldCharType="separate"/>
        </w:r>
        <w:r>
          <w:rPr>
            <w:noProof/>
            <w:webHidden/>
          </w:rPr>
          <w:t>84</w:t>
        </w:r>
        <w:r>
          <w:rPr>
            <w:noProof/>
            <w:webHidden/>
          </w:rPr>
          <w:fldChar w:fldCharType="end"/>
        </w:r>
      </w:hyperlink>
    </w:p>
    <w:p w14:paraId="2B34C6CA" w14:textId="7E0707E0" w:rsidR="00290746" w:rsidRDefault="00290746">
      <w:pPr>
        <w:pStyle w:val="TOC3"/>
        <w:rPr>
          <w:rFonts w:asciiTheme="minorHAnsi" w:eastAsiaTheme="minorEastAsia" w:hAnsiTheme="minorHAnsi" w:cstheme="minorBidi"/>
          <w:noProof/>
          <w:sz w:val="22"/>
          <w:szCs w:val="22"/>
          <w:lang w:eastAsia="en-AU"/>
        </w:rPr>
      </w:pPr>
      <w:hyperlink w:anchor="_Toc141880644" w:history="1">
        <w:r w:rsidRPr="004535A5">
          <w:rPr>
            <w:rStyle w:val="Hyperlink"/>
            <w:noProof/>
          </w:rPr>
          <w:t>89</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_Toc141880644 \h </w:instrText>
        </w:r>
        <w:r>
          <w:rPr>
            <w:noProof/>
            <w:webHidden/>
          </w:rPr>
        </w:r>
        <w:r>
          <w:rPr>
            <w:noProof/>
            <w:webHidden/>
          </w:rPr>
          <w:fldChar w:fldCharType="separate"/>
        </w:r>
        <w:r>
          <w:rPr>
            <w:noProof/>
            <w:webHidden/>
          </w:rPr>
          <w:t>84</w:t>
        </w:r>
        <w:r>
          <w:rPr>
            <w:noProof/>
            <w:webHidden/>
          </w:rPr>
          <w:fldChar w:fldCharType="end"/>
        </w:r>
      </w:hyperlink>
    </w:p>
    <w:p w14:paraId="22BAEE34" w14:textId="05F28DB2" w:rsidR="00290746" w:rsidRDefault="00290746">
      <w:pPr>
        <w:pStyle w:val="TOC3"/>
        <w:rPr>
          <w:rFonts w:asciiTheme="minorHAnsi" w:eastAsiaTheme="minorEastAsia" w:hAnsiTheme="minorHAnsi" w:cstheme="minorBidi"/>
          <w:noProof/>
          <w:sz w:val="22"/>
          <w:szCs w:val="22"/>
          <w:lang w:eastAsia="en-AU"/>
        </w:rPr>
      </w:pPr>
      <w:hyperlink w:anchor="_Toc141880645" w:history="1">
        <w:r w:rsidRPr="004535A5">
          <w:rPr>
            <w:rStyle w:val="Hyperlink"/>
            <w:noProof/>
          </w:rPr>
          <w:t>90</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_Toc141880645 \h </w:instrText>
        </w:r>
        <w:r>
          <w:rPr>
            <w:noProof/>
            <w:webHidden/>
          </w:rPr>
        </w:r>
        <w:r>
          <w:rPr>
            <w:noProof/>
            <w:webHidden/>
          </w:rPr>
          <w:fldChar w:fldCharType="separate"/>
        </w:r>
        <w:r>
          <w:rPr>
            <w:noProof/>
            <w:webHidden/>
          </w:rPr>
          <w:t>85</w:t>
        </w:r>
        <w:r>
          <w:rPr>
            <w:noProof/>
            <w:webHidden/>
          </w:rPr>
          <w:fldChar w:fldCharType="end"/>
        </w:r>
      </w:hyperlink>
    </w:p>
    <w:p w14:paraId="78510AEB" w14:textId="154BF8EF" w:rsidR="00290746" w:rsidRDefault="00290746">
      <w:pPr>
        <w:pStyle w:val="TOC3"/>
        <w:rPr>
          <w:rFonts w:asciiTheme="minorHAnsi" w:eastAsiaTheme="minorEastAsia" w:hAnsiTheme="minorHAnsi" w:cstheme="minorBidi"/>
          <w:noProof/>
          <w:sz w:val="22"/>
          <w:szCs w:val="22"/>
          <w:lang w:eastAsia="en-AU"/>
        </w:rPr>
      </w:pPr>
      <w:hyperlink w:anchor="_Toc141880646" w:history="1">
        <w:r w:rsidRPr="004535A5">
          <w:rPr>
            <w:rStyle w:val="Hyperlink"/>
            <w:noProof/>
          </w:rPr>
          <w:t>91</w:t>
        </w:r>
        <w:r>
          <w:rPr>
            <w:rFonts w:asciiTheme="minorHAnsi" w:eastAsiaTheme="minorEastAsia" w:hAnsiTheme="minorHAnsi" w:cstheme="minorBidi"/>
            <w:noProof/>
            <w:sz w:val="22"/>
            <w:szCs w:val="22"/>
            <w:lang w:eastAsia="en-AU"/>
          </w:rPr>
          <w:tab/>
        </w:r>
        <w:r w:rsidRPr="004535A5">
          <w:rPr>
            <w:rStyle w:val="Hyperlink"/>
            <w:noProof/>
          </w:rPr>
          <w:t>Refusal to grant high risk work licence—process</w:t>
        </w:r>
        <w:r>
          <w:rPr>
            <w:noProof/>
            <w:webHidden/>
          </w:rPr>
          <w:tab/>
        </w:r>
        <w:r>
          <w:rPr>
            <w:noProof/>
            <w:webHidden/>
          </w:rPr>
          <w:fldChar w:fldCharType="begin"/>
        </w:r>
        <w:r>
          <w:rPr>
            <w:noProof/>
            <w:webHidden/>
          </w:rPr>
          <w:instrText xml:space="preserve"> PAGEREF _Toc141880646 \h </w:instrText>
        </w:r>
        <w:r>
          <w:rPr>
            <w:noProof/>
            <w:webHidden/>
          </w:rPr>
        </w:r>
        <w:r>
          <w:rPr>
            <w:noProof/>
            <w:webHidden/>
          </w:rPr>
          <w:fldChar w:fldCharType="separate"/>
        </w:r>
        <w:r>
          <w:rPr>
            <w:noProof/>
            <w:webHidden/>
          </w:rPr>
          <w:t>86</w:t>
        </w:r>
        <w:r>
          <w:rPr>
            <w:noProof/>
            <w:webHidden/>
          </w:rPr>
          <w:fldChar w:fldCharType="end"/>
        </w:r>
      </w:hyperlink>
    </w:p>
    <w:p w14:paraId="581CC4E4" w14:textId="39659748"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647" w:history="1">
        <w:r w:rsidRPr="004535A5">
          <w:rPr>
            <w:rStyle w:val="Hyperlink"/>
            <w:noProof/>
          </w:rPr>
          <w:t>91A</w:t>
        </w:r>
        <w:r>
          <w:rPr>
            <w:rFonts w:asciiTheme="minorHAnsi" w:eastAsiaTheme="minorEastAsia" w:hAnsiTheme="minorHAnsi" w:cstheme="minorBidi"/>
            <w:noProof/>
            <w:sz w:val="22"/>
            <w:szCs w:val="22"/>
            <w:lang w:eastAsia="en-AU"/>
          </w:rPr>
          <w:tab/>
        </w:r>
        <w:r w:rsidRPr="004535A5">
          <w:rPr>
            <w:rStyle w:val="Hyperlink"/>
            <w:noProof/>
          </w:rPr>
          <w:t>Conditions of licence</w:t>
        </w:r>
        <w:r>
          <w:rPr>
            <w:noProof/>
            <w:webHidden/>
          </w:rPr>
          <w:tab/>
        </w:r>
        <w:r>
          <w:rPr>
            <w:noProof/>
            <w:webHidden/>
          </w:rPr>
          <w:fldChar w:fldCharType="begin"/>
        </w:r>
        <w:r>
          <w:rPr>
            <w:noProof/>
            <w:webHidden/>
          </w:rPr>
          <w:instrText xml:space="preserve"> PAGEREF _Toc141880647 \h </w:instrText>
        </w:r>
        <w:r>
          <w:rPr>
            <w:noProof/>
            <w:webHidden/>
          </w:rPr>
        </w:r>
        <w:r>
          <w:rPr>
            <w:noProof/>
            <w:webHidden/>
          </w:rPr>
          <w:fldChar w:fldCharType="separate"/>
        </w:r>
        <w:r>
          <w:rPr>
            <w:noProof/>
            <w:webHidden/>
          </w:rPr>
          <w:t>86</w:t>
        </w:r>
        <w:r>
          <w:rPr>
            <w:noProof/>
            <w:webHidden/>
          </w:rPr>
          <w:fldChar w:fldCharType="end"/>
        </w:r>
      </w:hyperlink>
    </w:p>
    <w:p w14:paraId="62BA51D7" w14:textId="1B226DB9" w:rsidR="00290746" w:rsidRDefault="00290746">
      <w:pPr>
        <w:pStyle w:val="TOC3"/>
        <w:rPr>
          <w:rFonts w:asciiTheme="minorHAnsi" w:eastAsiaTheme="minorEastAsia" w:hAnsiTheme="minorHAnsi" w:cstheme="minorBidi"/>
          <w:noProof/>
          <w:sz w:val="22"/>
          <w:szCs w:val="22"/>
          <w:lang w:eastAsia="en-AU"/>
        </w:rPr>
      </w:pPr>
      <w:hyperlink w:anchor="_Toc141880648" w:history="1">
        <w:r w:rsidRPr="004535A5">
          <w:rPr>
            <w:rStyle w:val="Hyperlink"/>
            <w:noProof/>
          </w:rPr>
          <w:t>92</w:t>
        </w:r>
        <w:r>
          <w:rPr>
            <w:rFonts w:asciiTheme="minorHAnsi" w:eastAsiaTheme="minorEastAsia" w:hAnsiTheme="minorHAnsi" w:cstheme="minorBidi"/>
            <w:noProof/>
            <w:sz w:val="22"/>
            <w:szCs w:val="22"/>
            <w:lang w:eastAsia="en-AU"/>
          </w:rPr>
          <w:tab/>
        </w:r>
        <w:r w:rsidRPr="004535A5">
          <w:rPr>
            <w:rStyle w:val="Hyperlink"/>
            <w:noProof/>
          </w:rPr>
          <w:t>Duration of licence</w:t>
        </w:r>
        <w:r>
          <w:rPr>
            <w:noProof/>
            <w:webHidden/>
          </w:rPr>
          <w:tab/>
        </w:r>
        <w:r>
          <w:rPr>
            <w:noProof/>
            <w:webHidden/>
          </w:rPr>
          <w:fldChar w:fldCharType="begin"/>
        </w:r>
        <w:r>
          <w:rPr>
            <w:noProof/>
            <w:webHidden/>
          </w:rPr>
          <w:instrText xml:space="preserve"> PAGEREF _Toc141880648 \h </w:instrText>
        </w:r>
        <w:r>
          <w:rPr>
            <w:noProof/>
            <w:webHidden/>
          </w:rPr>
        </w:r>
        <w:r>
          <w:rPr>
            <w:noProof/>
            <w:webHidden/>
          </w:rPr>
          <w:fldChar w:fldCharType="separate"/>
        </w:r>
        <w:r>
          <w:rPr>
            <w:noProof/>
            <w:webHidden/>
          </w:rPr>
          <w:t>87</w:t>
        </w:r>
        <w:r>
          <w:rPr>
            <w:noProof/>
            <w:webHidden/>
          </w:rPr>
          <w:fldChar w:fldCharType="end"/>
        </w:r>
      </w:hyperlink>
    </w:p>
    <w:p w14:paraId="20E29E57" w14:textId="795AF76E" w:rsidR="00290746" w:rsidRDefault="00290746">
      <w:pPr>
        <w:pStyle w:val="TOC3"/>
        <w:rPr>
          <w:rFonts w:asciiTheme="minorHAnsi" w:eastAsiaTheme="minorEastAsia" w:hAnsiTheme="minorHAnsi" w:cstheme="minorBidi"/>
          <w:noProof/>
          <w:sz w:val="22"/>
          <w:szCs w:val="22"/>
          <w:lang w:eastAsia="en-AU"/>
        </w:rPr>
      </w:pPr>
      <w:hyperlink w:anchor="_Toc141880649" w:history="1">
        <w:r w:rsidRPr="004535A5">
          <w:rPr>
            <w:rStyle w:val="Hyperlink"/>
            <w:noProof/>
          </w:rPr>
          <w:t>93</w:t>
        </w:r>
        <w:r>
          <w:rPr>
            <w:rFonts w:asciiTheme="minorHAnsi" w:eastAsiaTheme="minorEastAsia" w:hAnsiTheme="minorHAnsi" w:cstheme="minorBidi"/>
            <w:noProof/>
            <w:sz w:val="22"/>
            <w:szCs w:val="22"/>
            <w:lang w:eastAsia="en-AU"/>
          </w:rPr>
          <w:tab/>
        </w:r>
        <w:r w:rsidRPr="004535A5">
          <w:rPr>
            <w:rStyle w:val="Hyperlink"/>
            <w:noProof/>
          </w:rPr>
          <w:t>Licence document</w:t>
        </w:r>
        <w:r>
          <w:rPr>
            <w:noProof/>
            <w:webHidden/>
          </w:rPr>
          <w:tab/>
        </w:r>
        <w:r>
          <w:rPr>
            <w:noProof/>
            <w:webHidden/>
          </w:rPr>
          <w:fldChar w:fldCharType="begin"/>
        </w:r>
        <w:r>
          <w:rPr>
            <w:noProof/>
            <w:webHidden/>
          </w:rPr>
          <w:instrText xml:space="preserve"> PAGEREF _Toc141880649 \h </w:instrText>
        </w:r>
        <w:r>
          <w:rPr>
            <w:noProof/>
            <w:webHidden/>
          </w:rPr>
        </w:r>
        <w:r>
          <w:rPr>
            <w:noProof/>
            <w:webHidden/>
          </w:rPr>
          <w:fldChar w:fldCharType="separate"/>
        </w:r>
        <w:r>
          <w:rPr>
            <w:noProof/>
            <w:webHidden/>
          </w:rPr>
          <w:t>87</w:t>
        </w:r>
        <w:r>
          <w:rPr>
            <w:noProof/>
            <w:webHidden/>
          </w:rPr>
          <w:fldChar w:fldCharType="end"/>
        </w:r>
      </w:hyperlink>
    </w:p>
    <w:p w14:paraId="30E14566" w14:textId="19E04754" w:rsidR="00290746" w:rsidRDefault="00290746">
      <w:pPr>
        <w:pStyle w:val="TOC3"/>
        <w:rPr>
          <w:rFonts w:asciiTheme="minorHAnsi" w:eastAsiaTheme="minorEastAsia" w:hAnsiTheme="minorHAnsi" w:cstheme="minorBidi"/>
          <w:noProof/>
          <w:sz w:val="22"/>
          <w:szCs w:val="22"/>
          <w:lang w:eastAsia="en-AU"/>
        </w:rPr>
      </w:pPr>
      <w:hyperlink w:anchor="_Toc141880650" w:history="1">
        <w:r w:rsidRPr="004535A5">
          <w:rPr>
            <w:rStyle w:val="Hyperlink"/>
            <w:noProof/>
          </w:rPr>
          <w:t>94</w:t>
        </w:r>
        <w:r>
          <w:rPr>
            <w:rFonts w:asciiTheme="minorHAnsi" w:eastAsiaTheme="minorEastAsia" w:hAnsiTheme="minorHAnsi" w:cstheme="minorBidi"/>
            <w:noProof/>
            <w:sz w:val="22"/>
            <w:szCs w:val="22"/>
            <w:lang w:eastAsia="en-AU"/>
          </w:rPr>
          <w:tab/>
        </w:r>
        <w:r w:rsidRPr="004535A5">
          <w:rPr>
            <w:rStyle w:val="Hyperlink"/>
            <w:noProof/>
          </w:rPr>
          <w:t>Licence document to be available</w:t>
        </w:r>
        <w:r>
          <w:rPr>
            <w:noProof/>
            <w:webHidden/>
          </w:rPr>
          <w:tab/>
        </w:r>
        <w:r>
          <w:rPr>
            <w:noProof/>
            <w:webHidden/>
          </w:rPr>
          <w:fldChar w:fldCharType="begin"/>
        </w:r>
        <w:r>
          <w:rPr>
            <w:noProof/>
            <w:webHidden/>
          </w:rPr>
          <w:instrText xml:space="preserve"> PAGEREF _Toc141880650 \h </w:instrText>
        </w:r>
        <w:r>
          <w:rPr>
            <w:noProof/>
            <w:webHidden/>
          </w:rPr>
        </w:r>
        <w:r>
          <w:rPr>
            <w:noProof/>
            <w:webHidden/>
          </w:rPr>
          <w:fldChar w:fldCharType="separate"/>
        </w:r>
        <w:r>
          <w:rPr>
            <w:noProof/>
            <w:webHidden/>
          </w:rPr>
          <w:t>87</w:t>
        </w:r>
        <w:r>
          <w:rPr>
            <w:noProof/>
            <w:webHidden/>
          </w:rPr>
          <w:fldChar w:fldCharType="end"/>
        </w:r>
      </w:hyperlink>
    </w:p>
    <w:p w14:paraId="4D303312" w14:textId="3E3A04F7" w:rsidR="00290746" w:rsidRDefault="00290746">
      <w:pPr>
        <w:pStyle w:val="TOC3"/>
        <w:rPr>
          <w:rFonts w:asciiTheme="minorHAnsi" w:eastAsiaTheme="minorEastAsia" w:hAnsiTheme="minorHAnsi" w:cstheme="minorBidi"/>
          <w:noProof/>
          <w:sz w:val="22"/>
          <w:szCs w:val="22"/>
          <w:lang w:eastAsia="en-AU"/>
        </w:rPr>
      </w:pPr>
      <w:hyperlink w:anchor="_Toc141880651" w:history="1">
        <w:r w:rsidRPr="004535A5">
          <w:rPr>
            <w:rStyle w:val="Hyperlink"/>
            <w:noProof/>
          </w:rPr>
          <w:t>95</w:t>
        </w:r>
        <w:r>
          <w:rPr>
            <w:rFonts w:asciiTheme="minorHAnsi" w:eastAsiaTheme="minorEastAsia" w:hAnsiTheme="minorHAnsi" w:cstheme="minorBidi"/>
            <w:noProof/>
            <w:sz w:val="22"/>
            <w:szCs w:val="22"/>
            <w:lang w:eastAsia="en-AU"/>
          </w:rPr>
          <w:tab/>
        </w:r>
        <w:r w:rsidRPr="004535A5">
          <w:rPr>
            <w:rStyle w:val="Hyperlink"/>
            <w:noProof/>
          </w:rPr>
          <w:t>Reassessment of competency of licence holder</w:t>
        </w:r>
        <w:r>
          <w:rPr>
            <w:noProof/>
            <w:webHidden/>
          </w:rPr>
          <w:tab/>
        </w:r>
        <w:r>
          <w:rPr>
            <w:noProof/>
            <w:webHidden/>
          </w:rPr>
          <w:fldChar w:fldCharType="begin"/>
        </w:r>
        <w:r>
          <w:rPr>
            <w:noProof/>
            <w:webHidden/>
          </w:rPr>
          <w:instrText xml:space="preserve"> PAGEREF _Toc141880651 \h </w:instrText>
        </w:r>
        <w:r>
          <w:rPr>
            <w:noProof/>
            <w:webHidden/>
          </w:rPr>
        </w:r>
        <w:r>
          <w:rPr>
            <w:noProof/>
            <w:webHidden/>
          </w:rPr>
          <w:fldChar w:fldCharType="separate"/>
        </w:r>
        <w:r>
          <w:rPr>
            <w:noProof/>
            <w:webHidden/>
          </w:rPr>
          <w:t>88</w:t>
        </w:r>
        <w:r>
          <w:rPr>
            <w:noProof/>
            <w:webHidden/>
          </w:rPr>
          <w:fldChar w:fldCharType="end"/>
        </w:r>
      </w:hyperlink>
    </w:p>
    <w:p w14:paraId="4D240B49" w14:textId="7312CEBC"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52" w:history="1">
        <w:r w:rsidRPr="004535A5">
          <w:rPr>
            <w:rStyle w:val="Hyperlink"/>
            <w:noProof/>
          </w:rPr>
          <w:t xml:space="preserve">Subdivision 3 </w:t>
        </w:r>
        <w:r>
          <w:rPr>
            <w:rFonts w:asciiTheme="minorHAnsi" w:eastAsiaTheme="minorEastAsia" w:hAnsiTheme="minorHAnsi" w:cstheme="minorBidi"/>
            <w:b w:val="0"/>
            <w:noProof/>
            <w:sz w:val="22"/>
            <w:szCs w:val="22"/>
            <w:lang w:eastAsia="en-AU"/>
          </w:rPr>
          <w:tab/>
        </w:r>
        <w:r w:rsidRPr="004535A5">
          <w:rPr>
            <w:rStyle w:val="Hyperlink"/>
            <w:noProof/>
          </w:rPr>
          <w:t>Amendment of licence document</w:t>
        </w:r>
        <w:r>
          <w:rPr>
            <w:noProof/>
            <w:webHidden/>
          </w:rPr>
          <w:tab/>
        </w:r>
        <w:r>
          <w:rPr>
            <w:noProof/>
            <w:webHidden/>
          </w:rPr>
          <w:fldChar w:fldCharType="begin"/>
        </w:r>
        <w:r>
          <w:rPr>
            <w:noProof/>
            <w:webHidden/>
          </w:rPr>
          <w:instrText xml:space="preserve"> PAGEREF _Toc141880652 \h </w:instrText>
        </w:r>
        <w:r>
          <w:rPr>
            <w:noProof/>
            <w:webHidden/>
          </w:rPr>
        </w:r>
        <w:r>
          <w:rPr>
            <w:noProof/>
            <w:webHidden/>
          </w:rPr>
          <w:fldChar w:fldCharType="separate"/>
        </w:r>
        <w:r>
          <w:rPr>
            <w:noProof/>
            <w:webHidden/>
          </w:rPr>
          <w:t>88</w:t>
        </w:r>
        <w:r>
          <w:rPr>
            <w:noProof/>
            <w:webHidden/>
          </w:rPr>
          <w:fldChar w:fldCharType="end"/>
        </w:r>
      </w:hyperlink>
    </w:p>
    <w:p w14:paraId="7AD1CFE0" w14:textId="00A1AB60" w:rsidR="00290746" w:rsidRDefault="00290746">
      <w:pPr>
        <w:pStyle w:val="TOC3"/>
        <w:rPr>
          <w:rFonts w:asciiTheme="minorHAnsi" w:eastAsiaTheme="minorEastAsia" w:hAnsiTheme="minorHAnsi" w:cstheme="minorBidi"/>
          <w:noProof/>
          <w:sz w:val="22"/>
          <w:szCs w:val="22"/>
          <w:lang w:eastAsia="en-AU"/>
        </w:rPr>
      </w:pPr>
      <w:hyperlink w:anchor="_Toc141880653" w:history="1">
        <w:r w:rsidRPr="004535A5">
          <w:rPr>
            <w:rStyle w:val="Hyperlink"/>
            <w:noProof/>
          </w:rPr>
          <w:t>96</w:t>
        </w:r>
        <w:r>
          <w:rPr>
            <w:rFonts w:asciiTheme="minorHAnsi" w:eastAsiaTheme="minorEastAsia" w:hAnsiTheme="minorHAnsi" w:cstheme="minorBidi"/>
            <w:noProof/>
            <w:sz w:val="22"/>
            <w:szCs w:val="22"/>
            <w:lang w:eastAsia="en-AU"/>
          </w:rPr>
          <w:tab/>
        </w:r>
        <w:r w:rsidRPr="004535A5">
          <w:rPr>
            <w:rStyle w:val="Hyperlink"/>
            <w:noProof/>
          </w:rPr>
          <w:t>Notice of change of address</w:t>
        </w:r>
        <w:r>
          <w:rPr>
            <w:noProof/>
            <w:webHidden/>
          </w:rPr>
          <w:tab/>
        </w:r>
        <w:r>
          <w:rPr>
            <w:noProof/>
            <w:webHidden/>
          </w:rPr>
          <w:fldChar w:fldCharType="begin"/>
        </w:r>
        <w:r>
          <w:rPr>
            <w:noProof/>
            <w:webHidden/>
          </w:rPr>
          <w:instrText xml:space="preserve"> PAGEREF _Toc141880653 \h </w:instrText>
        </w:r>
        <w:r>
          <w:rPr>
            <w:noProof/>
            <w:webHidden/>
          </w:rPr>
        </w:r>
        <w:r>
          <w:rPr>
            <w:noProof/>
            <w:webHidden/>
          </w:rPr>
          <w:fldChar w:fldCharType="separate"/>
        </w:r>
        <w:r>
          <w:rPr>
            <w:noProof/>
            <w:webHidden/>
          </w:rPr>
          <w:t>88</w:t>
        </w:r>
        <w:r>
          <w:rPr>
            <w:noProof/>
            <w:webHidden/>
          </w:rPr>
          <w:fldChar w:fldCharType="end"/>
        </w:r>
      </w:hyperlink>
    </w:p>
    <w:p w14:paraId="5E20B4D7" w14:textId="6BC1F999" w:rsidR="00290746" w:rsidRDefault="00290746">
      <w:pPr>
        <w:pStyle w:val="TOC3"/>
        <w:rPr>
          <w:rFonts w:asciiTheme="minorHAnsi" w:eastAsiaTheme="minorEastAsia" w:hAnsiTheme="minorHAnsi" w:cstheme="minorBidi"/>
          <w:noProof/>
          <w:sz w:val="22"/>
          <w:szCs w:val="22"/>
          <w:lang w:eastAsia="en-AU"/>
        </w:rPr>
      </w:pPr>
      <w:hyperlink w:anchor="_Toc141880654" w:history="1">
        <w:r w:rsidRPr="004535A5">
          <w:rPr>
            <w:rStyle w:val="Hyperlink"/>
            <w:noProof/>
          </w:rPr>
          <w:t>97</w:t>
        </w:r>
        <w:r>
          <w:rPr>
            <w:rFonts w:asciiTheme="minorHAnsi" w:eastAsiaTheme="minorEastAsia" w:hAnsiTheme="minorHAnsi" w:cstheme="minorBidi"/>
            <w:noProof/>
            <w:sz w:val="22"/>
            <w:szCs w:val="22"/>
            <w:lang w:eastAsia="en-AU"/>
          </w:rPr>
          <w:tab/>
        </w:r>
        <w:r w:rsidRPr="004535A5">
          <w:rPr>
            <w:rStyle w:val="Hyperlink"/>
            <w:noProof/>
          </w:rPr>
          <w:t>Licence holder to return licence</w:t>
        </w:r>
        <w:r>
          <w:rPr>
            <w:noProof/>
            <w:webHidden/>
          </w:rPr>
          <w:tab/>
        </w:r>
        <w:r>
          <w:rPr>
            <w:noProof/>
            <w:webHidden/>
          </w:rPr>
          <w:fldChar w:fldCharType="begin"/>
        </w:r>
        <w:r>
          <w:rPr>
            <w:noProof/>
            <w:webHidden/>
          </w:rPr>
          <w:instrText xml:space="preserve"> PAGEREF _Toc141880654 \h </w:instrText>
        </w:r>
        <w:r>
          <w:rPr>
            <w:noProof/>
            <w:webHidden/>
          </w:rPr>
        </w:r>
        <w:r>
          <w:rPr>
            <w:noProof/>
            <w:webHidden/>
          </w:rPr>
          <w:fldChar w:fldCharType="separate"/>
        </w:r>
        <w:r>
          <w:rPr>
            <w:noProof/>
            <w:webHidden/>
          </w:rPr>
          <w:t>88</w:t>
        </w:r>
        <w:r>
          <w:rPr>
            <w:noProof/>
            <w:webHidden/>
          </w:rPr>
          <w:fldChar w:fldCharType="end"/>
        </w:r>
      </w:hyperlink>
    </w:p>
    <w:p w14:paraId="27C68EAC" w14:textId="0B497430" w:rsidR="00290746" w:rsidRDefault="00290746">
      <w:pPr>
        <w:pStyle w:val="TOC3"/>
        <w:rPr>
          <w:rFonts w:asciiTheme="minorHAnsi" w:eastAsiaTheme="minorEastAsia" w:hAnsiTheme="minorHAnsi" w:cstheme="minorBidi"/>
          <w:noProof/>
          <w:sz w:val="22"/>
          <w:szCs w:val="22"/>
          <w:lang w:eastAsia="en-AU"/>
        </w:rPr>
      </w:pPr>
      <w:hyperlink w:anchor="_Toc141880655" w:history="1">
        <w:r w:rsidRPr="004535A5">
          <w:rPr>
            <w:rStyle w:val="Hyperlink"/>
            <w:noProof/>
          </w:rPr>
          <w:t>98</w:t>
        </w:r>
        <w:r>
          <w:rPr>
            <w:rFonts w:asciiTheme="minorHAnsi" w:eastAsiaTheme="minorEastAsia" w:hAnsiTheme="minorHAnsi" w:cstheme="minorBidi"/>
            <w:noProof/>
            <w:sz w:val="22"/>
            <w:szCs w:val="22"/>
            <w:lang w:eastAsia="en-AU"/>
          </w:rPr>
          <w:tab/>
        </w:r>
        <w:r w:rsidRPr="004535A5">
          <w:rPr>
            <w:rStyle w:val="Hyperlink"/>
            <w:noProof/>
          </w:rPr>
          <w:t>Replacement licence document</w:t>
        </w:r>
        <w:r>
          <w:rPr>
            <w:noProof/>
            <w:webHidden/>
          </w:rPr>
          <w:tab/>
        </w:r>
        <w:r>
          <w:rPr>
            <w:noProof/>
            <w:webHidden/>
          </w:rPr>
          <w:fldChar w:fldCharType="begin"/>
        </w:r>
        <w:r>
          <w:rPr>
            <w:noProof/>
            <w:webHidden/>
          </w:rPr>
          <w:instrText xml:space="preserve"> PAGEREF _Toc141880655 \h </w:instrText>
        </w:r>
        <w:r>
          <w:rPr>
            <w:noProof/>
            <w:webHidden/>
          </w:rPr>
        </w:r>
        <w:r>
          <w:rPr>
            <w:noProof/>
            <w:webHidden/>
          </w:rPr>
          <w:fldChar w:fldCharType="separate"/>
        </w:r>
        <w:r>
          <w:rPr>
            <w:noProof/>
            <w:webHidden/>
          </w:rPr>
          <w:t>88</w:t>
        </w:r>
        <w:r>
          <w:rPr>
            <w:noProof/>
            <w:webHidden/>
          </w:rPr>
          <w:fldChar w:fldCharType="end"/>
        </w:r>
      </w:hyperlink>
    </w:p>
    <w:p w14:paraId="075C2BEA" w14:textId="422896B4" w:rsidR="00290746" w:rsidRDefault="00290746">
      <w:pPr>
        <w:pStyle w:val="TOC3"/>
        <w:rPr>
          <w:rFonts w:asciiTheme="minorHAnsi" w:eastAsiaTheme="minorEastAsia" w:hAnsiTheme="minorHAnsi" w:cstheme="minorBidi"/>
          <w:noProof/>
          <w:sz w:val="22"/>
          <w:szCs w:val="22"/>
          <w:lang w:eastAsia="en-AU"/>
        </w:rPr>
      </w:pPr>
      <w:hyperlink w:anchor="_Toc141880656" w:history="1">
        <w:r w:rsidRPr="004535A5">
          <w:rPr>
            <w:rStyle w:val="Hyperlink"/>
            <w:noProof/>
          </w:rPr>
          <w:t>99</w:t>
        </w:r>
        <w:r>
          <w:rPr>
            <w:rFonts w:asciiTheme="minorHAnsi" w:eastAsiaTheme="minorEastAsia" w:hAnsiTheme="minorHAnsi" w:cstheme="minorBidi"/>
            <w:noProof/>
            <w:sz w:val="22"/>
            <w:szCs w:val="22"/>
            <w:lang w:eastAsia="en-AU"/>
          </w:rPr>
          <w:tab/>
        </w:r>
        <w:r w:rsidRPr="004535A5">
          <w:rPr>
            <w:rStyle w:val="Hyperlink"/>
            <w:noProof/>
          </w:rPr>
          <w:t>Voluntary surrender of licence</w:t>
        </w:r>
        <w:r>
          <w:rPr>
            <w:noProof/>
            <w:webHidden/>
          </w:rPr>
          <w:tab/>
        </w:r>
        <w:r>
          <w:rPr>
            <w:noProof/>
            <w:webHidden/>
          </w:rPr>
          <w:fldChar w:fldCharType="begin"/>
        </w:r>
        <w:r>
          <w:rPr>
            <w:noProof/>
            <w:webHidden/>
          </w:rPr>
          <w:instrText xml:space="preserve"> PAGEREF _Toc141880656 \h </w:instrText>
        </w:r>
        <w:r>
          <w:rPr>
            <w:noProof/>
            <w:webHidden/>
          </w:rPr>
        </w:r>
        <w:r>
          <w:rPr>
            <w:noProof/>
            <w:webHidden/>
          </w:rPr>
          <w:fldChar w:fldCharType="separate"/>
        </w:r>
        <w:r>
          <w:rPr>
            <w:noProof/>
            <w:webHidden/>
          </w:rPr>
          <w:t>89</w:t>
        </w:r>
        <w:r>
          <w:rPr>
            <w:noProof/>
            <w:webHidden/>
          </w:rPr>
          <w:fldChar w:fldCharType="end"/>
        </w:r>
      </w:hyperlink>
    </w:p>
    <w:p w14:paraId="760D51CC" w14:textId="110E9E9D"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57" w:history="1">
        <w:r w:rsidRPr="004535A5">
          <w:rPr>
            <w:rStyle w:val="Hyperlink"/>
            <w:noProof/>
          </w:rPr>
          <w:t xml:space="preserve">Subdivision 4 </w:t>
        </w:r>
        <w:r>
          <w:rPr>
            <w:rFonts w:asciiTheme="minorHAnsi" w:eastAsiaTheme="minorEastAsia" w:hAnsiTheme="minorHAnsi" w:cstheme="minorBidi"/>
            <w:b w:val="0"/>
            <w:noProof/>
            <w:sz w:val="22"/>
            <w:szCs w:val="22"/>
            <w:lang w:eastAsia="en-AU"/>
          </w:rPr>
          <w:tab/>
        </w:r>
        <w:r w:rsidRPr="004535A5">
          <w:rPr>
            <w:rStyle w:val="Hyperlink"/>
            <w:noProof/>
          </w:rPr>
          <w:t>Renewal of high risk work licence</w:t>
        </w:r>
        <w:r>
          <w:rPr>
            <w:noProof/>
            <w:webHidden/>
          </w:rPr>
          <w:tab/>
        </w:r>
        <w:r>
          <w:rPr>
            <w:noProof/>
            <w:webHidden/>
          </w:rPr>
          <w:fldChar w:fldCharType="begin"/>
        </w:r>
        <w:r>
          <w:rPr>
            <w:noProof/>
            <w:webHidden/>
          </w:rPr>
          <w:instrText xml:space="preserve"> PAGEREF _Toc141880657 \h </w:instrText>
        </w:r>
        <w:r>
          <w:rPr>
            <w:noProof/>
            <w:webHidden/>
          </w:rPr>
        </w:r>
        <w:r>
          <w:rPr>
            <w:noProof/>
            <w:webHidden/>
          </w:rPr>
          <w:fldChar w:fldCharType="separate"/>
        </w:r>
        <w:r>
          <w:rPr>
            <w:noProof/>
            <w:webHidden/>
          </w:rPr>
          <w:t>89</w:t>
        </w:r>
        <w:r>
          <w:rPr>
            <w:noProof/>
            <w:webHidden/>
          </w:rPr>
          <w:fldChar w:fldCharType="end"/>
        </w:r>
      </w:hyperlink>
    </w:p>
    <w:p w14:paraId="7807FC3D" w14:textId="17D62EF2" w:rsidR="00290746" w:rsidRDefault="00290746">
      <w:pPr>
        <w:pStyle w:val="TOC3"/>
        <w:rPr>
          <w:rFonts w:asciiTheme="minorHAnsi" w:eastAsiaTheme="minorEastAsia" w:hAnsiTheme="minorHAnsi" w:cstheme="minorBidi"/>
          <w:noProof/>
          <w:sz w:val="22"/>
          <w:szCs w:val="22"/>
          <w:lang w:eastAsia="en-AU"/>
        </w:rPr>
      </w:pPr>
      <w:hyperlink w:anchor="_Toc141880658" w:history="1">
        <w:r w:rsidRPr="004535A5">
          <w:rPr>
            <w:rStyle w:val="Hyperlink"/>
            <w:noProof/>
          </w:rPr>
          <w:t>100</w:t>
        </w:r>
        <w:r>
          <w:rPr>
            <w:rFonts w:asciiTheme="minorHAnsi" w:eastAsiaTheme="minorEastAsia" w:hAnsiTheme="minorHAnsi" w:cstheme="minorBidi"/>
            <w:noProof/>
            <w:sz w:val="22"/>
            <w:szCs w:val="22"/>
            <w:lang w:eastAsia="en-AU"/>
          </w:rPr>
          <w:tab/>
        </w:r>
        <w:r w:rsidRPr="004535A5">
          <w:rPr>
            <w:rStyle w:val="Hyperlink"/>
            <w:noProof/>
          </w:rPr>
          <w:t>Regulator may renew licence</w:t>
        </w:r>
        <w:r>
          <w:rPr>
            <w:noProof/>
            <w:webHidden/>
          </w:rPr>
          <w:tab/>
        </w:r>
        <w:r>
          <w:rPr>
            <w:noProof/>
            <w:webHidden/>
          </w:rPr>
          <w:fldChar w:fldCharType="begin"/>
        </w:r>
        <w:r>
          <w:rPr>
            <w:noProof/>
            <w:webHidden/>
          </w:rPr>
          <w:instrText xml:space="preserve"> PAGEREF _Toc141880658 \h </w:instrText>
        </w:r>
        <w:r>
          <w:rPr>
            <w:noProof/>
            <w:webHidden/>
          </w:rPr>
        </w:r>
        <w:r>
          <w:rPr>
            <w:noProof/>
            <w:webHidden/>
          </w:rPr>
          <w:fldChar w:fldCharType="separate"/>
        </w:r>
        <w:r>
          <w:rPr>
            <w:noProof/>
            <w:webHidden/>
          </w:rPr>
          <w:t>89</w:t>
        </w:r>
        <w:r>
          <w:rPr>
            <w:noProof/>
            <w:webHidden/>
          </w:rPr>
          <w:fldChar w:fldCharType="end"/>
        </w:r>
      </w:hyperlink>
    </w:p>
    <w:p w14:paraId="6564972F" w14:textId="76AFCB51" w:rsidR="00290746" w:rsidRDefault="00290746">
      <w:pPr>
        <w:pStyle w:val="TOC3"/>
        <w:rPr>
          <w:rFonts w:asciiTheme="minorHAnsi" w:eastAsiaTheme="minorEastAsia" w:hAnsiTheme="minorHAnsi" w:cstheme="minorBidi"/>
          <w:noProof/>
          <w:sz w:val="22"/>
          <w:szCs w:val="22"/>
          <w:lang w:eastAsia="en-AU"/>
        </w:rPr>
      </w:pPr>
      <w:hyperlink w:anchor="_Toc141880659" w:history="1">
        <w:r w:rsidRPr="004535A5">
          <w:rPr>
            <w:rStyle w:val="Hyperlink"/>
            <w:noProof/>
          </w:rPr>
          <w:t>101</w:t>
        </w:r>
        <w:r>
          <w:rPr>
            <w:rFonts w:asciiTheme="minorHAnsi" w:eastAsiaTheme="minorEastAsia" w:hAnsiTheme="minorHAnsi" w:cstheme="minorBidi"/>
            <w:noProof/>
            <w:sz w:val="22"/>
            <w:szCs w:val="22"/>
            <w:lang w:eastAsia="en-AU"/>
          </w:rPr>
          <w:tab/>
        </w:r>
        <w:r w:rsidRPr="004535A5">
          <w:rPr>
            <w:rStyle w:val="Hyperlink"/>
            <w:noProof/>
          </w:rPr>
          <w:t>Application for renewal</w:t>
        </w:r>
        <w:r>
          <w:rPr>
            <w:noProof/>
            <w:webHidden/>
          </w:rPr>
          <w:tab/>
        </w:r>
        <w:r>
          <w:rPr>
            <w:noProof/>
            <w:webHidden/>
          </w:rPr>
          <w:fldChar w:fldCharType="begin"/>
        </w:r>
        <w:r>
          <w:rPr>
            <w:noProof/>
            <w:webHidden/>
          </w:rPr>
          <w:instrText xml:space="preserve"> PAGEREF _Toc141880659 \h </w:instrText>
        </w:r>
        <w:r>
          <w:rPr>
            <w:noProof/>
            <w:webHidden/>
          </w:rPr>
        </w:r>
        <w:r>
          <w:rPr>
            <w:noProof/>
            <w:webHidden/>
          </w:rPr>
          <w:fldChar w:fldCharType="separate"/>
        </w:r>
        <w:r>
          <w:rPr>
            <w:noProof/>
            <w:webHidden/>
          </w:rPr>
          <w:t>89</w:t>
        </w:r>
        <w:r>
          <w:rPr>
            <w:noProof/>
            <w:webHidden/>
          </w:rPr>
          <w:fldChar w:fldCharType="end"/>
        </w:r>
      </w:hyperlink>
    </w:p>
    <w:p w14:paraId="5F08DCFC" w14:textId="74ECEFB6" w:rsidR="00290746" w:rsidRDefault="00290746">
      <w:pPr>
        <w:pStyle w:val="TOC3"/>
        <w:rPr>
          <w:rFonts w:asciiTheme="minorHAnsi" w:eastAsiaTheme="minorEastAsia" w:hAnsiTheme="minorHAnsi" w:cstheme="minorBidi"/>
          <w:noProof/>
          <w:sz w:val="22"/>
          <w:szCs w:val="22"/>
          <w:lang w:eastAsia="en-AU"/>
        </w:rPr>
      </w:pPr>
      <w:hyperlink w:anchor="_Toc141880660" w:history="1">
        <w:r w:rsidRPr="004535A5">
          <w:rPr>
            <w:rStyle w:val="Hyperlink"/>
            <w:noProof/>
          </w:rPr>
          <w:t>102</w:t>
        </w:r>
        <w:r>
          <w:rPr>
            <w:rFonts w:asciiTheme="minorHAnsi" w:eastAsiaTheme="minorEastAsia" w:hAnsiTheme="minorHAnsi" w:cstheme="minorBidi"/>
            <w:noProof/>
            <w:sz w:val="22"/>
            <w:szCs w:val="22"/>
            <w:lang w:eastAsia="en-AU"/>
          </w:rPr>
          <w:tab/>
        </w:r>
        <w:r w:rsidRPr="004535A5">
          <w:rPr>
            <w:rStyle w:val="Hyperlink"/>
            <w:noProof/>
          </w:rPr>
          <w:t>Licence continues in force until application is decided</w:t>
        </w:r>
        <w:r>
          <w:rPr>
            <w:noProof/>
            <w:webHidden/>
          </w:rPr>
          <w:tab/>
        </w:r>
        <w:r>
          <w:rPr>
            <w:noProof/>
            <w:webHidden/>
          </w:rPr>
          <w:fldChar w:fldCharType="begin"/>
        </w:r>
        <w:r>
          <w:rPr>
            <w:noProof/>
            <w:webHidden/>
          </w:rPr>
          <w:instrText xml:space="preserve"> PAGEREF _Toc141880660 \h </w:instrText>
        </w:r>
        <w:r>
          <w:rPr>
            <w:noProof/>
            <w:webHidden/>
          </w:rPr>
        </w:r>
        <w:r>
          <w:rPr>
            <w:noProof/>
            <w:webHidden/>
          </w:rPr>
          <w:fldChar w:fldCharType="separate"/>
        </w:r>
        <w:r>
          <w:rPr>
            <w:noProof/>
            <w:webHidden/>
          </w:rPr>
          <w:t>90</w:t>
        </w:r>
        <w:r>
          <w:rPr>
            <w:noProof/>
            <w:webHidden/>
          </w:rPr>
          <w:fldChar w:fldCharType="end"/>
        </w:r>
      </w:hyperlink>
    </w:p>
    <w:p w14:paraId="72129380" w14:textId="5A704EE5" w:rsidR="00290746" w:rsidRDefault="00290746">
      <w:pPr>
        <w:pStyle w:val="TOC3"/>
        <w:rPr>
          <w:rFonts w:asciiTheme="minorHAnsi" w:eastAsiaTheme="minorEastAsia" w:hAnsiTheme="minorHAnsi" w:cstheme="minorBidi"/>
          <w:noProof/>
          <w:sz w:val="22"/>
          <w:szCs w:val="22"/>
          <w:lang w:eastAsia="en-AU"/>
        </w:rPr>
      </w:pPr>
      <w:hyperlink w:anchor="_Toc141880661" w:history="1">
        <w:r w:rsidRPr="004535A5">
          <w:rPr>
            <w:rStyle w:val="Hyperlink"/>
            <w:noProof/>
          </w:rPr>
          <w:t>103</w:t>
        </w:r>
        <w:r>
          <w:rPr>
            <w:rFonts w:asciiTheme="minorHAnsi" w:eastAsiaTheme="minorEastAsia" w:hAnsiTheme="minorHAnsi" w:cstheme="minorBidi"/>
            <w:noProof/>
            <w:sz w:val="22"/>
            <w:szCs w:val="22"/>
            <w:lang w:eastAsia="en-AU"/>
          </w:rPr>
          <w:tab/>
        </w:r>
        <w:r w:rsidRPr="004535A5">
          <w:rPr>
            <w:rStyle w:val="Hyperlink"/>
            <w:noProof/>
          </w:rPr>
          <w:t>Renewal of expired licence</w:t>
        </w:r>
        <w:r>
          <w:rPr>
            <w:noProof/>
            <w:webHidden/>
          </w:rPr>
          <w:tab/>
        </w:r>
        <w:r>
          <w:rPr>
            <w:noProof/>
            <w:webHidden/>
          </w:rPr>
          <w:fldChar w:fldCharType="begin"/>
        </w:r>
        <w:r>
          <w:rPr>
            <w:noProof/>
            <w:webHidden/>
          </w:rPr>
          <w:instrText xml:space="preserve"> PAGEREF _Toc141880661 \h </w:instrText>
        </w:r>
        <w:r>
          <w:rPr>
            <w:noProof/>
            <w:webHidden/>
          </w:rPr>
        </w:r>
        <w:r>
          <w:rPr>
            <w:noProof/>
            <w:webHidden/>
          </w:rPr>
          <w:fldChar w:fldCharType="separate"/>
        </w:r>
        <w:r>
          <w:rPr>
            <w:noProof/>
            <w:webHidden/>
          </w:rPr>
          <w:t>90</w:t>
        </w:r>
        <w:r>
          <w:rPr>
            <w:noProof/>
            <w:webHidden/>
          </w:rPr>
          <w:fldChar w:fldCharType="end"/>
        </w:r>
      </w:hyperlink>
    </w:p>
    <w:p w14:paraId="4DB17B2D" w14:textId="62F2590A" w:rsidR="00290746" w:rsidRDefault="00290746">
      <w:pPr>
        <w:pStyle w:val="TOC3"/>
        <w:rPr>
          <w:rFonts w:asciiTheme="minorHAnsi" w:eastAsiaTheme="minorEastAsia" w:hAnsiTheme="minorHAnsi" w:cstheme="minorBidi"/>
          <w:noProof/>
          <w:sz w:val="22"/>
          <w:szCs w:val="22"/>
          <w:lang w:eastAsia="en-AU"/>
        </w:rPr>
      </w:pPr>
      <w:hyperlink w:anchor="_Toc141880662" w:history="1">
        <w:r w:rsidRPr="004535A5">
          <w:rPr>
            <w:rStyle w:val="Hyperlink"/>
            <w:noProof/>
          </w:rPr>
          <w:t>104</w:t>
        </w:r>
        <w:r>
          <w:rPr>
            <w:rFonts w:asciiTheme="minorHAnsi" w:eastAsiaTheme="minorEastAsia" w:hAnsiTheme="minorHAnsi" w:cstheme="minorBidi"/>
            <w:noProof/>
            <w:sz w:val="22"/>
            <w:szCs w:val="22"/>
            <w:lang w:eastAsia="en-AU"/>
          </w:rPr>
          <w:tab/>
        </w:r>
        <w:r w:rsidRPr="004535A5">
          <w:rPr>
            <w:rStyle w:val="Hyperlink"/>
            <w:noProof/>
          </w:rPr>
          <w:t>Provisions relating to renewal of licence</w:t>
        </w:r>
        <w:r>
          <w:rPr>
            <w:noProof/>
            <w:webHidden/>
          </w:rPr>
          <w:tab/>
        </w:r>
        <w:r>
          <w:rPr>
            <w:noProof/>
            <w:webHidden/>
          </w:rPr>
          <w:fldChar w:fldCharType="begin"/>
        </w:r>
        <w:r>
          <w:rPr>
            <w:noProof/>
            <w:webHidden/>
          </w:rPr>
          <w:instrText xml:space="preserve"> PAGEREF _Toc141880662 \h </w:instrText>
        </w:r>
        <w:r>
          <w:rPr>
            <w:noProof/>
            <w:webHidden/>
          </w:rPr>
        </w:r>
        <w:r>
          <w:rPr>
            <w:noProof/>
            <w:webHidden/>
          </w:rPr>
          <w:fldChar w:fldCharType="separate"/>
        </w:r>
        <w:r>
          <w:rPr>
            <w:noProof/>
            <w:webHidden/>
          </w:rPr>
          <w:t>90</w:t>
        </w:r>
        <w:r>
          <w:rPr>
            <w:noProof/>
            <w:webHidden/>
          </w:rPr>
          <w:fldChar w:fldCharType="end"/>
        </w:r>
      </w:hyperlink>
    </w:p>
    <w:p w14:paraId="2CCF59EC" w14:textId="30791A36" w:rsidR="00290746" w:rsidRDefault="00290746">
      <w:pPr>
        <w:pStyle w:val="TOC3"/>
        <w:rPr>
          <w:rFonts w:asciiTheme="minorHAnsi" w:eastAsiaTheme="minorEastAsia" w:hAnsiTheme="minorHAnsi" w:cstheme="minorBidi"/>
          <w:noProof/>
          <w:sz w:val="22"/>
          <w:szCs w:val="22"/>
          <w:lang w:eastAsia="en-AU"/>
        </w:rPr>
      </w:pPr>
      <w:hyperlink w:anchor="_Toc141880663" w:history="1">
        <w:r w:rsidRPr="004535A5">
          <w:rPr>
            <w:rStyle w:val="Hyperlink"/>
            <w:noProof/>
          </w:rPr>
          <w:t>105</w:t>
        </w:r>
        <w:r>
          <w:rPr>
            <w:rFonts w:asciiTheme="minorHAnsi" w:eastAsiaTheme="minorEastAsia" w:hAnsiTheme="minorHAnsi" w:cstheme="minorBidi"/>
            <w:noProof/>
            <w:sz w:val="22"/>
            <w:szCs w:val="22"/>
            <w:lang w:eastAsia="en-AU"/>
          </w:rPr>
          <w:tab/>
        </w:r>
        <w:r w:rsidRPr="004535A5">
          <w:rPr>
            <w:rStyle w:val="Hyperlink"/>
            <w:noProof/>
          </w:rPr>
          <w:t>Status of licence during review</w:t>
        </w:r>
        <w:r>
          <w:rPr>
            <w:noProof/>
            <w:webHidden/>
          </w:rPr>
          <w:tab/>
        </w:r>
        <w:r>
          <w:rPr>
            <w:noProof/>
            <w:webHidden/>
          </w:rPr>
          <w:fldChar w:fldCharType="begin"/>
        </w:r>
        <w:r>
          <w:rPr>
            <w:noProof/>
            <w:webHidden/>
          </w:rPr>
          <w:instrText xml:space="preserve"> PAGEREF _Toc141880663 \h </w:instrText>
        </w:r>
        <w:r>
          <w:rPr>
            <w:noProof/>
            <w:webHidden/>
          </w:rPr>
        </w:r>
        <w:r>
          <w:rPr>
            <w:noProof/>
            <w:webHidden/>
          </w:rPr>
          <w:fldChar w:fldCharType="separate"/>
        </w:r>
        <w:r>
          <w:rPr>
            <w:noProof/>
            <w:webHidden/>
          </w:rPr>
          <w:t>91</w:t>
        </w:r>
        <w:r>
          <w:rPr>
            <w:noProof/>
            <w:webHidden/>
          </w:rPr>
          <w:fldChar w:fldCharType="end"/>
        </w:r>
      </w:hyperlink>
    </w:p>
    <w:p w14:paraId="29B96DC8" w14:textId="0BF04852"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64" w:history="1">
        <w:r w:rsidRPr="004535A5">
          <w:rPr>
            <w:rStyle w:val="Hyperlink"/>
            <w:noProof/>
          </w:rPr>
          <w:t xml:space="preserve">Subdivision 5 </w:t>
        </w:r>
        <w:r>
          <w:rPr>
            <w:rFonts w:asciiTheme="minorHAnsi" w:eastAsiaTheme="minorEastAsia" w:hAnsiTheme="minorHAnsi" w:cstheme="minorBidi"/>
            <w:b w:val="0"/>
            <w:noProof/>
            <w:sz w:val="22"/>
            <w:szCs w:val="22"/>
            <w:lang w:eastAsia="en-AU"/>
          </w:rPr>
          <w:tab/>
        </w:r>
        <w:r w:rsidRPr="004535A5">
          <w:rPr>
            <w:rStyle w:val="Hyperlink"/>
            <w:noProof/>
          </w:rPr>
          <w:t>Suspension and cancellation of high risk work licence</w:t>
        </w:r>
        <w:r>
          <w:rPr>
            <w:noProof/>
            <w:webHidden/>
          </w:rPr>
          <w:tab/>
        </w:r>
        <w:r>
          <w:rPr>
            <w:noProof/>
            <w:webHidden/>
          </w:rPr>
          <w:fldChar w:fldCharType="begin"/>
        </w:r>
        <w:r>
          <w:rPr>
            <w:noProof/>
            <w:webHidden/>
          </w:rPr>
          <w:instrText xml:space="preserve"> PAGEREF _Toc141880664 \h </w:instrText>
        </w:r>
        <w:r>
          <w:rPr>
            <w:noProof/>
            <w:webHidden/>
          </w:rPr>
        </w:r>
        <w:r>
          <w:rPr>
            <w:noProof/>
            <w:webHidden/>
          </w:rPr>
          <w:fldChar w:fldCharType="separate"/>
        </w:r>
        <w:r>
          <w:rPr>
            <w:noProof/>
            <w:webHidden/>
          </w:rPr>
          <w:t>92</w:t>
        </w:r>
        <w:r>
          <w:rPr>
            <w:noProof/>
            <w:webHidden/>
          </w:rPr>
          <w:fldChar w:fldCharType="end"/>
        </w:r>
      </w:hyperlink>
    </w:p>
    <w:p w14:paraId="49B54A3A" w14:textId="65F05830" w:rsidR="00290746" w:rsidRDefault="00290746">
      <w:pPr>
        <w:pStyle w:val="TOC3"/>
        <w:rPr>
          <w:rFonts w:asciiTheme="minorHAnsi" w:eastAsiaTheme="minorEastAsia" w:hAnsiTheme="minorHAnsi" w:cstheme="minorBidi"/>
          <w:noProof/>
          <w:sz w:val="22"/>
          <w:szCs w:val="22"/>
          <w:lang w:eastAsia="en-AU"/>
        </w:rPr>
      </w:pPr>
      <w:hyperlink w:anchor="_Toc141880665" w:history="1">
        <w:r w:rsidRPr="004535A5">
          <w:rPr>
            <w:rStyle w:val="Hyperlink"/>
            <w:noProof/>
          </w:rPr>
          <w:t>106</w:t>
        </w:r>
        <w:r>
          <w:rPr>
            <w:rFonts w:asciiTheme="minorHAnsi" w:eastAsiaTheme="minorEastAsia" w:hAnsiTheme="minorHAnsi" w:cstheme="minorBidi"/>
            <w:noProof/>
            <w:sz w:val="22"/>
            <w:szCs w:val="22"/>
            <w:lang w:eastAsia="en-AU"/>
          </w:rPr>
          <w:tab/>
        </w:r>
        <w:r w:rsidRPr="004535A5">
          <w:rPr>
            <w:rStyle w:val="Hyperlink"/>
            <w:noProof/>
          </w:rPr>
          <w:t>Suspension or cancellation of licence</w:t>
        </w:r>
        <w:r>
          <w:rPr>
            <w:noProof/>
            <w:webHidden/>
          </w:rPr>
          <w:tab/>
        </w:r>
        <w:r>
          <w:rPr>
            <w:noProof/>
            <w:webHidden/>
          </w:rPr>
          <w:fldChar w:fldCharType="begin"/>
        </w:r>
        <w:r>
          <w:rPr>
            <w:noProof/>
            <w:webHidden/>
          </w:rPr>
          <w:instrText xml:space="preserve"> PAGEREF _Toc141880665 \h </w:instrText>
        </w:r>
        <w:r>
          <w:rPr>
            <w:noProof/>
            <w:webHidden/>
          </w:rPr>
        </w:r>
        <w:r>
          <w:rPr>
            <w:noProof/>
            <w:webHidden/>
          </w:rPr>
          <w:fldChar w:fldCharType="separate"/>
        </w:r>
        <w:r>
          <w:rPr>
            <w:noProof/>
            <w:webHidden/>
          </w:rPr>
          <w:t>92</w:t>
        </w:r>
        <w:r>
          <w:rPr>
            <w:noProof/>
            <w:webHidden/>
          </w:rPr>
          <w:fldChar w:fldCharType="end"/>
        </w:r>
      </w:hyperlink>
    </w:p>
    <w:p w14:paraId="4AED723B" w14:textId="7BD31630" w:rsidR="00290746" w:rsidRDefault="00290746">
      <w:pPr>
        <w:pStyle w:val="TOC3"/>
        <w:rPr>
          <w:rFonts w:asciiTheme="minorHAnsi" w:eastAsiaTheme="minorEastAsia" w:hAnsiTheme="minorHAnsi" w:cstheme="minorBidi"/>
          <w:noProof/>
          <w:sz w:val="22"/>
          <w:szCs w:val="22"/>
          <w:lang w:eastAsia="en-AU"/>
        </w:rPr>
      </w:pPr>
      <w:hyperlink w:anchor="_Toc141880666" w:history="1">
        <w:r w:rsidRPr="004535A5">
          <w:rPr>
            <w:rStyle w:val="Hyperlink"/>
            <w:noProof/>
          </w:rPr>
          <w:t>107</w:t>
        </w:r>
        <w:r>
          <w:rPr>
            <w:rFonts w:asciiTheme="minorHAnsi" w:eastAsiaTheme="minorEastAsia" w:hAnsiTheme="minorHAnsi" w:cstheme="minorBidi"/>
            <w:noProof/>
            <w:sz w:val="22"/>
            <w:szCs w:val="22"/>
            <w:lang w:eastAsia="en-AU"/>
          </w:rPr>
          <w:tab/>
        </w:r>
        <w:r w:rsidRPr="004535A5">
          <w:rPr>
            <w:rStyle w:val="Hyperlink"/>
            <w:noProof/>
          </w:rPr>
          <w:t>Matters taken into account</w:t>
        </w:r>
        <w:r>
          <w:rPr>
            <w:noProof/>
            <w:webHidden/>
          </w:rPr>
          <w:tab/>
        </w:r>
        <w:r>
          <w:rPr>
            <w:noProof/>
            <w:webHidden/>
          </w:rPr>
          <w:fldChar w:fldCharType="begin"/>
        </w:r>
        <w:r>
          <w:rPr>
            <w:noProof/>
            <w:webHidden/>
          </w:rPr>
          <w:instrText xml:space="preserve"> PAGEREF _Toc141880666 \h </w:instrText>
        </w:r>
        <w:r>
          <w:rPr>
            <w:noProof/>
            <w:webHidden/>
          </w:rPr>
        </w:r>
        <w:r>
          <w:rPr>
            <w:noProof/>
            <w:webHidden/>
          </w:rPr>
          <w:fldChar w:fldCharType="separate"/>
        </w:r>
        <w:r>
          <w:rPr>
            <w:noProof/>
            <w:webHidden/>
          </w:rPr>
          <w:t>93</w:t>
        </w:r>
        <w:r>
          <w:rPr>
            <w:noProof/>
            <w:webHidden/>
          </w:rPr>
          <w:fldChar w:fldCharType="end"/>
        </w:r>
      </w:hyperlink>
    </w:p>
    <w:p w14:paraId="12440F23" w14:textId="5449157C" w:rsidR="00290746" w:rsidRDefault="00290746">
      <w:pPr>
        <w:pStyle w:val="TOC3"/>
        <w:rPr>
          <w:rFonts w:asciiTheme="minorHAnsi" w:eastAsiaTheme="minorEastAsia" w:hAnsiTheme="minorHAnsi" w:cstheme="minorBidi"/>
          <w:noProof/>
          <w:sz w:val="22"/>
          <w:szCs w:val="22"/>
          <w:lang w:eastAsia="en-AU"/>
        </w:rPr>
      </w:pPr>
      <w:hyperlink w:anchor="_Toc141880667" w:history="1">
        <w:r w:rsidRPr="004535A5">
          <w:rPr>
            <w:rStyle w:val="Hyperlink"/>
            <w:noProof/>
          </w:rPr>
          <w:t>108</w:t>
        </w:r>
        <w:r>
          <w:rPr>
            <w:rFonts w:asciiTheme="minorHAnsi" w:eastAsiaTheme="minorEastAsia" w:hAnsiTheme="minorHAnsi" w:cstheme="minorBidi"/>
            <w:noProof/>
            <w:sz w:val="22"/>
            <w:szCs w:val="22"/>
            <w:lang w:eastAsia="en-AU"/>
          </w:rPr>
          <w:tab/>
        </w:r>
        <w:r w:rsidRPr="004535A5">
          <w:rPr>
            <w:rStyle w:val="Hyperlink"/>
            <w:noProof/>
          </w:rPr>
          <w:t>Notice to and submissions by licence holder</w:t>
        </w:r>
        <w:r>
          <w:rPr>
            <w:noProof/>
            <w:webHidden/>
          </w:rPr>
          <w:tab/>
        </w:r>
        <w:r>
          <w:rPr>
            <w:noProof/>
            <w:webHidden/>
          </w:rPr>
          <w:fldChar w:fldCharType="begin"/>
        </w:r>
        <w:r>
          <w:rPr>
            <w:noProof/>
            <w:webHidden/>
          </w:rPr>
          <w:instrText xml:space="preserve"> PAGEREF _Toc141880667 \h </w:instrText>
        </w:r>
        <w:r>
          <w:rPr>
            <w:noProof/>
            <w:webHidden/>
          </w:rPr>
        </w:r>
        <w:r>
          <w:rPr>
            <w:noProof/>
            <w:webHidden/>
          </w:rPr>
          <w:fldChar w:fldCharType="separate"/>
        </w:r>
        <w:r>
          <w:rPr>
            <w:noProof/>
            <w:webHidden/>
          </w:rPr>
          <w:t>93</w:t>
        </w:r>
        <w:r>
          <w:rPr>
            <w:noProof/>
            <w:webHidden/>
          </w:rPr>
          <w:fldChar w:fldCharType="end"/>
        </w:r>
      </w:hyperlink>
    </w:p>
    <w:p w14:paraId="5805730D" w14:textId="565FD99B" w:rsidR="00290746" w:rsidRDefault="00290746">
      <w:pPr>
        <w:pStyle w:val="TOC3"/>
        <w:rPr>
          <w:rFonts w:asciiTheme="minorHAnsi" w:eastAsiaTheme="minorEastAsia" w:hAnsiTheme="minorHAnsi" w:cstheme="minorBidi"/>
          <w:noProof/>
          <w:sz w:val="22"/>
          <w:szCs w:val="22"/>
          <w:lang w:eastAsia="en-AU"/>
        </w:rPr>
      </w:pPr>
      <w:hyperlink w:anchor="_Toc141880668" w:history="1">
        <w:r w:rsidRPr="004535A5">
          <w:rPr>
            <w:rStyle w:val="Hyperlink"/>
            <w:noProof/>
          </w:rPr>
          <w:t>109</w:t>
        </w:r>
        <w:r>
          <w:rPr>
            <w:rFonts w:asciiTheme="minorHAnsi" w:eastAsiaTheme="minorEastAsia" w:hAnsiTheme="minorHAnsi" w:cstheme="minorBidi"/>
            <w:noProof/>
            <w:sz w:val="22"/>
            <w:szCs w:val="22"/>
            <w:lang w:eastAsia="en-AU"/>
          </w:rPr>
          <w:tab/>
        </w:r>
        <w:r w:rsidRPr="004535A5">
          <w:rPr>
            <w:rStyle w:val="Hyperlink"/>
            <w:noProof/>
          </w:rPr>
          <w:t>Notice of decision</w:t>
        </w:r>
        <w:r>
          <w:rPr>
            <w:noProof/>
            <w:webHidden/>
          </w:rPr>
          <w:tab/>
        </w:r>
        <w:r>
          <w:rPr>
            <w:noProof/>
            <w:webHidden/>
          </w:rPr>
          <w:fldChar w:fldCharType="begin"/>
        </w:r>
        <w:r>
          <w:rPr>
            <w:noProof/>
            <w:webHidden/>
          </w:rPr>
          <w:instrText xml:space="preserve"> PAGEREF _Toc141880668 \h </w:instrText>
        </w:r>
        <w:r>
          <w:rPr>
            <w:noProof/>
            <w:webHidden/>
          </w:rPr>
        </w:r>
        <w:r>
          <w:rPr>
            <w:noProof/>
            <w:webHidden/>
          </w:rPr>
          <w:fldChar w:fldCharType="separate"/>
        </w:r>
        <w:r>
          <w:rPr>
            <w:noProof/>
            <w:webHidden/>
          </w:rPr>
          <w:t>94</w:t>
        </w:r>
        <w:r>
          <w:rPr>
            <w:noProof/>
            <w:webHidden/>
          </w:rPr>
          <w:fldChar w:fldCharType="end"/>
        </w:r>
      </w:hyperlink>
    </w:p>
    <w:p w14:paraId="641BA28C" w14:textId="1070250F" w:rsidR="00290746" w:rsidRDefault="00290746">
      <w:pPr>
        <w:pStyle w:val="TOC3"/>
        <w:rPr>
          <w:rFonts w:asciiTheme="minorHAnsi" w:eastAsiaTheme="minorEastAsia" w:hAnsiTheme="minorHAnsi" w:cstheme="minorBidi"/>
          <w:noProof/>
          <w:sz w:val="22"/>
          <w:szCs w:val="22"/>
          <w:lang w:eastAsia="en-AU"/>
        </w:rPr>
      </w:pPr>
      <w:hyperlink w:anchor="_Toc141880669" w:history="1">
        <w:r w:rsidRPr="004535A5">
          <w:rPr>
            <w:rStyle w:val="Hyperlink"/>
            <w:noProof/>
          </w:rPr>
          <w:t>110</w:t>
        </w:r>
        <w:r>
          <w:rPr>
            <w:rFonts w:asciiTheme="minorHAnsi" w:eastAsiaTheme="minorEastAsia" w:hAnsiTheme="minorHAnsi" w:cstheme="minorBidi"/>
            <w:noProof/>
            <w:sz w:val="22"/>
            <w:szCs w:val="22"/>
            <w:lang w:eastAsia="en-AU"/>
          </w:rPr>
          <w:tab/>
        </w:r>
        <w:r w:rsidRPr="004535A5">
          <w:rPr>
            <w:rStyle w:val="Hyperlink"/>
            <w:noProof/>
          </w:rPr>
          <w:t>Immediate suspension</w:t>
        </w:r>
        <w:r>
          <w:rPr>
            <w:noProof/>
            <w:webHidden/>
          </w:rPr>
          <w:tab/>
        </w:r>
        <w:r>
          <w:rPr>
            <w:noProof/>
            <w:webHidden/>
          </w:rPr>
          <w:fldChar w:fldCharType="begin"/>
        </w:r>
        <w:r>
          <w:rPr>
            <w:noProof/>
            <w:webHidden/>
          </w:rPr>
          <w:instrText xml:space="preserve"> PAGEREF _Toc141880669 \h </w:instrText>
        </w:r>
        <w:r>
          <w:rPr>
            <w:noProof/>
            <w:webHidden/>
          </w:rPr>
        </w:r>
        <w:r>
          <w:rPr>
            <w:noProof/>
            <w:webHidden/>
          </w:rPr>
          <w:fldChar w:fldCharType="separate"/>
        </w:r>
        <w:r>
          <w:rPr>
            <w:noProof/>
            <w:webHidden/>
          </w:rPr>
          <w:t>95</w:t>
        </w:r>
        <w:r>
          <w:rPr>
            <w:noProof/>
            <w:webHidden/>
          </w:rPr>
          <w:fldChar w:fldCharType="end"/>
        </w:r>
      </w:hyperlink>
    </w:p>
    <w:p w14:paraId="1337B31F" w14:textId="137446A0" w:rsidR="00290746" w:rsidRDefault="00290746">
      <w:pPr>
        <w:pStyle w:val="TOC3"/>
        <w:rPr>
          <w:rFonts w:asciiTheme="minorHAnsi" w:eastAsiaTheme="minorEastAsia" w:hAnsiTheme="minorHAnsi" w:cstheme="minorBidi"/>
          <w:noProof/>
          <w:sz w:val="22"/>
          <w:szCs w:val="22"/>
          <w:lang w:eastAsia="en-AU"/>
        </w:rPr>
      </w:pPr>
      <w:hyperlink w:anchor="_Toc141880670" w:history="1">
        <w:r w:rsidRPr="004535A5">
          <w:rPr>
            <w:rStyle w:val="Hyperlink"/>
            <w:noProof/>
          </w:rPr>
          <w:t>111</w:t>
        </w:r>
        <w:r>
          <w:rPr>
            <w:rFonts w:asciiTheme="minorHAnsi" w:eastAsiaTheme="minorEastAsia" w:hAnsiTheme="minorHAnsi" w:cstheme="minorBidi"/>
            <w:noProof/>
            <w:sz w:val="22"/>
            <w:szCs w:val="22"/>
            <w:lang w:eastAsia="en-AU"/>
          </w:rPr>
          <w:tab/>
        </w:r>
        <w:r w:rsidRPr="004535A5">
          <w:rPr>
            <w:rStyle w:val="Hyperlink"/>
            <w:noProof/>
          </w:rPr>
          <w:t>Licence holder to return licence document</w:t>
        </w:r>
        <w:r>
          <w:rPr>
            <w:noProof/>
            <w:webHidden/>
          </w:rPr>
          <w:tab/>
        </w:r>
        <w:r>
          <w:rPr>
            <w:noProof/>
            <w:webHidden/>
          </w:rPr>
          <w:fldChar w:fldCharType="begin"/>
        </w:r>
        <w:r>
          <w:rPr>
            <w:noProof/>
            <w:webHidden/>
          </w:rPr>
          <w:instrText xml:space="preserve"> PAGEREF _Toc141880670 \h </w:instrText>
        </w:r>
        <w:r>
          <w:rPr>
            <w:noProof/>
            <w:webHidden/>
          </w:rPr>
        </w:r>
        <w:r>
          <w:rPr>
            <w:noProof/>
            <w:webHidden/>
          </w:rPr>
          <w:fldChar w:fldCharType="separate"/>
        </w:r>
        <w:r>
          <w:rPr>
            <w:noProof/>
            <w:webHidden/>
          </w:rPr>
          <w:t>95</w:t>
        </w:r>
        <w:r>
          <w:rPr>
            <w:noProof/>
            <w:webHidden/>
          </w:rPr>
          <w:fldChar w:fldCharType="end"/>
        </w:r>
      </w:hyperlink>
    </w:p>
    <w:p w14:paraId="5ADF7311" w14:textId="46C3D842" w:rsidR="00290746" w:rsidRDefault="00290746">
      <w:pPr>
        <w:pStyle w:val="TOC3"/>
        <w:rPr>
          <w:rFonts w:asciiTheme="minorHAnsi" w:eastAsiaTheme="minorEastAsia" w:hAnsiTheme="minorHAnsi" w:cstheme="minorBidi"/>
          <w:noProof/>
          <w:sz w:val="22"/>
          <w:szCs w:val="22"/>
          <w:lang w:eastAsia="en-AU"/>
        </w:rPr>
      </w:pPr>
      <w:hyperlink w:anchor="_Toc141880671" w:history="1">
        <w:r w:rsidRPr="004535A5">
          <w:rPr>
            <w:rStyle w:val="Hyperlink"/>
            <w:noProof/>
          </w:rPr>
          <w:t>112</w:t>
        </w:r>
        <w:r>
          <w:rPr>
            <w:rFonts w:asciiTheme="minorHAnsi" w:eastAsiaTheme="minorEastAsia" w:hAnsiTheme="minorHAnsi" w:cstheme="minorBidi"/>
            <w:noProof/>
            <w:sz w:val="22"/>
            <w:szCs w:val="22"/>
            <w:lang w:eastAsia="en-AU"/>
          </w:rPr>
          <w:tab/>
        </w:r>
        <w:r w:rsidRPr="004535A5">
          <w:rPr>
            <w:rStyle w:val="Hyperlink"/>
            <w:noProof/>
          </w:rPr>
          <w:t>Regulator to return licence document after suspension</w:t>
        </w:r>
        <w:r>
          <w:rPr>
            <w:noProof/>
            <w:webHidden/>
          </w:rPr>
          <w:tab/>
        </w:r>
        <w:r>
          <w:rPr>
            <w:noProof/>
            <w:webHidden/>
          </w:rPr>
          <w:fldChar w:fldCharType="begin"/>
        </w:r>
        <w:r>
          <w:rPr>
            <w:noProof/>
            <w:webHidden/>
          </w:rPr>
          <w:instrText xml:space="preserve"> PAGEREF _Toc141880671 \h </w:instrText>
        </w:r>
        <w:r>
          <w:rPr>
            <w:noProof/>
            <w:webHidden/>
          </w:rPr>
        </w:r>
        <w:r>
          <w:rPr>
            <w:noProof/>
            <w:webHidden/>
          </w:rPr>
          <w:fldChar w:fldCharType="separate"/>
        </w:r>
        <w:r>
          <w:rPr>
            <w:noProof/>
            <w:webHidden/>
          </w:rPr>
          <w:t>96</w:t>
        </w:r>
        <w:r>
          <w:rPr>
            <w:noProof/>
            <w:webHidden/>
          </w:rPr>
          <w:fldChar w:fldCharType="end"/>
        </w:r>
      </w:hyperlink>
    </w:p>
    <w:p w14:paraId="494E45F7" w14:textId="4BC5002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672"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Accreditation of assessors</w:t>
        </w:r>
        <w:r>
          <w:rPr>
            <w:noProof/>
            <w:webHidden/>
          </w:rPr>
          <w:tab/>
        </w:r>
        <w:r>
          <w:rPr>
            <w:noProof/>
            <w:webHidden/>
          </w:rPr>
          <w:fldChar w:fldCharType="begin"/>
        </w:r>
        <w:r>
          <w:rPr>
            <w:noProof/>
            <w:webHidden/>
          </w:rPr>
          <w:instrText xml:space="preserve"> PAGEREF _Toc141880672 \h </w:instrText>
        </w:r>
        <w:r>
          <w:rPr>
            <w:noProof/>
            <w:webHidden/>
          </w:rPr>
        </w:r>
        <w:r>
          <w:rPr>
            <w:noProof/>
            <w:webHidden/>
          </w:rPr>
          <w:fldChar w:fldCharType="separate"/>
        </w:r>
        <w:r>
          <w:rPr>
            <w:noProof/>
            <w:webHidden/>
          </w:rPr>
          <w:t>96</w:t>
        </w:r>
        <w:r>
          <w:rPr>
            <w:noProof/>
            <w:webHidden/>
          </w:rPr>
          <w:fldChar w:fldCharType="end"/>
        </w:r>
      </w:hyperlink>
    </w:p>
    <w:p w14:paraId="5ADEF90F" w14:textId="2D2A9742"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73"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Requirement to be accredited</w:t>
        </w:r>
        <w:r>
          <w:rPr>
            <w:noProof/>
            <w:webHidden/>
          </w:rPr>
          <w:tab/>
        </w:r>
        <w:r>
          <w:rPr>
            <w:noProof/>
            <w:webHidden/>
          </w:rPr>
          <w:fldChar w:fldCharType="begin"/>
        </w:r>
        <w:r>
          <w:rPr>
            <w:noProof/>
            <w:webHidden/>
          </w:rPr>
          <w:instrText xml:space="preserve"> PAGEREF _Toc141880673 \h </w:instrText>
        </w:r>
        <w:r>
          <w:rPr>
            <w:noProof/>
            <w:webHidden/>
          </w:rPr>
        </w:r>
        <w:r>
          <w:rPr>
            <w:noProof/>
            <w:webHidden/>
          </w:rPr>
          <w:fldChar w:fldCharType="separate"/>
        </w:r>
        <w:r>
          <w:rPr>
            <w:noProof/>
            <w:webHidden/>
          </w:rPr>
          <w:t>96</w:t>
        </w:r>
        <w:r>
          <w:rPr>
            <w:noProof/>
            <w:webHidden/>
          </w:rPr>
          <w:fldChar w:fldCharType="end"/>
        </w:r>
      </w:hyperlink>
    </w:p>
    <w:p w14:paraId="3705969B" w14:textId="2C69B8F9" w:rsidR="00290746" w:rsidRDefault="00290746">
      <w:pPr>
        <w:pStyle w:val="TOC3"/>
        <w:rPr>
          <w:rFonts w:asciiTheme="minorHAnsi" w:eastAsiaTheme="minorEastAsia" w:hAnsiTheme="minorHAnsi" w:cstheme="minorBidi"/>
          <w:noProof/>
          <w:sz w:val="22"/>
          <w:szCs w:val="22"/>
          <w:lang w:eastAsia="en-AU"/>
        </w:rPr>
      </w:pPr>
      <w:hyperlink w:anchor="_Toc141880674" w:history="1">
        <w:r w:rsidRPr="004535A5">
          <w:rPr>
            <w:rStyle w:val="Hyperlink"/>
            <w:noProof/>
          </w:rPr>
          <w:t>113</w:t>
        </w:r>
        <w:r>
          <w:rPr>
            <w:rFonts w:asciiTheme="minorHAnsi" w:eastAsiaTheme="minorEastAsia" w:hAnsiTheme="minorHAnsi" w:cstheme="minorBidi"/>
            <w:noProof/>
            <w:sz w:val="22"/>
            <w:szCs w:val="22"/>
            <w:lang w:eastAsia="en-AU"/>
          </w:rPr>
          <w:tab/>
        </w:r>
        <w:r w:rsidRPr="004535A5">
          <w:rPr>
            <w:rStyle w:val="Hyperlink"/>
            <w:noProof/>
          </w:rPr>
          <w:t>Accreditation required to assess competency for high risk work licence</w:t>
        </w:r>
        <w:r>
          <w:rPr>
            <w:noProof/>
            <w:webHidden/>
          </w:rPr>
          <w:tab/>
        </w:r>
        <w:r>
          <w:rPr>
            <w:noProof/>
            <w:webHidden/>
          </w:rPr>
          <w:fldChar w:fldCharType="begin"/>
        </w:r>
        <w:r>
          <w:rPr>
            <w:noProof/>
            <w:webHidden/>
          </w:rPr>
          <w:instrText xml:space="preserve"> PAGEREF _Toc141880674 \h </w:instrText>
        </w:r>
        <w:r>
          <w:rPr>
            <w:noProof/>
            <w:webHidden/>
          </w:rPr>
        </w:r>
        <w:r>
          <w:rPr>
            <w:noProof/>
            <w:webHidden/>
          </w:rPr>
          <w:fldChar w:fldCharType="separate"/>
        </w:r>
        <w:r>
          <w:rPr>
            <w:noProof/>
            <w:webHidden/>
          </w:rPr>
          <w:t>96</w:t>
        </w:r>
        <w:r>
          <w:rPr>
            <w:noProof/>
            <w:webHidden/>
          </w:rPr>
          <w:fldChar w:fldCharType="end"/>
        </w:r>
      </w:hyperlink>
    </w:p>
    <w:p w14:paraId="6C6F9032" w14:textId="22E9E894" w:rsidR="00290746" w:rsidRDefault="00290746">
      <w:pPr>
        <w:pStyle w:val="TOC3"/>
        <w:rPr>
          <w:rFonts w:asciiTheme="minorHAnsi" w:eastAsiaTheme="minorEastAsia" w:hAnsiTheme="minorHAnsi" w:cstheme="minorBidi"/>
          <w:noProof/>
          <w:sz w:val="22"/>
          <w:szCs w:val="22"/>
          <w:lang w:eastAsia="en-AU"/>
        </w:rPr>
      </w:pPr>
      <w:hyperlink w:anchor="_Toc141880675" w:history="1">
        <w:r w:rsidRPr="004535A5">
          <w:rPr>
            <w:rStyle w:val="Hyperlink"/>
            <w:noProof/>
          </w:rPr>
          <w:t>114</w:t>
        </w:r>
        <w:r>
          <w:rPr>
            <w:rFonts w:asciiTheme="minorHAnsi" w:eastAsiaTheme="minorEastAsia" w:hAnsiTheme="minorHAnsi" w:cstheme="minorBidi"/>
            <w:noProof/>
            <w:sz w:val="22"/>
            <w:szCs w:val="22"/>
            <w:lang w:eastAsia="en-AU"/>
          </w:rPr>
          <w:tab/>
        </w:r>
        <w:r w:rsidRPr="004535A5">
          <w:rPr>
            <w:rStyle w:val="Hyperlink"/>
            <w:noProof/>
          </w:rPr>
          <w:t>Accredited assessor must act in accordance with accreditation</w:t>
        </w:r>
        <w:r>
          <w:rPr>
            <w:noProof/>
            <w:webHidden/>
          </w:rPr>
          <w:tab/>
        </w:r>
        <w:r>
          <w:rPr>
            <w:noProof/>
            <w:webHidden/>
          </w:rPr>
          <w:fldChar w:fldCharType="begin"/>
        </w:r>
        <w:r>
          <w:rPr>
            <w:noProof/>
            <w:webHidden/>
          </w:rPr>
          <w:instrText xml:space="preserve"> PAGEREF _Toc141880675 \h </w:instrText>
        </w:r>
        <w:r>
          <w:rPr>
            <w:noProof/>
            <w:webHidden/>
          </w:rPr>
        </w:r>
        <w:r>
          <w:rPr>
            <w:noProof/>
            <w:webHidden/>
          </w:rPr>
          <w:fldChar w:fldCharType="separate"/>
        </w:r>
        <w:r>
          <w:rPr>
            <w:noProof/>
            <w:webHidden/>
          </w:rPr>
          <w:t>96</w:t>
        </w:r>
        <w:r>
          <w:rPr>
            <w:noProof/>
            <w:webHidden/>
          </w:rPr>
          <w:fldChar w:fldCharType="end"/>
        </w:r>
      </w:hyperlink>
    </w:p>
    <w:p w14:paraId="0EFBD0D8" w14:textId="588899AE"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76"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Accreditation process</w:t>
        </w:r>
        <w:r>
          <w:rPr>
            <w:noProof/>
            <w:webHidden/>
          </w:rPr>
          <w:tab/>
        </w:r>
        <w:r>
          <w:rPr>
            <w:noProof/>
            <w:webHidden/>
          </w:rPr>
          <w:fldChar w:fldCharType="begin"/>
        </w:r>
        <w:r>
          <w:rPr>
            <w:noProof/>
            <w:webHidden/>
          </w:rPr>
          <w:instrText xml:space="preserve"> PAGEREF _Toc141880676 \h </w:instrText>
        </w:r>
        <w:r>
          <w:rPr>
            <w:noProof/>
            <w:webHidden/>
          </w:rPr>
        </w:r>
        <w:r>
          <w:rPr>
            <w:noProof/>
            <w:webHidden/>
          </w:rPr>
          <w:fldChar w:fldCharType="separate"/>
        </w:r>
        <w:r>
          <w:rPr>
            <w:noProof/>
            <w:webHidden/>
          </w:rPr>
          <w:t>97</w:t>
        </w:r>
        <w:r>
          <w:rPr>
            <w:noProof/>
            <w:webHidden/>
          </w:rPr>
          <w:fldChar w:fldCharType="end"/>
        </w:r>
      </w:hyperlink>
    </w:p>
    <w:p w14:paraId="6D87998D" w14:textId="168B7B05" w:rsidR="00290746" w:rsidRDefault="00290746">
      <w:pPr>
        <w:pStyle w:val="TOC3"/>
        <w:rPr>
          <w:rFonts w:asciiTheme="minorHAnsi" w:eastAsiaTheme="minorEastAsia" w:hAnsiTheme="minorHAnsi" w:cstheme="minorBidi"/>
          <w:noProof/>
          <w:sz w:val="22"/>
          <w:szCs w:val="22"/>
          <w:lang w:eastAsia="en-AU"/>
        </w:rPr>
      </w:pPr>
      <w:hyperlink w:anchor="_Toc141880677" w:history="1">
        <w:r w:rsidRPr="004535A5">
          <w:rPr>
            <w:rStyle w:val="Hyperlink"/>
            <w:noProof/>
          </w:rPr>
          <w:t>115</w:t>
        </w:r>
        <w:r>
          <w:rPr>
            <w:rFonts w:asciiTheme="minorHAnsi" w:eastAsiaTheme="minorEastAsia" w:hAnsiTheme="minorHAnsi" w:cstheme="minorBidi"/>
            <w:noProof/>
            <w:sz w:val="22"/>
            <w:szCs w:val="22"/>
            <w:lang w:eastAsia="en-AU"/>
          </w:rPr>
          <w:tab/>
        </w:r>
        <w:r w:rsidRPr="004535A5">
          <w:rPr>
            <w:rStyle w:val="Hyperlink"/>
            <w:noProof/>
          </w:rPr>
          <w:t>Regulator may accredit assessors</w:t>
        </w:r>
        <w:r>
          <w:rPr>
            <w:noProof/>
            <w:webHidden/>
          </w:rPr>
          <w:tab/>
        </w:r>
        <w:r>
          <w:rPr>
            <w:noProof/>
            <w:webHidden/>
          </w:rPr>
          <w:fldChar w:fldCharType="begin"/>
        </w:r>
        <w:r>
          <w:rPr>
            <w:noProof/>
            <w:webHidden/>
          </w:rPr>
          <w:instrText xml:space="preserve"> PAGEREF _Toc141880677 \h </w:instrText>
        </w:r>
        <w:r>
          <w:rPr>
            <w:noProof/>
            <w:webHidden/>
          </w:rPr>
        </w:r>
        <w:r>
          <w:rPr>
            <w:noProof/>
            <w:webHidden/>
          </w:rPr>
          <w:fldChar w:fldCharType="separate"/>
        </w:r>
        <w:r>
          <w:rPr>
            <w:noProof/>
            <w:webHidden/>
          </w:rPr>
          <w:t>97</w:t>
        </w:r>
        <w:r>
          <w:rPr>
            <w:noProof/>
            <w:webHidden/>
          </w:rPr>
          <w:fldChar w:fldCharType="end"/>
        </w:r>
      </w:hyperlink>
    </w:p>
    <w:p w14:paraId="061AA113" w14:textId="0062807A" w:rsidR="00290746" w:rsidRDefault="00290746">
      <w:pPr>
        <w:pStyle w:val="TOC3"/>
        <w:rPr>
          <w:rFonts w:asciiTheme="minorHAnsi" w:eastAsiaTheme="minorEastAsia" w:hAnsiTheme="minorHAnsi" w:cstheme="minorBidi"/>
          <w:noProof/>
          <w:sz w:val="22"/>
          <w:szCs w:val="22"/>
          <w:lang w:eastAsia="en-AU"/>
        </w:rPr>
      </w:pPr>
      <w:hyperlink w:anchor="_Toc141880678" w:history="1">
        <w:r w:rsidRPr="004535A5">
          <w:rPr>
            <w:rStyle w:val="Hyperlink"/>
            <w:noProof/>
          </w:rPr>
          <w:t>116</w:t>
        </w:r>
        <w:r>
          <w:rPr>
            <w:rFonts w:asciiTheme="minorHAnsi" w:eastAsiaTheme="minorEastAsia" w:hAnsiTheme="minorHAnsi" w:cstheme="minorBidi"/>
            <w:noProof/>
            <w:sz w:val="22"/>
            <w:szCs w:val="22"/>
            <w:lang w:eastAsia="en-AU"/>
          </w:rPr>
          <w:tab/>
        </w:r>
        <w:r w:rsidRPr="004535A5">
          <w:rPr>
            <w:rStyle w:val="Hyperlink"/>
            <w:noProof/>
          </w:rPr>
          <w:t>Application for accreditation</w:t>
        </w:r>
        <w:r>
          <w:rPr>
            <w:noProof/>
            <w:webHidden/>
          </w:rPr>
          <w:tab/>
        </w:r>
        <w:r>
          <w:rPr>
            <w:noProof/>
            <w:webHidden/>
          </w:rPr>
          <w:fldChar w:fldCharType="begin"/>
        </w:r>
        <w:r>
          <w:rPr>
            <w:noProof/>
            <w:webHidden/>
          </w:rPr>
          <w:instrText xml:space="preserve"> PAGEREF _Toc141880678 \h </w:instrText>
        </w:r>
        <w:r>
          <w:rPr>
            <w:noProof/>
            <w:webHidden/>
          </w:rPr>
        </w:r>
        <w:r>
          <w:rPr>
            <w:noProof/>
            <w:webHidden/>
          </w:rPr>
          <w:fldChar w:fldCharType="separate"/>
        </w:r>
        <w:r>
          <w:rPr>
            <w:noProof/>
            <w:webHidden/>
          </w:rPr>
          <w:t>97</w:t>
        </w:r>
        <w:r>
          <w:rPr>
            <w:noProof/>
            <w:webHidden/>
          </w:rPr>
          <w:fldChar w:fldCharType="end"/>
        </w:r>
      </w:hyperlink>
    </w:p>
    <w:p w14:paraId="46A20A47" w14:textId="483582DB" w:rsidR="00290746" w:rsidRDefault="00290746">
      <w:pPr>
        <w:pStyle w:val="TOC3"/>
        <w:rPr>
          <w:rFonts w:asciiTheme="minorHAnsi" w:eastAsiaTheme="minorEastAsia" w:hAnsiTheme="minorHAnsi" w:cstheme="minorBidi"/>
          <w:noProof/>
          <w:sz w:val="22"/>
          <w:szCs w:val="22"/>
          <w:lang w:eastAsia="en-AU"/>
        </w:rPr>
      </w:pPr>
      <w:hyperlink w:anchor="_Toc141880679" w:history="1">
        <w:r w:rsidRPr="004535A5">
          <w:rPr>
            <w:rStyle w:val="Hyperlink"/>
            <w:noProof/>
          </w:rPr>
          <w:t>117</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_Toc141880679 \h </w:instrText>
        </w:r>
        <w:r>
          <w:rPr>
            <w:noProof/>
            <w:webHidden/>
          </w:rPr>
        </w:r>
        <w:r>
          <w:rPr>
            <w:noProof/>
            <w:webHidden/>
          </w:rPr>
          <w:fldChar w:fldCharType="separate"/>
        </w:r>
        <w:r>
          <w:rPr>
            <w:noProof/>
            <w:webHidden/>
          </w:rPr>
          <w:t>98</w:t>
        </w:r>
        <w:r>
          <w:rPr>
            <w:noProof/>
            <w:webHidden/>
          </w:rPr>
          <w:fldChar w:fldCharType="end"/>
        </w:r>
      </w:hyperlink>
    </w:p>
    <w:p w14:paraId="51711E5C" w14:textId="21D6DC07" w:rsidR="00290746" w:rsidRDefault="00290746">
      <w:pPr>
        <w:pStyle w:val="TOC3"/>
        <w:rPr>
          <w:rFonts w:asciiTheme="minorHAnsi" w:eastAsiaTheme="minorEastAsia" w:hAnsiTheme="minorHAnsi" w:cstheme="minorBidi"/>
          <w:noProof/>
          <w:sz w:val="22"/>
          <w:szCs w:val="22"/>
          <w:lang w:eastAsia="en-AU"/>
        </w:rPr>
      </w:pPr>
      <w:hyperlink w:anchor="_Toc141880680" w:history="1">
        <w:r w:rsidRPr="004535A5">
          <w:rPr>
            <w:rStyle w:val="Hyperlink"/>
            <w:noProof/>
          </w:rPr>
          <w:t>118</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_Toc141880680 \h </w:instrText>
        </w:r>
        <w:r>
          <w:rPr>
            <w:noProof/>
            <w:webHidden/>
          </w:rPr>
        </w:r>
        <w:r>
          <w:rPr>
            <w:noProof/>
            <w:webHidden/>
          </w:rPr>
          <w:fldChar w:fldCharType="separate"/>
        </w:r>
        <w:r>
          <w:rPr>
            <w:noProof/>
            <w:webHidden/>
          </w:rPr>
          <w:t>98</w:t>
        </w:r>
        <w:r>
          <w:rPr>
            <w:noProof/>
            <w:webHidden/>
          </w:rPr>
          <w:fldChar w:fldCharType="end"/>
        </w:r>
      </w:hyperlink>
    </w:p>
    <w:p w14:paraId="7BA67DB8" w14:textId="23580EF5" w:rsidR="00290746" w:rsidRDefault="00290746">
      <w:pPr>
        <w:pStyle w:val="TOC3"/>
        <w:rPr>
          <w:rFonts w:asciiTheme="minorHAnsi" w:eastAsiaTheme="minorEastAsia" w:hAnsiTheme="minorHAnsi" w:cstheme="minorBidi"/>
          <w:noProof/>
          <w:sz w:val="22"/>
          <w:szCs w:val="22"/>
          <w:lang w:eastAsia="en-AU"/>
        </w:rPr>
      </w:pPr>
      <w:hyperlink w:anchor="_Toc141880681" w:history="1">
        <w:r w:rsidRPr="004535A5">
          <w:rPr>
            <w:rStyle w:val="Hyperlink"/>
            <w:noProof/>
          </w:rPr>
          <w:t>119</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_Toc141880681 \h </w:instrText>
        </w:r>
        <w:r>
          <w:rPr>
            <w:noProof/>
            <w:webHidden/>
          </w:rPr>
        </w:r>
        <w:r>
          <w:rPr>
            <w:noProof/>
            <w:webHidden/>
          </w:rPr>
          <w:fldChar w:fldCharType="separate"/>
        </w:r>
        <w:r>
          <w:rPr>
            <w:noProof/>
            <w:webHidden/>
          </w:rPr>
          <w:t>99</w:t>
        </w:r>
        <w:r>
          <w:rPr>
            <w:noProof/>
            <w:webHidden/>
          </w:rPr>
          <w:fldChar w:fldCharType="end"/>
        </w:r>
      </w:hyperlink>
    </w:p>
    <w:p w14:paraId="3D31F4EE" w14:textId="519EAD33" w:rsidR="00290746" w:rsidRDefault="00290746">
      <w:pPr>
        <w:pStyle w:val="TOC3"/>
        <w:rPr>
          <w:rFonts w:asciiTheme="minorHAnsi" w:eastAsiaTheme="minorEastAsia" w:hAnsiTheme="minorHAnsi" w:cstheme="minorBidi"/>
          <w:noProof/>
          <w:sz w:val="22"/>
          <w:szCs w:val="22"/>
          <w:lang w:eastAsia="en-AU"/>
        </w:rPr>
      </w:pPr>
      <w:hyperlink w:anchor="_Toc141880682" w:history="1">
        <w:r w:rsidRPr="004535A5">
          <w:rPr>
            <w:rStyle w:val="Hyperlink"/>
            <w:noProof/>
          </w:rPr>
          <w:t>120</w:t>
        </w:r>
        <w:r>
          <w:rPr>
            <w:rFonts w:asciiTheme="minorHAnsi" w:eastAsiaTheme="minorEastAsia" w:hAnsiTheme="minorHAnsi" w:cstheme="minorBidi"/>
            <w:noProof/>
            <w:sz w:val="22"/>
            <w:szCs w:val="22"/>
            <w:lang w:eastAsia="en-AU"/>
          </w:rPr>
          <w:tab/>
        </w:r>
        <w:r w:rsidRPr="004535A5">
          <w:rPr>
            <w:rStyle w:val="Hyperlink"/>
            <w:noProof/>
          </w:rPr>
          <w:t>Refusal to grant accreditation—process</w:t>
        </w:r>
        <w:r>
          <w:rPr>
            <w:noProof/>
            <w:webHidden/>
          </w:rPr>
          <w:tab/>
        </w:r>
        <w:r>
          <w:rPr>
            <w:noProof/>
            <w:webHidden/>
          </w:rPr>
          <w:fldChar w:fldCharType="begin"/>
        </w:r>
        <w:r>
          <w:rPr>
            <w:noProof/>
            <w:webHidden/>
          </w:rPr>
          <w:instrText xml:space="preserve"> PAGEREF _Toc141880682 \h </w:instrText>
        </w:r>
        <w:r>
          <w:rPr>
            <w:noProof/>
            <w:webHidden/>
          </w:rPr>
        </w:r>
        <w:r>
          <w:rPr>
            <w:noProof/>
            <w:webHidden/>
          </w:rPr>
          <w:fldChar w:fldCharType="separate"/>
        </w:r>
        <w:r>
          <w:rPr>
            <w:noProof/>
            <w:webHidden/>
          </w:rPr>
          <w:t>100</w:t>
        </w:r>
        <w:r>
          <w:rPr>
            <w:noProof/>
            <w:webHidden/>
          </w:rPr>
          <w:fldChar w:fldCharType="end"/>
        </w:r>
      </w:hyperlink>
    </w:p>
    <w:p w14:paraId="408E1651" w14:textId="6E6A824F" w:rsidR="00290746" w:rsidRDefault="00290746">
      <w:pPr>
        <w:pStyle w:val="TOC3"/>
        <w:rPr>
          <w:rFonts w:asciiTheme="minorHAnsi" w:eastAsiaTheme="minorEastAsia" w:hAnsiTheme="minorHAnsi" w:cstheme="minorBidi"/>
          <w:noProof/>
          <w:sz w:val="22"/>
          <w:szCs w:val="22"/>
          <w:lang w:eastAsia="en-AU"/>
        </w:rPr>
      </w:pPr>
      <w:hyperlink w:anchor="_Toc141880683" w:history="1">
        <w:r w:rsidRPr="004535A5">
          <w:rPr>
            <w:rStyle w:val="Hyperlink"/>
            <w:noProof/>
          </w:rPr>
          <w:t>121</w:t>
        </w:r>
        <w:r>
          <w:rPr>
            <w:rFonts w:asciiTheme="minorHAnsi" w:eastAsiaTheme="minorEastAsia" w:hAnsiTheme="minorHAnsi" w:cstheme="minorBidi"/>
            <w:noProof/>
            <w:sz w:val="22"/>
            <w:szCs w:val="22"/>
            <w:lang w:eastAsia="en-AU"/>
          </w:rPr>
          <w:tab/>
        </w:r>
        <w:r w:rsidRPr="004535A5">
          <w:rPr>
            <w:rStyle w:val="Hyperlink"/>
            <w:noProof/>
          </w:rPr>
          <w:t>Conditions of accreditation</w:t>
        </w:r>
        <w:r>
          <w:rPr>
            <w:noProof/>
            <w:webHidden/>
          </w:rPr>
          <w:tab/>
        </w:r>
        <w:r>
          <w:rPr>
            <w:noProof/>
            <w:webHidden/>
          </w:rPr>
          <w:fldChar w:fldCharType="begin"/>
        </w:r>
        <w:r>
          <w:rPr>
            <w:noProof/>
            <w:webHidden/>
          </w:rPr>
          <w:instrText xml:space="preserve"> PAGEREF _Toc141880683 \h </w:instrText>
        </w:r>
        <w:r>
          <w:rPr>
            <w:noProof/>
            <w:webHidden/>
          </w:rPr>
        </w:r>
        <w:r>
          <w:rPr>
            <w:noProof/>
            <w:webHidden/>
          </w:rPr>
          <w:fldChar w:fldCharType="separate"/>
        </w:r>
        <w:r>
          <w:rPr>
            <w:noProof/>
            <w:webHidden/>
          </w:rPr>
          <w:t>101</w:t>
        </w:r>
        <w:r>
          <w:rPr>
            <w:noProof/>
            <w:webHidden/>
          </w:rPr>
          <w:fldChar w:fldCharType="end"/>
        </w:r>
      </w:hyperlink>
    </w:p>
    <w:p w14:paraId="25FB02AF" w14:textId="20C18153" w:rsidR="00290746" w:rsidRDefault="00290746">
      <w:pPr>
        <w:pStyle w:val="TOC3"/>
        <w:rPr>
          <w:rFonts w:asciiTheme="minorHAnsi" w:eastAsiaTheme="minorEastAsia" w:hAnsiTheme="minorHAnsi" w:cstheme="minorBidi"/>
          <w:noProof/>
          <w:sz w:val="22"/>
          <w:szCs w:val="22"/>
          <w:lang w:eastAsia="en-AU"/>
        </w:rPr>
      </w:pPr>
      <w:hyperlink w:anchor="_Toc141880684" w:history="1">
        <w:r w:rsidRPr="004535A5">
          <w:rPr>
            <w:rStyle w:val="Hyperlink"/>
            <w:noProof/>
          </w:rPr>
          <w:t>122</w:t>
        </w:r>
        <w:r>
          <w:rPr>
            <w:rFonts w:asciiTheme="minorHAnsi" w:eastAsiaTheme="minorEastAsia" w:hAnsiTheme="minorHAnsi" w:cstheme="minorBidi"/>
            <w:noProof/>
            <w:sz w:val="22"/>
            <w:szCs w:val="22"/>
            <w:lang w:eastAsia="en-AU"/>
          </w:rPr>
          <w:tab/>
        </w:r>
        <w:r w:rsidRPr="004535A5">
          <w:rPr>
            <w:rStyle w:val="Hyperlink"/>
            <w:noProof/>
          </w:rPr>
          <w:t>Duration of accreditation</w:t>
        </w:r>
        <w:r>
          <w:rPr>
            <w:noProof/>
            <w:webHidden/>
          </w:rPr>
          <w:tab/>
        </w:r>
        <w:r>
          <w:rPr>
            <w:noProof/>
            <w:webHidden/>
          </w:rPr>
          <w:fldChar w:fldCharType="begin"/>
        </w:r>
        <w:r>
          <w:rPr>
            <w:noProof/>
            <w:webHidden/>
          </w:rPr>
          <w:instrText xml:space="preserve"> PAGEREF _Toc141880684 \h </w:instrText>
        </w:r>
        <w:r>
          <w:rPr>
            <w:noProof/>
            <w:webHidden/>
          </w:rPr>
        </w:r>
        <w:r>
          <w:rPr>
            <w:noProof/>
            <w:webHidden/>
          </w:rPr>
          <w:fldChar w:fldCharType="separate"/>
        </w:r>
        <w:r>
          <w:rPr>
            <w:noProof/>
            <w:webHidden/>
          </w:rPr>
          <w:t>101</w:t>
        </w:r>
        <w:r>
          <w:rPr>
            <w:noProof/>
            <w:webHidden/>
          </w:rPr>
          <w:fldChar w:fldCharType="end"/>
        </w:r>
      </w:hyperlink>
    </w:p>
    <w:p w14:paraId="29A2C493" w14:textId="422B1B6B" w:rsidR="00290746" w:rsidRDefault="00290746">
      <w:pPr>
        <w:pStyle w:val="TOC3"/>
        <w:rPr>
          <w:rFonts w:asciiTheme="minorHAnsi" w:eastAsiaTheme="minorEastAsia" w:hAnsiTheme="minorHAnsi" w:cstheme="minorBidi"/>
          <w:noProof/>
          <w:sz w:val="22"/>
          <w:szCs w:val="22"/>
          <w:lang w:eastAsia="en-AU"/>
        </w:rPr>
      </w:pPr>
      <w:hyperlink w:anchor="_Toc141880685" w:history="1">
        <w:r w:rsidRPr="004535A5">
          <w:rPr>
            <w:rStyle w:val="Hyperlink"/>
            <w:noProof/>
          </w:rPr>
          <w:t>123</w:t>
        </w:r>
        <w:r>
          <w:rPr>
            <w:rFonts w:asciiTheme="minorHAnsi" w:eastAsiaTheme="minorEastAsia" w:hAnsiTheme="minorHAnsi" w:cstheme="minorBidi"/>
            <w:noProof/>
            <w:sz w:val="22"/>
            <w:szCs w:val="22"/>
            <w:lang w:eastAsia="en-AU"/>
          </w:rPr>
          <w:tab/>
        </w:r>
        <w:r w:rsidRPr="004535A5">
          <w:rPr>
            <w:rStyle w:val="Hyperlink"/>
            <w:noProof/>
          </w:rPr>
          <w:t>Accreditation document</w:t>
        </w:r>
        <w:r>
          <w:rPr>
            <w:noProof/>
            <w:webHidden/>
          </w:rPr>
          <w:tab/>
        </w:r>
        <w:r>
          <w:rPr>
            <w:noProof/>
            <w:webHidden/>
          </w:rPr>
          <w:fldChar w:fldCharType="begin"/>
        </w:r>
        <w:r>
          <w:rPr>
            <w:noProof/>
            <w:webHidden/>
          </w:rPr>
          <w:instrText xml:space="preserve"> PAGEREF _Toc141880685 \h </w:instrText>
        </w:r>
        <w:r>
          <w:rPr>
            <w:noProof/>
            <w:webHidden/>
          </w:rPr>
        </w:r>
        <w:r>
          <w:rPr>
            <w:noProof/>
            <w:webHidden/>
          </w:rPr>
          <w:fldChar w:fldCharType="separate"/>
        </w:r>
        <w:r>
          <w:rPr>
            <w:noProof/>
            <w:webHidden/>
          </w:rPr>
          <w:t>101</w:t>
        </w:r>
        <w:r>
          <w:rPr>
            <w:noProof/>
            <w:webHidden/>
          </w:rPr>
          <w:fldChar w:fldCharType="end"/>
        </w:r>
      </w:hyperlink>
    </w:p>
    <w:p w14:paraId="645BFC70" w14:textId="1C64C55C" w:rsidR="00290746" w:rsidRDefault="00290746">
      <w:pPr>
        <w:pStyle w:val="TOC3"/>
        <w:rPr>
          <w:rFonts w:asciiTheme="minorHAnsi" w:eastAsiaTheme="minorEastAsia" w:hAnsiTheme="minorHAnsi" w:cstheme="minorBidi"/>
          <w:noProof/>
          <w:sz w:val="22"/>
          <w:szCs w:val="22"/>
          <w:lang w:eastAsia="en-AU"/>
        </w:rPr>
      </w:pPr>
      <w:hyperlink w:anchor="_Toc141880686" w:history="1">
        <w:r w:rsidRPr="004535A5">
          <w:rPr>
            <w:rStyle w:val="Hyperlink"/>
            <w:noProof/>
          </w:rPr>
          <w:t>124</w:t>
        </w:r>
        <w:r>
          <w:rPr>
            <w:rFonts w:asciiTheme="minorHAnsi" w:eastAsiaTheme="minorEastAsia" w:hAnsiTheme="minorHAnsi" w:cstheme="minorBidi"/>
            <w:noProof/>
            <w:sz w:val="22"/>
            <w:szCs w:val="22"/>
            <w:lang w:eastAsia="en-AU"/>
          </w:rPr>
          <w:tab/>
        </w:r>
        <w:r w:rsidRPr="004535A5">
          <w:rPr>
            <w:rStyle w:val="Hyperlink"/>
            <w:noProof/>
          </w:rPr>
          <w:t>Accreditation document to be available</w:t>
        </w:r>
        <w:r>
          <w:rPr>
            <w:noProof/>
            <w:webHidden/>
          </w:rPr>
          <w:tab/>
        </w:r>
        <w:r>
          <w:rPr>
            <w:noProof/>
            <w:webHidden/>
          </w:rPr>
          <w:fldChar w:fldCharType="begin"/>
        </w:r>
        <w:r>
          <w:rPr>
            <w:noProof/>
            <w:webHidden/>
          </w:rPr>
          <w:instrText xml:space="preserve"> PAGEREF _Toc141880686 \h </w:instrText>
        </w:r>
        <w:r>
          <w:rPr>
            <w:noProof/>
            <w:webHidden/>
          </w:rPr>
        </w:r>
        <w:r>
          <w:rPr>
            <w:noProof/>
            <w:webHidden/>
          </w:rPr>
          <w:fldChar w:fldCharType="separate"/>
        </w:r>
        <w:r>
          <w:rPr>
            <w:noProof/>
            <w:webHidden/>
          </w:rPr>
          <w:t>102</w:t>
        </w:r>
        <w:r>
          <w:rPr>
            <w:noProof/>
            <w:webHidden/>
          </w:rPr>
          <w:fldChar w:fldCharType="end"/>
        </w:r>
      </w:hyperlink>
    </w:p>
    <w:p w14:paraId="37F04801" w14:textId="5EC3FC4E"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87" w:history="1">
        <w:r w:rsidRPr="004535A5">
          <w:rPr>
            <w:rStyle w:val="Hyperlink"/>
            <w:noProof/>
          </w:rPr>
          <w:t xml:space="preserve">Subdivision 3 </w:t>
        </w:r>
        <w:r>
          <w:rPr>
            <w:rFonts w:asciiTheme="minorHAnsi" w:eastAsiaTheme="minorEastAsia" w:hAnsiTheme="minorHAnsi" w:cstheme="minorBidi"/>
            <w:b w:val="0"/>
            <w:noProof/>
            <w:sz w:val="22"/>
            <w:szCs w:val="22"/>
            <w:lang w:eastAsia="en-AU"/>
          </w:rPr>
          <w:tab/>
        </w:r>
        <w:r w:rsidRPr="004535A5">
          <w:rPr>
            <w:rStyle w:val="Hyperlink"/>
            <w:noProof/>
          </w:rPr>
          <w:t>Amendment of accreditation document</w:t>
        </w:r>
        <w:r>
          <w:rPr>
            <w:noProof/>
            <w:webHidden/>
          </w:rPr>
          <w:tab/>
        </w:r>
        <w:r>
          <w:rPr>
            <w:noProof/>
            <w:webHidden/>
          </w:rPr>
          <w:fldChar w:fldCharType="begin"/>
        </w:r>
        <w:r>
          <w:rPr>
            <w:noProof/>
            <w:webHidden/>
          </w:rPr>
          <w:instrText xml:space="preserve"> PAGEREF _Toc141880687 \h </w:instrText>
        </w:r>
        <w:r>
          <w:rPr>
            <w:noProof/>
            <w:webHidden/>
          </w:rPr>
        </w:r>
        <w:r>
          <w:rPr>
            <w:noProof/>
            <w:webHidden/>
          </w:rPr>
          <w:fldChar w:fldCharType="separate"/>
        </w:r>
        <w:r>
          <w:rPr>
            <w:noProof/>
            <w:webHidden/>
          </w:rPr>
          <w:t>102</w:t>
        </w:r>
        <w:r>
          <w:rPr>
            <w:noProof/>
            <w:webHidden/>
          </w:rPr>
          <w:fldChar w:fldCharType="end"/>
        </w:r>
      </w:hyperlink>
    </w:p>
    <w:p w14:paraId="180716BF" w14:textId="7103A960" w:rsidR="00290746" w:rsidRDefault="00290746">
      <w:pPr>
        <w:pStyle w:val="TOC3"/>
        <w:rPr>
          <w:rFonts w:asciiTheme="minorHAnsi" w:eastAsiaTheme="minorEastAsia" w:hAnsiTheme="minorHAnsi" w:cstheme="minorBidi"/>
          <w:noProof/>
          <w:sz w:val="22"/>
          <w:szCs w:val="22"/>
          <w:lang w:eastAsia="en-AU"/>
        </w:rPr>
      </w:pPr>
      <w:hyperlink w:anchor="_Toc141880688" w:history="1">
        <w:r w:rsidRPr="004535A5">
          <w:rPr>
            <w:rStyle w:val="Hyperlink"/>
            <w:noProof/>
          </w:rPr>
          <w:t>125</w:t>
        </w:r>
        <w:r>
          <w:rPr>
            <w:rFonts w:asciiTheme="minorHAnsi" w:eastAsiaTheme="minorEastAsia" w:hAnsiTheme="minorHAnsi" w:cstheme="minorBidi"/>
            <w:noProof/>
            <w:sz w:val="22"/>
            <w:szCs w:val="22"/>
            <w:lang w:eastAsia="en-AU"/>
          </w:rPr>
          <w:tab/>
        </w:r>
        <w:r w:rsidRPr="004535A5">
          <w:rPr>
            <w:rStyle w:val="Hyperlink"/>
            <w:noProof/>
          </w:rPr>
          <w:t>Changes to information</w:t>
        </w:r>
        <w:r>
          <w:rPr>
            <w:noProof/>
            <w:webHidden/>
          </w:rPr>
          <w:tab/>
        </w:r>
        <w:r>
          <w:rPr>
            <w:noProof/>
            <w:webHidden/>
          </w:rPr>
          <w:fldChar w:fldCharType="begin"/>
        </w:r>
        <w:r>
          <w:rPr>
            <w:noProof/>
            <w:webHidden/>
          </w:rPr>
          <w:instrText xml:space="preserve"> PAGEREF _Toc141880688 \h </w:instrText>
        </w:r>
        <w:r>
          <w:rPr>
            <w:noProof/>
            <w:webHidden/>
          </w:rPr>
        </w:r>
        <w:r>
          <w:rPr>
            <w:noProof/>
            <w:webHidden/>
          </w:rPr>
          <w:fldChar w:fldCharType="separate"/>
        </w:r>
        <w:r>
          <w:rPr>
            <w:noProof/>
            <w:webHidden/>
          </w:rPr>
          <w:t>102</w:t>
        </w:r>
        <w:r>
          <w:rPr>
            <w:noProof/>
            <w:webHidden/>
          </w:rPr>
          <w:fldChar w:fldCharType="end"/>
        </w:r>
      </w:hyperlink>
    </w:p>
    <w:p w14:paraId="630062B2" w14:textId="20048E43" w:rsidR="00290746" w:rsidRDefault="00290746">
      <w:pPr>
        <w:pStyle w:val="TOC3"/>
        <w:rPr>
          <w:rFonts w:asciiTheme="minorHAnsi" w:eastAsiaTheme="minorEastAsia" w:hAnsiTheme="minorHAnsi" w:cstheme="minorBidi"/>
          <w:noProof/>
          <w:sz w:val="22"/>
          <w:szCs w:val="22"/>
          <w:lang w:eastAsia="en-AU"/>
        </w:rPr>
      </w:pPr>
      <w:hyperlink w:anchor="_Toc141880689" w:history="1">
        <w:r w:rsidRPr="004535A5">
          <w:rPr>
            <w:rStyle w:val="Hyperlink"/>
            <w:noProof/>
          </w:rPr>
          <w:t>126</w:t>
        </w:r>
        <w:r>
          <w:rPr>
            <w:rFonts w:asciiTheme="minorHAnsi" w:eastAsiaTheme="minorEastAsia" w:hAnsiTheme="minorHAnsi" w:cstheme="minorBidi"/>
            <w:noProof/>
            <w:sz w:val="22"/>
            <w:szCs w:val="22"/>
            <w:lang w:eastAsia="en-AU"/>
          </w:rPr>
          <w:tab/>
        </w:r>
        <w:r w:rsidRPr="004535A5">
          <w:rPr>
            <w:rStyle w:val="Hyperlink"/>
            <w:noProof/>
          </w:rPr>
          <w:t>Accredited assessor to return accreditation document</w:t>
        </w:r>
        <w:r>
          <w:rPr>
            <w:noProof/>
            <w:webHidden/>
          </w:rPr>
          <w:tab/>
        </w:r>
        <w:r>
          <w:rPr>
            <w:noProof/>
            <w:webHidden/>
          </w:rPr>
          <w:fldChar w:fldCharType="begin"/>
        </w:r>
        <w:r>
          <w:rPr>
            <w:noProof/>
            <w:webHidden/>
          </w:rPr>
          <w:instrText xml:space="preserve"> PAGEREF _Toc141880689 \h </w:instrText>
        </w:r>
        <w:r>
          <w:rPr>
            <w:noProof/>
            <w:webHidden/>
          </w:rPr>
        </w:r>
        <w:r>
          <w:rPr>
            <w:noProof/>
            <w:webHidden/>
          </w:rPr>
          <w:fldChar w:fldCharType="separate"/>
        </w:r>
        <w:r>
          <w:rPr>
            <w:noProof/>
            <w:webHidden/>
          </w:rPr>
          <w:t>102</w:t>
        </w:r>
        <w:r>
          <w:rPr>
            <w:noProof/>
            <w:webHidden/>
          </w:rPr>
          <w:fldChar w:fldCharType="end"/>
        </w:r>
      </w:hyperlink>
    </w:p>
    <w:p w14:paraId="20D7212E" w14:textId="7C5AF104" w:rsidR="00290746" w:rsidRDefault="00290746">
      <w:pPr>
        <w:pStyle w:val="TOC3"/>
        <w:rPr>
          <w:rFonts w:asciiTheme="minorHAnsi" w:eastAsiaTheme="minorEastAsia" w:hAnsiTheme="minorHAnsi" w:cstheme="minorBidi"/>
          <w:noProof/>
          <w:sz w:val="22"/>
          <w:szCs w:val="22"/>
          <w:lang w:eastAsia="en-AU"/>
        </w:rPr>
      </w:pPr>
      <w:hyperlink w:anchor="_Toc141880690" w:history="1">
        <w:r w:rsidRPr="004535A5">
          <w:rPr>
            <w:rStyle w:val="Hyperlink"/>
            <w:noProof/>
          </w:rPr>
          <w:t>127</w:t>
        </w:r>
        <w:r>
          <w:rPr>
            <w:rFonts w:asciiTheme="minorHAnsi" w:eastAsiaTheme="minorEastAsia" w:hAnsiTheme="minorHAnsi" w:cstheme="minorBidi"/>
            <w:noProof/>
            <w:sz w:val="22"/>
            <w:szCs w:val="22"/>
            <w:lang w:eastAsia="en-AU"/>
          </w:rPr>
          <w:tab/>
        </w:r>
        <w:r w:rsidRPr="004535A5">
          <w:rPr>
            <w:rStyle w:val="Hyperlink"/>
            <w:noProof/>
          </w:rPr>
          <w:t>Replacement accreditation document</w:t>
        </w:r>
        <w:r>
          <w:rPr>
            <w:noProof/>
            <w:webHidden/>
          </w:rPr>
          <w:tab/>
        </w:r>
        <w:r>
          <w:rPr>
            <w:noProof/>
            <w:webHidden/>
          </w:rPr>
          <w:fldChar w:fldCharType="begin"/>
        </w:r>
        <w:r>
          <w:rPr>
            <w:noProof/>
            <w:webHidden/>
          </w:rPr>
          <w:instrText xml:space="preserve"> PAGEREF _Toc141880690 \h </w:instrText>
        </w:r>
        <w:r>
          <w:rPr>
            <w:noProof/>
            <w:webHidden/>
          </w:rPr>
        </w:r>
        <w:r>
          <w:rPr>
            <w:noProof/>
            <w:webHidden/>
          </w:rPr>
          <w:fldChar w:fldCharType="separate"/>
        </w:r>
        <w:r>
          <w:rPr>
            <w:noProof/>
            <w:webHidden/>
          </w:rPr>
          <w:t>103</w:t>
        </w:r>
        <w:r>
          <w:rPr>
            <w:noProof/>
            <w:webHidden/>
          </w:rPr>
          <w:fldChar w:fldCharType="end"/>
        </w:r>
      </w:hyperlink>
    </w:p>
    <w:p w14:paraId="7820A55E" w14:textId="0449D9A1" w:rsidR="00290746" w:rsidRDefault="00290746">
      <w:pPr>
        <w:pStyle w:val="TOC3"/>
        <w:rPr>
          <w:rFonts w:asciiTheme="minorHAnsi" w:eastAsiaTheme="minorEastAsia" w:hAnsiTheme="minorHAnsi" w:cstheme="minorBidi"/>
          <w:noProof/>
          <w:sz w:val="22"/>
          <w:szCs w:val="22"/>
          <w:lang w:eastAsia="en-AU"/>
        </w:rPr>
      </w:pPr>
      <w:hyperlink w:anchor="_Toc141880691" w:history="1">
        <w:r w:rsidRPr="004535A5">
          <w:rPr>
            <w:rStyle w:val="Hyperlink"/>
            <w:noProof/>
          </w:rPr>
          <w:t>128</w:t>
        </w:r>
        <w:r>
          <w:rPr>
            <w:rFonts w:asciiTheme="minorHAnsi" w:eastAsiaTheme="minorEastAsia" w:hAnsiTheme="minorHAnsi" w:cstheme="minorBidi"/>
            <w:noProof/>
            <w:sz w:val="22"/>
            <w:szCs w:val="22"/>
            <w:lang w:eastAsia="en-AU"/>
          </w:rPr>
          <w:tab/>
        </w:r>
        <w:r w:rsidRPr="004535A5">
          <w:rPr>
            <w:rStyle w:val="Hyperlink"/>
            <w:noProof/>
          </w:rPr>
          <w:t>Voluntary surrender of accreditation</w:t>
        </w:r>
        <w:r>
          <w:rPr>
            <w:noProof/>
            <w:webHidden/>
          </w:rPr>
          <w:tab/>
        </w:r>
        <w:r>
          <w:rPr>
            <w:noProof/>
            <w:webHidden/>
          </w:rPr>
          <w:fldChar w:fldCharType="begin"/>
        </w:r>
        <w:r>
          <w:rPr>
            <w:noProof/>
            <w:webHidden/>
          </w:rPr>
          <w:instrText xml:space="preserve"> PAGEREF _Toc141880691 \h </w:instrText>
        </w:r>
        <w:r>
          <w:rPr>
            <w:noProof/>
            <w:webHidden/>
          </w:rPr>
        </w:r>
        <w:r>
          <w:rPr>
            <w:noProof/>
            <w:webHidden/>
          </w:rPr>
          <w:fldChar w:fldCharType="separate"/>
        </w:r>
        <w:r>
          <w:rPr>
            <w:noProof/>
            <w:webHidden/>
          </w:rPr>
          <w:t>103</w:t>
        </w:r>
        <w:r>
          <w:rPr>
            <w:noProof/>
            <w:webHidden/>
          </w:rPr>
          <w:fldChar w:fldCharType="end"/>
        </w:r>
      </w:hyperlink>
    </w:p>
    <w:p w14:paraId="1775082E" w14:textId="33D55C55"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92" w:history="1">
        <w:r w:rsidRPr="004535A5">
          <w:rPr>
            <w:rStyle w:val="Hyperlink"/>
            <w:noProof/>
          </w:rPr>
          <w:t xml:space="preserve">Subdivision 4 </w:t>
        </w:r>
        <w:r>
          <w:rPr>
            <w:rFonts w:asciiTheme="minorHAnsi" w:eastAsiaTheme="minorEastAsia" w:hAnsiTheme="minorHAnsi" w:cstheme="minorBidi"/>
            <w:b w:val="0"/>
            <w:noProof/>
            <w:sz w:val="22"/>
            <w:szCs w:val="22"/>
            <w:lang w:eastAsia="en-AU"/>
          </w:rPr>
          <w:tab/>
        </w:r>
        <w:r w:rsidRPr="004535A5">
          <w:rPr>
            <w:rStyle w:val="Hyperlink"/>
            <w:noProof/>
          </w:rPr>
          <w:t>Renewal of accreditation</w:t>
        </w:r>
        <w:r>
          <w:rPr>
            <w:noProof/>
            <w:webHidden/>
          </w:rPr>
          <w:tab/>
        </w:r>
        <w:r>
          <w:rPr>
            <w:noProof/>
            <w:webHidden/>
          </w:rPr>
          <w:fldChar w:fldCharType="begin"/>
        </w:r>
        <w:r>
          <w:rPr>
            <w:noProof/>
            <w:webHidden/>
          </w:rPr>
          <w:instrText xml:space="preserve"> PAGEREF _Toc141880692 \h </w:instrText>
        </w:r>
        <w:r>
          <w:rPr>
            <w:noProof/>
            <w:webHidden/>
          </w:rPr>
        </w:r>
        <w:r>
          <w:rPr>
            <w:noProof/>
            <w:webHidden/>
          </w:rPr>
          <w:fldChar w:fldCharType="separate"/>
        </w:r>
        <w:r>
          <w:rPr>
            <w:noProof/>
            <w:webHidden/>
          </w:rPr>
          <w:t>104</w:t>
        </w:r>
        <w:r>
          <w:rPr>
            <w:noProof/>
            <w:webHidden/>
          </w:rPr>
          <w:fldChar w:fldCharType="end"/>
        </w:r>
      </w:hyperlink>
    </w:p>
    <w:p w14:paraId="7FC77817" w14:textId="393BEEF2" w:rsidR="00290746" w:rsidRDefault="00290746">
      <w:pPr>
        <w:pStyle w:val="TOC3"/>
        <w:rPr>
          <w:rFonts w:asciiTheme="minorHAnsi" w:eastAsiaTheme="minorEastAsia" w:hAnsiTheme="minorHAnsi" w:cstheme="minorBidi"/>
          <w:noProof/>
          <w:sz w:val="22"/>
          <w:szCs w:val="22"/>
          <w:lang w:eastAsia="en-AU"/>
        </w:rPr>
      </w:pPr>
      <w:hyperlink w:anchor="_Toc141880693" w:history="1">
        <w:r w:rsidRPr="004535A5">
          <w:rPr>
            <w:rStyle w:val="Hyperlink"/>
            <w:noProof/>
          </w:rPr>
          <w:t>129</w:t>
        </w:r>
        <w:r>
          <w:rPr>
            <w:rFonts w:asciiTheme="minorHAnsi" w:eastAsiaTheme="minorEastAsia" w:hAnsiTheme="minorHAnsi" w:cstheme="minorBidi"/>
            <w:noProof/>
            <w:sz w:val="22"/>
            <w:szCs w:val="22"/>
            <w:lang w:eastAsia="en-AU"/>
          </w:rPr>
          <w:tab/>
        </w:r>
        <w:r w:rsidRPr="004535A5">
          <w:rPr>
            <w:rStyle w:val="Hyperlink"/>
            <w:noProof/>
          </w:rPr>
          <w:t>Regulator may renew accreditation</w:t>
        </w:r>
        <w:r>
          <w:rPr>
            <w:noProof/>
            <w:webHidden/>
          </w:rPr>
          <w:tab/>
        </w:r>
        <w:r>
          <w:rPr>
            <w:noProof/>
            <w:webHidden/>
          </w:rPr>
          <w:fldChar w:fldCharType="begin"/>
        </w:r>
        <w:r>
          <w:rPr>
            <w:noProof/>
            <w:webHidden/>
          </w:rPr>
          <w:instrText xml:space="preserve"> PAGEREF _Toc141880693 \h </w:instrText>
        </w:r>
        <w:r>
          <w:rPr>
            <w:noProof/>
            <w:webHidden/>
          </w:rPr>
        </w:r>
        <w:r>
          <w:rPr>
            <w:noProof/>
            <w:webHidden/>
          </w:rPr>
          <w:fldChar w:fldCharType="separate"/>
        </w:r>
        <w:r>
          <w:rPr>
            <w:noProof/>
            <w:webHidden/>
          </w:rPr>
          <w:t>104</w:t>
        </w:r>
        <w:r>
          <w:rPr>
            <w:noProof/>
            <w:webHidden/>
          </w:rPr>
          <w:fldChar w:fldCharType="end"/>
        </w:r>
      </w:hyperlink>
    </w:p>
    <w:p w14:paraId="22571114" w14:textId="1611856A" w:rsidR="00290746" w:rsidRDefault="00290746">
      <w:pPr>
        <w:pStyle w:val="TOC3"/>
        <w:rPr>
          <w:rFonts w:asciiTheme="minorHAnsi" w:eastAsiaTheme="minorEastAsia" w:hAnsiTheme="minorHAnsi" w:cstheme="minorBidi"/>
          <w:noProof/>
          <w:sz w:val="22"/>
          <w:szCs w:val="22"/>
          <w:lang w:eastAsia="en-AU"/>
        </w:rPr>
      </w:pPr>
      <w:hyperlink w:anchor="_Toc141880694" w:history="1">
        <w:r w:rsidRPr="004535A5">
          <w:rPr>
            <w:rStyle w:val="Hyperlink"/>
            <w:noProof/>
          </w:rPr>
          <w:t>130</w:t>
        </w:r>
        <w:r>
          <w:rPr>
            <w:rFonts w:asciiTheme="minorHAnsi" w:eastAsiaTheme="minorEastAsia" w:hAnsiTheme="minorHAnsi" w:cstheme="minorBidi"/>
            <w:noProof/>
            <w:sz w:val="22"/>
            <w:szCs w:val="22"/>
            <w:lang w:eastAsia="en-AU"/>
          </w:rPr>
          <w:tab/>
        </w:r>
        <w:r w:rsidRPr="004535A5">
          <w:rPr>
            <w:rStyle w:val="Hyperlink"/>
            <w:noProof/>
          </w:rPr>
          <w:t>Application for renewal</w:t>
        </w:r>
        <w:r>
          <w:rPr>
            <w:noProof/>
            <w:webHidden/>
          </w:rPr>
          <w:tab/>
        </w:r>
        <w:r>
          <w:rPr>
            <w:noProof/>
            <w:webHidden/>
          </w:rPr>
          <w:fldChar w:fldCharType="begin"/>
        </w:r>
        <w:r>
          <w:rPr>
            <w:noProof/>
            <w:webHidden/>
          </w:rPr>
          <w:instrText xml:space="preserve"> PAGEREF _Toc141880694 \h </w:instrText>
        </w:r>
        <w:r>
          <w:rPr>
            <w:noProof/>
            <w:webHidden/>
          </w:rPr>
        </w:r>
        <w:r>
          <w:rPr>
            <w:noProof/>
            <w:webHidden/>
          </w:rPr>
          <w:fldChar w:fldCharType="separate"/>
        </w:r>
        <w:r>
          <w:rPr>
            <w:noProof/>
            <w:webHidden/>
          </w:rPr>
          <w:t>104</w:t>
        </w:r>
        <w:r>
          <w:rPr>
            <w:noProof/>
            <w:webHidden/>
          </w:rPr>
          <w:fldChar w:fldCharType="end"/>
        </w:r>
      </w:hyperlink>
    </w:p>
    <w:p w14:paraId="0136F686" w14:textId="5DA734B1" w:rsidR="00290746" w:rsidRDefault="00290746">
      <w:pPr>
        <w:pStyle w:val="TOC3"/>
        <w:rPr>
          <w:rFonts w:asciiTheme="minorHAnsi" w:eastAsiaTheme="minorEastAsia" w:hAnsiTheme="minorHAnsi" w:cstheme="minorBidi"/>
          <w:noProof/>
          <w:sz w:val="22"/>
          <w:szCs w:val="22"/>
          <w:lang w:eastAsia="en-AU"/>
        </w:rPr>
      </w:pPr>
      <w:hyperlink w:anchor="_Toc141880695" w:history="1">
        <w:r w:rsidRPr="004535A5">
          <w:rPr>
            <w:rStyle w:val="Hyperlink"/>
            <w:noProof/>
          </w:rPr>
          <w:t>131</w:t>
        </w:r>
        <w:r>
          <w:rPr>
            <w:rFonts w:asciiTheme="minorHAnsi" w:eastAsiaTheme="minorEastAsia" w:hAnsiTheme="minorHAnsi" w:cstheme="minorBidi"/>
            <w:noProof/>
            <w:sz w:val="22"/>
            <w:szCs w:val="22"/>
            <w:lang w:eastAsia="en-AU"/>
          </w:rPr>
          <w:tab/>
        </w:r>
        <w:r w:rsidRPr="004535A5">
          <w:rPr>
            <w:rStyle w:val="Hyperlink"/>
            <w:noProof/>
          </w:rPr>
          <w:t>Accreditation continues in force until application is decided</w:t>
        </w:r>
        <w:r>
          <w:rPr>
            <w:noProof/>
            <w:webHidden/>
          </w:rPr>
          <w:tab/>
        </w:r>
        <w:r>
          <w:rPr>
            <w:noProof/>
            <w:webHidden/>
          </w:rPr>
          <w:fldChar w:fldCharType="begin"/>
        </w:r>
        <w:r>
          <w:rPr>
            <w:noProof/>
            <w:webHidden/>
          </w:rPr>
          <w:instrText xml:space="preserve"> PAGEREF _Toc141880695 \h </w:instrText>
        </w:r>
        <w:r>
          <w:rPr>
            <w:noProof/>
            <w:webHidden/>
          </w:rPr>
        </w:r>
        <w:r>
          <w:rPr>
            <w:noProof/>
            <w:webHidden/>
          </w:rPr>
          <w:fldChar w:fldCharType="separate"/>
        </w:r>
        <w:r>
          <w:rPr>
            <w:noProof/>
            <w:webHidden/>
          </w:rPr>
          <w:t>104</w:t>
        </w:r>
        <w:r>
          <w:rPr>
            <w:noProof/>
            <w:webHidden/>
          </w:rPr>
          <w:fldChar w:fldCharType="end"/>
        </w:r>
      </w:hyperlink>
    </w:p>
    <w:p w14:paraId="349C2662" w14:textId="08EEFBDE" w:rsidR="00290746" w:rsidRDefault="00290746">
      <w:pPr>
        <w:pStyle w:val="TOC3"/>
        <w:rPr>
          <w:rFonts w:asciiTheme="minorHAnsi" w:eastAsiaTheme="minorEastAsia" w:hAnsiTheme="minorHAnsi" w:cstheme="minorBidi"/>
          <w:noProof/>
          <w:sz w:val="22"/>
          <w:szCs w:val="22"/>
          <w:lang w:eastAsia="en-AU"/>
        </w:rPr>
      </w:pPr>
      <w:hyperlink w:anchor="_Toc141880696" w:history="1">
        <w:r w:rsidRPr="004535A5">
          <w:rPr>
            <w:rStyle w:val="Hyperlink"/>
            <w:noProof/>
          </w:rPr>
          <w:t>132</w:t>
        </w:r>
        <w:r>
          <w:rPr>
            <w:rFonts w:asciiTheme="minorHAnsi" w:eastAsiaTheme="minorEastAsia" w:hAnsiTheme="minorHAnsi" w:cstheme="minorBidi"/>
            <w:noProof/>
            <w:sz w:val="22"/>
            <w:szCs w:val="22"/>
            <w:lang w:eastAsia="en-AU"/>
          </w:rPr>
          <w:tab/>
        </w:r>
        <w:r w:rsidRPr="004535A5">
          <w:rPr>
            <w:rStyle w:val="Hyperlink"/>
            <w:noProof/>
          </w:rPr>
          <w:t>Provisions relating to application</w:t>
        </w:r>
        <w:r>
          <w:rPr>
            <w:noProof/>
            <w:webHidden/>
          </w:rPr>
          <w:tab/>
        </w:r>
        <w:r>
          <w:rPr>
            <w:noProof/>
            <w:webHidden/>
          </w:rPr>
          <w:fldChar w:fldCharType="begin"/>
        </w:r>
        <w:r>
          <w:rPr>
            <w:noProof/>
            <w:webHidden/>
          </w:rPr>
          <w:instrText xml:space="preserve"> PAGEREF _Toc141880696 \h </w:instrText>
        </w:r>
        <w:r>
          <w:rPr>
            <w:noProof/>
            <w:webHidden/>
          </w:rPr>
        </w:r>
        <w:r>
          <w:rPr>
            <w:noProof/>
            <w:webHidden/>
          </w:rPr>
          <w:fldChar w:fldCharType="separate"/>
        </w:r>
        <w:r>
          <w:rPr>
            <w:noProof/>
            <w:webHidden/>
          </w:rPr>
          <w:t>104</w:t>
        </w:r>
        <w:r>
          <w:rPr>
            <w:noProof/>
            <w:webHidden/>
          </w:rPr>
          <w:fldChar w:fldCharType="end"/>
        </w:r>
      </w:hyperlink>
    </w:p>
    <w:p w14:paraId="65793DD0" w14:textId="1A93C58E"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697" w:history="1">
        <w:r w:rsidRPr="004535A5">
          <w:rPr>
            <w:rStyle w:val="Hyperlink"/>
            <w:noProof/>
          </w:rPr>
          <w:t xml:space="preserve">Subdivision 5 </w:t>
        </w:r>
        <w:r>
          <w:rPr>
            <w:rFonts w:asciiTheme="minorHAnsi" w:eastAsiaTheme="minorEastAsia" w:hAnsiTheme="minorHAnsi" w:cstheme="minorBidi"/>
            <w:b w:val="0"/>
            <w:noProof/>
            <w:sz w:val="22"/>
            <w:szCs w:val="22"/>
            <w:lang w:eastAsia="en-AU"/>
          </w:rPr>
          <w:tab/>
        </w:r>
        <w:r w:rsidRPr="004535A5">
          <w:rPr>
            <w:rStyle w:val="Hyperlink"/>
            <w:noProof/>
          </w:rPr>
          <w:t>Suspension and cancellation</w:t>
        </w:r>
        <w:r>
          <w:rPr>
            <w:noProof/>
            <w:webHidden/>
          </w:rPr>
          <w:tab/>
        </w:r>
        <w:r>
          <w:rPr>
            <w:noProof/>
            <w:webHidden/>
          </w:rPr>
          <w:fldChar w:fldCharType="begin"/>
        </w:r>
        <w:r>
          <w:rPr>
            <w:noProof/>
            <w:webHidden/>
          </w:rPr>
          <w:instrText xml:space="preserve"> PAGEREF _Toc141880697 \h </w:instrText>
        </w:r>
        <w:r>
          <w:rPr>
            <w:noProof/>
            <w:webHidden/>
          </w:rPr>
        </w:r>
        <w:r>
          <w:rPr>
            <w:noProof/>
            <w:webHidden/>
          </w:rPr>
          <w:fldChar w:fldCharType="separate"/>
        </w:r>
        <w:r>
          <w:rPr>
            <w:noProof/>
            <w:webHidden/>
          </w:rPr>
          <w:t>105</w:t>
        </w:r>
        <w:r>
          <w:rPr>
            <w:noProof/>
            <w:webHidden/>
          </w:rPr>
          <w:fldChar w:fldCharType="end"/>
        </w:r>
      </w:hyperlink>
    </w:p>
    <w:p w14:paraId="77455373" w14:textId="4A4AD31F" w:rsidR="00290746" w:rsidRDefault="00290746">
      <w:pPr>
        <w:pStyle w:val="TOC3"/>
        <w:rPr>
          <w:rFonts w:asciiTheme="minorHAnsi" w:eastAsiaTheme="minorEastAsia" w:hAnsiTheme="minorHAnsi" w:cstheme="minorBidi"/>
          <w:noProof/>
          <w:sz w:val="22"/>
          <w:szCs w:val="22"/>
          <w:lang w:eastAsia="en-AU"/>
        </w:rPr>
      </w:pPr>
      <w:hyperlink w:anchor="_Toc141880698" w:history="1">
        <w:r w:rsidRPr="004535A5">
          <w:rPr>
            <w:rStyle w:val="Hyperlink"/>
            <w:noProof/>
          </w:rPr>
          <w:t>133</w:t>
        </w:r>
        <w:r>
          <w:rPr>
            <w:rFonts w:asciiTheme="minorHAnsi" w:eastAsiaTheme="minorEastAsia" w:hAnsiTheme="minorHAnsi" w:cstheme="minorBidi"/>
            <w:noProof/>
            <w:sz w:val="22"/>
            <w:szCs w:val="22"/>
            <w:lang w:eastAsia="en-AU"/>
          </w:rPr>
          <w:tab/>
        </w:r>
        <w:r w:rsidRPr="004535A5">
          <w:rPr>
            <w:rStyle w:val="Hyperlink"/>
            <w:noProof/>
          </w:rPr>
          <w:t>Regulator may suspend or cancel accreditation</w:t>
        </w:r>
        <w:r>
          <w:rPr>
            <w:noProof/>
            <w:webHidden/>
          </w:rPr>
          <w:tab/>
        </w:r>
        <w:r>
          <w:rPr>
            <w:noProof/>
            <w:webHidden/>
          </w:rPr>
          <w:fldChar w:fldCharType="begin"/>
        </w:r>
        <w:r>
          <w:rPr>
            <w:noProof/>
            <w:webHidden/>
          </w:rPr>
          <w:instrText xml:space="preserve"> PAGEREF _Toc141880698 \h </w:instrText>
        </w:r>
        <w:r>
          <w:rPr>
            <w:noProof/>
            <w:webHidden/>
          </w:rPr>
        </w:r>
        <w:r>
          <w:rPr>
            <w:noProof/>
            <w:webHidden/>
          </w:rPr>
          <w:fldChar w:fldCharType="separate"/>
        </w:r>
        <w:r>
          <w:rPr>
            <w:noProof/>
            <w:webHidden/>
          </w:rPr>
          <w:t>105</w:t>
        </w:r>
        <w:r>
          <w:rPr>
            <w:noProof/>
            <w:webHidden/>
          </w:rPr>
          <w:fldChar w:fldCharType="end"/>
        </w:r>
      </w:hyperlink>
    </w:p>
    <w:p w14:paraId="399F671A" w14:textId="60103292" w:rsidR="00290746" w:rsidRDefault="00290746">
      <w:pPr>
        <w:pStyle w:val="TOC3"/>
        <w:rPr>
          <w:rFonts w:asciiTheme="minorHAnsi" w:eastAsiaTheme="minorEastAsia" w:hAnsiTheme="minorHAnsi" w:cstheme="minorBidi"/>
          <w:noProof/>
          <w:sz w:val="22"/>
          <w:szCs w:val="22"/>
          <w:lang w:eastAsia="en-AU"/>
        </w:rPr>
      </w:pPr>
      <w:hyperlink w:anchor="_Toc141880699" w:history="1">
        <w:r w:rsidRPr="004535A5">
          <w:rPr>
            <w:rStyle w:val="Hyperlink"/>
            <w:noProof/>
          </w:rPr>
          <w:t>134</w:t>
        </w:r>
        <w:r>
          <w:rPr>
            <w:rFonts w:asciiTheme="minorHAnsi" w:eastAsiaTheme="minorEastAsia" w:hAnsiTheme="minorHAnsi" w:cstheme="minorBidi"/>
            <w:noProof/>
            <w:sz w:val="22"/>
            <w:szCs w:val="22"/>
            <w:lang w:eastAsia="en-AU"/>
          </w:rPr>
          <w:tab/>
        </w:r>
        <w:r w:rsidRPr="004535A5">
          <w:rPr>
            <w:rStyle w:val="Hyperlink"/>
            <w:noProof/>
          </w:rPr>
          <w:t>Suspension or cancellation of accreditation</w:t>
        </w:r>
        <w:r>
          <w:rPr>
            <w:noProof/>
            <w:webHidden/>
          </w:rPr>
          <w:tab/>
        </w:r>
        <w:r>
          <w:rPr>
            <w:noProof/>
            <w:webHidden/>
          </w:rPr>
          <w:fldChar w:fldCharType="begin"/>
        </w:r>
        <w:r>
          <w:rPr>
            <w:noProof/>
            <w:webHidden/>
          </w:rPr>
          <w:instrText xml:space="preserve"> PAGEREF _Toc141880699 \h </w:instrText>
        </w:r>
        <w:r>
          <w:rPr>
            <w:noProof/>
            <w:webHidden/>
          </w:rPr>
        </w:r>
        <w:r>
          <w:rPr>
            <w:noProof/>
            <w:webHidden/>
          </w:rPr>
          <w:fldChar w:fldCharType="separate"/>
        </w:r>
        <w:r>
          <w:rPr>
            <w:noProof/>
            <w:webHidden/>
          </w:rPr>
          <w:t>105</w:t>
        </w:r>
        <w:r>
          <w:rPr>
            <w:noProof/>
            <w:webHidden/>
          </w:rPr>
          <w:fldChar w:fldCharType="end"/>
        </w:r>
      </w:hyperlink>
    </w:p>
    <w:p w14:paraId="334321E5" w14:textId="2675EFE8" w:rsidR="00290746" w:rsidRDefault="00290746">
      <w:pPr>
        <w:pStyle w:val="TOC3"/>
        <w:rPr>
          <w:rFonts w:asciiTheme="minorHAnsi" w:eastAsiaTheme="minorEastAsia" w:hAnsiTheme="minorHAnsi" w:cstheme="minorBidi"/>
          <w:noProof/>
          <w:sz w:val="22"/>
          <w:szCs w:val="22"/>
          <w:lang w:eastAsia="en-AU"/>
        </w:rPr>
      </w:pPr>
      <w:hyperlink w:anchor="_Toc141880700" w:history="1">
        <w:r w:rsidRPr="004535A5">
          <w:rPr>
            <w:rStyle w:val="Hyperlink"/>
            <w:noProof/>
          </w:rPr>
          <w:t>135</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_Toc141880700 \h </w:instrText>
        </w:r>
        <w:r>
          <w:rPr>
            <w:noProof/>
            <w:webHidden/>
          </w:rPr>
        </w:r>
        <w:r>
          <w:rPr>
            <w:noProof/>
            <w:webHidden/>
          </w:rPr>
          <w:fldChar w:fldCharType="separate"/>
        </w:r>
        <w:r>
          <w:rPr>
            <w:noProof/>
            <w:webHidden/>
          </w:rPr>
          <w:t>106</w:t>
        </w:r>
        <w:r>
          <w:rPr>
            <w:noProof/>
            <w:webHidden/>
          </w:rPr>
          <w:fldChar w:fldCharType="end"/>
        </w:r>
      </w:hyperlink>
    </w:p>
    <w:p w14:paraId="317812AD" w14:textId="65B4A2F6" w:rsidR="00290746" w:rsidRDefault="00290746">
      <w:pPr>
        <w:pStyle w:val="TOC3"/>
        <w:rPr>
          <w:rFonts w:asciiTheme="minorHAnsi" w:eastAsiaTheme="minorEastAsia" w:hAnsiTheme="minorHAnsi" w:cstheme="minorBidi"/>
          <w:noProof/>
          <w:sz w:val="22"/>
          <w:szCs w:val="22"/>
          <w:lang w:eastAsia="en-AU"/>
        </w:rPr>
      </w:pPr>
      <w:hyperlink w:anchor="_Toc141880701" w:history="1">
        <w:r w:rsidRPr="004535A5">
          <w:rPr>
            <w:rStyle w:val="Hyperlink"/>
            <w:noProof/>
          </w:rPr>
          <w:t>136</w:t>
        </w:r>
        <w:r>
          <w:rPr>
            <w:rFonts w:asciiTheme="minorHAnsi" w:eastAsiaTheme="minorEastAsia" w:hAnsiTheme="minorHAnsi" w:cstheme="minorBidi"/>
            <w:noProof/>
            <w:sz w:val="22"/>
            <w:szCs w:val="22"/>
            <w:lang w:eastAsia="en-AU"/>
          </w:rPr>
          <w:tab/>
        </w:r>
        <w:r w:rsidRPr="004535A5">
          <w:rPr>
            <w:rStyle w:val="Hyperlink"/>
            <w:noProof/>
          </w:rPr>
          <w:t>Notice to and submissions by accredited assessor</w:t>
        </w:r>
        <w:r>
          <w:rPr>
            <w:noProof/>
            <w:webHidden/>
          </w:rPr>
          <w:tab/>
        </w:r>
        <w:r>
          <w:rPr>
            <w:noProof/>
            <w:webHidden/>
          </w:rPr>
          <w:fldChar w:fldCharType="begin"/>
        </w:r>
        <w:r>
          <w:rPr>
            <w:noProof/>
            <w:webHidden/>
          </w:rPr>
          <w:instrText xml:space="preserve"> PAGEREF _Toc141880701 \h </w:instrText>
        </w:r>
        <w:r>
          <w:rPr>
            <w:noProof/>
            <w:webHidden/>
          </w:rPr>
        </w:r>
        <w:r>
          <w:rPr>
            <w:noProof/>
            <w:webHidden/>
          </w:rPr>
          <w:fldChar w:fldCharType="separate"/>
        </w:r>
        <w:r>
          <w:rPr>
            <w:noProof/>
            <w:webHidden/>
          </w:rPr>
          <w:t>106</w:t>
        </w:r>
        <w:r>
          <w:rPr>
            <w:noProof/>
            <w:webHidden/>
          </w:rPr>
          <w:fldChar w:fldCharType="end"/>
        </w:r>
      </w:hyperlink>
    </w:p>
    <w:p w14:paraId="6671516F" w14:textId="10F24434" w:rsidR="00290746" w:rsidRDefault="00290746">
      <w:pPr>
        <w:pStyle w:val="TOC3"/>
        <w:rPr>
          <w:rFonts w:asciiTheme="minorHAnsi" w:eastAsiaTheme="minorEastAsia" w:hAnsiTheme="minorHAnsi" w:cstheme="minorBidi"/>
          <w:noProof/>
          <w:sz w:val="22"/>
          <w:szCs w:val="22"/>
          <w:lang w:eastAsia="en-AU"/>
        </w:rPr>
      </w:pPr>
      <w:hyperlink w:anchor="_Toc141880702" w:history="1">
        <w:r w:rsidRPr="004535A5">
          <w:rPr>
            <w:rStyle w:val="Hyperlink"/>
            <w:noProof/>
          </w:rPr>
          <w:t>137</w:t>
        </w:r>
        <w:r>
          <w:rPr>
            <w:rFonts w:asciiTheme="minorHAnsi" w:eastAsiaTheme="minorEastAsia" w:hAnsiTheme="minorHAnsi" w:cstheme="minorBidi"/>
            <w:noProof/>
            <w:sz w:val="22"/>
            <w:szCs w:val="22"/>
            <w:lang w:eastAsia="en-AU"/>
          </w:rPr>
          <w:tab/>
        </w:r>
        <w:r w:rsidRPr="004535A5">
          <w:rPr>
            <w:rStyle w:val="Hyperlink"/>
            <w:noProof/>
          </w:rPr>
          <w:t>Notice of decision</w:t>
        </w:r>
        <w:r>
          <w:rPr>
            <w:noProof/>
            <w:webHidden/>
          </w:rPr>
          <w:tab/>
        </w:r>
        <w:r>
          <w:rPr>
            <w:noProof/>
            <w:webHidden/>
          </w:rPr>
          <w:fldChar w:fldCharType="begin"/>
        </w:r>
        <w:r>
          <w:rPr>
            <w:noProof/>
            <w:webHidden/>
          </w:rPr>
          <w:instrText xml:space="preserve"> PAGEREF _Toc141880702 \h </w:instrText>
        </w:r>
        <w:r>
          <w:rPr>
            <w:noProof/>
            <w:webHidden/>
          </w:rPr>
        </w:r>
        <w:r>
          <w:rPr>
            <w:noProof/>
            <w:webHidden/>
          </w:rPr>
          <w:fldChar w:fldCharType="separate"/>
        </w:r>
        <w:r>
          <w:rPr>
            <w:noProof/>
            <w:webHidden/>
          </w:rPr>
          <w:t>107</w:t>
        </w:r>
        <w:r>
          <w:rPr>
            <w:noProof/>
            <w:webHidden/>
          </w:rPr>
          <w:fldChar w:fldCharType="end"/>
        </w:r>
      </w:hyperlink>
    </w:p>
    <w:p w14:paraId="244E0051" w14:textId="176A87F0" w:rsidR="00290746" w:rsidRDefault="00290746">
      <w:pPr>
        <w:pStyle w:val="TOC3"/>
        <w:rPr>
          <w:rFonts w:asciiTheme="minorHAnsi" w:eastAsiaTheme="minorEastAsia" w:hAnsiTheme="minorHAnsi" w:cstheme="minorBidi"/>
          <w:noProof/>
          <w:sz w:val="22"/>
          <w:szCs w:val="22"/>
          <w:lang w:eastAsia="en-AU"/>
        </w:rPr>
      </w:pPr>
      <w:hyperlink w:anchor="_Toc141880703" w:history="1">
        <w:r w:rsidRPr="004535A5">
          <w:rPr>
            <w:rStyle w:val="Hyperlink"/>
            <w:noProof/>
          </w:rPr>
          <w:t>138</w:t>
        </w:r>
        <w:r>
          <w:rPr>
            <w:rFonts w:asciiTheme="minorHAnsi" w:eastAsiaTheme="minorEastAsia" w:hAnsiTheme="minorHAnsi" w:cstheme="minorBidi"/>
            <w:noProof/>
            <w:sz w:val="22"/>
            <w:szCs w:val="22"/>
            <w:lang w:eastAsia="en-AU"/>
          </w:rPr>
          <w:tab/>
        </w:r>
        <w:r w:rsidRPr="004535A5">
          <w:rPr>
            <w:rStyle w:val="Hyperlink"/>
            <w:noProof/>
          </w:rPr>
          <w:t>Immediate suspension</w:t>
        </w:r>
        <w:r>
          <w:rPr>
            <w:noProof/>
            <w:webHidden/>
          </w:rPr>
          <w:tab/>
        </w:r>
        <w:r>
          <w:rPr>
            <w:noProof/>
            <w:webHidden/>
          </w:rPr>
          <w:fldChar w:fldCharType="begin"/>
        </w:r>
        <w:r>
          <w:rPr>
            <w:noProof/>
            <w:webHidden/>
          </w:rPr>
          <w:instrText xml:space="preserve"> PAGEREF _Toc141880703 \h </w:instrText>
        </w:r>
        <w:r>
          <w:rPr>
            <w:noProof/>
            <w:webHidden/>
          </w:rPr>
        </w:r>
        <w:r>
          <w:rPr>
            <w:noProof/>
            <w:webHidden/>
          </w:rPr>
          <w:fldChar w:fldCharType="separate"/>
        </w:r>
        <w:r>
          <w:rPr>
            <w:noProof/>
            <w:webHidden/>
          </w:rPr>
          <w:t>108</w:t>
        </w:r>
        <w:r>
          <w:rPr>
            <w:noProof/>
            <w:webHidden/>
          </w:rPr>
          <w:fldChar w:fldCharType="end"/>
        </w:r>
      </w:hyperlink>
    </w:p>
    <w:p w14:paraId="5F6EF9F7" w14:textId="6404FAA4" w:rsidR="00290746" w:rsidRDefault="00290746">
      <w:pPr>
        <w:pStyle w:val="TOC3"/>
        <w:rPr>
          <w:rFonts w:asciiTheme="minorHAnsi" w:eastAsiaTheme="minorEastAsia" w:hAnsiTheme="minorHAnsi" w:cstheme="minorBidi"/>
          <w:noProof/>
          <w:sz w:val="22"/>
          <w:szCs w:val="22"/>
          <w:lang w:eastAsia="en-AU"/>
        </w:rPr>
      </w:pPr>
      <w:hyperlink w:anchor="_Toc141880704" w:history="1">
        <w:r w:rsidRPr="004535A5">
          <w:rPr>
            <w:rStyle w:val="Hyperlink"/>
            <w:noProof/>
          </w:rPr>
          <w:t>139</w:t>
        </w:r>
        <w:r>
          <w:rPr>
            <w:rFonts w:asciiTheme="minorHAnsi" w:eastAsiaTheme="minorEastAsia" w:hAnsiTheme="minorHAnsi" w:cstheme="minorBidi"/>
            <w:noProof/>
            <w:sz w:val="22"/>
            <w:szCs w:val="22"/>
            <w:lang w:eastAsia="en-AU"/>
          </w:rPr>
          <w:tab/>
        </w:r>
        <w:r w:rsidRPr="004535A5">
          <w:rPr>
            <w:rStyle w:val="Hyperlink"/>
            <w:noProof/>
          </w:rPr>
          <w:t>Accredited assessor to return accreditation document</w:t>
        </w:r>
        <w:r>
          <w:rPr>
            <w:noProof/>
            <w:webHidden/>
          </w:rPr>
          <w:tab/>
        </w:r>
        <w:r>
          <w:rPr>
            <w:noProof/>
            <w:webHidden/>
          </w:rPr>
          <w:fldChar w:fldCharType="begin"/>
        </w:r>
        <w:r>
          <w:rPr>
            <w:noProof/>
            <w:webHidden/>
          </w:rPr>
          <w:instrText xml:space="preserve"> PAGEREF _Toc141880704 \h </w:instrText>
        </w:r>
        <w:r>
          <w:rPr>
            <w:noProof/>
            <w:webHidden/>
          </w:rPr>
        </w:r>
        <w:r>
          <w:rPr>
            <w:noProof/>
            <w:webHidden/>
          </w:rPr>
          <w:fldChar w:fldCharType="separate"/>
        </w:r>
        <w:r>
          <w:rPr>
            <w:noProof/>
            <w:webHidden/>
          </w:rPr>
          <w:t>108</w:t>
        </w:r>
        <w:r>
          <w:rPr>
            <w:noProof/>
            <w:webHidden/>
          </w:rPr>
          <w:fldChar w:fldCharType="end"/>
        </w:r>
      </w:hyperlink>
    </w:p>
    <w:p w14:paraId="3F787111" w14:textId="58F43195" w:rsidR="00290746" w:rsidRDefault="00290746">
      <w:pPr>
        <w:pStyle w:val="TOC3"/>
        <w:rPr>
          <w:rFonts w:asciiTheme="minorHAnsi" w:eastAsiaTheme="minorEastAsia" w:hAnsiTheme="minorHAnsi" w:cstheme="minorBidi"/>
          <w:noProof/>
          <w:sz w:val="22"/>
          <w:szCs w:val="22"/>
          <w:lang w:eastAsia="en-AU"/>
        </w:rPr>
      </w:pPr>
      <w:hyperlink w:anchor="_Toc141880705" w:history="1">
        <w:r w:rsidRPr="004535A5">
          <w:rPr>
            <w:rStyle w:val="Hyperlink"/>
            <w:noProof/>
          </w:rPr>
          <w:t>140</w:t>
        </w:r>
        <w:r>
          <w:rPr>
            <w:rFonts w:asciiTheme="minorHAnsi" w:eastAsiaTheme="minorEastAsia" w:hAnsiTheme="minorHAnsi" w:cstheme="minorBidi"/>
            <w:noProof/>
            <w:sz w:val="22"/>
            <w:szCs w:val="22"/>
            <w:lang w:eastAsia="en-AU"/>
          </w:rPr>
          <w:tab/>
        </w:r>
        <w:r w:rsidRPr="004535A5">
          <w:rPr>
            <w:rStyle w:val="Hyperlink"/>
            <w:noProof/>
          </w:rPr>
          <w:t>Regulator to return accreditation document after suspension</w:t>
        </w:r>
        <w:r>
          <w:rPr>
            <w:noProof/>
            <w:webHidden/>
          </w:rPr>
          <w:tab/>
        </w:r>
        <w:r>
          <w:rPr>
            <w:noProof/>
            <w:webHidden/>
          </w:rPr>
          <w:fldChar w:fldCharType="begin"/>
        </w:r>
        <w:r>
          <w:rPr>
            <w:noProof/>
            <w:webHidden/>
          </w:rPr>
          <w:instrText xml:space="preserve"> PAGEREF _Toc141880705 \h </w:instrText>
        </w:r>
        <w:r>
          <w:rPr>
            <w:noProof/>
            <w:webHidden/>
          </w:rPr>
        </w:r>
        <w:r>
          <w:rPr>
            <w:noProof/>
            <w:webHidden/>
          </w:rPr>
          <w:fldChar w:fldCharType="separate"/>
        </w:r>
        <w:r>
          <w:rPr>
            <w:noProof/>
            <w:webHidden/>
          </w:rPr>
          <w:t>108</w:t>
        </w:r>
        <w:r>
          <w:rPr>
            <w:noProof/>
            <w:webHidden/>
          </w:rPr>
          <w:fldChar w:fldCharType="end"/>
        </w:r>
      </w:hyperlink>
    </w:p>
    <w:p w14:paraId="0A966814" w14:textId="01C149FE"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706" w:history="1">
        <w:r w:rsidRPr="004535A5">
          <w:rPr>
            <w:rStyle w:val="Hyperlink"/>
            <w:noProof/>
          </w:rPr>
          <w:t xml:space="preserve">Subdivision 6 </w:t>
        </w:r>
        <w:r>
          <w:rPr>
            <w:rFonts w:asciiTheme="minorHAnsi" w:eastAsiaTheme="minorEastAsia" w:hAnsiTheme="minorHAnsi" w:cstheme="minorBidi"/>
            <w:b w:val="0"/>
            <w:noProof/>
            <w:sz w:val="22"/>
            <w:szCs w:val="22"/>
            <w:lang w:eastAsia="en-AU"/>
          </w:rPr>
          <w:tab/>
        </w:r>
        <w:r w:rsidRPr="004535A5">
          <w:rPr>
            <w:rStyle w:val="Hyperlink"/>
            <w:noProof/>
          </w:rPr>
          <w:t>Agreements with RTOs</w:t>
        </w:r>
        <w:r>
          <w:rPr>
            <w:noProof/>
            <w:webHidden/>
          </w:rPr>
          <w:tab/>
        </w:r>
        <w:r>
          <w:rPr>
            <w:noProof/>
            <w:webHidden/>
          </w:rPr>
          <w:fldChar w:fldCharType="begin"/>
        </w:r>
        <w:r>
          <w:rPr>
            <w:noProof/>
            <w:webHidden/>
          </w:rPr>
          <w:instrText xml:space="preserve"> PAGEREF _Toc141880706 \h </w:instrText>
        </w:r>
        <w:r>
          <w:rPr>
            <w:noProof/>
            <w:webHidden/>
          </w:rPr>
        </w:r>
        <w:r>
          <w:rPr>
            <w:noProof/>
            <w:webHidden/>
          </w:rPr>
          <w:fldChar w:fldCharType="separate"/>
        </w:r>
        <w:r>
          <w:rPr>
            <w:noProof/>
            <w:webHidden/>
          </w:rPr>
          <w:t>108</w:t>
        </w:r>
        <w:r>
          <w:rPr>
            <w:noProof/>
            <w:webHidden/>
          </w:rPr>
          <w:fldChar w:fldCharType="end"/>
        </w:r>
      </w:hyperlink>
    </w:p>
    <w:p w14:paraId="47238502" w14:textId="1E38979E" w:rsidR="00290746" w:rsidRDefault="00290746">
      <w:pPr>
        <w:pStyle w:val="TOC3"/>
        <w:rPr>
          <w:rFonts w:asciiTheme="minorHAnsi" w:eastAsiaTheme="minorEastAsia" w:hAnsiTheme="minorHAnsi" w:cstheme="minorBidi"/>
          <w:noProof/>
          <w:sz w:val="22"/>
          <w:szCs w:val="22"/>
          <w:lang w:eastAsia="en-AU"/>
        </w:rPr>
      </w:pPr>
      <w:hyperlink w:anchor="_Toc141880707" w:history="1">
        <w:r w:rsidRPr="004535A5">
          <w:rPr>
            <w:rStyle w:val="Hyperlink"/>
            <w:noProof/>
          </w:rPr>
          <w:t>141</w:t>
        </w:r>
        <w:r>
          <w:rPr>
            <w:rFonts w:asciiTheme="minorHAnsi" w:eastAsiaTheme="minorEastAsia" w:hAnsiTheme="minorHAnsi" w:cstheme="minorBidi"/>
            <w:noProof/>
            <w:sz w:val="22"/>
            <w:szCs w:val="22"/>
            <w:lang w:eastAsia="en-AU"/>
          </w:rPr>
          <w:tab/>
        </w:r>
        <w:r w:rsidRPr="004535A5">
          <w:rPr>
            <w:rStyle w:val="Hyperlink"/>
            <w:noProof/>
          </w:rPr>
          <w:t>Regulator may enter into agreement with RTO</w:t>
        </w:r>
        <w:r>
          <w:rPr>
            <w:noProof/>
            <w:webHidden/>
          </w:rPr>
          <w:tab/>
        </w:r>
        <w:r>
          <w:rPr>
            <w:noProof/>
            <w:webHidden/>
          </w:rPr>
          <w:fldChar w:fldCharType="begin"/>
        </w:r>
        <w:r>
          <w:rPr>
            <w:noProof/>
            <w:webHidden/>
          </w:rPr>
          <w:instrText xml:space="preserve"> PAGEREF _Toc141880707 \h </w:instrText>
        </w:r>
        <w:r>
          <w:rPr>
            <w:noProof/>
            <w:webHidden/>
          </w:rPr>
        </w:r>
        <w:r>
          <w:rPr>
            <w:noProof/>
            <w:webHidden/>
          </w:rPr>
          <w:fldChar w:fldCharType="separate"/>
        </w:r>
        <w:r>
          <w:rPr>
            <w:noProof/>
            <w:webHidden/>
          </w:rPr>
          <w:t>108</w:t>
        </w:r>
        <w:r>
          <w:rPr>
            <w:noProof/>
            <w:webHidden/>
          </w:rPr>
          <w:fldChar w:fldCharType="end"/>
        </w:r>
      </w:hyperlink>
    </w:p>
    <w:p w14:paraId="38B26AFA" w14:textId="42BCDE5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708" w:history="1">
        <w:r w:rsidRPr="004535A5">
          <w:rPr>
            <w:rStyle w:val="Hyperlink"/>
            <w:noProof/>
          </w:rPr>
          <w:t xml:space="preserve">Part 4.6 </w:t>
        </w:r>
        <w:r>
          <w:rPr>
            <w:rFonts w:asciiTheme="minorHAnsi" w:eastAsiaTheme="minorEastAsia" w:hAnsiTheme="minorHAnsi" w:cstheme="minorBidi"/>
            <w:b w:val="0"/>
            <w:caps w:val="0"/>
            <w:noProof/>
            <w:sz w:val="22"/>
            <w:szCs w:val="22"/>
            <w:lang w:eastAsia="en-AU"/>
          </w:rPr>
          <w:tab/>
        </w:r>
        <w:r w:rsidRPr="004535A5">
          <w:rPr>
            <w:rStyle w:val="Hyperlink"/>
            <w:noProof/>
          </w:rPr>
          <w:t>Demolition Work</w:t>
        </w:r>
        <w:r>
          <w:rPr>
            <w:noProof/>
            <w:webHidden/>
          </w:rPr>
          <w:tab/>
        </w:r>
        <w:r>
          <w:rPr>
            <w:noProof/>
            <w:webHidden/>
          </w:rPr>
          <w:fldChar w:fldCharType="begin"/>
        </w:r>
        <w:r>
          <w:rPr>
            <w:noProof/>
            <w:webHidden/>
          </w:rPr>
          <w:instrText xml:space="preserve"> PAGEREF _Toc141880708 \h </w:instrText>
        </w:r>
        <w:r>
          <w:rPr>
            <w:noProof/>
            <w:webHidden/>
          </w:rPr>
        </w:r>
        <w:r>
          <w:rPr>
            <w:noProof/>
            <w:webHidden/>
          </w:rPr>
          <w:fldChar w:fldCharType="separate"/>
        </w:r>
        <w:r>
          <w:rPr>
            <w:noProof/>
            <w:webHidden/>
          </w:rPr>
          <w:t>110</w:t>
        </w:r>
        <w:r>
          <w:rPr>
            <w:noProof/>
            <w:webHidden/>
          </w:rPr>
          <w:fldChar w:fldCharType="end"/>
        </w:r>
      </w:hyperlink>
    </w:p>
    <w:p w14:paraId="2FBEDD13" w14:textId="67F1E50C"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09"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Notice of demolition work</w:t>
        </w:r>
        <w:r>
          <w:rPr>
            <w:noProof/>
            <w:webHidden/>
          </w:rPr>
          <w:tab/>
        </w:r>
        <w:r>
          <w:rPr>
            <w:noProof/>
            <w:webHidden/>
          </w:rPr>
          <w:fldChar w:fldCharType="begin"/>
        </w:r>
        <w:r>
          <w:rPr>
            <w:noProof/>
            <w:webHidden/>
          </w:rPr>
          <w:instrText xml:space="preserve"> PAGEREF _Toc141880709 \h </w:instrText>
        </w:r>
        <w:r>
          <w:rPr>
            <w:noProof/>
            <w:webHidden/>
          </w:rPr>
        </w:r>
        <w:r>
          <w:rPr>
            <w:noProof/>
            <w:webHidden/>
          </w:rPr>
          <w:fldChar w:fldCharType="separate"/>
        </w:r>
        <w:r>
          <w:rPr>
            <w:noProof/>
            <w:webHidden/>
          </w:rPr>
          <w:t>110</w:t>
        </w:r>
        <w:r>
          <w:rPr>
            <w:noProof/>
            <w:webHidden/>
          </w:rPr>
          <w:fldChar w:fldCharType="end"/>
        </w:r>
      </w:hyperlink>
    </w:p>
    <w:p w14:paraId="4833FD17" w14:textId="75A3833E" w:rsidR="00290746" w:rsidRDefault="00290746">
      <w:pPr>
        <w:pStyle w:val="TOC3"/>
        <w:rPr>
          <w:rFonts w:asciiTheme="minorHAnsi" w:eastAsiaTheme="minorEastAsia" w:hAnsiTheme="minorHAnsi" w:cstheme="minorBidi"/>
          <w:noProof/>
          <w:sz w:val="22"/>
          <w:szCs w:val="22"/>
          <w:lang w:eastAsia="en-AU"/>
        </w:rPr>
      </w:pPr>
      <w:hyperlink w:anchor="_Toc141880710" w:history="1">
        <w:r w:rsidRPr="004535A5">
          <w:rPr>
            <w:rStyle w:val="Hyperlink"/>
            <w:noProof/>
          </w:rPr>
          <w:t>142</w:t>
        </w:r>
        <w:r>
          <w:rPr>
            <w:rFonts w:asciiTheme="minorHAnsi" w:eastAsiaTheme="minorEastAsia" w:hAnsiTheme="minorHAnsi" w:cstheme="minorBidi"/>
            <w:noProof/>
            <w:sz w:val="22"/>
            <w:szCs w:val="22"/>
            <w:lang w:eastAsia="en-AU"/>
          </w:rPr>
          <w:tab/>
        </w:r>
        <w:r w:rsidRPr="004535A5">
          <w:rPr>
            <w:rStyle w:val="Hyperlink"/>
            <w:noProof/>
          </w:rPr>
          <w:t>Notice of demolition work</w:t>
        </w:r>
        <w:r>
          <w:rPr>
            <w:noProof/>
            <w:webHidden/>
          </w:rPr>
          <w:tab/>
        </w:r>
        <w:r>
          <w:rPr>
            <w:noProof/>
            <w:webHidden/>
          </w:rPr>
          <w:fldChar w:fldCharType="begin"/>
        </w:r>
        <w:r>
          <w:rPr>
            <w:noProof/>
            <w:webHidden/>
          </w:rPr>
          <w:instrText xml:space="preserve"> PAGEREF _Toc141880710 \h </w:instrText>
        </w:r>
        <w:r>
          <w:rPr>
            <w:noProof/>
            <w:webHidden/>
          </w:rPr>
        </w:r>
        <w:r>
          <w:rPr>
            <w:noProof/>
            <w:webHidden/>
          </w:rPr>
          <w:fldChar w:fldCharType="separate"/>
        </w:r>
        <w:r>
          <w:rPr>
            <w:noProof/>
            <w:webHidden/>
          </w:rPr>
          <w:t>110</w:t>
        </w:r>
        <w:r>
          <w:rPr>
            <w:noProof/>
            <w:webHidden/>
          </w:rPr>
          <w:fldChar w:fldCharType="end"/>
        </w:r>
      </w:hyperlink>
    </w:p>
    <w:p w14:paraId="0D81375F" w14:textId="0D7C966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11"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Licensing of demolition work</w:t>
        </w:r>
        <w:r>
          <w:rPr>
            <w:noProof/>
            <w:webHidden/>
          </w:rPr>
          <w:tab/>
        </w:r>
        <w:r>
          <w:rPr>
            <w:noProof/>
            <w:webHidden/>
          </w:rPr>
          <w:fldChar w:fldCharType="begin"/>
        </w:r>
        <w:r>
          <w:rPr>
            <w:noProof/>
            <w:webHidden/>
          </w:rPr>
          <w:instrText xml:space="preserve"> PAGEREF _Toc141880711 \h </w:instrText>
        </w:r>
        <w:r>
          <w:rPr>
            <w:noProof/>
            <w:webHidden/>
          </w:rPr>
        </w:r>
        <w:r>
          <w:rPr>
            <w:noProof/>
            <w:webHidden/>
          </w:rPr>
          <w:fldChar w:fldCharType="separate"/>
        </w:r>
        <w:r>
          <w:rPr>
            <w:noProof/>
            <w:webHidden/>
          </w:rPr>
          <w:t>111</w:t>
        </w:r>
        <w:r>
          <w:rPr>
            <w:noProof/>
            <w:webHidden/>
          </w:rPr>
          <w:fldChar w:fldCharType="end"/>
        </w:r>
      </w:hyperlink>
    </w:p>
    <w:p w14:paraId="3135ED16" w14:textId="3983835A" w:rsidR="00290746" w:rsidRDefault="00290746">
      <w:pPr>
        <w:pStyle w:val="TOC3"/>
        <w:rPr>
          <w:rFonts w:asciiTheme="minorHAnsi" w:eastAsiaTheme="minorEastAsia" w:hAnsiTheme="minorHAnsi" w:cstheme="minorBidi"/>
          <w:noProof/>
          <w:sz w:val="22"/>
          <w:szCs w:val="22"/>
          <w:lang w:eastAsia="en-AU"/>
        </w:rPr>
      </w:pPr>
      <w:hyperlink w:anchor="_Toc141880712" w:history="1">
        <w:r w:rsidRPr="004535A5">
          <w:rPr>
            <w:rStyle w:val="Hyperlink"/>
            <w:noProof/>
          </w:rPr>
          <w:t>143</w:t>
        </w:r>
        <w:r>
          <w:rPr>
            <w:rFonts w:asciiTheme="minorHAnsi" w:eastAsiaTheme="minorEastAsia" w:hAnsiTheme="minorHAnsi" w:cstheme="minorBidi"/>
            <w:noProof/>
            <w:sz w:val="22"/>
            <w:szCs w:val="22"/>
            <w:lang w:eastAsia="en-AU"/>
          </w:rPr>
          <w:tab/>
        </w:r>
        <w:r w:rsidRPr="004535A5">
          <w:rPr>
            <w:rStyle w:val="Hyperlink"/>
            <w:noProof/>
          </w:rPr>
          <w:t>Demolition work required to be licensed</w:t>
        </w:r>
        <w:r>
          <w:rPr>
            <w:noProof/>
            <w:webHidden/>
          </w:rPr>
          <w:tab/>
        </w:r>
        <w:r>
          <w:rPr>
            <w:noProof/>
            <w:webHidden/>
          </w:rPr>
          <w:fldChar w:fldCharType="begin"/>
        </w:r>
        <w:r>
          <w:rPr>
            <w:noProof/>
            <w:webHidden/>
          </w:rPr>
          <w:instrText xml:space="preserve"> PAGEREF _Toc141880712 \h </w:instrText>
        </w:r>
        <w:r>
          <w:rPr>
            <w:noProof/>
            <w:webHidden/>
          </w:rPr>
        </w:r>
        <w:r>
          <w:rPr>
            <w:noProof/>
            <w:webHidden/>
          </w:rPr>
          <w:fldChar w:fldCharType="separate"/>
        </w:r>
        <w:r>
          <w:rPr>
            <w:noProof/>
            <w:webHidden/>
          </w:rPr>
          <w:t>111</w:t>
        </w:r>
        <w:r>
          <w:rPr>
            <w:noProof/>
            <w:webHidden/>
          </w:rPr>
          <w:fldChar w:fldCharType="end"/>
        </w:r>
      </w:hyperlink>
    </w:p>
    <w:p w14:paraId="7CD539F5" w14:textId="7E0D050C"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713" w:history="1">
        <w:r w:rsidRPr="004535A5">
          <w:rPr>
            <w:rStyle w:val="Hyperlink"/>
            <w:noProof/>
          </w:rPr>
          <w:t xml:space="preserve">Part 4.7 </w:t>
        </w:r>
        <w:r>
          <w:rPr>
            <w:rFonts w:asciiTheme="minorHAnsi" w:eastAsiaTheme="minorEastAsia" w:hAnsiTheme="minorHAnsi" w:cstheme="minorBidi"/>
            <w:b w:val="0"/>
            <w:caps w:val="0"/>
            <w:noProof/>
            <w:sz w:val="22"/>
            <w:szCs w:val="22"/>
            <w:lang w:eastAsia="en-AU"/>
          </w:rPr>
          <w:tab/>
        </w:r>
        <w:r w:rsidRPr="004535A5">
          <w:rPr>
            <w:rStyle w:val="Hyperlink"/>
            <w:noProof/>
          </w:rPr>
          <w:t>General Electrical Safety in Workplaces and Energised Electrical Work</w:t>
        </w:r>
        <w:r>
          <w:rPr>
            <w:noProof/>
            <w:webHidden/>
          </w:rPr>
          <w:tab/>
        </w:r>
        <w:r>
          <w:rPr>
            <w:noProof/>
            <w:webHidden/>
          </w:rPr>
          <w:fldChar w:fldCharType="begin"/>
        </w:r>
        <w:r>
          <w:rPr>
            <w:noProof/>
            <w:webHidden/>
          </w:rPr>
          <w:instrText xml:space="preserve"> PAGEREF _Toc141880713 \h </w:instrText>
        </w:r>
        <w:r>
          <w:rPr>
            <w:noProof/>
            <w:webHidden/>
          </w:rPr>
        </w:r>
        <w:r>
          <w:rPr>
            <w:noProof/>
            <w:webHidden/>
          </w:rPr>
          <w:fldChar w:fldCharType="separate"/>
        </w:r>
        <w:r>
          <w:rPr>
            <w:noProof/>
            <w:webHidden/>
          </w:rPr>
          <w:t>112</w:t>
        </w:r>
        <w:r>
          <w:rPr>
            <w:noProof/>
            <w:webHidden/>
          </w:rPr>
          <w:fldChar w:fldCharType="end"/>
        </w:r>
      </w:hyperlink>
    </w:p>
    <w:p w14:paraId="1B1D6B76" w14:textId="321572C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14"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_Toc141880714 \h </w:instrText>
        </w:r>
        <w:r>
          <w:rPr>
            <w:noProof/>
            <w:webHidden/>
          </w:rPr>
        </w:r>
        <w:r>
          <w:rPr>
            <w:noProof/>
            <w:webHidden/>
          </w:rPr>
          <w:fldChar w:fldCharType="separate"/>
        </w:r>
        <w:r>
          <w:rPr>
            <w:noProof/>
            <w:webHidden/>
          </w:rPr>
          <w:t>112</w:t>
        </w:r>
        <w:r>
          <w:rPr>
            <w:noProof/>
            <w:webHidden/>
          </w:rPr>
          <w:fldChar w:fldCharType="end"/>
        </w:r>
      </w:hyperlink>
    </w:p>
    <w:p w14:paraId="52B0404B" w14:textId="41AC3E9E" w:rsidR="00290746" w:rsidRDefault="00290746">
      <w:pPr>
        <w:pStyle w:val="TOC3"/>
        <w:rPr>
          <w:rFonts w:asciiTheme="minorHAnsi" w:eastAsiaTheme="minorEastAsia" w:hAnsiTheme="minorHAnsi" w:cstheme="minorBidi"/>
          <w:noProof/>
          <w:sz w:val="22"/>
          <w:szCs w:val="22"/>
          <w:lang w:eastAsia="en-AU"/>
        </w:rPr>
      </w:pPr>
      <w:hyperlink w:anchor="_Toc141880715" w:history="1">
        <w:r w:rsidRPr="004535A5">
          <w:rPr>
            <w:rStyle w:val="Hyperlink"/>
            <w:noProof/>
          </w:rPr>
          <w:t>144</w:t>
        </w:r>
        <w:r>
          <w:rPr>
            <w:rFonts w:asciiTheme="minorHAnsi" w:eastAsiaTheme="minorEastAsia" w:hAnsiTheme="minorHAnsi" w:cstheme="minorBidi"/>
            <w:noProof/>
            <w:sz w:val="22"/>
            <w:szCs w:val="22"/>
            <w:lang w:eastAsia="en-AU"/>
          </w:rPr>
          <w:tab/>
        </w:r>
        <w:r w:rsidRPr="004535A5">
          <w:rPr>
            <w:rStyle w:val="Hyperlink"/>
            <w:noProof/>
          </w:rPr>
          <w:t>Meaning of electrical equipment</w:t>
        </w:r>
        <w:r>
          <w:rPr>
            <w:noProof/>
            <w:webHidden/>
          </w:rPr>
          <w:tab/>
        </w:r>
        <w:r>
          <w:rPr>
            <w:noProof/>
            <w:webHidden/>
          </w:rPr>
          <w:fldChar w:fldCharType="begin"/>
        </w:r>
        <w:r>
          <w:rPr>
            <w:noProof/>
            <w:webHidden/>
          </w:rPr>
          <w:instrText xml:space="preserve"> PAGEREF _Toc141880715 \h </w:instrText>
        </w:r>
        <w:r>
          <w:rPr>
            <w:noProof/>
            <w:webHidden/>
          </w:rPr>
        </w:r>
        <w:r>
          <w:rPr>
            <w:noProof/>
            <w:webHidden/>
          </w:rPr>
          <w:fldChar w:fldCharType="separate"/>
        </w:r>
        <w:r>
          <w:rPr>
            <w:noProof/>
            <w:webHidden/>
          </w:rPr>
          <w:t>112</w:t>
        </w:r>
        <w:r>
          <w:rPr>
            <w:noProof/>
            <w:webHidden/>
          </w:rPr>
          <w:fldChar w:fldCharType="end"/>
        </w:r>
      </w:hyperlink>
    </w:p>
    <w:p w14:paraId="4E9F6073" w14:textId="1DCB2F21" w:rsidR="00290746" w:rsidRDefault="00290746">
      <w:pPr>
        <w:pStyle w:val="TOC3"/>
        <w:rPr>
          <w:rFonts w:asciiTheme="minorHAnsi" w:eastAsiaTheme="minorEastAsia" w:hAnsiTheme="minorHAnsi" w:cstheme="minorBidi"/>
          <w:noProof/>
          <w:sz w:val="22"/>
          <w:szCs w:val="22"/>
          <w:lang w:eastAsia="en-AU"/>
        </w:rPr>
      </w:pPr>
      <w:hyperlink w:anchor="_Toc141880716" w:history="1">
        <w:r w:rsidRPr="004535A5">
          <w:rPr>
            <w:rStyle w:val="Hyperlink"/>
            <w:noProof/>
          </w:rPr>
          <w:t>145</w:t>
        </w:r>
        <w:r>
          <w:rPr>
            <w:rFonts w:asciiTheme="minorHAnsi" w:eastAsiaTheme="minorEastAsia" w:hAnsiTheme="minorHAnsi" w:cstheme="minorBidi"/>
            <w:noProof/>
            <w:sz w:val="22"/>
            <w:szCs w:val="22"/>
            <w:lang w:eastAsia="en-AU"/>
          </w:rPr>
          <w:tab/>
        </w:r>
        <w:r w:rsidRPr="004535A5">
          <w:rPr>
            <w:rStyle w:val="Hyperlink"/>
            <w:noProof/>
          </w:rPr>
          <w:t>Meaning of electrical installation</w:t>
        </w:r>
        <w:r>
          <w:rPr>
            <w:noProof/>
            <w:webHidden/>
          </w:rPr>
          <w:tab/>
        </w:r>
        <w:r>
          <w:rPr>
            <w:noProof/>
            <w:webHidden/>
          </w:rPr>
          <w:fldChar w:fldCharType="begin"/>
        </w:r>
        <w:r>
          <w:rPr>
            <w:noProof/>
            <w:webHidden/>
          </w:rPr>
          <w:instrText xml:space="preserve"> PAGEREF _Toc141880716 \h </w:instrText>
        </w:r>
        <w:r>
          <w:rPr>
            <w:noProof/>
            <w:webHidden/>
          </w:rPr>
        </w:r>
        <w:r>
          <w:rPr>
            <w:noProof/>
            <w:webHidden/>
          </w:rPr>
          <w:fldChar w:fldCharType="separate"/>
        </w:r>
        <w:r>
          <w:rPr>
            <w:noProof/>
            <w:webHidden/>
          </w:rPr>
          <w:t>112</w:t>
        </w:r>
        <w:r>
          <w:rPr>
            <w:noProof/>
            <w:webHidden/>
          </w:rPr>
          <w:fldChar w:fldCharType="end"/>
        </w:r>
      </w:hyperlink>
    </w:p>
    <w:p w14:paraId="5344087F" w14:textId="0A23EE14" w:rsidR="00290746" w:rsidRDefault="00290746">
      <w:pPr>
        <w:pStyle w:val="TOC3"/>
        <w:rPr>
          <w:rFonts w:asciiTheme="minorHAnsi" w:eastAsiaTheme="minorEastAsia" w:hAnsiTheme="minorHAnsi" w:cstheme="minorBidi"/>
          <w:noProof/>
          <w:sz w:val="22"/>
          <w:szCs w:val="22"/>
          <w:lang w:eastAsia="en-AU"/>
        </w:rPr>
      </w:pPr>
      <w:hyperlink w:anchor="_Toc141880717" w:history="1">
        <w:r w:rsidRPr="004535A5">
          <w:rPr>
            <w:rStyle w:val="Hyperlink"/>
            <w:noProof/>
          </w:rPr>
          <w:t>146</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electrical work</w:t>
        </w:r>
        <w:r>
          <w:rPr>
            <w:noProof/>
            <w:webHidden/>
          </w:rPr>
          <w:tab/>
        </w:r>
        <w:r>
          <w:rPr>
            <w:noProof/>
            <w:webHidden/>
          </w:rPr>
          <w:fldChar w:fldCharType="begin"/>
        </w:r>
        <w:r>
          <w:rPr>
            <w:noProof/>
            <w:webHidden/>
          </w:rPr>
          <w:instrText xml:space="preserve"> PAGEREF _Toc141880717 \h </w:instrText>
        </w:r>
        <w:r>
          <w:rPr>
            <w:noProof/>
            <w:webHidden/>
          </w:rPr>
        </w:r>
        <w:r>
          <w:rPr>
            <w:noProof/>
            <w:webHidden/>
          </w:rPr>
          <w:fldChar w:fldCharType="separate"/>
        </w:r>
        <w:r>
          <w:rPr>
            <w:noProof/>
            <w:webHidden/>
          </w:rPr>
          <w:t>113</w:t>
        </w:r>
        <w:r>
          <w:rPr>
            <w:noProof/>
            <w:webHidden/>
          </w:rPr>
          <w:fldChar w:fldCharType="end"/>
        </w:r>
      </w:hyperlink>
    </w:p>
    <w:p w14:paraId="7406DF7A" w14:textId="26B006C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18"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General risk management</w:t>
        </w:r>
        <w:r>
          <w:rPr>
            <w:noProof/>
            <w:webHidden/>
          </w:rPr>
          <w:tab/>
        </w:r>
        <w:r>
          <w:rPr>
            <w:noProof/>
            <w:webHidden/>
          </w:rPr>
          <w:fldChar w:fldCharType="begin"/>
        </w:r>
        <w:r>
          <w:rPr>
            <w:noProof/>
            <w:webHidden/>
          </w:rPr>
          <w:instrText xml:space="preserve"> PAGEREF _Toc141880718 \h </w:instrText>
        </w:r>
        <w:r>
          <w:rPr>
            <w:noProof/>
            <w:webHidden/>
          </w:rPr>
        </w:r>
        <w:r>
          <w:rPr>
            <w:noProof/>
            <w:webHidden/>
          </w:rPr>
          <w:fldChar w:fldCharType="separate"/>
        </w:r>
        <w:r>
          <w:rPr>
            <w:noProof/>
            <w:webHidden/>
          </w:rPr>
          <w:t>114</w:t>
        </w:r>
        <w:r>
          <w:rPr>
            <w:noProof/>
            <w:webHidden/>
          </w:rPr>
          <w:fldChar w:fldCharType="end"/>
        </w:r>
      </w:hyperlink>
    </w:p>
    <w:p w14:paraId="46B84860" w14:textId="5900F7ED" w:rsidR="00290746" w:rsidRDefault="00290746">
      <w:pPr>
        <w:pStyle w:val="TOC3"/>
        <w:rPr>
          <w:rFonts w:asciiTheme="minorHAnsi" w:eastAsiaTheme="minorEastAsia" w:hAnsiTheme="minorHAnsi" w:cstheme="minorBidi"/>
          <w:noProof/>
          <w:sz w:val="22"/>
          <w:szCs w:val="22"/>
          <w:lang w:eastAsia="en-AU"/>
        </w:rPr>
      </w:pPr>
      <w:hyperlink w:anchor="_Toc141880719" w:history="1">
        <w:r w:rsidRPr="004535A5">
          <w:rPr>
            <w:rStyle w:val="Hyperlink"/>
            <w:noProof/>
          </w:rPr>
          <w:t>147</w:t>
        </w:r>
        <w:r>
          <w:rPr>
            <w:rFonts w:asciiTheme="minorHAnsi" w:eastAsiaTheme="minorEastAsia" w:hAnsiTheme="minorHAnsi" w:cstheme="minorBidi"/>
            <w:noProof/>
            <w:sz w:val="22"/>
            <w:szCs w:val="22"/>
            <w:lang w:eastAsia="en-AU"/>
          </w:rPr>
          <w:tab/>
        </w:r>
        <w:r w:rsidRPr="004535A5">
          <w:rPr>
            <w:rStyle w:val="Hyperlink"/>
            <w:noProof/>
          </w:rPr>
          <w:t>Risk management</w:t>
        </w:r>
        <w:r>
          <w:rPr>
            <w:noProof/>
            <w:webHidden/>
          </w:rPr>
          <w:tab/>
        </w:r>
        <w:r>
          <w:rPr>
            <w:noProof/>
            <w:webHidden/>
          </w:rPr>
          <w:fldChar w:fldCharType="begin"/>
        </w:r>
        <w:r>
          <w:rPr>
            <w:noProof/>
            <w:webHidden/>
          </w:rPr>
          <w:instrText xml:space="preserve"> PAGEREF _Toc141880719 \h </w:instrText>
        </w:r>
        <w:r>
          <w:rPr>
            <w:noProof/>
            <w:webHidden/>
          </w:rPr>
        </w:r>
        <w:r>
          <w:rPr>
            <w:noProof/>
            <w:webHidden/>
          </w:rPr>
          <w:fldChar w:fldCharType="separate"/>
        </w:r>
        <w:r>
          <w:rPr>
            <w:noProof/>
            <w:webHidden/>
          </w:rPr>
          <w:t>114</w:t>
        </w:r>
        <w:r>
          <w:rPr>
            <w:noProof/>
            <w:webHidden/>
          </w:rPr>
          <w:fldChar w:fldCharType="end"/>
        </w:r>
      </w:hyperlink>
    </w:p>
    <w:p w14:paraId="26BD6ADC" w14:textId="314F848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20"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Electrical equipment and electrical installations</w:t>
        </w:r>
        <w:r>
          <w:rPr>
            <w:noProof/>
            <w:webHidden/>
          </w:rPr>
          <w:tab/>
        </w:r>
        <w:r>
          <w:rPr>
            <w:noProof/>
            <w:webHidden/>
          </w:rPr>
          <w:fldChar w:fldCharType="begin"/>
        </w:r>
        <w:r>
          <w:rPr>
            <w:noProof/>
            <w:webHidden/>
          </w:rPr>
          <w:instrText xml:space="preserve"> PAGEREF _Toc141880720 \h </w:instrText>
        </w:r>
        <w:r>
          <w:rPr>
            <w:noProof/>
            <w:webHidden/>
          </w:rPr>
        </w:r>
        <w:r>
          <w:rPr>
            <w:noProof/>
            <w:webHidden/>
          </w:rPr>
          <w:fldChar w:fldCharType="separate"/>
        </w:r>
        <w:r>
          <w:rPr>
            <w:noProof/>
            <w:webHidden/>
          </w:rPr>
          <w:t>114</w:t>
        </w:r>
        <w:r>
          <w:rPr>
            <w:noProof/>
            <w:webHidden/>
          </w:rPr>
          <w:fldChar w:fldCharType="end"/>
        </w:r>
      </w:hyperlink>
    </w:p>
    <w:p w14:paraId="4BB9478C" w14:textId="159ACB14" w:rsidR="00290746" w:rsidRDefault="00290746">
      <w:pPr>
        <w:pStyle w:val="TOC3"/>
        <w:rPr>
          <w:rFonts w:asciiTheme="minorHAnsi" w:eastAsiaTheme="minorEastAsia" w:hAnsiTheme="minorHAnsi" w:cstheme="minorBidi"/>
          <w:noProof/>
          <w:sz w:val="22"/>
          <w:szCs w:val="22"/>
          <w:lang w:eastAsia="en-AU"/>
        </w:rPr>
      </w:pPr>
      <w:hyperlink w:anchor="_Toc141880721" w:history="1">
        <w:r w:rsidRPr="004535A5">
          <w:rPr>
            <w:rStyle w:val="Hyperlink"/>
            <w:noProof/>
          </w:rPr>
          <w:t>148</w:t>
        </w:r>
        <w:r>
          <w:rPr>
            <w:rFonts w:asciiTheme="minorHAnsi" w:eastAsiaTheme="minorEastAsia" w:hAnsiTheme="minorHAnsi" w:cstheme="minorBidi"/>
            <w:noProof/>
            <w:sz w:val="22"/>
            <w:szCs w:val="22"/>
            <w:lang w:eastAsia="en-AU"/>
          </w:rPr>
          <w:tab/>
        </w:r>
        <w:r w:rsidRPr="004535A5">
          <w:rPr>
            <w:rStyle w:val="Hyperlink"/>
            <w:noProof/>
          </w:rPr>
          <w:t>Electrical equipment and electrical installations to which this Division applies</w:t>
        </w:r>
        <w:r>
          <w:rPr>
            <w:noProof/>
            <w:webHidden/>
          </w:rPr>
          <w:tab/>
        </w:r>
        <w:r>
          <w:rPr>
            <w:noProof/>
            <w:webHidden/>
          </w:rPr>
          <w:fldChar w:fldCharType="begin"/>
        </w:r>
        <w:r>
          <w:rPr>
            <w:noProof/>
            <w:webHidden/>
          </w:rPr>
          <w:instrText xml:space="preserve"> PAGEREF _Toc141880721 \h </w:instrText>
        </w:r>
        <w:r>
          <w:rPr>
            <w:noProof/>
            <w:webHidden/>
          </w:rPr>
        </w:r>
        <w:r>
          <w:rPr>
            <w:noProof/>
            <w:webHidden/>
          </w:rPr>
          <w:fldChar w:fldCharType="separate"/>
        </w:r>
        <w:r>
          <w:rPr>
            <w:noProof/>
            <w:webHidden/>
          </w:rPr>
          <w:t>114</w:t>
        </w:r>
        <w:r>
          <w:rPr>
            <w:noProof/>
            <w:webHidden/>
          </w:rPr>
          <w:fldChar w:fldCharType="end"/>
        </w:r>
      </w:hyperlink>
    </w:p>
    <w:p w14:paraId="1DFAA698" w14:textId="24407278" w:rsidR="00290746" w:rsidRDefault="00290746">
      <w:pPr>
        <w:pStyle w:val="TOC3"/>
        <w:rPr>
          <w:rFonts w:asciiTheme="minorHAnsi" w:eastAsiaTheme="minorEastAsia" w:hAnsiTheme="minorHAnsi" w:cstheme="minorBidi"/>
          <w:noProof/>
          <w:sz w:val="22"/>
          <w:szCs w:val="22"/>
          <w:lang w:eastAsia="en-AU"/>
        </w:rPr>
      </w:pPr>
      <w:hyperlink w:anchor="_Toc141880722" w:history="1">
        <w:r w:rsidRPr="004535A5">
          <w:rPr>
            <w:rStyle w:val="Hyperlink"/>
            <w:noProof/>
          </w:rPr>
          <w:t>149</w:t>
        </w:r>
        <w:r>
          <w:rPr>
            <w:rFonts w:asciiTheme="minorHAnsi" w:eastAsiaTheme="minorEastAsia" w:hAnsiTheme="minorHAnsi" w:cstheme="minorBidi"/>
            <w:noProof/>
            <w:sz w:val="22"/>
            <w:szCs w:val="22"/>
            <w:lang w:eastAsia="en-AU"/>
          </w:rPr>
          <w:tab/>
        </w:r>
        <w:r w:rsidRPr="004535A5">
          <w:rPr>
            <w:rStyle w:val="Hyperlink"/>
            <w:noProof/>
          </w:rPr>
          <w:t>Unsafe electrical equipment</w:t>
        </w:r>
        <w:r>
          <w:rPr>
            <w:noProof/>
            <w:webHidden/>
          </w:rPr>
          <w:tab/>
        </w:r>
        <w:r>
          <w:rPr>
            <w:noProof/>
            <w:webHidden/>
          </w:rPr>
          <w:fldChar w:fldCharType="begin"/>
        </w:r>
        <w:r>
          <w:rPr>
            <w:noProof/>
            <w:webHidden/>
          </w:rPr>
          <w:instrText xml:space="preserve"> PAGEREF _Toc141880722 \h </w:instrText>
        </w:r>
        <w:r>
          <w:rPr>
            <w:noProof/>
            <w:webHidden/>
          </w:rPr>
        </w:r>
        <w:r>
          <w:rPr>
            <w:noProof/>
            <w:webHidden/>
          </w:rPr>
          <w:fldChar w:fldCharType="separate"/>
        </w:r>
        <w:r>
          <w:rPr>
            <w:noProof/>
            <w:webHidden/>
          </w:rPr>
          <w:t>115</w:t>
        </w:r>
        <w:r>
          <w:rPr>
            <w:noProof/>
            <w:webHidden/>
          </w:rPr>
          <w:fldChar w:fldCharType="end"/>
        </w:r>
      </w:hyperlink>
    </w:p>
    <w:p w14:paraId="33D5DBCD" w14:textId="0788A1E4" w:rsidR="00290746" w:rsidRDefault="00290746">
      <w:pPr>
        <w:pStyle w:val="TOC3"/>
        <w:rPr>
          <w:rFonts w:asciiTheme="minorHAnsi" w:eastAsiaTheme="minorEastAsia" w:hAnsiTheme="minorHAnsi" w:cstheme="minorBidi"/>
          <w:noProof/>
          <w:sz w:val="22"/>
          <w:szCs w:val="22"/>
          <w:lang w:eastAsia="en-AU"/>
        </w:rPr>
      </w:pPr>
      <w:hyperlink w:anchor="_Toc141880723" w:history="1">
        <w:r w:rsidRPr="004535A5">
          <w:rPr>
            <w:rStyle w:val="Hyperlink"/>
            <w:noProof/>
          </w:rPr>
          <w:t>150</w:t>
        </w:r>
        <w:r>
          <w:rPr>
            <w:rFonts w:asciiTheme="minorHAnsi" w:eastAsiaTheme="minorEastAsia" w:hAnsiTheme="minorHAnsi" w:cstheme="minorBidi"/>
            <w:noProof/>
            <w:sz w:val="22"/>
            <w:szCs w:val="22"/>
            <w:lang w:eastAsia="en-AU"/>
          </w:rPr>
          <w:tab/>
        </w:r>
        <w:r w:rsidRPr="004535A5">
          <w:rPr>
            <w:rStyle w:val="Hyperlink"/>
            <w:noProof/>
          </w:rPr>
          <w:t>Inspection and testing of electrical equipment</w:t>
        </w:r>
        <w:r>
          <w:rPr>
            <w:noProof/>
            <w:webHidden/>
          </w:rPr>
          <w:tab/>
        </w:r>
        <w:r>
          <w:rPr>
            <w:noProof/>
            <w:webHidden/>
          </w:rPr>
          <w:fldChar w:fldCharType="begin"/>
        </w:r>
        <w:r>
          <w:rPr>
            <w:noProof/>
            <w:webHidden/>
          </w:rPr>
          <w:instrText xml:space="preserve"> PAGEREF _Toc141880723 \h </w:instrText>
        </w:r>
        <w:r>
          <w:rPr>
            <w:noProof/>
            <w:webHidden/>
          </w:rPr>
        </w:r>
        <w:r>
          <w:rPr>
            <w:noProof/>
            <w:webHidden/>
          </w:rPr>
          <w:fldChar w:fldCharType="separate"/>
        </w:r>
        <w:r>
          <w:rPr>
            <w:noProof/>
            <w:webHidden/>
          </w:rPr>
          <w:t>115</w:t>
        </w:r>
        <w:r>
          <w:rPr>
            <w:noProof/>
            <w:webHidden/>
          </w:rPr>
          <w:fldChar w:fldCharType="end"/>
        </w:r>
      </w:hyperlink>
    </w:p>
    <w:p w14:paraId="2E5E255C" w14:textId="3BFC7974" w:rsidR="00290746" w:rsidRDefault="00290746">
      <w:pPr>
        <w:pStyle w:val="TOC3"/>
        <w:rPr>
          <w:rFonts w:asciiTheme="minorHAnsi" w:eastAsiaTheme="minorEastAsia" w:hAnsiTheme="minorHAnsi" w:cstheme="minorBidi"/>
          <w:noProof/>
          <w:sz w:val="22"/>
          <w:szCs w:val="22"/>
          <w:lang w:eastAsia="en-AU"/>
        </w:rPr>
      </w:pPr>
      <w:hyperlink w:anchor="_Toc141880724" w:history="1">
        <w:r w:rsidRPr="004535A5">
          <w:rPr>
            <w:rStyle w:val="Hyperlink"/>
            <w:noProof/>
          </w:rPr>
          <w:t>151</w:t>
        </w:r>
        <w:r>
          <w:rPr>
            <w:rFonts w:asciiTheme="minorHAnsi" w:eastAsiaTheme="minorEastAsia" w:hAnsiTheme="minorHAnsi" w:cstheme="minorBidi"/>
            <w:noProof/>
            <w:sz w:val="22"/>
            <w:szCs w:val="22"/>
            <w:lang w:eastAsia="en-AU"/>
          </w:rPr>
          <w:tab/>
        </w:r>
        <w:r w:rsidRPr="004535A5">
          <w:rPr>
            <w:rStyle w:val="Hyperlink"/>
            <w:noProof/>
          </w:rPr>
          <w:t>Untested electrical equipment not to be used</w:t>
        </w:r>
        <w:r>
          <w:rPr>
            <w:noProof/>
            <w:webHidden/>
          </w:rPr>
          <w:tab/>
        </w:r>
        <w:r>
          <w:rPr>
            <w:noProof/>
            <w:webHidden/>
          </w:rPr>
          <w:fldChar w:fldCharType="begin"/>
        </w:r>
        <w:r>
          <w:rPr>
            <w:noProof/>
            <w:webHidden/>
          </w:rPr>
          <w:instrText xml:space="preserve"> PAGEREF _Toc141880724 \h </w:instrText>
        </w:r>
        <w:r>
          <w:rPr>
            <w:noProof/>
            <w:webHidden/>
          </w:rPr>
        </w:r>
        <w:r>
          <w:rPr>
            <w:noProof/>
            <w:webHidden/>
          </w:rPr>
          <w:fldChar w:fldCharType="separate"/>
        </w:r>
        <w:r>
          <w:rPr>
            <w:noProof/>
            <w:webHidden/>
          </w:rPr>
          <w:t>116</w:t>
        </w:r>
        <w:r>
          <w:rPr>
            <w:noProof/>
            <w:webHidden/>
          </w:rPr>
          <w:fldChar w:fldCharType="end"/>
        </w:r>
      </w:hyperlink>
    </w:p>
    <w:p w14:paraId="6CCC04C0" w14:textId="4B3CE38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25"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Electrical work on energised electrical equipment</w:t>
        </w:r>
        <w:r>
          <w:rPr>
            <w:noProof/>
            <w:webHidden/>
          </w:rPr>
          <w:tab/>
        </w:r>
        <w:r>
          <w:rPr>
            <w:noProof/>
            <w:webHidden/>
          </w:rPr>
          <w:fldChar w:fldCharType="begin"/>
        </w:r>
        <w:r>
          <w:rPr>
            <w:noProof/>
            <w:webHidden/>
          </w:rPr>
          <w:instrText xml:space="preserve"> PAGEREF _Toc141880725 \h </w:instrText>
        </w:r>
        <w:r>
          <w:rPr>
            <w:noProof/>
            <w:webHidden/>
          </w:rPr>
        </w:r>
        <w:r>
          <w:rPr>
            <w:noProof/>
            <w:webHidden/>
          </w:rPr>
          <w:fldChar w:fldCharType="separate"/>
        </w:r>
        <w:r>
          <w:rPr>
            <w:noProof/>
            <w:webHidden/>
          </w:rPr>
          <w:t>116</w:t>
        </w:r>
        <w:r>
          <w:rPr>
            <w:noProof/>
            <w:webHidden/>
          </w:rPr>
          <w:fldChar w:fldCharType="end"/>
        </w:r>
      </w:hyperlink>
    </w:p>
    <w:p w14:paraId="69DF1AC8" w14:textId="59521B67" w:rsidR="00290746" w:rsidRDefault="00290746">
      <w:pPr>
        <w:pStyle w:val="TOC3"/>
        <w:rPr>
          <w:rFonts w:asciiTheme="minorHAnsi" w:eastAsiaTheme="minorEastAsia" w:hAnsiTheme="minorHAnsi" w:cstheme="minorBidi"/>
          <w:noProof/>
          <w:sz w:val="22"/>
          <w:szCs w:val="22"/>
          <w:lang w:eastAsia="en-AU"/>
        </w:rPr>
      </w:pPr>
      <w:hyperlink w:anchor="_Toc141880726" w:history="1">
        <w:r w:rsidRPr="004535A5">
          <w:rPr>
            <w:rStyle w:val="Hyperlink"/>
            <w:noProof/>
          </w:rPr>
          <w:t>152</w:t>
        </w:r>
        <w:r>
          <w:rPr>
            <w:rFonts w:asciiTheme="minorHAnsi" w:eastAsiaTheme="minorEastAsia" w:hAnsiTheme="minorHAnsi" w:cstheme="minorBidi"/>
            <w:noProof/>
            <w:sz w:val="22"/>
            <w:szCs w:val="22"/>
            <w:lang w:eastAsia="en-AU"/>
          </w:rPr>
          <w:tab/>
        </w:r>
        <w:r w:rsidRPr="004535A5">
          <w:rPr>
            <w:rStyle w:val="Hyperlink"/>
            <w:noProof/>
          </w:rPr>
          <w:t>Application of Division 4</w:t>
        </w:r>
        <w:r>
          <w:rPr>
            <w:noProof/>
            <w:webHidden/>
          </w:rPr>
          <w:tab/>
        </w:r>
        <w:r>
          <w:rPr>
            <w:noProof/>
            <w:webHidden/>
          </w:rPr>
          <w:fldChar w:fldCharType="begin"/>
        </w:r>
        <w:r>
          <w:rPr>
            <w:noProof/>
            <w:webHidden/>
          </w:rPr>
          <w:instrText xml:space="preserve"> PAGEREF _Toc141880726 \h </w:instrText>
        </w:r>
        <w:r>
          <w:rPr>
            <w:noProof/>
            <w:webHidden/>
          </w:rPr>
        </w:r>
        <w:r>
          <w:rPr>
            <w:noProof/>
            <w:webHidden/>
          </w:rPr>
          <w:fldChar w:fldCharType="separate"/>
        </w:r>
        <w:r>
          <w:rPr>
            <w:noProof/>
            <w:webHidden/>
          </w:rPr>
          <w:t>116</w:t>
        </w:r>
        <w:r>
          <w:rPr>
            <w:noProof/>
            <w:webHidden/>
          </w:rPr>
          <w:fldChar w:fldCharType="end"/>
        </w:r>
      </w:hyperlink>
    </w:p>
    <w:p w14:paraId="2F134D30" w14:textId="158DDD19" w:rsidR="00290746" w:rsidRDefault="00290746">
      <w:pPr>
        <w:pStyle w:val="TOC3"/>
        <w:rPr>
          <w:rFonts w:asciiTheme="minorHAnsi" w:eastAsiaTheme="minorEastAsia" w:hAnsiTheme="minorHAnsi" w:cstheme="minorBidi"/>
          <w:noProof/>
          <w:sz w:val="22"/>
          <w:szCs w:val="22"/>
          <w:lang w:eastAsia="en-AU"/>
        </w:rPr>
      </w:pPr>
      <w:hyperlink w:anchor="_Toc141880727" w:history="1">
        <w:r w:rsidRPr="004535A5">
          <w:rPr>
            <w:rStyle w:val="Hyperlink"/>
            <w:noProof/>
          </w:rPr>
          <w:t>153</w:t>
        </w:r>
        <w:r>
          <w:rPr>
            <w:rFonts w:asciiTheme="minorHAnsi" w:eastAsiaTheme="minorEastAsia" w:hAnsiTheme="minorHAnsi" w:cstheme="minorBidi"/>
            <w:noProof/>
            <w:sz w:val="22"/>
            <w:szCs w:val="22"/>
            <w:lang w:eastAsia="en-AU"/>
          </w:rPr>
          <w:tab/>
        </w:r>
        <w:r w:rsidRPr="004535A5">
          <w:rPr>
            <w:rStyle w:val="Hyperlink"/>
            <w:noProof/>
          </w:rPr>
          <w:t>Persons conducting a business or undertaking to which this Division applies</w:t>
        </w:r>
        <w:r>
          <w:rPr>
            <w:noProof/>
            <w:webHidden/>
          </w:rPr>
          <w:tab/>
        </w:r>
        <w:r>
          <w:rPr>
            <w:noProof/>
            <w:webHidden/>
          </w:rPr>
          <w:fldChar w:fldCharType="begin"/>
        </w:r>
        <w:r>
          <w:rPr>
            <w:noProof/>
            <w:webHidden/>
          </w:rPr>
          <w:instrText xml:space="preserve"> PAGEREF _Toc141880727 \h </w:instrText>
        </w:r>
        <w:r>
          <w:rPr>
            <w:noProof/>
            <w:webHidden/>
          </w:rPr>
        </w:r>
        <w:r>
          <w:rPr>
            <w:noProof/>
            <w:webHidden/>
          </w:rPr>
          <w:fldChar w:fldCharType="separate"/>
        </w:r>
        <w:r>
          <w:rPr>
            <w:noProof/>
            <w:webHidden/>
          </w:rPr>
          <w:t>116</w:t>
        </w:r>
        <w:r>
          <w:rPr>
            <w:noProof/>
            <w:webHidden/>
          </w:rPr>
          <w:fldChar w:fldCharType="end"/>
        </w:r>
      </w:hyperlink>
    </w:p>
    <w:p w14:paraId="1284FECF" w14:textId="7A9A6A10" w:rsidR="00290746" w:rsidRDefault="00290746">
      <w:pPr>
        <w:pStyle w:val="TOC3"/>
        <w:rPr>
          <w:rFonts w:asciiTheme="minorHAnsi" w:eastAsiaTheme="minorEastAsia" w:hAnsiTheme="minorHAnsi" w:cstheme="minorBidi"/>
          <w:noProof/>
          <w:sz w:val="22"/>
          <w:szCs w:val="22"/>
          <w:lang w:eastAsia="en-AU"/>
        </w:rPr>
      </w:pPr>
      <w:hyperlink w:anchor="_Toc141880728" w:history="1">
        <w:r w:rsidRPr="004535A5">
          <w:rPr>
            <w:rStyle w:val="Hyperlink"/>
            <w:noProof/>
          </w:rPr>
          <w:t>154</w:t>
        </w:r>
        <w:r>
          <w:rPr>
            <w:rFonts w:asciiTheme="minorHAnsi" w:eastAsiaTheme="minorEastAsia" w:hAnsiTheme="minorHAnsi" w:cstheme="minorBidi"/>
            <w:noProof/>
            <w:sz w:val="22"/>
            <w:szCs w:val="22"/>
            <w:lang w:eastAsia="en-AU"/>
          </w:rPr>
          <w:tab/>
        </w:r>
        <w:r w:rsidRPr="004535A5">
          <w:rPr>
            <w:rStyle w:val="Hyperlink"/>
            <w:noProof/>
          </w:rPr>
          <w:t>Electrical work on energised electrical equipment—prohibited</w:t>
        </w:r>
        <w:r>
          <w:rPr>
            <w:noProof/>
            <w:webHidden/>
          </w:rPr>
          <w:tab/>
        </w:r>
        <w:r>
          <w:rPr>
            <w:noProof/>
            <w:webHidden/>
          </w:rPr>
          <w:fldChar w:fldCharType="begin"/>
        </w:r>
        <w:r>
          <w:rPr>
            <w:noProof/>
            <w:webHidden/>
          </w:rPr>
          <w:instrText xml:space="preserve"> PAGEREF _Toc141880728 \h </w:instrText>
        </w:r>
        <w:r>
          <w:rPr>
            <w:noProof/>
            <w:webHidden/>
          </w:rPr>
        </w:r>
        <w:r>
          <w:rPr>
            <w:noProof/>
            <w:webHidden/>
          </w:rPr>
          <w:fldChar w:fldCharType="separate"/>
        </w:r>
        <w:r>
          <w:rPr>
            <w:noProof/>
            <w:webHidden/>
          </w:rPr>
          <w:t>117</w:t>
        </w:r>
        <w:r>
          <w:rPr>
            <w:noProof/>
            <w:webHidden/>
          </w:rPr>
          <w:fldChar w:fldCharType="end"/>
        </w:r>
      </w:hyperlink>
    </w:p>
    <w:p w14:paraId="133012E9" w14:textId="03DE6B45" w:rsidR="00290746" w:rsidRDefault="00290746">
      <w:pPr>
        <w:pStyle w:val="TOC3"/>
        <w:rPr>
          <w:rFonts w:asciiTheme="minorHAnsi" w:eastAsiaTheme="minorEastAsia" w:hAnsiTheme="minorHAnsi" w:cstheme="minorBidi"/>
          <w:noProof/>
          <w:sz w:val="22"/>
          <w:szCs w:val="22"/>
          <w:lang w:eastAsia="en-AU"/>
        </w:rPr>
      </w:pPr>
      <w:hyperlink w:anchor="_Toc141880729" w:history="1">
        <w:r w:rsidRPr="004535A5">
          <w:rPr>
            <w:rStyle w:val="Hyperlink"/>
            <w:noProof/>
          </w:rPr>
          <w:t>155</w:t>
        </w:r>
        <w:r>
          <w:rPr>
            <w:rFonts w:asciiTheme="minorHAnsi" w:eastAsiaTheme="minorEastAsia" w:hAnsiTheme="minorHAnsi" w:cstheme="minorBidi"/>
            <w:noProof/>
            <w:sz w:val="22"/>
            <w:szCs w:val="22"/>
            <w:lang w:eastAsia="en-AU"/>
          </w:rPr>
          <w:tab/>
        </w:r>
        <w:r w:rsidRPr="004535A5">
          <w:rPr>
            <w:rStyle w:val="Hyperlink"/>
            <w:noProof/>
          </w:rPr>
          <w:t>Duty to determine whether equipment is energised</w:t>
        </w:r>
        <w:r>
          <w:rPr>
            <w:noProof/>
            <w:webHidden/>
          </w:rPr>
          <w:tab/>
        </w:r>
        <w:r>
          <w:rPr>
            <w:noProof/>
            <w:webHidden/>
          </w:rPr>
          <w:fldChar w:fldCharType="begin"/>
        </w:r>
        <w:r>
          <w:rPr>
            <w:noProof/>
            <w:webHidden/>
          </w:rPr>
          <w:instrText xml:space="preserve"> PAGEREF _Toc141880729 \h </w:instrText>
        </w:r>
        <w:r>
          <w:rPr>
            <w:noProof/>
            <w:webHidden/>
          </w:rPr>
        </w:r>
        <w:r>
          <w:rPr>
            <w:noProof/>
            <w:webHidden/>
          </w:rPr>
          <w:fldChar w:fldCharType="separate"/>
        </w:r>
        <w:r>
          <w:rPr>
            <w:noProof/>
            <w:webHidden/>
          </w:rPr>
          <w:t>117</w:t>
        </w:r>
        <w:r>
          <w:rPr>
            <w:noProof/>
            <w:webHidden/>
          </w:rPr>
          <w:fldChar w:fldCharType="end"/>
        </w:r>
      </w:hyperlink>
    </w:p>
    <w:p w14:paraId="3652219A" w14:textId="18CD41DC" w:rsidR="00290746" w:rsidRDefault="00290746">
      <w:pPr>
        <w:pStyle w:val="TOC3"/>
        <w:rPr>
          <w:rFonts w:asciiTheme="minorHAnsi" w:eastAsiaTheme="minorEastAsia" w:hAnsiTheme="minorHAnsi" w:cstheme="minorBidi"/>
          <w:noProof/>
          <w:sz w:val="22"/>
          <w:szCs w:val="22"/>
          <w:lang w:eastAsia="en-AU"/>
        </w:rPr>
      </w:pPr>
      <w:hyperlink w:anchor="_Toc141880730" w:history="1">
        <w:r w:rsidRPr="004535A5">
          <w:rPr>
            <w:rStyle w:val="Hyperlink"/>
            <w:noProof/>
          </w:rPr>
          <w:t>156</w:t>
        </w:r>
        <w:r>
          <w:rPr>
            <w:rFonts w:asciiTheme="minorHAnsi" w:eastAsiaTheme="minorEastAsia" w:hAnsiTheme="minorHAnsi" w:cstheme="minorBidi"/>
            <w:noProof/>
            <w:sz w:val="22"/>
            <w:szCs w:val="22"/>
            <w:lang w:eastAsia="en-AU"/>
          </w:rPr>
          <w:tab/>
        </w:r>
        <w:r w:rsidRPr="004535A5">
          <w:rPr>
            <w:rStyle w:val="Hyperlink"/>
            <w:noProof/>
          </w:rPr>
          <w:t>De-energised equipment must not be inadvertently re-energised</w:t>
        </w:r>
        <w:r>
          <w:rPr>
            <w:noProof/>
            <w:webHidden/>
          </w:rPr>
          <w:tab/>
        </w:r>
        <w:r>
          <w:rPr>
            <w:noProof/>
            <w:webHidden/>
          </w:rPr>
          <w:fldChar w:fldCharType="begin"/>
        </w:r>
        <w:r>
          <w:rPr>
            <w:noProof/>
            <w:webHidden/>
          </w:rPr>
          <w:instrText xml:space="preserve"> PAGEREF _Toc141880730 \h </w:instrText>
        </w:r>
        <w:r>
          <w:rPr>
            <w:noProof/>
            <w:webHidden/>
          </w:rPr>
        </w:r>
        <w:r>
          <w:rPr>
            <w:noProof/>
            <w:webHidden/>
          </w:rPr>
          <w:fldChar w:fldCharType="separate"/>
        </w:r>
        <w:r>
          <w:rPr>
            <w:noProof/>
            <w:webHidden/>
          </w:rPr>
          <w:t>117</w:t>
        </w:r>
        <w:r>
          <w:rPr>
            <w:noProof/>
            <w:webHidden/>
          </w:rPr>
          <w:fldChar w:fldCharType="end"/>
        </w:r>
      </w:hyperlink>
    </w:p>
    <w:p w14:paraId="07DFEA30" w14:textId="2F059706" w:rsidR="00290746" w:rsidRDefault="00290746">
      <w:pPr>
        <w:pStyle w:val="TOC3"/>
        <w:rPr>
          <w:rFonts w:asciiTheme="minorHAnsi" w:eastAsiaTheme="minorEastAsia" w:hAnsiTheme="minorHAnsi" w:cstheme="minorBidi"/>
          <w:noProof/>
          <w:sz w:val="22"/>
          <w:szCs w:val="22"/>
          <w:lang w:eastAsia="en-AU"/>
        </w:rPr>
      </w:pPr>
      <w:hyperlink w:anchor="_Toc141880731" w:history="1">
        <w:r w:rsidRPr="004535A5">
          <w:rPr>
            <w:rStyle w:val="Hyperlink"/>
            <w:noProof/>
          </w:rPr>
          <w:t>157</w:t>
        </w:r>
        <w:r>
          <w:rPr>
            <w:rFonts w:asciiTheme="minorHAnsi" w:eastAsiaTheme="minorEastAsia" w:hAnsiTheme="minorHAnsi" w:cstheme="minorBidi"/>
            <w:noProof/>
            <w:sz w:val="22"/>
            <w:szCs w:val="22"/>
            <w:lang w:eastAsia="en-AU"/>
          </w:rPr>
          <w:tab/>
        </w:r>
        <w:r w:rsidRPr="004535A5">
          <w:rPr>
            <w:rStyle w:val="Hyperlink"/>
            <w:noProof/>
          </w:rPr>
          <w:t>Electrical work on energised electrical equipment—when permitted</w:t>
        </w:r>
        <w:r>
          <w:rPr>
            <w:noProof/>
            <w:webHidden/>
          </w:rPr>
          <w:tab/>
        </w:r>
        <w:r>
          <w:rPr>
            <w:noProof/>
            <w:webHidden/>
          </w:rPr>
          <w:fldChar w:fldCharType="begin"/>
        </w:r>
        <w:r>
          <w:rPr>
            <w:noProof/>
            <w:webHidden/>
          </w:rPr>
          <w:instrText xml:space="preserve"> PAGEREF _Toc141880731 \h </w:instrText>
        </w:r>
        <w:r>
          <w:rPr>
            <w:noProof/>
            <w:webHidden/>
          </w:rPr>
        </w:r>
        <w:r>
          <w:rPr>
            <w:noProof/>
            <w:webHidden/>
          </w:rPr>
          <w:fldChar w:fldCharType="separate"/>
        </w:r>
        <w:r>
          <w:rPr>
            <w:noProof/>
            <w:webHidden/>
          </w:rPr>
          <w:t>117</w:t>
        </w:r>
        <w:r>
          <w:rPr>
            <w:noProof/>
            <w:webHidden/>
          </w:rPr>
          <w:fldChar w:fldCharType="end"/>
        </w:r>
      </w:hyperlink>
    </w:p>
    <w:p w14:paraId="3427F3BA" w14:textId="1A134C12" w:rsidR="00290746" w:rsidRDefault="00290746">
      <w:pPr>
        <w:pStyle w:val="TOC3"/>
        <w:rPr>
          <w:rFonts w:asciiTheme="minorHAnsi" w:eastAsiaTheme="minorEastAsia" w:hAnsiTheme="minorHAnsi" w:cstheme="minorBidi"/>
          <w:noProof/>
          <w:sz w:val="22"/>
          <w:szCs w:val="22"/>
          <w:lang w:eastAsia="en-AU"/>
        </w:rPr>
      </w:pPr>
      <w:hyperlink w:anchor="_Toc141880732" w:history="1">
        <w:r w:rsidRPr="004535A5">
          <w:rPr>
            <w:rStyle w:val="Hyperlink"/>
            <w:noProof/>
          </w:rPr>
          <w:t>158</w:t>
        </w:r>
        <w:r>
          <w:rPr>
            <w:rFonts w:asciiTheme="minorHAnsi" w:eastAsiaTheme="minorEastAsia" w:hAnsiTheme="minorHAnsi" w:cstheme="minorBidi"/>
            <w:noProof/>
            <w:sz w:val="22"/>
            <w:szCs w:val="22"/>
            <w:lang w:eastAsia="en-AU"/>
          </w:rPr>
          <w:tab/>
        </w:r>
        <w:r w:rsidRPr="004535A5">
          <w:rPr>
            <w:rStyle w:val="Hyperlink"/>
            <w:noProof/>
          </w:rPr>
          <w:t>Preliminary steps</w:t>
        </w:r>
        <w:r>
          <w:rPr>
            <w:noProof/>
            <w:webHidden/>
          </w:rPr>
          <w:tab/>
        </w:r>
        <w:r>
          <w:rPr>
            <w:noProof/>
            <w:webHidden/>
          </w:rPr>
          <w:fldChar w:fldCharType="begin"/>
        </w:r>
        <w:r>
          <w:rPr>
            <w:noProof/>
            <w:webHidden/>
          </w:rPr>
          <w:instrText xml:space="preserve"> PAGEREF _Toc141880732 \h </w:instrText>
        </w:r>
        <w:r>
          <w:rPr>
            <w:noProof/>
            <w:webHidden/>
          </w:rPr>
        </w:r>
        <w:r>
          <w:rPr>
            <w:noProof/>
            <w:webHidden/>
          </w:rPr>
          <w:fldChar w:fldCharType="separate"/>
        </w:r>
        <w:r>
          <w:rPr>
            <w:noProof/>
            <w:webHidden/>
          </w:rPr>
          <w:t>118</w:t>
        </w:r>
        <w:r>
          <w:rPr>
            <w:noProof/>
            <w:webHidden/>
          </w:rPr>
          <w:fldChar w:fldCharType="end"/>
        </w:r>
      </w:hyperlink>
    </w:p>
    <w:p w14:paraId="7BBDFA90" w14:textId="71B8AD4B" w:rsidR="00290746" w:rsidRDefault="00290746">
      <w:pPr>
        <w:pStyle w:val="TOC3"/>
        <w:rPr>
          <w:rFonts w:asciiTheme="minorHAnsi" w:eastAsiaTheme="minorEastAsia" w:hAnsiTheme="minorHAnsi" w:cstheme="minorBidi"/>
          <w:noProof/>
          <w:sz w:val="22"/>
          <w:szCs w:val="22"/>
          <w:lang w:eastAsia="en-AU"/>
        </w:rPr>
      </w:pPr>
      <w:hyperlink w:anchor="_Toc141880733" w:history="1">
        <w:r w:rsidRPr="004535A5">
          <w:rPr>
            <w:rStyle w:val="Hyperlink"/>
            <w:noProof/>
          </w:rPr>
          <w:t>159</w:t>
        </w:r>
        <w:r>
          <w:rPr>
            <w:rFonts w:asciiTheme="minorHAnsi" w:eastAsiaTheme="minorEastAsia" w:hAnsiTheme="minorHAnsi" w:cstheme="minorBidi"/>
            <w:noProof/>
            <w:sz w:val="22"/>
            <w:szCs w:val="22"/>
            <w:lang w:eastAsia="en-AU"/>
          </w:rPr>
          <w:tab/>
        </w:r>
        <w:r w:rsidRPr="004535A5">
          <w:rPr>
            <w:rStyle w:val="Hyperlink"/>
            <w:noProof/>
          </w:rPr>
          <w:t>Unauthorised access to equipment being worked on</w:t>
        </w:r>
        <w:r>
          <w:rPr>
            <w:noProof/>
            <w:webHidden/>
          </w:rPr>
          <w:tab/>
        </w:r>
        <w:r>
          <w:rPr>
            <w:noProof/>
            <w:webHidden/>
          </w:rPr>
          <w:fldChar w:fldCharType="begin"/>
        </w:r>
        <w:r>
          <w:rPr>
            <w:noProof/>
            <w:webHidden/>
          </w:rPr>
          <w:instrText xml:space="preserve"> PAGEREF _Toc141880733 \h </w:instrText>
        </w:r>
        <w:r>
          <w:rPr>
            <w:noProof/>
            <w:webHidden/>
          </w:rPr>
        </w:r>
        <w:r>
          <w:rPr>
            <w:noProof/>
            <w:webHidden/>
          </w:rPr>
          <w:fldChar w:fldCharType="separate"/>
        </w:r>
        <w:r>
          <w:rPr>
            <w:noProof/>
            <w:webHidden/>
          </w:rPr>
          <w:t>119</w:t>
        </w:r>
        <w:r>
          <w:rPr>
            <w:noProof/>
            <w:webHidden/>
          </w:rPr>
          <w:fldChar w:fldCharType="end"/>
        </w:r>
      </w:hyperlink>
    </w:p>
    <w:p w14:paraId="424257E7" w14:textId="4DECAB41" w:rsidR="00290746" w:rsidRDefault="00290746">
      <w:pPr>
        <w:pStyle w:val="TOC3"/>
        <w:rPr>
          <w:rFonts w:asciiTheme="minorHAnsi" w:eastAsiaTheme="minorEastAsia" w:hAnsiTheme="minorHAnsi" w:cstheme="minorBidi"/>
          <w:noProof/>
          <w:sz w:val="22"/>
          <w:szCs w:val="22"/>
          <w:lang w:eastAsia="en-AU"/>
        </w:rPr>
      </w:pPr>
      <w:hyperlink w:anchor="_Toc141880734" w:history="1">
        <w:r w:rsidRPr="004535A5">
          <w:rPr>
            <w:rStyle w:val="Hyperlink"/>
            <w:noProof/>
          </w:rPr>
          <w:t>160</w:t>
        </w:r>
        <w:r>
          <w:rPr>
            <w:rFonts w:asciiTheme="minorHAnsi" w:eastAsiaTheme="minorEastAsia" w:hAnsiTheme="minorHAnsi" w:cstheme="minorBidi"/>
            <w:noProof/>
            <w:sz w:val="22"/>
            <w:szCs w:val="22"/>
            <w:lang w:eastAsia="en-AU"/>
          </w:rPr>
          <w:tab/>
        </w:r>
        <w:r w:rsidRPr="004535A5">
          <w:rPr>
            <w:rStyle w:val="Hyperlink"/>
            <w:noProof/>
          </w:rPr>
          <w:t>Contact with equipment being worked on</w:t>
        </w:r>
        <w:r>
          <w:rPr>
            <w:noProof/>
            <w:webHidden/>
          </w:rPr>
          <w:tab/>
        </w:r>
        <w:r>
          <w:rPr>
            <w:noProof/>
            <w:webHidden/>
          </w:rPr>
          <w:fldChar w:fldCharType="begin"/>
        </w:r>
        <w:r>
          <w:rPr>
            <w:noProof/>
            <w:webHidden/>
          </w:rPr>
          <w:instrText xml:space="preserve"> PAGEREF _Toc141880734 \h </w:instrText>
        </w:r>
        <w:r>
          <w:rPr>
            <w:noProof/>
            <w:webHidden/>
          </w:rPr>
        </w:r>
        <w:r>
          <w:rPr>
            <w:noProof/>
            <w:webHidden/>
          </w:rPr>
          <w:fldChar w:fldCharType="separate"/>
        </w:r>
        <w:r>
          <w:rPr>
            <w:noProof/>
            <w:webHidden/>
          </w:rPr>
          <w:t>119</w:t>
        </w:r>
        <w:r>
          <w:rPr>
            <w:noProof/>
            <w:webHidden/>
          </w:rPr>
          <w:fldChar w:fldCharType="end"/>
        </w:r>
      </w:hyperlink>
    </w:p>
    <w:p w14:paraId="063320D9" w14:textId="0B1C29BF" w:rsidR="00290746" w:rsidRDefault="00290746">
      <w:pPr>
        <w:pStyle w:val="TOC3"/>
        <w:rPr>
          <w:rFonts w:asciiTheme="minorHAnsi" w:eastAsiaTheme="minorEastAsia" w:hAnsiTheme="minorHAnsi" w:cstheme="minorBidi"/>
          <w:noProof/>
          <w:sz w:val="22"/>
          <w:szCs w:val="22"/>
          <w:lang w:eastAsia="en-AU"/>
        </w:rPr>
      </w:pPr>
      <w:hyperlink w:anchor="_Toc141880735" w:history="1">
        <w:r w:rsidRPr="004535A5">
          <w:rPr>
            <w:rStyle w:val="Hyperlink"/>
            <w:noProof/>
          </w:rPr>
          <w:t>161</w:t>
        </w:r>
        <w:r>
          <w:rPr>
            <w:rFonts w:asciiTheme="minorHAnsi" w:eastAsiaTheme="minorEastAsia" w:hAnsiTheme="minorHAnsi" w:cstheme="minorBidi"/>
            <w:noProof/>
            <w:sz w:val="22"/>
            <w:szCs w:val="22"/>
            <w:lang w:eastAsia="en-AU"/>
          </w:rPr>
          <w:tab/>
        </w:r>
        <w:r w:rsidRPr="004535A5">
          <w:rPr>
            <w:rStyle w:val="Hyperlink"/>
            <w:noProof/>
          </w:rPr>
          <w:t>How the work is to be carried out</w:t>
        </w:r>
        <w:r>
          <w:rPr>
            <w:noProof/>
            <w:webHidden/>
          </w:rPr>
          <w:tab/>
        </w:r>
        <w:r>
          <w:rPr>
            <w:noProof/>
            <w:webHidden/>
          </w:rPr>
          <w:fldChar w:fldCharType="begin"/>
        </w:r>
        <w:r>
          <w:rPr>
            <w:noProof/>
            <w:webHidden/>
          </w:rPr>
          <w:instrText xml:space="preserve"> PAGEREF _Toc141880735 \h </w:instrText>
        </w:r>
        <w:r>
          <w:rPr>
            <w:noProof/>
            <w:webHidden/>
          </w:rPr>
        </w:r>
        <w:r>
          <w:rPr>
            <w:noProof/>
            <w:webHidden/>
          </w:rPr>
          <w:fldChar w:fldCharType="separate"/>
        </w:r>
        <w:r>
          <w:rPr>
            <w:noProof/>
            <w:webHidden/>
          </w:rPr>
          <w:t>119</w:t>
        </w:r>
        <w:r>
          <w:rPr>
            <w:noProof/>
            <w:webHidden/>
          </w:rPr>
          <w:fldChar w:fldCharType="end"/>
        </w:r>
      </w:hyperlink>
    </w:p>
    <w:p w14:paraId="727FD5D5" w14:textId="22737C42" w:rsidR="00290746" w:rsidRDefault="00290746">
      <w:pPr>
        <w:pStyle w:val="TOC3"/>
        <w:rPr>
          <w:rFonts w:asciiTheme="minorHAnsi" w:eastAsiaTheme="minorEastAsia" w:hAnsiTheme="minorHAnsi" w:cstheme="minorBidi"/>
          <w:noProof/>
          <w:sz w:val="22"/>
          <w:szCs w:val="22"/>
          <w:lang w:eastAsia="en-AU"/>
        </w:rPr>
      </w:pPr>
      <w:hyperlink w:anchor="_Toc141880736" w:history="1">
        <w:r w:rsidRPr="004535A5">
          <w:rPr>
            <w:rStyle w:val="Hyperlink"/>
            <w:noProof/>
          </w:rPr>
          <w:t>162</w:t>
        </w:r>
        <w:r>
          <w:rPr>
            <w:rFonts w:asciiTheme="minorHAnsi" w:eastAsiaTheme="minorEastAsia" w:hAnsiTheme="minorHAnsi" w:cstheme="minorBidi"/>
            <w:noProof/>
            <w:sz w:val="22"/>
            <w:szCs w:val="22"/>
            <w:lang w:eastAsia="en-AU"/>
          </w:rPr>
          <w:tab/>
        </w:r>
        <w:r w:rsidRPr="004535A5">
          <w:rPr>
            <w:rStyle w:val="Hyperlink"/>
            <w:noProof/>
          </w:rPr>
          <w:t>Record keeping</w:t>
        </w:r>
        <w:r>
          <w:rPr>
            <w:noProof/>
            <w:webHidden/>
          </w:rPr>
          <w:tab/>
        </w:r>
        <w:r>
          <w:rPr>
            <w:noProof/>
            <w:webHidden/>
          </w:rPr>
          <w:fldChar w:fldCharType="begin"/>
        </w:r>
        <w:r>
          <w:rPr>
            <w:noProof/>
            <w:webHidden/>
          </w:rPr>
          <w:instrText xml:space="preserve"> PAGEREF _Toc141880736 \h </w:instrText>
        </w:r>
        <w:r>
          <w:rPr>
            <w:noProof/>
            <w:webHidden/>
          </w:rPr>
        </w:r>
        <w:r>
          <w:rPr>
            <w:noProof/>
            <w:webHidden/>
          </w:rPr>
          <w:fldChar w:fldCharType="separate"/>
        </w:r>
        <w:r>
          <w:rPr>
            <w:noProof/>
            <w:webHidden/>
          </w:rPr>
          <w:t>120</w:t>
        </w:r>
        <w:r>
          <w:rPr>
            <w:noProof/>
            <w:webHidden/>
          </w:rPr>
          <w:fldChar w:fldCharType="end"/>
        </w:r>
      </w:hyperlink>
    </w:p>
    <w:p w14:paraId="2D3B44A4" w14:textId="7314FB3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37"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Electrical equipment and installations and construction work—additional duties</w:t>
        </w:r>
        <w:r>
          <w:rPr>
            <w:noProof/>
            <w:webHidden/>
          </w:rPr>
          <w:tab/>
        </w:r>
        <w:r>
          <w:rPr>
            <w:noProof/>
            <w:webHidden/>
          </w:rPr>
          <w:fldChar w:fldCharType="begin"/>
        </w:r>
        <w:r>
          <w:rPr>
            <w:noProof/>
            <w:webHidden/>
          </w:rPr>
          <w:instrText xml:space="preserve"> PAGEREF _Toc141880737 \h </w:instrText>
        </w:r>
        <w:r>
          <w:rPr>
            <w:noProof/>
            <w:webHidden/>
          </w:rPr>
        </w:r>
        <w:r>
          <w:rPr>
            <w:noProof/>
            <w:webHidden/>
          </w:rPr>
          <w:fldChar w:fldCharType="separate"/>
        </w:r>
        <w:r>
          <w:rPr>
            <w:noProof/>
            <w:webHidden/>
          </w:rPr>
          <w:t>121</w:t>
        </w:r>
        <w:r>
          <w:rPr>
            <w:noProof/>
            <w:webHidden/>
          </w:rPr>
          <w:fldChar w:fldCharType="end"/>
        </w:r>
      </w:hyperlink>
    </w:p>
    <w:p w14:paraId="55C50F95" w14:textId="2B2701F9" w:rsidR="00290746" w:rsidRDefault="00290746">
      <w:pPr>
        <w:pStyle w:val="TOC3"/>
        <w:rPr>
          <w:rFonts w:asciiTheme="minorHAnsi" w:eastAsiaTheme="minorEastAsia" w:hAnsiTheme="minorHAnsi" w:cstheme="minorBidi"/>
          <w:noProof/>
          <w:sz w:val="22"/>
          <w:szCs w:val="22"/>
          <w:lang w:eastAsia="en-AU"/>
        </w:rPr>
      </w:pPr>
      <w:hyperlink w:anchor="_Toc141880738" w:history="1">
        <w:r w:rsidRPr="004535A5">
          <w:rPr>
            <w:rStyle w:val="Hyperlink"/>
            <w:noProof/>
          </w:rPr>
          <w:t>163</w:t>
        </w:r>
        <w:r>
          <w:rPr>
            <w:rFonts w:asciiTheme="minorHAnsi" w:eastAsiaTheme="minorEastAsia" w:hAnsiTheme="minorHAnsi" w:cstheme="minorBidi"/>
            <w:noProof/>
            <w:sz w:val="22"/>
            <w:szCs w:val="22"/>
            <w:lang w:eastAsia="en-AU"/>
          </w:rPr>
          <w:tab/>
        </w:r>
        <w:r w:rsidRPr="004535A5">
          <w:rPr>
            <w:rStyle w:val="Hyperlink"/>
            <w:noProof/>
          </w:rPr>
          <w:t>Duty of person conducting business or undertaking</w:t>
        </w:r>
        <w:r>
          <w:rPr>
            <w:noProof/>
            <w:webHidden/>
          </w:rPr>
          <w:tab/>
        </w:r>
        <w:r>
          <w:rPr>
            <w:noProof/>
            <w:webHidden/>
          </w:rPr>
          <w:fldChar w:fldCharType="begin"/>
        </w:r>
        <w:r>
          <w:rPr>
            <w:noProof/>
            <w:webHidden/>
          </w:rPr>
          <w:instrText xml:space="preserve"> PAGEREF _Toc141880738 \h </w:instrText>
        </w:r>
        <w:r>
          <w:rPr>
            <w:noProof/>
            <w:webHidden/>
          </w:rPr>
        </w:r>
        <w:r>
          <w:rPr>
            <w:noProof/>
            <w:webHidden/>
          </w:rPr>
          <w:fldChar w:fldCharType="separate"/>
        </w:r>
        <w:r>
          <w:rPr>
            <w:noProof/>
            <w:webHidden/>
          </w:rPr>
          <w:t>121</w:t>
        </w:r>
        <w:r>
          <w:rPr>
            <w:noProof/>
            <w:webHidden/>
          </w:rPr>
          <w:fldChar w:fldCharType="end"/>
        </w:r>
      </w:hyperlink>
    </w:p>
    <w:p w14:paraId="03F3B654" w14:textId="03887F8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39" w:history="1">
        <w:r w:rsidRPr="004535A5">
          <w:rPr>
            <w:rStyle w:val="Hyperlink"/>
            <w:noProof/>
          </w:rPr>
          <w:t xml:space="preserve">Division 6 </w:t>
        </w:r>
        <w:r>
          <w:rPr>
            <w:rFonts w:asciiTheme="minorHAnsi" w:eastAsiaTheme="minorEastAsia" w:hAnsiTheme="minorHAnsi" w:cstheme="minorBidi"/>
            <w:b w:val="0"/>
            <w:noProof/>
            <w:sz w:val="22"/>
            <w:szCs w:val="22"/>
            <w:lang w:eastAsia="en-AU"/>
          </w:rPr>
          <w:tab/>
        </w:r>
        <w:r w:rsidRPr="004535A5">
          <w:rPr>
            <w:rStyle w:val="Hyperlink"/>
            <w:noProof/>
          </w:rPr>
          <w:t>Residual current devices</w:t>
        </w:r>
        <w:r>
          <w:rPr>
            <w:noProof/>
            <w:webHidden/>
          </w:rPr>
          <w:tab/>
        </w:r>
        <w:r>
          <w:rPr>
            <w:noProof/>
            <w:webHidden/>
          </w:rPr>
          <w:fldChar w:fldCharType="begin"/>
        </w:r>
        <w:r>
          <w:rPr>
            <w:noProof/>
            <w:webHidden/>
          </w:rPr>
          <w:instrText xml:space="preserve"> PAGEREF _Toc141880739 \h </w:instrText>
        </w:r>
        <w:r>
          <w:rPr>
            <w:noProof/>
            <w:webHidden/>
          </w:rPr>
        </w:r>
        <w:r>
          <w:rPr>
            <w:noProof/>
            <w:webHidden/>
          </w:rPr>
          <w:fldChar w:fldCharType="separate"/>
        </w:r>
        <w:r>
          <w:rPr>
            <w:noProof/>
            <w:webHidden/>
          </w:rPr>
          <w:t>122</w:t>
        </w:r>
        <w:r>
          <w:rPr>
            <w:noProof/>
            <w:webHidden/>
          </w:rPr>
          <w:fldChar w:fldCharType="end"/>
        </w:r>
      </w:hyperlink>
    </w:p>
    <w:p w14:paraId="37A656E9" w14:textId="0FD1DE07" w:rsidR="00290746" w:rsidRDefault="00290746">
      <w:pPr>
        <w:pStyle w:val="TOC3"/>
        <w:rPr>
          <w:rFonts w:asciiTheme="minorHAnsi" w:eastAsiaTheme="minorEastAsia" w:hAnsiTheme="minorHAnsi" w:cstheme="minorBidi"/>
          <w:noProof/>
          <w:sz w:val="22"/>
          <w:szCs w:val="22"/>
          <w:lang w:eastAsia="en-AU"/>
        </w:rPr>
      </w:pPr>
      <w:hyperlink w:anchor="_Toc141880740" w:history="1">
        <w:r w:rsidRPr="004535A5">
          <w:rPr>
            <w:rStyle w:val="Hyperlink"/>
            <w:noProof/>
          </w:rPr>
          <w:t>164</w:t>
        </w:r>
        <w:r>
          <w:rPr>
            <w:rFonts w:asciiTheme="minorHAnsi" w:eastAsiaTheme="minorEastAsia" w:hAnsiTheme="minorHAnsi" w:cstheme="minorBidi"/>
            <w:noProof/>
            <w:sz w:val="22"/>
            <w:szCs w:val="22"/>
            <w:lang w:eastAsia="en-AU"/>
          </w:rPr>
          <w:tab/>
        </w:r>
        <w:r w:rsidRPr="004535A5">
          <w:rPr>
            <w:rStyle w:val="Hyperlink"/>
            <w:noProof/>
          </w:rPr>
          <w:t>Use of socket outlets in hostile operating environment</w:t>
        </w:r>
        <w:r>
          <w:rPr>
            <w:noProof/>
            <w:webHidden/>
          </w:rPr>
          <w:tab/>
        </w:r>
        <w:r>
          <w:rPr>
            <w:noProof/>
            <w:webHidden/>
          </w:rPr>
          <w:fldChar w:fldCharType="begin"/>
        </w:r>
        <w:r>
          <w:rPr>
            <w:noProof/>
            <w:webHidden/>
          </w:rPr>
          <w:instrText xml:space="preserve"> PAGEREF _Toc141880740 \h </w:instrText>
        </w:r>
        <w:r>
          <w:rPr>
            <w:noProof/>
            <w:webHidden/>
          </w:rPr>
        </w:r>
        <w:r>
          <w:rPr>
            <w:noProof/>
            <w:webHidden/>
          </w:rPr>
          <w:fldChar w:fldCharType="separate"/>
        </w:r>
        <w:r>
          <w:rPr>
            <w:noProof/>
            <w:webHidden/>
          </w:rPr>
          <w:t>122</w:t>
        </w:r>
        <w:r>
          <w:rPr>
            <w:noProof/>
            <w:webHidden/>
          </w:rPr>
          <w:fldChar w:fldCharType="end"/>
        </w:r>
      </w:hyperlink>
    </w:p>
    <w:p w14:paraId="0360EA70" w14:textId="655BECBD" w:rsidR="00290746" w:rsidRDefault="00290746">
      <w:pPr>
        <w:pStyle w:val="TOC3"/>
        <w:rPr>
          <w:rFonts w:asciiTheme="minorHAnsi" w:eastAsiaTheme="minorEastAsia" w:hAnsiTheme="minorHAnsi" w:cstheme="minorBidi"/>
          <w:noProof/>
          <w:sz w:val="22"/>
          <w:szCs w:val="22"/>
          <w:lang w:eastAsia="en-AU"/>
        </w:rPr>
      </w:pPr>
      <w:hyperlink w:anchor="_Toc141880741" w:history="1">
        <w:r w:rsidRPr="004535A5">
          <w:rPr>
            <w:rStyle w:val="Hyperlink"/>
            <w:noProof/>
          </w:rPr>
          <w:t>165</w:t>
        </w:r>
        <w:r>
          <w:rPr>
            <w:rFonts w:asciiTheme="minorHAnsi" w:eastAsiaTheme="minorEastAsia" w:hAnsiTheme="minorHAnsi" w:cstheme="minorBidi"/>
            <w:noProof/>
            <w:sz w:val="22"/>
            <w:szCs w:val="22"/>
            <w:lang w:eastAsia="en-AU"/>
          </w:rPr>
          <w:tab/>
        </w:r>
        <w:r w:rsidRPr="004535A5">
          <w:rPr>
            <w:rStyle w:val="Hyperlink"/>
            <w:noProof/>
          </w:rPr>
          <w:t>Testing of residual current devices</w:t>
        </w:r>
        <w:r>
          <w:rPr>
            <w:noProof/>
            <w:webHidden/>
          </w:rPr>
          <w:tab/>
        </w:r>
        <w:r>
          <w:rPr>
            <w:noProof/>
            <w:webHidden/>
          </w:rPr>
          <w:fldChar w:fldCharType="begin"/>
        </w:r>
        <w:r>
          <w:rPr>
            <w:noProof/>
            <w:webHidden/>
          </w:rPr>
          <w:instrText xml:space="preserve"> PAGEREF _Toc141880741 \h </w:instrText>
        </w:r>
        <w:r>
          <w:rPr>
            <w:noProof/>
            <w:webHidden/>
          </w:rPr>
        </w:r>
        <w:r>
          <w:rPr>
            <w:noProof/>
            <w:webHidden/>
          </w:rPr>
          <w:fldChar w:fldCharType="separate"/>
        </w:r>
        <w:r>
          <w:rPr>
            <w:noProof/>
            <w:webHidden/>
          </w:rPr>
          <w:t>123</w:t>
        </w:r>
        <w:r>
          <w:rPr>
            <w:noProof/>
            <w:webHidden/>
          </w:rPr>
          <w:fldChar w:fldCharType="end"/>
        </w:r>
      </w:hyperlink>
    </w:p>
    <w:p w14:paraId="380E6A3C" w14:textId="6030821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42" w:history="1">
        <w:r w:rsidRPr="004535A5">
          <w:rPr>
            <w:rStyle w:val="Hyperlink"/>
            <w:noProof/>
          </w:rPr>
          <w:t xml:space="preserve">Division 7 </w:t>
        </w:r>
        <w:r>
          <w:rPr>
            <w:rFonts w:asciiTheme="minorHAnsi" w:eastAsiaTheme="minorEastAsia" w:hAnsiTheme="minorHAnsi" w:cstheme="minorBidi"/>
            <w:b w:val="0"/>
            <w:noProof/>
            <w:sz w:val="22"/>
            <w:szCs w:val="22"/>
            <w:lang w:eastAsia="en-AU"/>
          </w:rPr>
          <w:tab/>
        </w:r>
        <w:r w:rsidRPr="004535A5">
          <w:rPr>
            <w:rStyle w:val="Hyperlink"/>
            <w:noProof/>
          </w:rPr>
          <w:t>Overhead and underground electric lines</w:t>
        </w:r>
        <w:r>
          <w:rPr>
            <w:noProof/>
            <w:webHidden/>
          </w:rPr>
          <w:tab/>
        </w:r>
        <w:r>
          <w:rPr>
            <w:noProof/>
            <w:webHidden/>
          </w:rPr>
          <w:fldChar w:fldCharType="begin"/>
        </w:r>
        <w:r>
          <w:rPr>
            <w:noProof/>
            <w:webHidden/>
          </w:rPr>
          <w:instrText xml:space="preserve"> PAGEREF _Toc141880742 \h </w:instrText>
        </w:r>
        <w:r>
          <w:rPr>
            <w:noProof/>
            <w:webHidden/>
          </w:rPr>
        </w:r>
        <w:r>
          <w:rPr>
            <w:noProof/>
            <w:webHidden/>
          </w:rPr>
          <w:fldChar w:fldCharType="separate"/>
        </w:r>
        <w:r>
          <w:rPr>
            <w:noProof/>
            <w:webHidden/>
          </w:rPr>
          <w:t>123</w:t>
        </w:r>
        <w:r>
          <w:rPr>
            <w:noProof/>
            <w:webHidden/>
          </w:rPr>
          <w:fldChar w:fldCharType="end"/>
        </w:r>
      </w:hyperlink>
    </w:p>
    <w:p w14:paraId="1C0E4555" w14:textId="47CECA68" w:rsidR="00290746" w:rsidRDefault="00290746">
      <w:pPr>
        <w:pStyle w:val="TOC3"/>
        <w:rPr>
          <w:rFonts w:asciiTheme="minorHAnsi" w:eastAsiaTheme="minorEastAsia" w:hAnsiTheme="minorHAnsi" w:cstheme="minorBidi"/>
          <w:noProof/>
          <w:sz w:val="22"/>
          <w:szCs w:val="22"/>
          <w:lang w:eastAsia="en-AU"/>
        </w:rPr>
      </w:pPr>
      <w:hyperlink w:anchor="_Toc141880743" w:history="1">
        <w:r w:rsidRPr="004535A5">
          <w:rPr>
            <w:rStyle w:val="Hyperlink"/>
            <w:noProof/>
          </w:rPr>
          <w:t>166</w:t>
        </w:r>
        <w:r>
          <w:rPr>
            <w:rFonts w:asciiTheme="minorHAnsi" w:eastAsiaTheme="minorEastAsia" w:hAnsiTheme="minorHAnsi" w:cstheme="minorBidi"/>
            <w:noProof/>
            <w:sz w:val="22"/>
            <w:szCs w:val="22"/>
            <w:lang w:eastAsia="en-AU"/>
          </w:rPr>
          <w:tab/>
        </w:r>
        <w:r w:rsidRPr="004535A5">
          <w:rPr>
            <w:rStyle w:val="Hyperlink"/>
            <w:noProof/>
          </w:rPr>
          <w:t>Duty of person conducting a business or undertaking</w:t>
        </w:r>
        <w:r>
          <w:rPr>
            <w:noProof/>
            <w:webHidden/>
          </w:rPr>
          <w:tab/>
        </w:r>
        <w:r>
          <w:rPr>
            <w:noProof/>
            <w:webHidden/>
          </w:rPr>
          <w:fldChar w:fldCharType="begin"/>
        </w:r>
        <w:r>
          <w:rPr>
            <w:noProof/>
            <w:webHidden/>
          </w:rPr>
          <w:instrText xml:space="preserve"> PAGEREF _Toc141880743 \h </w:instrText>
        </w:r>
        <w:r>
          <w:rPr>
            <w:noProof/>
            <w:webHidden/>
          </w:rPr>
        </w:r>
        <w:r>
          <w:rPr>
            <w:noProof/>
            <w:webHidden/>
          </w:rPr>
          <w:fldChar w:fldCharType="separate"/>
        </w:r>
        <w:r>
          <w:rPr>
            <w:noProof/>
            <w:webHidden/>
          </w:rPr>
          <w:t>123</w:t>
        </w:r>
        <w:r>
          <w:rPr>
            <w:noProof/>
            <w:webHidden/>
          </w:rPr>
          <w:fldChar w:fldCharType="end"/>
        </w:r>
      </w:hyperlink>
    </w:p>
    <w:p w14:paraId="6A8696EF" w14:textId="41CBA89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744" w:history="1">
        <w:r w:rsidRPr="004535A5">
          <w:rPr>
            <w:rStyle w:val="Hyperlink"/>
            <w:noProof/>
          </w:rPr>
          <w:t xml:space="preserve">Part 4.8 </w:t>
        </w:r>
        <w:r>
          <w:rPr>
            <w:rFonts w:asciiTheme="minorHAnsi" w:eastAsiaTheme="minorEastAsia" w:hAnsiTheme="minorHAnsi" w:cstheme="minorBidi"/>
            <w:b w:val="0"/>
            <w:caps w:val="0"/>
            <w:noProof/>
            <w:sz w:val="22"/>
            <w:szCs w:val="22"/>
            <w:lang w:eastAsia="en-AU"/>
          </w:rPr>
          <w:tab/>
        </w:r>
        <w:r w:rsidRPr="004535A5">
          <w:rPr>
            <w:rStyle w:val="Hyperlink"/>
            <w:noProof/>
          </w:rPr>
          <w:t>Diving Work</w:t>
        </w:r>
        <w:r>
          <w:rPr>
            <w:noProof/>
            <w:webHidden/>
          </w:rPr>
          <w:tab/>
        </w:r>
        <w:r>
          <w:rPr>
            <w:noProof/>
            <w:webHidden/>
          </w:rPr>
          <w:fldChar w:fldCharType="begin"/>
        </w:r>
        <w:r>
          <w:rPr>
            <w:noProof/>
            <w:webHidden/>
          </w:rPr>
          <w:instrText xml:space="preserve"> PAGEREF _Toc141880744 \h </w:instrText>
        </w:r>
        <w:r>
          <w:rPr>
            <w:noProof/>
            <w:webHidden/>
          </w:rPr>
        </w:r>
        <w:r>
          <w:rPr>
            <w:noProof/>
            <w:webHidden/>
          </w:rPr>
          <w:fldChar w:fldCharType="separate"/>
        </w:r>
        <w:r>
          <w:rPr>
            <w:noProof/>
            <w:webHidden/>
          </w:rPr>
          <w:t>125</w:t>
        </w:r>
        <w:r>
          <w:rPr>
            <w:noProof/>
            <w:webHidden/>
          </w:rPr>
          <w:fldChar w:fldCharType="end"/>
        </w:r>
      </w:hyperlink>
    </w:p>
    <w:p w14:paraId="48592C7C" w14:textId="5150D02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45"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_Toc141880745 \h </w:instrText>
        </w:r>
        <w:r>
          <w:rPr>
            <w:noProof/>
            <w:webHidden/>
          </w:rPr>
        </w:r>
        <w:r>
          <w:rPr>
            <w:noProof/>
            <w:webHidden/>
          </w:rPr>
          <w:fldChar w:fldCharType="separate"/>
        </w:r>
        <w:r>
          <w:rPr>
            <w:noProof/>
            <w:webHidden/>
          </w:rPr>
          <w:t>125</w:t>
        </w:r>
        <w:r>
          <w:rPr>
            <w:noProof/>
            <w:webHidden/>
          </w:rPr>
          <w:fldChar w:fldCharType="end"/>
        </w:r>
      </w:hyperlink>
    </w:p>
    <w:p w14:paraId="200C6CD6" w14:textId="4A51FE4E" w:rsidR="00290746" w:rsidRDefault="00290746">
      <w:pPr>
        <w:pStyle w:val="TOC3"/>
        <w:rPr>
          <w:rFonts w:asciiTheme="minorHAnsi" w:eastAsiaTheme="minorEastAsia" w:hAnsiTheme="minorHAnsi" w:cstheme="minorBidi"/>
          <w:noProof/>
          <w:sz w:val="22"/>
          <w:szCs w:val="22"/>
          <w:lang w:eastAsia="en-AU"/>
        </w:rPr>
      </w:pPr>
      <w:hyperlink w:anchor="_Toc141880746" w:history="1">
        <w:r w:rsidRPr="004535A5">
          <w:rPr>
            <w:rStyle w:val="Hyperlink"/>
            <w:noProof/>
          </w:rPr>
          <w:t>167</w:t>
        </w:r>
        <w:r>
          <w:rPr>
            <w:rFonts w:asciiTheme="minorHAnsi" w:eastAsiaTheme="minorEastAsia" w:hAnsiTheme="minorHAnsi" w:cstheme="minorBidi"/>
            <w:noProof/>
            <w:sz w:val="22"/>
            <w:szCs w:val="22"/>
            <w:lang w:eastAsia="en-AU"/>
          </w:rPr>
          <w:tab/>
        </w:r>
        <w:r w:rsidRPr="004535A5">
          <w:rPr>
            <w:rStyle w:val="Hyperlink"/>
            <w:noProof/>
          </w:rPr>
          <w:t>Purpose of Part 4.8</w:t>
        </w:r>
        <w:r>
          <w:rPr>
            <w:noProof/>
            <w:webHidden/>
          </w:rPr>
          <w:tab/>
        </w:r>
        <w:r>
          <w:rPr>
            <w:noProof/>
            <w:webHidden/>
          </w:rPr>
          <w:fldChar w:fldCharType="begin"/>
        </w:r>
        <w:r>
          <w:rPr>
            <w:noProof/>
            <w:webHidden/>
          </w:rPr>
          <w:instrText xml:space="preserve"> PAGEREF _Toc141880746 \h </w:instrText>
        </w:r>
        <w:r>
          <w:rPr>
            <w:noProof/>
            <w:webHidden/>
          </w:rPr>
        </w:r>
        <w:r>
          <w:rPr>
            <w:noProof/>
            <w:webHidden/>
          </w:rPr>
          <w:fldChar w:fldCharType="separate"/>
        </w:r>
        <w:r>
          <w:rPr>
            <w:noProof/>
            <w:webHidden/>
          </w:rPr>
          <w:t>125</w:t>
        </w:r>
        <w:r>
          <w:rPr>
            <w:noProof/>
            <w:webHidden/>
          </w:rPr>
          <w:fldChar w:fldCharType="end"/>
        </w:r>
      </w:hyperlink>
    </w:p>
    <w:p w14:paraId="17B814C7" w14:textId="2E20631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47"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General diving work—Fitness and competence of worker</w:t>
        </w:r>
        <w:r>
          <w:rPr>
            <w:noProof/>
            <w:webHidden/>
          </w:rPr>
          <w:tab/>
        </w:r>
        <w:r>
          <w:rPr>
            <w:noProof/>
            <w:webHidden/>
          </w:rPr>
          <w:fldChar w:fldCharType="begin"/>
        </w:r>
        <w:r>
          <w:rPr>
            <w:noProof/>
            <w:webHidden/>
          </w:rPr>
          <w:instrText xml:space="preserve"> PAGEREF _Toc141880747 \h </w:instrText>
        </w:r>
        <w:r>
          <w:rPr>
            <w:noProof/>
            <w:webHidden/>
          </w:rPr>
        </w:r>
        <w:r>
          <w:rPr>
            <w:noProof/>
            <w:webHidden/>
          </w:rPr>
          <w:fldChar w:fldCharType="separate"/>
        </w:r>
        <w:r>
          <w:rPr>
            <w:noProof/>
            <w:webHidden/>
          </w:rPr>
          <w:t>125</w:t>
        </w:r>
        <w:r>
          <w:rPr>
            <w:noProof/>
            <w:webHidden/>
          </w:rPr>
          <w:fldChar w:fldCharType="end"/>
        </w:r>
      </w:hyperlink>
    </w:p>
    <w:p w14:paraId="0C01D144" w14:textId="6B29C750" w:rsidR="00290746" w:rsidRDefault="00290746">
      <w:pPr>
        <w:pStyle w:val="TOC3"/>
        <w:rPr>
          <w:rFonts w:asciiTheme="minorHAnsi" w:eastAsiaTheme="minorEastAsia" w:hAnsiTheme="minorHAnsi" w:cstheme="minorBidi"/>
          <w:noProof/>
          <w:sz w:val="22"/>
          <w:szCs w:val="22"/>
          <w:lang w:eastAsia="en-AU"/>
        </w:rPr>
      </w:pPr>
      <w:hyperlink w:anchor="_Toc141880748" w:history="1">
        <w:r w:rsidRPr="004535A5">
          <w:rPr>
            <w:rStyle w:val="Hyperlink"/>
            <w:noProof/>
          </w:rPr>
          <w:t>168</w:t>
        </w:r>
        <w:r>
          <w:rPr>
            <w:rFonts w:asciiTheme="minorHAnsi" w:eastAsiaTheme="minorEastAsia" w:hAnsiTheme="minorHAnsi" w:cstheme="minorBidi"/>
            <w:noProof/>
            <w:sz w:val="22"/>
            <w:szCs w:val="22"/>
            <w:lang w:eastAsia="en-AU"/>
          </w:rPr>
          <w:tab/>
        </w:r>
        <w:r w:rsidRPr="004535A5">
          <w:rPr>
            <w:rStyle w:val="Hyperlink"/>
            <w:noProof/>
          </w:rPr>
          <w:t>Person conducting business or undertaking must ensure fitness of workers</w:t>
        </w:r>
        <w:r>
          <w:rPr>
            <w:noProof/>
            <w:webHidden/>
          </w:rPr>
          <w:tab/>
        </w:r>
        <w:r>
          <w:rPr>
            <w:noProof/>
            <w:webHidden/>
          </w:rPr>
          <w:fldChar w:fldCharType="begin"/>
        </w:r>
        <w:r>
          <w:rPr>
            <w:noProof/>
            <w:webHidden/>
          </w:rPr>
          <w:instrText xml:space="preserve"> PAGEREF _Toc141880748 \h </w:instrText>
        </w:r>
        <w:r>
          <w:rPr>
            <w:noProof/>
            <w:webHidden/>
          </w:rPr>
        </w:r>
        <w:r>
          <w:rPr>
            <w:noProof/>
            <w:webHidden/>
          </w:rPr>
          <w:fldChar w:fldCharType="separate"/>
        </w:r>
        <w:r>
          <w:rPr>
            <w:noProof/>
            <w:webHidden/>
          </w:rPr>
          <w:t>125</w:t>
        </w:r>
        <w:r>
          <w:rPr>
            <w:noProof/>
            <w:webHidden/>
          </w:rPr>
          <w:fldChar w:fldCharType="end"/>
        </w:r>
      </w:hyperlink>
    </w:p>
    <w:p w14:paraId="3CC5CF4E" w14:textId="294BF00E" w:rsidR="00290746" w:rsidRDefault="00290746">
      <w:pPr>
        <w:pStyle w:val="TOC3"/>
        <w:rPr>
          <w:rFonts w:asciiTheme="minorHAnsi" w:eastAsiaTheme="minorEastAsia" w:hAnsiTheme="minorHAnsi" w:cstheme="minorBidi"/>
          <w:noProof/>
          <w:sz w:val="22"/>
          <w:szCs w:val="22"/>
          <w:lang w:eastAsia="en-AU"/>
        </w:rPr>
      </w:pPr>
      <w:hyperlink w:anchor="_Toc141880749" w:history="1">
        <w:r w:rsidRPr="004535A5">
          <w:rPr>
            <w:rStyle w:val="Hyperlink"/>
            <w:noProof/>
          </w:rPr>
          <w:t>169</w:t>
        </w:r>
        <w:r>
          <w:rPr>
            <w:rFonts w:asciiTheme="minorHAnsi" w:eastAsiaTheme="minorEastAsia" w:hAnsiTheme="minorHAnsi" w:cstheme="minorBidi"/>
            <w:noProof/>
            <w:sz w:val="22"/>
            <w:szCs w:val="22"/>
            <w:lang w:eastAsia="en-AU"/>
          </w:rPr>
          <w:tab/>
        </w:r>
        <w:r w:rsidRPr="004535A5">
          <w:rPr>
            <w:rStyle w:val="Hyperlink"/>
            <w:noProof/>
          </w:rPr>
          <w:t>Certificate of medical fitness</w:t>
        </w:r>
        <w:r>
          <w:rPr>
            <w:noProof/>
            <w:webHidden/>
          </w:rPr>
          <w:tab/>
        </w:r>
        <w:r>
          <w:rPr>
            <w:noProof/>
            <w:webHidden/>
          </w:rPr>
          <w:fldChar w:fldCharType="begin"/>
        </w:r>
        <w:r>
          <w:rPr>
            <w:noProof/>
            <w:webHidden/>
          </w:rPr>
          <w:instrText xml:space="preserve"> PAGEREF _Toc141880749 \h </w:instrText>
        </w:r>
        <w:r>
          <w:rPr>
            <w:noProof/>
            <w:webHidden/>
          </w:rPr>
        </w:r>
        <w:r>
          <w:rPr>
            <w:noProof/>
            <w:webHidden/>
          </w:rPr>
          <w:fldChar w:fldCharType="separate"/>
        </w:r>
        <w:r>
          <w:rPr>
            <w:noProof/>
            <w:webHidden/>
          </w:rPr>
          <w:t>125</w:t>
        </w:r>
        <w:r>
          <w:rPr>
            <w:noProof/>
            <w:webHidden/>
          </w:rPr>
          <w:fldChar w:fldCharType="end"/>
        </w:r>
      </w:hyperlink>
    </w:p>
    <w:p w14:paraId="0BAEC69F" w14:textId="17F2CF29" w:rsidR="00290746" w:rsidRDefault="00290746">
      <w:pPr>
        <w:pStyle w:val="TOC3"/>
        <w:rPr>
          <w:rFonts w:asciiTheme="minorHAnsi" w:eastAsiaTheme="minorEastAsia" w:hAnsiTheme="minorHAnsi" w:cstheme="minorBidi"/>
          <w:noProof/>
          <w:sz w:val="22"/>
          <w:szCs w:val="22"/>
          <w:lang w:eastAsia="en-AU"/>
        </w:rPr>
      </w:pPr>
      <w:hyperlink w:anchor="_Toc141880750" w:history="1">
        <w:r w:rsidRPr="004535A5">
          <w:rPr>
            <w:rStyle w:val="Hyperlink"/>
            <w:noProof/>
          </w:rPr>
          <w:t>170</w:t>
        </w:r>
        <w:r>
          <w:rPr>
            <w:rFonts w:asciiTheme="minorHAnsi" w:eastAsiaTheme="minorEastAsia" w:hAnsiTheme="minorHAnsi" w:cstheme="minorBidi"/>
            <w:noProof/>
            <w:sz w:val="22"/>
            <w:szCs w:val="22"/>
            <w:lang w:eastAsia="en-AU"/>
          </w:rPr>
          <w:tab/>
        </w:r>
        <w:r w:rsidRPr="004535A5">
          <w:rPr>
            <w:rStyle w:val="Hyperlink"/>
            <w:noProof/>
          </w:rPr>
          <w:t>Duty to keep certificate of medical fitness</w:t>
        </w:r>
        <w:r>
          <w:rPr>
            <w:noProof/>
            <w:webHidden/>
          </w:rPr>
          <w:tab/>
        </w:r>
        <w:r>
          <w:rPr>
            <w:noProof/>
            <w:webHidden/>
          </w:rPr>
          <w:fldChar w:fldCharType="begin"/>
        </w:r>
        <w:r>
          <w:rPr>
            <w:noProof/>
            <w:webHidden/>
          </w:rPr>
          <w:instrText xml:space="preserve"> PAGEREF _Toc141880750 \h </w:instrText>
        </w:r>
        <w:r>
          <w:rPr>
            <w:noProof/>
            <w:webHidden/>
          </w:rPr>
        </w:r>
        <w:r>
          <w:rPr>
            <w:noProof/>
            <w:webHidden/>
          </w:rPr>
          <w:fldChar w:fldCharType="separate"/>
        </w:r>
        <w:r>
          <w:rPr>
            <w:noProof/>
            <w:webHidden/>
          </w:rPr>
          <w:t>126</w:t>
        </w:r>
        <w:r>
          <w:rPr>
            <w:noProof/>
            <w:webHidden/>
          </w:rPr>
          <w:fldChar w:fldCharType="end"/>
        </w:r>
      </w:hyperlink>
    </w:p>
    <w:p w14:paraId="4B0668B9" w14:textId="5657BA84" w:rsidR="00290746" w:rsidRDefault="00290746">
      <w:pPr>
        <w:pStyle w:val="TOC3"/>
        <w:rPr>
          <w:rFonts w:asciiTheme="minorHAnsi" w:eastAsiaTheme="minorEastAsia" w:hAnsiTheme="minorHAnsi" w:cstheme="minorBidi"/>
          <w:noProof/>
          <w:sz w:val="22"/>
          <w:szCs w:val="22"/>
          <w:lang w:eastAsia="en-AU"/>
        </w:rPr>
      </w:pPr>
      <w:hyperlink w:anchor="_Toc141880751" w:history="1">
        <w:r w:rsidRPr="004535A5">
          <w:rPr>
            <w:rStyle w:val="Hyperlink"/>
            <w:noProof/>
          </w:rPr>
          <w:t>171</w:t>
        </w:r>
        <w:r>
          <w:rPr>
            <w:rFonts w:asciiTheme="minorHAnsi" w:eastAsiaTheme="minorEastAsia" w:hAnsiTheme="minorHAnsi" w:cstheme="minorBidi"/>
            <w:noProof/>
            <w:sz w:val="22"/>
            <w:szCs w:val="22"/>
            <w:lang w:eastAsia="en-AU"/>
          </w:rPr>
          <w:tab/>
        </w:r>
        <w:r w:rsidRPr="004535A5">
          <w:rPr>
            <w:rStyle w:val="Hyperlink"/>
            <w:noProof/>
          </w:rPr>
          <w:t>Competence of worker—general diving work—qualifications</w:t>
        </w:r>
        <w:r>
          <w:rPr>
            <w:noProof/>
            <w:webHidden/>
          </w:rPr>
          <w:tab/>
        </w:r>
        <w:r>
          <w:rPr>
            <w:noProof/>
            <w:webHidden/>
          </w:rPr>
          <w:fldChar w:fldCharType="begin"/>
        </w:r>
        <w:r>
          <w:rPr>
            <w:noProof/>
            <w:webHidden/>
          </w:rPr>
          <w:instrText xml:space="preserve"> PAGEREF _Toc141880751 \h </w:instrText>
        </w:r>
        <w:r>
          <w:rPr>
            <w:noProof/>
            <w:webHidden/>
          </w:rPr>
        </w:r>
        <w:r>
          <w:rPr>
            <w:noProof/>
            <w:webHidden/>
          </w:rPr>
          <w:fldChar w:fldCharType="separate"/>
        </w:r>
        <w:r>
          <w:rPr>
            <w:noProof/>
            <w:webHidden/>
          </w:rPr>
          <w:t>126</w:t>
        </w:r>
        <w:r>
          <w:rPr>
            <w:noProof/>
            <w:webHidden/>
          </w:rPr>
          <w:fldChar w:fldCharType="end"/>
        </w:r>
      </w:hyperlink>
    </w:p>
    <w:p w14:paraId="4FEC6C6E" w14:textId="7416C299"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752" w:history="1">
        <w:r w:rsidRPr="004535A5">
          <w:rPr>
            <w:rStyle w:val="Hyperlink"/>
            <w:noProof/>
          </w:rPr>
          <w:t>171A</w:t>
        </w:r>
        <w:r>
          <w:rPr>
            <w:rFonts w:asciiTheme="minorHAnsi" w:eastAsiaTheme="minorEastAsia" w:hAnsiTheme="minorHAnsi" w:cstheme="minorBidi"/>
            <w:noProof/>
            <w:sz w:val="22"/>
            <w:szCs w:val="22"/>
            <w:lang w:eastAsia="en-AU"/>
          </w:rPr>
          <w:tab/>
        </w:r>
        <w:r w:rsidRPr="004535A5">
          <w:rPr>
            <w:rStyle w:val="Hyperlink"/>
            <w:noProof/>
          </w:rPr>
          <w:t>Competence of worker—general diving work—knowledge and skill</w:t>
        </w:r>
        <w:r>
          <w:rPr>
            <w:noProof/>
            <w:webHidden/>
          </w:rPr>
          <w:tab/>
        </w:r>
        <w:r>
          <w:rPr>
            <w:noProof/>
            <w:webHidden/>
          </w:rPr>
          <w:fldChar w:fldCharType="begin"/>
        </w:r>
        <w:r>
          <w:rPr>
            <w:noProof/>
            <w:webHidden/>
          </w:rPr>
          <w:instrText xml:space="preserve"> PAGEREF _Toc141880752 \h </w:instrText>
        </w:r>
        <w:r>
          <w:rPr>
            <w:noProof/>
            <w:webHidden/>
          </w:rPr>
        </w:r>
        <w:r>
          <w:rPr>
            <w:noProof/>
            <w:webHidden/>
          </w:rPr>
          <w:fldChar w:fldCharType="separate"/>
        </w:r>
        <w:r>
          <w:rPr>
            <w:noProof/>
            <w:webHidden/>
          </w:rPr>
          <w:t>126</w:t>
        </w:r>
        <w:r>
          <w:rPr>
            <w:noProof/>
            <w:webHidden/>
          </w:rPr>
          <w:fldChar w:fldCharType="end"/>
        </w:r>
      </w:hyperlink>
    </w:p>
    <w:p w14:paraId="3C088F07" w14:textId="5DD095FB" w:rsidR="00290746" w:rsidRDefault="00290746">
      <w:pPr>
        <w:pStyle w:val="TOC3"/>
        <w:rPr>
          <w:rFonts w:asciiTheme="minorHAnsi" w:eastAsiaTheme="minorEastAsia" w:hAnsiTheme="minorHAnsi" w:cstheme="minorBidi"/>
          <w:noProof/>
          <w:sz w:val="22"/>
          <w:szCs w:val="22"/>
          <w:lang w:eastAsia="en-AU"/>
        </w:rPr>
      </w:pPr>
      <w:hyperlink w:anchor="_Toc141880753" w:history="1">
        <w:r w:rsidRPr="004535A5">
          <w:rPr>
            <w:rStyle w:val="Hyperlink"/>
            <w:noProof/>
          </w:rPr>
          <w:t>172</w:t>
        </w:r>
        <w:r>
          <w:rPr>
            <w:rFonts w:asciiTheme="minorHAnsi" w:eastAsiaTheme="minorEastAsia" w:hAnsiTheme="minorHAnsi" w:cstheme="minorBidi"/>
            <w:noProof/>
            <w:sz w:val="22"/>
            <w:szCs w:val="22"/>
            <w:lang w:eastAsia="en-AU"/>
          </w:rPr>
          <w:tab/>
        </w:r>
        <w:r w:rsidRPr="004535A5">
          <w:rPr>
            <w:rStyle w:val="Hyperlink"/>
            <w:noProof/>
          </w:rPr>
          <w:t>Competence of worker—incidental diving work</w:t>
        </w:r>
        <w:r>
          <w:rPr>
            <w:noProof/>
            <w:webHidden/>
          </w:rPr>
          <w:tab/>
        </w:r>
        <w:r>
          <w:rPr>
            <w:noProof/>
            <w:webHidden/>
          </w:rPr>
          <w:fldChar w:fldCharType="begin"/>
        </w:r>
        <w:r>
          <w:rPr>
            <w:noProof/>
            <w:webHidden/>
          </w:rPr>
          <w:instrText xml:space="preserve"> PAGEREF _Toc141880753 \h </w:instrText>
        </w:r>
        <w:r>
          <w:rPr>
            <w:noProof/>
            <w:webHidden/>
          </w:rPr>
        </w:r>
        <w:r>
          <w:rPr>
            <w:noProof/>
            <w:webHidden/>
          </w:rPr>
          <w:fldChar w:fldCharType="separate"/>
        </w:r>
        <w:r>
          <w:rPr>
            <w:noProof/>
            <w:webHidden/>
          </w:rPr>
          <w:t>127</w:t>
        </w:r>
        <w:r>
          <w:rPr>
            <w:noProof/>
            <w:webHidden/>
          </w:rPr>
          <w:fldChar w:fldCharType="end"/>
        </w:r>
      </w:hyperlink>
    </w:p>
    <w:p w14:paraId="2F63DBEE" w14:textId="3F159416" w:rsidR="00290746" w:rsidRDefault="00290746">
      <w:pPr>
        <w:pStyle w:val="TOC3"/>
        <w:rPr>
          <w:rFonts w:asciiTheme="minorHAnsi" w:eastAsiaTheme="minorEastAsia" w:hAnsiTheme="minorHAnsi" w:cstheme="minorBidi"/>
          <w:noProof/>
          <w:sz w:val="22"/>
          <w:szCs w:val="22"/>
          <w:lang w:eastAsia="en-AU"/>
        </w:rPr>
      </w:pPr>
      <w:hyperlink w:anchor="_Toc141880754" w:history="1">
        <w:r w:rsidRPr="004535A5">
          <w:rPr>
            <w:rStyle w:val="Hyperlink"/>
            <w:noProof/>
          </w:rPr>
          <w:t>173</w:t>
        </w:r>
        <w:r>
          <w:rPr>
            <w:rFonts w:asciiTheme="minorHAnsi" w:eastAsiaTheme="minorEastAsia" w:hAnsiTheme="minorHAnsi" w:cstheme="minorBidi"/>
            <w:noProof/>
            <w:sz w:val="22"/>
            <w:szCs w:val="22"/>
            <w:lang w:eastAsia="en-AU"/>
          </w:rPr>
          <w:tab/>
        </w:r>
        <w:r w:rsidRPr="004535A5">
          <w:rPr>
            <w:rStyle w:val="Hyperlink"/>
            <w:noProof/>
          </w:rPr>
          <w:t>Competence of worker—limited scientific diving work</w:t>
        </w:r>
        <w:r>
          <w:rPr>
            <w:noProof/>
            <w:webHidden/>
          </w:rPr>
          <w:tab/>
        </w:r>
        <w:r>
          <w:rPr>
            <w:noProof/>
            <w:webHidden/>
          </w:rPr>
          <w:fldChar w:fldCharType="begin"/>
        </w:r>
        <w:r>
          <w:rPr>
            <w:noProof/>
            <w:webHidden/>
          </w:rPr>
          <w:instrText xml:space="preserve"> PAGEREF _Toc141880754 \h </w:instrText>
        </w:r>
        <w:r>
          <w:rPr>
            <w:noProof/>
            <w:webHidden/>
          </w:rPr>
        </w:r>
        <w:r>
          <w:rPr>
            <w:noProof/>
            <w:webHidden/>
          </w:rPr>
          <w:fldChar w:fldCharType="separate"/>
        </w:r>
        <w:r>
          <w:rPr>
            <w:noProof/>
            <w:webHidden/>
          </w:rPr>
          <w:t>127</w:t>
        </w:r>
        <w:r>
          <w:rPr>
            <w:noProof/>
            <w:webHidden/>
          </w:rPr>
          <w:fldChar w:fldCharType="end"/>
        </w:r>
      </w:hyperlink>
    </w:p>
    <w:p w14:paraId="24F911E1" w14:textId="1EC77791" w:rsidR="00290746" w:rsidRDefault="00290746">
      <w:pPr>
        <w:pStyle w:val="TOC3"/>
        <w:rPr>
          <w:rFonts w:asciiTheme="minorHAnsi" w:eastAsiaTheme="minorEastAsia" w:hAnsiTheme="minorHAnsi" w:cstheme="minorBidi"/>
          <w:noProof/>
          <w:sz w:val="22"/>
          <w:szCs w:val="22"/>
          <w:lang w:eastAsia="en-AU"/>
        </w:rPr>
      </w:pPr>
      <w:hyperlink w:anchor="_Toc141880755" w:history="1">
        <w:r w:rsidRPr="004535A5">
          <w:rPr>
            <w:rStyle w:val="Hyperlink"/>
            <w:noProof/>
          </w:rPr>
          <w:t>174</w:t>
        </w:r>
        <w:r>
          <w:rPr>
            <w:rFonts w:asciiTheme="minorHAnsi" w:eastAsiaTheme="minorEastAsia" w:hAnsiTheme="minorHAnsi" w:cstheme="minorBidi"/>
            <w:noProof/>
            <w:sz w:val="22"/>
            <w:szCs w:val="22"/>
            <w:lang w:eastAsia="en-AU"/>
          </w:rPr>
          <w:tab/>
        </w:r>
        <w:r w:rsidRPr="004535A5">
          <w:rPr>
            <w:rStyle w:val="Hyperlink"/>
            <w:noProof/>
          </w:rPr>
          <w:t>Competence of competent person supervising general diving work</w:t>
        </w:r>
        <w:r>
          <w:rPr>
            <w:noProof/>
            <w:webHidden/>
          </w:rPr>
          <w:tab/>
        </w:r>
        <w:r>
          <w:rPr>
            <w:noProof/>
            <w:webHidden/>
          </w:rPr>
          <w:fldChar w:fldCharType="begin"/>
        </w:r>
        <w:r>
          <w:rPr>
            <w:noProof/>
            <w:webHidden/>
          </w:rPr>
          <w:instrText xml:space="preserve"> PAGEREF _Toc141880755 \h </w:instrText>
        </w:r>
        <w:r>
          <w:rPr>
            <w:noProof/>
            <w:webHidden/>
          </w:rPr>
        </w:r>
        <w:r>
          <w:rPr>
            <w:noProof/>
            <w:webHidden/>
          </w:rPr>
          <w:fldChar w:fldCharType="separate"/>
        </w:r>
        <w:r>
          <w:rPr>
            <w:noProof/>
            <w:webHidden/>
          </w:rPr>
          <w:t>128</w:t>
        </w:r>
        <w:r>
          <w:rPr>
            <w:noProof/>
            <w:webHidden/>
          </w:rPr>
          <w:fldChar w:fldCharType="end"/>
        </w:r>
      </w:hyperlink>
    </w:p>
    <w:p w14:paraId="022FA51B" w14:textId="123829BB" w:rsidR="00290746" w:rsidRDefault="00290746">
      <w:pPr>
        <w:pStyle w:val="TOC3"/>
        <w:rPr>
          <w:rFonts w:asciiTheme="minorHAnsi" w:eastAsiaTheme="minorEastAsia" w:hAnsiTheme="minorHAnsi" w:cstheme="minorBidi"/>
          <w:noProof/>
          <w:sz w:val="22"/>
          <w:szCs w:val="22"/>
          <w:lang w:eastAsia="en-AU"/>
        </w:rPr>
      </w:pPr>
      <w:hyperlink w:anchor="_Toc141880756" w:history="1">
        <w:r w:rsidRPr="004535A5">
          <w:rPr>
            <w:rStyle w:val="Hyperlink"/>
            <w:noProof/>
          </w:rPr>
          <w:t>175</w:t>
        </w:r>
        <w:r>
          <w:rPr>
            <w:rFonts w:asciiTheme="minorHAnsi" w:eastAsiaTheme="minorEastAsia" w:hAnsiTheme="minorHAnsi" w:cstheme="minorBidi"/>
            <w:noProof/>
            <w:sz w:val="22"/>
            <w:szCs w:val="22"/>
            <w:lang w:eastAsia="en-AU"/>
          </w:rPr>
          <w:tab/>
        </w:r>
        <w:r w:rsidRPr="004535A5">
          <w:rPr>
            <w:rStyle w:val="Hyperlink"/>
            <w:noProof/>
          </w:rPr>
          <w:t>Evidence of competence—duty of person conducting business or undertaking</w:t>
        </w:r>
        <w:r>
          <w:rPr>
            <w:noProof/>
            <w:webHidden/>
          </w:rPr>
          <w:tab/>
        </w:r>
        <w:r>
          <w:rPr>
            <w:noProof/>
            <w:webHidden/>
          </w:rPr>
          <w:fldChar w:fldCharType="begin"/>
        </w:r>
        <w:r>
          <w:rPr>
            <w:noProof/>
            <w:webHidden/>
          </w:rPr>
          <w:instrText xml:space="preserve"> PAGEREF _Toc141880756 \h </w:instrText>
        </w:r>
        <w:r>
          <w:rPr>
            <w:noProof/>
            <w:webHidden/>
          </w:rPr>
        </w:r>
        <w:r>
          <w:rPr>
            <w:noProof/>
            <w:webHidden/>
          </w:rPr>
          <w:fldChar w:fldCharType="separate"/>
        </w:r>
        <w:r>
          <w:rPr>
            <w:noProof/>
            <w:webHidden/>
          </w:rPr>
          <w:t>128</w:t>
        </w:r>
        <w:r>
          <w:rPr>
            <w:noProof/>
            <w:webHidden/>
          </w:rPr>
          <w:fldChar w:fldCharType="end"/>
        </w:r>
      </w:hyperlink>
    </w:p>
    <w:p w14:paraId="78DDB168" w14:textId="7865085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57"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Managing risks—general diving work</w:t>
        </w:r>
        <w:r>
          <w:rPr>
            <w:noProof/>
            <w:webHidden/>
          </w:rPr>
          <w:tab/>
        </w:r>
        <w:r>
          <w:rPr>
            <w:noProof/>
            <w:webHidden/>
          </w:rPr>
          <w:fldChar w:fldCharType="begin"/>
        </w:r>
        <w:r>
          <w:rPr>
            <w:noProof/>
            <w:webHidden/>
          </w:rPr>
          <w:instrText xml:space="preserve"> PAGEREF _Toc141880757 \h </w:instrText>
        </w:r>
        <w:r>
          <w:rPr>
            <w:noProof/>
            <w:webHidden/>
          </w:rPr>
        </w:r>
        <w:r>
          <w:rPr>
            <w:noProof/>
            <w:webHidden/>
          </w:rPr>
          <w:fldChar w:fldCharType="separate"/>
        </w:r>
        <w:r>
          <w:rPr>
            <w:noProof/>
            <w:webHidden/>
          </w:rPr>
          <w:t>128</w:t>
        </w:r>
        <w:r>
          <w:rPr>
            <w:noProof/>
            <w:webHidden/>
          </w:rPr>
          <w:fldChar w:fldCharType="end"/>
        </w:r>
      </w:hyperlink>
    </w:p>
    <w:p w14:paraId="6BEBD040" w14:textId="3DE0D498" w:rsidR="00290746" w:rsidRDefault="00290746">
      <w:pPr>
        <w:pStyle w:val="TOC3"/>
        <w:rPr>
          <w:rFonts w:asciiTheme="minorHAnsi" w:eastAsiaTheme="minorEastAsia" w:hAnsiTheme="minorHAnsi" w:cstheme="minorBidi"/>
          <w:noProof/>
          <w:sz w:val="22"/>
          <w:szCs w:val="22"/>
          <w:lang w:eastAsia="en-AU"/>
        </w:rPr>
      </w:pPr>
      <w:hyperlink w:anchor="_Toc141880758" w:history="1">
        <w:r w:rsidRPr="004535A5">
          <w:rPr>
            <w:rStyle w:val="Hyperlink"/>
            <w:noProof/>
          </w:rPr>
          <w:t>176</w:t>
        </w:r>
        <w:r>
          <w:rPr>
            <w:rFonts w:asciiTheme="minorHAnsi" w:eastAsiaTheme="minorEastAsia" w:hAnsiTheme="minorHAnsi" w:cstheme="minorBidi"/>
            <w:noProof/>
            <w:sz w:val="22"/>
            <w:szCs w:val="22"/>
            <w:lang w:eastAsia="en-AU"/>
          </w:rPr>
          <w:tab/>
        </w:r>
        <w:r w:rsidRPr="004535A5">
          <w:rPr>
            <w:rStyle w:val="Hyperlink"/>
            <w:noProof/>
          </w:rPr>
          <w:t>Management of risks to health and safety</w:t>
        </w:r>
        <w:r>
          <w:rPr>
            <w:noProof/>
            <w:webHidden/>
          </w:rPr>
          <w:tab/>
        </w:r>
        <w:r>
          <w:rPr>
            <w:noProof/>
            <w:webHidden/>
          </w:rPr>
          <w:fldChar w:fldCharType="begin"/>
        </w:r>
        <w:r>
          <w:rPr>
            <w:noProof/>
            <w:webHidden/>
          </w:rPr>
          <w:instrText xml:space="preserve"> PAGEREF _Toc141880758 \h </w:instrText>
        </w:r>
        <w:r>
          <w:rPr>
            <w:noProof/>
            <w:webHidden/>
          </w:rPr>
        </w:r>
        <w:r>
          <w:rPr>
            <w:noProof/>
            <w:webHidden/>
          </w:rPr>
          <w:fldChar w:fldCharType="separate"/>
        </w:r>
        <w:r>
          <w:rPr>
            <w:noProof/>
            <w:webHidden/>
          </w:rPr>
          <w:t>128</w:t>
        </w:r>
        <w:r>
          <w:rPr>
            <w:noProof/>
            <w:webHidden/>
          </w:rPr>
          <w:fldChar w:fldCharType="end"/>
        </w:r>
      </w:hyperlink>
    </w:p>
    <w:p w14:paraId="50A1268D" w14:textId="2A76698E" w:rsidR="00290746" w:rsidRDefault="00290746">
      <w:pPr>
        <w:pStyle w:val="TOC3"/>
        <w:rPr>
          <w:rFonts w:asciiTheme="minorHAnsi" w:eastAsiaTheme="minorEastAsia" w:hAnsiTheme="minorHAnsi" w:cstheme="minorBidi"/>
          <w:noProof/>
          <w:sz w:val="22"/>
          <w:szCs w:val="22"/>
          <w:lang w:eastAsia="en-AU"/>
        </w:rPr>
      </w:pPr>
      <w:hyperlink w:anchor="_Toc141880759" w:history="1">
        <w:r w:rsidRPr="004535A5">
          <w:rPr>
            <w:rStyle w:val="Hyperlink"/>
            <w:noProof/>
          </w:rPr>
          <w:t>177</w:t>
        </w:r>
        <w:r>
          <w:rPr>
            <w:rFonts w:asciiTheme="minorHAnsi" w:eastAsiaTheme="minorEastAsia" w:hAnsiTheme="minorHAnsi" w:cstheme="minorBidi"/>
            <w:noProof/>
            <w:sz w:val="22"/>
            <w:szCs w:val="22"/>
            <w:lang w:eastAsia="en-AU"/>
          </w:rPr>
          <w:tab/>
        </w:r>
        <w:r w:rsidRPr="004535A5">
          <w:rPr>
            <w:rStyle w:val="Hyperlink"/>
            <w:noProof/>
          </w:rPr>
          <w:t>Appointment of competent person to supervise diving work</w:t>
        </w:r>
        <w:r>
          <w:rPr>
            <w:noProof/>
            <w:webHidden/>
          </w:rPr>
          <w:tab/>
        </w:r>
        <w:r>
          <w:rPr>
            <w:noProof/>
            <w:webHidden/>
          </w:rPr>
          <w:fldChar w:fldCharType="begin"/>
        </w:r>
        <w:r>
          <w:rPr>
            <w:noProof/>
            <w:webHidden/>
          </w:rPr>
          <w:instrText xml:space="preserve"> PAGEREF _Toc141880759 \h </w:instrText>
        </w:r>
        <w:r>
          <w:rPr>
            <w:noProof/>
            <w:webHidden/>
          </w:rPr>
        </w:r>
        <w:r>
          <w:rPr>
            <w:noProof/>
            <w:webHidden/>
          </w:rPr>
          <w:fldChar w:fldCharType="separate"/>
        </w:r>
        <w:r>
          <w:rPr>
            <w:noProof/>
            <w:webHidden/>
          </w:rPr>
          <w:t>129</w:t>
        </w:r>
        <w:r>
          <w:rPr>
            <w:noProof/>
            <w:webHidden/>
          </w:rPr>
          <w:fldChar w:fldCharType="end"/>
        </w:r>
      </w:hyperlink>
    </w:p>
    <w:p w14:paraId="5150E070" w14:textId="59295AD2" w:rsidR="00290746" w:rsidRDefault="00290746">
      <w:pPr>
        <w:pStyle w:val="TOC3"/>
        <w:rPr>
          <w:rFonts w:asciiTheme="minorHAnsi" w:eastAsiaTheme="minorEastAsia" w:hAnsiTheme="minorHAnsi" w:cstheme="minorBidi"/>
          <w:noProof/>
          <w:sz w:val="22"/>
          <w:szCs w:val="22"/>
          <w:lang w:eastAsia="en-AU"/>
        </w:rPr>
      </w:pPr>
      <w:hyperlink w:anchor="_Toc141880760" w:history="1">
        <w:r w:rsidRPr="004535A5">
          <w:rPr>
            <w:rStyle w:val="Hyperlink"/>
            <w:noProof/>
          </w:rPr>
          <w:t>178</w:t>
        </w:r>
        <w:r>
          <w:rPr>
            <w:rFonts w:asciiTheme="minorHAnsi" w:eastAsiaTheme="minorEastAsia" w:hAnsiTheme="minorHAnsi" w:cstheme="minorBidi"/>
            <w:noProof/>
            <w:sz w:val="22"/>
            <w:szCs w:val="22"/>
            <w:lang w:eastAsia="en-AU"/>
          </w:rPr>
          <w:tab/>
        </w:r>
        <w:r w:rsidRPr="004535A5">
          <w:rPr>
            <w:rStyle w:val="Hyperlink"/>
            <w:noProof/>
          </w:rPr>
          <w:t>Additional control—dive plan</w:t>
        </w:r>
        <w:r>
          <w:rPr>
            <w:noProof/>
            <w:webHidden/>
          </w:rPr>
          <w:tab/>
        </w:r>
        <w:r>
          <w:rPr>
            <w:noProof/>
            <w:webHidden/>
          </w:rPr>
          <w:fldChar w:fldCharType="begin"/>
        </w:r>
        <w:r>
          <w:rPr>
            <w:noProof/>
            <w:webHidden/>
          </w:rPr>
          <w:instrText xml:space="preserve"> PAGEREF _Toc141880760 \h </w:instrText>
        </w:r>
        <w:r>
          <w:rPr>
            <w:noProof/>
            <w:webHidden/>
          </w:rPr>
        </w:r>
        <w:r>
          <w:rPr>
            <w:noProof/>
            <w:webHidden/>
          </w:rPr>
          <w:fldChar w:fldCharType="separate"/>
        </w:r>
        <w:r>
          <w:rPr>
            <w:noProof/>
            <w:webHidden/>
          </w:rPr>
          <w:t>129</w:t>
        </w:r>
        <w:r>
          <w:rPr>
            <w:noProof/>
            <w:webHidden/>
          </w:rPr>
          <w:fldChar w:fldCharType="end"/>
        </w:r>
      </w:hyperlink>
    </w:p>
    <w:p w14:paraId="26BF1423" w14:textId="3CCA919F" w:rsidR="00290746" w:rsidRDefault="00290746">
      <w:pPr>
        <w:pStyle w:val="TOC3"/>
        <w:rPr>
          <w:rFonts w:asciiTheme="minorHAnsi" w:eastAsiaTheme="minorEastAsia" w:hAnsiTheme="minorHAnsi" w:cstheme="minorBidi"/>
          <w:noProof/>
          <w:sz w:val="22"/>
          <w:szCs w:val="22"/>
          <w:lang w:eastAsia="en-AU"/>
        </w:rPr>
      </w:pPr>
      <w:hyperlink w:anchor="_Toc141880761" w:history="1">
        <w:r w:rsidRPr="004535A5">
          <w:rPr>
            <w:rStyle w:val="Hyperlink"/>
            <w:noProof/>
          </w:rPr>
          <w:t>179</w:t>
        </w:r>
        <w:r>
          <w:rPr>
            <w:rFonts w:asciiTheme="minorHAnsi" w:eastAsiaTheme="minorEastAsia" w:hAnsiTheme="minorHAnsi" w:cstheme="minorBidi"/>
            <w:noProof/>
            <w:sz w:val="22"/>
            <w:szCs w:val="22"/>
            <w:lang w:eastAsia="en-AU"/>
          </w:rPr>
          <w:tab/>
        </w:r>
        <w:r w:rsidRPr="004535A5">
          <w:rPr>
            <w:rStyle w:val="Hyperlink"/>
            <w:noProof/>
          </w:rPr>
          <w:t>Dive plan must be complied with</w:t>
        </w:r>
        <w:r>
          <w:rPr>
            <w:noProof/>
            <w:webHidden/>
          </w:rPr>
          <w:tab/>
        </w:r>
        <w:r>
          <w:rPr>
            <w:noProof/>
            <w:webHidden/>
          </w:rPr>
          <w:fldChar w:fldCharType="begin"/>
        </w:r>
        <w:r>
          <w:rPr>
            <w:noProof/>
            <w:webHidden/>
          </w:rPr>
          <w:instrText xml:space="preserve"> PAGEREF _Toc141880761 \h </w:instrText>
        </w:r>
        <w:r>
          <w:rPr>
            <w:noProof/>
            <w:webHidden/>
          </w:rPr>
        </w:r>
        <w:r>
          <w:rPr>
            <w:noProof/>
            <w:webHidden/>
          </w:rPr>
          <w:fldChar w:fldCharType="separate"/>
        </w:r>
        <w:r>
          <w:rPr>
            <w:noProof/>
            <w:webHidden/>
          </w:rPr>
          <w:t>130</w:t>
        </w:r>
        <w:r>
          <w:rPr>
            <w:noProof/>
            <w:webHidden/>
          </w:rPr>
          <w:fldChar w:fldCharType="end"/>
        </w:r>
      </w:hyperlink>
    </w:p>
    <w:p w14:paraId="0B744854" w14:textId="5593C5E1" w:rsidR="00290746" w:rsidRDefault="00290746">
      <w:pPr>
        <w:pStyle w:val="TOC3"/>
        <w:rPr>
          <w:rFonts w:asciiTheme="minorHAnsi" w:eastAsiaTheme="minorEastAsia" w:hAnsiTheme="minorHAnsi" w:cstheme="minorBidi"/>
          <w:noProof/>
          <w:sz w:val="22"/>
          <w:szCs w:val="22"/>
          <w:lang w:eastAsia="en-AU"/>
        </w:rPr>
      </w:pPr>
      <w:hyperlink w:anchor="_Toc141880762" w:history="1">
        <w:r w:rsidRPr="004535A5">
          <w:rPr>
            <w:rStyle w:val="Hyperlink"/>
            <w:noProof/>
          </w:rPr>
          <w:t>180</w:t>
        </w:r>
        <w:r>
          <w:rPr>
            <w:rFonts w:asciiTheme="minorHAnsi" w:eastAsiaTheme="minorEastAsia" w:hAnsiTheme="minorHAnsi" w:cstheme="minorBidi"/>
            <w:noProof/>
            <w:sz w:val="22"/>
            <w:szCs w:val="22"/>
            <w:lang w:eastAsia="en-AU"/>
          </w:rPr>
          <w:tab/>
        </w:r>
        <w:r w:rsidRPr="004535A5">
          <w:rPr>
            <w:rStyle w:val="Hyperlink"/>
            <w:noProof/>
          </w:rPr>
          <w:t>Additional control—dive safety log to be kept</w:t>
        </w:r>
        <w:r>
          <w:rPr>
            <w:noProof/>
            <w:webHidden/>
          </w:rPr>
          <w:tab/>
        </w:r>
        <w:r>
          <w:rPr>
            <w:noProof/>
            <w:webHidden/>
          </w:rPr>
          <w:fldChar w:fldCharType="begin"/>
        </w:r>
        <w:r>
          <w:rPr>
            <w:noProof/>
            <w:webHidden/>
          </w:rPr>
          <w:instrText xml:space="preserve"> PAGEREF _Toc141880762 \h </w:instrText>
        </w:r>
        <w:r>
          <w:rPr>
            <w:noProof/>
            <w:webHidden/>
          </w:rPr>
        </w:r>
        <w:r>
          <w:rPr>
            <w:noProof/>
            <w:webHidden/>
          </w:rPr>
          <w:fldChar w:fldCharType="separate"/>
        </w:r>
        <w:r>
          <w:rPr>
            <w:noProof/>
            <w:webHidden/>
          </w:rPr>
          <w:t>130</w:t>
        </w:r>
        <w:r>
          <w:rPr>
            <w:noProof/>
            <w:webHidden/>
          </w:rPr>
          <w:fldChar w:fldCharType="end"/>
        </w:r>
      </w:hyperlink>
    </w:p>
    <w:p w14:paraId="0707682E" w14:textId="7382967F" w:rsidR="00290746" w:rsidRDefault="00290746">
      <w:pPr>
        <w:pStyle w:val="TOC3"/>
        <w:rPr>
          <w:rFonts w:asciiTheme="minorHAnsi" w:eastAsiaTheme="minorEastAsia" w:hAnsiTheme="minorHAnsi" w:cstheme="minorBidi"/>
          <w:noProof/>
          <w:sz w:val="22"/>
          <w:szCs w:val="22"/>
          <w:lang w:eastAsia="en-AU"/>
        </w:rPr>
      </w:pPr>
      <w:hyperlink w:anchor="_Toc141880763" w:history="1">
        <w:r w:rsidRPr="004535A5">
          <w:rPr>
            <w:rStyle w:val="Hyperlink"/>
            <w:noProof/>
          </w:rPr>
          <w:t>181</w:t>
        </w:r>
        <w:r>
          <w:rPr>
            <w:rFonts w:asciiTheme="minorHAnsi" w:eastAsiaTheme="minorEastAsia" w:hAnsiTheme="minorHAnsi" w:cstheme="minorBidi"/>
            <w:noProof/>
            <w:sz w:val="22"/>
            <w:szCs w:val="22"/>
            <w:lang w:eastAsia="en-AU"/>
          </w:rPr>
          <w:tab/>
        </w:r>
        <w:r w:rsidRPr="004535A5">
          <w:rPr>
            <w:rStyle w:val="Hyperlink"/>
            <w:noProof/>
          </w:rPr>
          <w:t>Use of dive safety log</w:t>
        </w:r>
        <w:r>
          <w:rPr>
            <w:noProof/>
            <w:webHidden/>
          </w:rPr>
          <w:tab/>
        </w:r>
        <w:r>
          <w:rPr>
            <w:noProof/>
            <w:webHidden/>
          </w:rPr>
          <w:fldChar w:fldCharType="begin"/>
        </w:r>
        <w:r>
          <w:rPr>
            <w:noProof/>
            <w:webHidden/>
          </w:rPr>
          <w:instrText xml:space="preserve"> PAGEREF _Toc141880763 \h </w:instrText>
        </w:r>
        <w:r>
          <w:rPr>
            <w:noProof/>
            <w:webHidden/>
          </w:rPr>
        </w:r>
        <w:r>
          <w:rPr>
            <w:noProof/>
            <w:webHidden/>
          </w:rPr>
          <w:fldChar w:fldCharType="separate"/>
        </w:r>
        <w:r>
          <w:rPr>
            <w:noProof/>
            <w:webHidden/>
          </w:rPr>
          <w:t>131</w:t>
        </w:r>
        <w:r>
          <w:rPr>
            <w:noProof/>
            <w:webHidden/>
          </w:rPr>
          <w:fldChar w:fldCharType="end"/>
        </w:r>
      </w:hyperlink>
    </w:p>
    <w:p w14:paraId="42345FE3" w14:textId="5849222E" w:rsidR="00290746" w:rsidRDefault="00290746">
      <w:pPr>
        <w:pStyle w:val="TOC3"/>
        <w:rPr>
          <w:rFonts w:asciiTheme="minorHAnsi" w:eastAsiaTheme="minorEastAsia" w:hAnsiTheme="minorHAnsi" w:cstheme="minorBidi"/>
          <w:noProof/>
          <w:sz w:val="22"/>
          <w:szCs w:val="22"/>
          <w:lang w:eastAsia="en-AU"/>
        </w:rPr>
      </w:pPr>
      <w:hyperlink w:anchor="_Toc141880764" w:history="1">
        <w:r w:rsidRPr="004535A5">
          <w:rPr>
            <w:rStyle w:val="Hyperlink"/>
            <w:noProof/>
          </w:rPr>
          <w:t>182</w:t>
        </w:r>
        <w:r>
          <w:rPr>
            <w:rFonts w:asciiTheme="minorHAnsi" w:eastAsiaTheme="minorEastAsia" w:hAnsiTheme="minorHAnsi" w:cstheme="minorBidi"/>
            <w:noProof/>
            <w:sz w:val="22"/>
            <w:szCs w:val="22"/>
            <w:lang w:eastAsia="en-AU"/>
          </w:rPr>
          <w:tab/>
        </w:r>
        <w:r w:rsidRPr="004535A5">
          <w:rPr>
            <w:rStyle w:val="Hyperlink"/>
            <w:noProof/>
          </w:rPr>
          <w:t>Record keeping</w:t>
        </w:r>
        <w:r>
          <w:rPr>
            <w:noProof/>
            <w:webHidden/>
          </w:rPr>
          <w:tab/>
        </w:r>
        <w:r>
          <w:rPr>
            <w:noProof/>
            <w:webHidden/>
          </w:rPr>
          <w:fldChar w:fldCharType="begin"/>
        </w:r>
        <w:r>
          <w:rPr>
            <w:noProof/>
            <w:webHidden/>
          </w:rPr>
          <w:instrText xml:space="preserve"> PAGEREF _Toc141880764 \h </w:instrText>
        </w:r>
        <w:r>
          <w:rPr>
            <w:noProof/>
            <w:webHidden/>
          </w:rPr>
        </w:r>
        <w:r>
          <w:rPr>
            <w:noProof/>
            <w:webHidden/>
          </w:rPr>
          <w:fldChar w:fldCharType="separate"/>
        </w:r>
        <w:r>
          <w:rPr>
            <w:noProof/>
            <w:webHidden/>
          </w:rPr>
          <w:t>132</w:t>
        </w:r>
        <w:r>
          <w:rPr>
            <w:noProof/>
            <w:webHidden/>
          </w:rPr>
          <w:fldChar w:fldCharType="end"/>
        </w:r>
      </w:hyperlink>
    </w:p>
    <w:p w14:paraId="6E4F63A0" w14:textId="63F1DFB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65"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High risk diving work</w:t>
        </w:r>
        <w:r>
          <w:rPr>
            <w:noProof/>
            <w:webHidden/>
          </w:rPr>
          <w:tab/>
        </w:r>
        <w:r>
          <w:rPr>
            <w:noProof/>
            <w:webHidden/>
          </w:rPr>
          <w:fldChar w:fldCharType="begin"/>
        </w:r>
        <w:r>
          <w:rPr>
            <w:noProof/>
            <w:webHidden/>
          </w:rPr>
          <w:instrText xml:space="preserve"> PAGEREF _Toc141880765 \h </w:instrText>
        </w:r>
        <w:r>
          <w:rPr>
            <w:noProof/>
            <w:webHidden/>
          </w:rPr>
        </w:r>
        <w:r>
          <w:rPr>
            <w:noProof/>
            <w:webHidden/>
          </w:rPr>
          <w:fldChar w:fldCharType="separate"/>
        </w:r>
        <w:r>
          <w:rPr>
            <w:noProof/>
            <w:webHidden/>
          </w:rPr>
          <w:t>132</w:t>
        </w:r>
        <w:r>
          <w:rPr>
            <w:noProof/>
            <w:webHidden/>
          </w:rPr>
          <w:fldChar w:fldCharType="end"/>
        </w:r>
      </w:hyperlink>
    </w:p>
    <w:p w14:paraId="76ADDAFF" w14:textId="2B9A9AB2" w:rsidR="00290746" w:rsidRDefault="00290746">
      <w:pPr>
        <w:pStyle w:val="TOC3"/>
        <w:rPr>
          <w:rFonts w:asciiTheme="minorHAnsi" w:eastAsiaTheme="minorEastAsia" w:hAnsiTheme="minorHAnsi" w:cstheme="minorBidi"/>
          <w:noProof/>
          <w:sz w:val="22"/>
          <w:szCs w:val="22"/>
          <w:lang w:eastAsia="en-AU"/>
        </w:rPr>
      </w:pPr>
      <w:hyperlink w:anchor="_Toc141880766" w:history="1">
        <w:r w:rsidRPr="004535A5">
          <w:rPr>
            <w:rStyle w:val="Hyperlink"/>
            <w:noProof/>
          </w:rPr>
          <w:t>183</w:t>
        </w:r>
        <w:r>
          <w:rPr>
            <w:rFonts w:asciiTheme="minorHAnsi" w:eastAsiaTheme="minorEastAsia" w:hAnsiTheme="minorHAnsi" w:cstheme="minorBidi"/>
            <w:noProof/>
            <w:sz w:val="22"/>
            <w:szCs w:val="22"/>
            <w:lang w:eastAsia="en-AU"/>
          </w:rPr>
          <w:tab/>
        </w:r>
        <w:r w:rsidRPr="004535A5">
          <w:rPr>
            <w:rStyle w:val="Hyperlink"/>
            <w:noProof/>
          </w:rPr>
          <w:t>Duties of person conducting business or undertaking</w:t>
        </w:r>
        <w:r>
          <w:rPr>
            <w:noProof/>
            <w:webHidden/>
          </w:rPr>
          <w:tab/>
        </w:r>
        <w:r>
          <w:rPr>
            <w:noProof/>
            <w:webHidden/>
          </w:rPr>
          <w:fldChar w:fldCharType="begin"/>
        </w:r>
        <w:r>
          <w:rPr>
            <w:noProof/>
            <w:webHidden/>
          </w:rPr>
          <w:instrText xml:space="preserve"> PAGEREF _Toc141880766 \h </w:instrText>
        </w:r>
        <w:r>
          <w:rPr>
            <w:noProof/>
            <w:webHidden/>
          </w:rPr>
        </w:r>
        <w:r>
          <w:rPr>
            <w:noProof/>
            <w:webHidden/>
          </w:rPr>
          <w:fldChar w:fldCharType="separate"/>
        </w:r>
        <w:r>
          <w:rPr>
            <w:noProof/>
            <w:webHidden/>
          </w:rPr>
          <w:t>132</w:t>
        </w:r>
        <w:r>
          <w:rPr>
            <w:noProof/>
            <w:webHidden/>
          </w:rPr>
          <w:fldChar w:fldCharType="end"/>
        </w:r>
      </w:hyperlink>
    </w:p>
    <w:p w14:paraId="06B75BCE" w14:textId="49E9869B" w:rsidR="00290746" w:rsidRDefault="00290746">
      <w:pPr>
        <w:pStyle w:val="TOC3"/>
        <w:rPr>
          <w:rFonts w:asciiTheme="minorHAnsi" w:eastAsiaTheme="minorEastAsia" w:hAnsiTheme="minorHAnsi" w:cstheme="minorBidi"/>
          <w:noProof/>
          <w:sz w:val="22"/>
          <w:szCs w:val="22"/>
          <w:lang w:eastAsia="en-AU"/>
        </w:rPr>
      </w:pPr>
      <w:hyperlink w:anchor="_Toc141880767" w:history="1">
        <w:r w:rsidRPr="004535A5">
          <w:rPr>
            <w:rStyle w:val="Hyperlink"/>
            <w:noProof/>
          </w:rPr>
          <w:t>184</w:t>
        </w:r>
        <w:r>
          <w:rPr>
            <w:rFonts w:asciiTheme="minorHAnsi" w:eastAsiaTheme="minorEastAsia" w:hAnsiTheme="minorHAnsi" w:cstheme="minorBidi"/>
            <w:noProof/>
            <w:sz w:val="22"/>
            <w:szCs w:val="22"/>
            <w:lang w:eastAsia="en-AU"/>
          </w:rPr>
          <w:tab/>
        </w:r>
        <w:r w:rsidRPr="004535A5">
          <w:rPr>
            <w:rStyle w:val="Hyperlink"/>
            <w:noProof/>
          </w:rPr>
          <w:t>Duty of worker—competence</w:t>
        </w:r>
        <w:r>
          <w:rPr>
            <w:noProof/>
            <w:webHidden/>
          </w:rPr>
          <w:tab/>
        </w:r>
        <w:r>
          <w:rPr>
            <w:noProof/>
            <w:webHidden/>
          </w:rPr>
          <w:fldChar w:fldCharType="begin"/>
        </w:r>
        <w:r>
          <w:rPr>
            <w:noProof/>
            <w:webHidden/>
          </w:rPr>
          <w:instrText xml:space="preserve"> PAGEREF _Toc141880767 \h </w:instrText>
        </w:r>
        <w:r>
          <w:rPr>
            <w:noProof/>
            <w:webHidden/>
          </w:rPr>
        </w:r>
        <w:r>
          <w:rPr>
            <w:noProof/>
            <w:webHidden/>
          </w:rPr>
          <w:fldChar w:fldCharType="separate"/>
        </w:r>
        <w:r>
          <w:rPr>
            <w:noProof/>
            <w:webHidden/>
          </w:rPr>
          <w:t>133</w:t>
        </w:r>
        <w:r>
          <w:rPr>
            <w:noProof/>
            <w:webHidden/>
          </w:rPr>
          <w:fldChar w:fldCharType="end"/>
        </w:r>
      </w:hyperlink>
    </w:p>
    <w:p w14:paraId="4349A85B" w14:textId="4C7F1AF0"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768" w:history="1">
        <w:r w:rsidRPr="004535A5">
          <w:rPr>
            <w:rStyle w:val="Hyperlink"/>
            <w:noProof/>
          </w:rPr>
          <w:t xml:space="preserve">Part 4.9 </w:t>
        </w:r>
        <w:r>
          <w:rPr>
            <w:rFonts w:asciiTheme="minorHAnsi" w:eastAsiaTheme="minorEastAsia" w:hAnsiTheme="minorHAnsi" w:cstheme="minorBidi"/>
            <w:b w:val="0"/>
            <w:caps w:val="0"/>
            <w:noProof/>
            <w:sz w:val="22"/>
            <w:szCs w:val="22"/>
            <w:lang w:eastAsia="en-AU"/>
          </w:rPr>
          <w:tab/>
        </w:r>
        <w:r w:rsidRPr="004535A5">
          <w:rPr>
            <w:rStyle w:val="Hyperlink"/>
            <w:noProof/>
          </w:rPr>
          <w:t>Processing engineered stone containing crystalline silica</w:t>
        </w:r>
        <w:r>
          <w:rPr>
            <w:noProof/>
            <w:webHidden/>
          </w:rPr>
          <w:tab/>
        </w:r>
        <w:r>
          <w:rPr>
            <w:noProof/>
            <w:webHidden/>
          </w:rPr>
          <w:fldChar w:fldCharType="begin"/>
        </w:r>
        <w:r>
          <w:rPr>
            <w:noProof/>
            <w:webHidden/>
          </w:rPr>
          <w:instrText xml:space="preserve"> PAGEREF _Toc141880768 \h </w:instrText>
        </w:r>
        <w:r>
          <w:rPr>
            <w:noProof/>
            <w:webHidden/>
          </w:rPr>
        </w:r>
        <w:r>
          <w:rPr>
            <w:noProof/>
            <w:webHidden/>
          </w:rPr>
          <w:fldChar w:fldCharType="separate"/>
        </w:r>
        <w:r>
          <w:rPr>
            <w:noProof/>
            <w:webHidden/>
          </w:rPr>
          <w:t>134</w:t>
        </w:r>
        <w:r>
          <w:rPr>
            <w:noProof/>
            <w:webHidden/>
          </w:rPr>
          <w:fldChar w:fldCharType="end"/>
        </w:r>
      </w:hyperlink>
    </w:p>
    <w:p w14:paraId="7BCC7F93" w14:textId="3C86FC6C"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769" w:history="1">
        <w:r w:rsidRPr="004535A5">
          <w:rPr>
            <w:rStyle w:val="Hyperlink"/>
            <w:noProof/>
          </w:rPr>
          <w:t>184A</w:t>
        </w:r>
        <w:r>
          <w:rPr>
            <w:rFonts w:asciiTheme="minorHAnsi" w:eastAsiaTheme="minorEastAsia" w:hAnsiTheme="minorHAnsi" w:cstheme="minorBidi"/>
            <w:noProof/>
            <w:sz w:val="22"/>
            <w:szCs w:val="22"/>
            <w:lang w:eastAsia="en-AU"/>
          </w:rPr>
          <w:tab/>
        </w:r>
        <w:r w:rsidRPr="004535A5">
          <w:rPr>
            <w:rStyle w:val="Hyperlink"/>
            <w:noProof/>
          </w:rPr>
          <w:t>Duty to prevent uncontrolled processing of engineered stone</w:t>
        </w:r>
        <w:r>
          <w:rPr>
            <w:noProof/>
            <w:webHidden/>
          </w:rPr>
          <w:tab/>
        </w:r>
        <w:r>
          <w:rPr>
            <w:noProof/>
            <w:webHidden/>
          </w:rPr>
          <w:fldChar w:fldCharType="begin"/>
        </w:r>
        <w:r>
          <w:rPr>
            <w:noProof/>
            <w:webHidden/>
          </w:rPr>
          <w:instrText xml:space="preserve"> PAGEREF _Toc141880769 \h </w:instrText>
        </w:r>
        <w:r>
          <w:rPr>
            <w:noProof/>
            <w:webHidden/>
          </w:rPr>
        </w:r>
        <w:r>
          <w:rPr>
            <w:noProof/>
            <w:webHidden/>
          </w:rPr>
          <w:fldChar w:fldCharType="separate"/>
        </w:r>
        <w:r>
          <w:rPr>
            <w:noProof/>
            <w:webHidden/>
          </w:rPr>
          <w:t>134</w:t>
        </w:r>
        <w:r>
          <w:rPr>
            <w:noProof/>
            <w:webHidden/>
          </w:rPr>
          <w:fldChar w:fldCharType="end"/>
        </w:r>
      </w:hyperlink>
    </w:p>
    <w:p w14:paraId="6F472668" w14:textId="38B3EEF9"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770" w:history="1">
        <w:r w:rsidRPr="004535A5">
          <w:rPr>
            <w:rStyle w:val="Hyperlink"/>
            <w:noProof/>
          </w:rPr>
          <w:t xml:space="preserve">Chapter 5 </w:t>
        </w:r>
        <w:r>
          <w:rPr>
            <w:rFonts w:asciiTheme="minorHAnsi" w:eastAsiaTheme="minorEastAsia" w:hAnsiTheme="minorHAnsi" w:cstheme="minorBidi"/>
            <w:b w:val="0"/>
            <w:caps w:val="0"/>
            <w:noProof/>
            <w:sz w:val="22"/>
            <w:szCs w:val="22"/>
            <w:lang w:eastAsia="en-AU"/>
          </w:rPr>
          <w:tab/>
        </w:r>
        <w:r w:rsidRPr="004535A5">
          <w:rPr>
            <w:rStyle w:val="Hyperlink"/>
            <w:noProof/>
          </w:rPr>
          <w:t>Plant and structures</w:t>
        </w:r>
        <w:r>
          <w:rPr>
            <w:noProof/>
            <w:webHidden/>
          </w:rPr>
          <w:tab/>
        </w:r>
        <w:r>
          <w:rPr>
            <w:noProof/>
            <w:webHidden/>
          </w:rPr>
          <w:fldChar w:fldCharType="begin"/>
        </w:r>
        <w:r>
          <w:rPr>
            <w:noProof/>
            <w:webHidden/>
          </w:rPr>
          <w:instrText xml:space="preserve"> PAGEREF _Toc141880770 \h </w:instrText>
        </w:r>
        <w:r>
          <w:rPr>
            <w:noProof/>
            <w:webHidden/>
          </w:rPr>
        </w:r>
        <w:r>
          <w:rPr>
            <w:noProof/>
            <w:webHidden/>
          </w:rPr>
          <w:fldChar w:fldCharType="separate"/>
        </w:r>
        <w:r>
          <w:rPr>
            <w:noProof/>
            <w:webHidden/>
          </w:rPr>
          <w:t>136</w:t>
        </w:r>
        <w:r>
          <w:rPr>
            <w:noProof/>
            <w:webHidden/>
          </w:rPr>
          <w:fldChar w:fldCharType="end"/>
        </w:r>
      </w:hyperlink>
    </w:p>
    <w:p w14:paraId="1799554D" w14:textId="4356ED52"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771" w:history="1">
        <w:r w:rsidRPr="004535A5">
          <w:rPr>
            <w:rStyle w:val="Hyperlink"/>
            <w:noProof/>
          </w:rPr>
          <w:t xml:space="preserve">Part 5.1 </w:t>
        </w:r>
        <w:r>
          <w:rPr>
            <w:rFonts w:asciiTheme="minorHAnsi" w:eastAsiaTheme="minorEastAsia" w:hAnsiTheme="minorHAnsi" w:cstheme="minorBidi"/>
            <w:b w:val="0"/>
            <w:caps w:val="0"/>
            <w:noProof/>
            <w:sz w:val="22"/>
            <w:szCs w:val="22"/>
            <w:lang w:eastAsia="en-AU"/>
          </w:rPr>
          <w:tab/>
        </w:r>
        <w:r w:rsidRPr="004535A5">
          <w:rPr>
            <w:rStyle w:val="Hyperlink"/>
            <w:noProof/>
          </w:rPr>
          <w:t>General Duties for Plant and Structures</w:t>
        </w:r>
        <w:r>
          <w:rPr>
            <w:noProof/>
            <w:webHidden/>
          </w:rPr>
          <w:tab/>
        </w:r>
        <w:r>
          <w:rPr>
            <w:noProof/>
            <w:webHidden/>
          </w:rPr>
          <w:fldChar w:fldCharType="begin"/>
        </w:r>
        <w:r>
          <w:rPr>
            <w:noProof/>
            <w:webHidden/>
          </w:rPr>
          <w:instrText xml:space="preserve"> PAGEREF _Toc141880771 \h </w:instrText>
        </w:r>
        <w:r>
          <w:rPr>
            <w:noProof/>
            <w:webHidden/>
          </w:rPr>
        </w:r>
        <w:r>
          <w:rPr>
            <w:noProof/>
            <w:webHidden/>
          </w:rPr>
          <w:fldChar w:fldCharType="separate"/>
        </w:r>
        <w:r>
          <w:rPr>
            <w:noProof/>
            <w:webHidden/>
          </w:rPr>
          <w:t>136</w:t>
        </w:r>
        <w:r>
          <w:rPr>
            <w:noProof/>
            <w:webHidden/>
          </w:rPr>
          <w:fldChar w:fldCharType="end"/>
        </w:r>
      </w:hyperlink>
    </w:p>
    <w:p w14:paraId="706A25A4" w14:textId="1291833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72"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_Toc141880772 \h </w:instrText>
        </w:r>
        <w:r>
          <w:rPr>
            <w:noProof/>
            <w:webHidden/>
          </w:rPr>
        </w:r>
        <w:r>
          <w:rPr>
            <w:noProof/>
            <w:webHidden/>
          </w:rPr>
          <w:fldChar w:fldCharType="separate"/>
        </w:r>
        <w:r>
          <w:rPr>
            <w:noProof/>
            <w:webHidden/>
          </w:rPr>
          <w:t>136</w:t>
        </w:r>
        <w:r>
          <w:rPr>
            <w:noProof/>
            <w:webHidden/>
          </w:rPr>
          <w:fldChar w:fldCharType="end"/>
        </w:r>
      </w:hyperlink>
    </w:p>
    <w:p w14:paraId="3332E709" w14:textId="723876E9" w:rsidR="00290746" w:rsidRDefault="00290746">
      <w:pPr>
        <w:pStyle w:val="TOC3"/>
        <w:rPr>
          <w:rFonts w:asciiTheme="minorHAnsi" w:eastAsiaTheme="minorEastAsia" w:hAnsiTheme="minorHAnsi" w:cstheme="minorBidi"/>
          <w:noProof/>
          <w:sz w:val="22"/>
          <w:szCs w:val="22"/>
          <w:lang w:eastAsia="en-AU"/>
        </w:rPr>
      </w:pPr>
      <w:hyperlink w:anchor="_Toc141880773" w:history="1">
        <w:r w:rsidRPr="004535A5">
          <w:rPr>
            <w:rStyle w:val="Hyperlink"/>
            <w:noProof/>
          </w:rPr>
          <w:t>185</w:t>
        </w:r>
        <w:r>
          <w:rPr>
            <w:rFonts w:asciiTheme="minorHAnsi" w:eastAsiaTheme="minorEastAsia" w:hAnsiTheme="minorHAnsi" w:cstheme="minorBidi"/>
            <w:noProof/>
            <w:sz w:val="22"/>
            <w:szCs w:val="22"/>
            <w:lang w:eastAsia="en-AU"/>
          </w:rPr>
          <w:tab/>
        </w:r>
        <w:r w:rsidRPr="004535A5">
          <w:rPr>
            <w:rStyle w:val="Hyperlink"/>
            <w:noProof/>
          </w:rPr>
          <w:t>Application of Part 5.1 to plant</w:t>
        </w:r>
        <w:r>
          <w:rPr>
            <w:noProof/>
            <w:webHidden/>
          </w:rPr>
          <w:tab/>
        </w:r>
        <w:r>
          <w:rPr>
            <w:noProof/>
            <w:webHidden/>
          </w:rPr>
          <w:fldChar w:fldCharType="begin"/>
        </w:r>
        <w:r>
          <w:rPr>
            <w:noProof/>
            <w:webHidden/>
          </w:rPr>
          <w:instrText xml:space="preserve"> PAGEREF _Toc141880773 \h </w:instrText>
        </w:r>
        <w:r>
          <w:rPr>
            <w:noProof/>
            <w:webHidden/>
          </w:rPr>
        </w:r>
        <w:r>
          <w:rPr>
            <w:noProof/>
            <w:webHidden/>
          </w:rPr>
          <w:fldChar w:fldCharType="separate"/>
        </w:r>
        <w:r>
          <w:rPr>
            <w:noProof/>
            <w:webHidden/>
          </w:rPr>
          <w:t>136</w:t>
        </w:r>
        <w:r>
          <w:rPr>
            <w:noProof/>
            <w:webHidden/>
          </w:rPr>
          <w:fldChar w:fldCharType="end"/>
        </w:r>
      </w:hyperlink>
    </w:p>
    <w:p w14:paraId="42D611D2" w14:textId="470ED83A" w:rsidR="00290746" w:rsidRDefault="00290746">
      <w:pPr>
        <w:pStyle w:val="TOC3"/>
        <w:rPr>
          <w:rFonts w:asciiTheme="minorHAnsi" w:eastAsiaTheme="minorEastAsia" w:hAnsiTheme="minorHAnsi" w:cstheme="minorBidi"/>
          <w:noProof/>
          <w:sz w:val="22"/>
          <w:szCs w:val="22"/>
          <w:lang w:eastAsia="en-AU"/>
        </w:rPr>
      </w:pPr>
      <w:hyperlink w:anchor="_Toc141880774" w:history="1">
        <w:r w:rsidRPr="004535A5">
          <w:rPr>
            <w:rStyle w:val="Hyperlink"/>
            <w:noProof/>
          </w:rPr>
          <w:t>186</w:t>
        </w:r>
        <w:r>
          <w:rPr>
            <w:rFonts w:asciiTheme="minorHAnsi" w:eastAsiaTheme="minorEastAsia" w:hAnsiTheme="minorHAnsi" w:cstheme="minorBidi"/>
            <w:noProof/>
            <w:sz w:val="22"/>
            <w:szCs w:val="22"/>
            <w:lang w:eastAsia="en-AU"/>
          </w:rPr>
          <w:tab/>
        </w:r>
        <w:r w:rsidRPr="004535A5">
          <w:rPr>
            <w:rStyle w:val="Hyperlink"/>
            <w:noProof/>
          </w:rPr>
          <w:t>Application of Part 5.1 to structures</w:t>
        </w:r>
        <w:r>
          <w:rPr>
            <w:noProof/>
            <w:webHidden/>
          </w:rPr>
          <w:tab/>
        </w:r>
        <w:r>
          <w:rPr>
            <w:noProof/>
            <w:webHidden/>
          </w:rPr>
          <w:fldChar w:fldCharType="begin"/>
        </w:r>
        <w:r>
          <w:rPr>
            <w:noProof/>
            <w:webHidden/>
          </w:rPr>
          <w:instrText xml:space="preserve"> PAGEREF _Toc141880774 \h </w:instrText>
        </w:r>
        <w:r>
          <w:rPr>
            <w:noProof/>
            <w:webHidden/>
          </w:rPr>
        </w:r>
        <w:r>
          <w:rPr>
            <w:noProof/>
            <w:webHidden/>
          </w:rPr>
          <w:fldChar w:fldCharType="separate"/>
        </w:r>
        <w:r>
          <w:rPr>
            <w:noProof/>
            <w:webHidden/>
          </w:rPr>
          <w:t>136</w:t>
        </w:r>
        <w:r>
          <w:rPr>
            <w:noProof/>
            <w:webHidden/>
          </w:rPr>
          <w:fldChar w:fldCharType="end"/>
        </w:r>
      </w:hyperlink>
    </w:p>
    <w:p w14:paraId="29767F0E" w14:textId="127C746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75"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Duties of persons conducting businesses or undertakings that design plant</w:t>
        </w:r>
        <w:r>
          <w:rPr>
            <w:noProof/>
            <w:webHidden/>
          </w:rPr>
          <w:tab/>
        </w:r>
        <w:r>
          <w:rPr>
            <w:noProof/>
            <w:webHidden/>
          </w:rPr>
          <w:fldChar w:fldCharType="begin"/>
        </w:r>
        <w:r>
          <w:rPr>
            <w:noProof/>
            <w:webHidden/>
          </w:rPr>
          <w:instrText xml:space="preserve"> PAGEREF _Toc141880775 \h </w:instrText>
        </w:r>
        <w:r>
          <w:rPr>
            <w:noProof/>
            <w:webHidden/>
          </w:rPr>
        </w:r>
        <w:r>
          <w:rPr>
            <w:noProof/>
            <w:webHidden/>
          </w:rPr>
          <w:fldChar w:fldCharType="separate"/>
        </w:r>
        <w:r>
          <w:rPr>
            <w:noProof/>
            <w:webHidden/>
          </w:rPr>
          <w:t>136</w:t>
        </w:r>
        <w:r>
          <w:rPr>
            <w:noProof/>
            <w:webHidden/>
          </w:rPr>
          <w:fldChar w:fldCharType="end"/>
        </w:r>
      </w:hyperlink>
    </w:p>
    <w:p w14:paraId="41F506CA" w14:textId="625C425C" w:rsidR="00290746" w:rsidRDefault="00290746">
      <w:pPr>
        <w:pStyle w:val="TOC3"/>
        <w:rPr>
          <w:rFonts w:asciiTheme="minorHAnsi" w:eastAsiaTheme="minorEastAsia" w:hAnsiTheme="minorHAnsi" w:cstheme="minorBidi"/>
          <w:noProof/>
          <w:sz w:val="22"/>
          <w:szCs w:val="22"/>
          <w:lang w:eastAsia="en-AU"/>
        </w:rPr>
      </w:pPr>
      <w:hyperlink w:anchor="_Toc141880776" w:history="1">
        <w:r w:rsidRPr="004535A5">
          <w:rPr>
            <w:rStyle w:val="Hyperlink"/>
            <w:noProof/>
          </w:rPr>
          <w:t>187</w:t>
        </w:r>
        <w:r>
          <w:rPr>
            <w:rFonts w:asciiTheme="minorHAnsi" w:eastAsiaTheme="minorEastAsia" w:hAnsiTheme="minorHAnsi" w:cstheme="minorBidi"/>
            <w:noProof/>
            <w:sz w:val="22"/>
            <w:szCs w:val="22"/>
            <w:lang w:eastAsia="en-AU"/>
          </w:rPr>
          <w:tab/>
        </w:r>
        <w:r w:rsidRPr="004535A5">
          <w:rPr>
            <w:rStyle w:val="Hyperlink"/>
            <w:noProof/>
          </w:rPr>
          <w:t>Provision of information to manufacturer</w:t>
        </w:r>
        <w:r>
          <w:rPr>
            <w:noProof/>
            <w:webHidden/>
          </w:rPr>
          <w:tab/>
        </w:r>
        <w:r>
          <w:rPr>
            <w:noProof/>
            <w:webHidden/>
          </w:rPr>
          <w:fldChar w:fldCharType="begin"/>
        </w:r>
        <w:r>
          <w:rPr>
            <w:noProof/>
            <w:webHidden/>
          </w:rPr>
          <w:instrText xml:space="preserve"> PAGEREF _Toc141880776 \h </w:instrText>
        </w:r>
        <w:r>
          <w:rPr>
            <w:noProof/>
            <w:webHidden/>
          </w:rPr>
        </w:r>
        <w:r>
          <w:rPr>
            <w:noProof/>
            <w:webHidden/>
          </w:rPr>
          <w:fldChar w:fldCharType="separate"/>
        </w:r>
        <w:r>
          <w:rPr>
            <w:noProof/>
            <w:webHidden/>
          </w:rPr>
          <w:t>136</w:t>
        </w:r>
        <w:r>
          <w:rPr>
            <w:noProof/>
            <w:webHidden/>
          </w:rPr>
          <w:fldChar w:fldCharType="end"/>
        </w:r>
      </w:hyperlink>
    </w:p>
    <w:p w14:paraId="701250E4" w14:textId="5CBF820D" w:rsidR="00290746" w:rsidRDefault="00290746">
      <w:pPr>
        <w:pStyle w:val="TOC3"/>
        <w:rPr>
          <w:rFonts w:asciiTheme="minorHAnsi" w:eastAsiaTheme="minorEastAsia" w:hAnsiTheme="minorHAnsi" w:cstheme="minorBidi"/>
          <w:noProof/>
          <w:sz w:val="22"/>
          <w:szCs w:val="22"/>
          <w:lang w:eastAsia="en-AU"/>
        </w:rPr>
      </w:pPr>
      <w:hyperlink w:anchor="_Toc141880777" w:history="1">
        <w:r w:rsidRPr="004535A5">
          <w:rPr>
            <w:rStyle w:val="Hyperlink"/>
            <w:noProof/>
          </w:rPr>
          <w:t>188</w:t>
        </w:r>
        <w:r>
          <w:rPr>
            <w:rFonts w:asciiTheme="minorHAnsi" w:eastAsiaTheme="minorEastAsia" w:hAnsiTheme="minorHAnsi" w:cstheme="minorBidi"/>
            <w:noProof/>
            <w:sz w:val="22"/>
            <w:szCs w:val="22"/>
            <w:lang w:eastAsia="en-AU"/>
          </w:rPr>
          <w:tab/>
        </w:r>
        <w:r w:rsidRPr="004535A5">
          <w:rPr>
            <w:rStyle w:val="Hyperlink"/>
            <w:noProof/>
          </w:rPr>
          <w:t>Hazard identified in design during manufacture</w:t>
        </w:r>
        <w:r>
          <w:rPr>
            <w:noProof/>
            <w:webHidden/>
          </w:rPr>
          <w:tab/>
        </w:r>
        <w:r>
          <w:rPr>
            <w:noProof/>
            <w:webHidden/>
          </w:rPr>
          <w:fldChar w:fldCharType="begin"/>
        </w:r>
        <w:r>
          <w:rPr>
            <w:noProof/>
            <w:webHidden/>
          </w:rPr>
          <w:instrText xml:space="preserve"> PAGEREF _Toc141880777 \h </w:instrText>
        </w:r>
        <w:r>
          <w:rPr>
            <w:noProof/>
            <w:webHidden/>
          </w:rPr>
        </w:r>
        <w:r>
          <w:rPr>
            <w:noProof/>
            <w:webHidden/>
          </w:rPr>
          <w:fldChar w:fldCharType="separate"/>
        </w:r>
        <w:r>
          <w:rPr>
            <w:noProof/>
            <w:webHidden/>
          </w:rPr>
          <w:t>137</w:t>
        </w:r>
        <w:r>
          <w:rPr>
            <w:noProof/>
            <w:webHidden/>
          </w:rPr>
          <w:fldChar w:fldCharType="end"/>
        </w:r>
      </w:hyperlink>
    </w:p>
    <w:p w14:paraId="09B62F0C" w14:textId="7D3B39EE" w:rsidR="00290746" w:rsidRDefault="00290746">
      <w:pPr>
        <w:pStyle w:val="TOC3"/>
        <w:rPr>
          <w:rFonts w:asciiTheme="minorHAnsi" w:eastAsiaTheme="minorEastAsia" w:hAnsiTheme="minorHAnsi" w:cstheme="minorBidi"/>
          <w:noProof/>
          <w:sz w:val="22"/>
          <w:szCs w:val="22"/>
          <w:lang w:eastAsia="en-AU"/>
        </w:rPr>
      </w:pPr>
      <w:hyperlink w:anchor="_Toc141880778" w:history="1">
        <w:r w:rsidRPr="004535A5">
          <w:rPr>
            <w:rStyle w:val="Hyperlink"/>
            <w:noProof/>
          </w:rPr>
          <w:t>189</w:t>
        </w:r>
        <w:r>
          <w:rPr>
            <w:rFonts w:asciiTheme="minorHAnsi" w:eastAsiaTheme="minorEastAsia" w:hAnsiTheme="minorHAnsi" w:cstheme="minorBidi"/>
            <w:noProof/>
            <w:sz w:val="22"/>
            <w:szCs w:val="22"/>
            <w:lang w:eastAsia="en-AU"/>
          </w:rPr>
          <w:tab/>
        </w:r>
        <w:r w:rsidRPr="004535A5">
          <w:rPr>
            <w:rStyle w:val="Hyperlink"/>
            <w:noProof/>
          </w:rPr>
          <w:t>Guarding</w:t>
        </w:r>
        <w:r>
          <w:rPr>
            <w:noProof/>
            <w:webHidden/>
          </w:rPr>
          <w:tab/>
        </w:r>
        <w:r>
          <w:rPr>
            <w:noProof/>
            <w:webHidden/>
          </w:rPr>
          <w:fldChar w:fldCharType="begin"/>
        </w:r>
        <w:r>
          <w:rPr>
            <w:noProof/>
            <w:webHidden/>
          </w:rPr>
          <w:instrText xml:space="preserve"> PAGEREF _Toc141880778 \h </w:instrText>
        </w:r>
        <w:r>
          <w:rPr>
            <w:noProof/>
            <w:webHidden/>
          </w:rPr>
        </w:r>
        <w:r>
          <w:rPr>
            <w:noProof/>
            <w:webHidden/>
          </w:rPr>
          <w:fldChar w:fldCharType="separate"/>
        </w:r>
        <w:r>
          <w:rPr>
            <w:noProof/>
            <w:webHidden/>
          </w:rPr>
          <w:t>137</w:t>
        </w:r>
        <w:r>
          <w:rPr>
            <w:noProof/>
            <w:webHidden/>
          </w:rPr>
          <w:fldChar w:fldCharType="end"/>
        </w:r>
      </w:hyperlink>
    </w:p>
    <w:p w14:paraId="2D378859" w14:textId="42CC8141" w:rsidR="00290746" w:rsidRDefault="00290746">
      <w:pPr>
        <w:pStyle w:val="TOC3"/>
        <w:rPr>
          <w:rFonts w:asciiTheme="minorHAnsi" w:eastAsiaTheme="minorEastAsia" w:hAnsiTheme="minorHAnsi" w:cstheme="minorBidi"/>
          <w:noProof/>
          <w:sz w:val="22"/>
          <w:szCs w:val="22"/>
          <w:lang w:eastAsia="en-AU"/>
        </w:rPr>
      </w:pPr>
      <w:hyperlink w:anchor="_Toc141880779" w:history="1">
        <w:r w:rsidRPr="004535A5">
          <w:rPr>
            <w:rStyle w:val="Hyperlink"/>
            <w:noProof/>
          </w:rPr>
          <w:t>190</w:t>
        </w:r>
        <w:r>
          <w:rPr>
            <w:rFonts w:asciiTheme="minorHAnsi" w:eastAsiaTheme="minorEastAsia" w:hAnsiTheme="minorHAnsi" w:cstheme="minorBidi"/>
            <w:noProof/>
            <w:sz w:val="22"/>
            <w:szCs w:val="22"/>
            <w:lang w:eastAsia="en-AU"/>
          </w:rPr>
          <w:tab/>
        </w:r>
        <w:r w:rsidRPr="004535A5">
          <w:rPr>
            <w:rStyle w:val="Hyperlink"/>
            <w:noProof/>
          </w:rPr>
          <w:t>Operational controls</w:t>
        </w:r>
        <w:r>
          <w:rPr>
            <w:noProof/>
            <w:webHidden/>
          </w:rPr>
          <w:tab/>
        </w:r>
        <w:r>
          <w:rPr>
            <w:noProof/>
            <w:webHidden/>
          </w:rPr>
          <w:fldChar w:fldCharType="begin"/>
        </w:r>
        <w:r>
          <w:rPr>
            <w:noProof/>
            <w:webHidden/>
          </w:rPr>
          <w:instrText xml:space="preserve"> PAGEREF _Toc141880779 \h </w:instrText>
        </w:r>
        <w:r>
          <w:rPr>
            <w:noProof/>
            <w:webHidden/>
          </w:rPr>
        </w:r>
        <w:r>
          <w:rPr>
            <w:noProof/>
            <w:webHidden/>
          </w:rPr>
          <w:fldChar w:fldCharType="separate"/>
        </w:r>
        <w:r>
          <w:rPr>
            <w:noProof/>
            <w:webHidden/>
          </w:rPr>
          <w:t>139</w:t>
        </w:r>
        <w:r>
          <w:rPr>
            <w:noProof/>
            <w:webHidden/>
          </w:rPr>
          <w:fldChar w:fldCharType="end"/>
        </w:r>
      </w:hyperlink>
    </w:p>
    <w:p w14:paraId="46767F85" w14:textId="735D49CD" w:rsidR="00290746" w:rsidRDefault="00290746">
      <w:pPr>
        <w:pStyle w:val="TOC3"/>
        <w:rPr>
          <w:rFonts w:asciiTheme="minorHAnsi" w:eastAsiaTheme="minorEastAsia" w:hAnsiTheme="minorHAnsi" w:cstheme="minorBidi"/>
          <w:noProof/>
          <w:sz w:val="22"/>
          <w:szCs w:val="22"/>
          <w:lang w:eastAsia="en-AU"/>
        </w:rPr>
      </w:pPr>
      <w:hyperlink w:anchor="_Toc141880780" w:history="1">
        <w:r w:rsidRPr="004535A5">
          <w:rPr>
            <w:rStyle w:val="Hyperlink"/>
            <w:noProof/>
          </w:rPr>
          <w:t>191</w:t>
        </w:r>
        <w:r>
          <w:rPr>
            <w:rFonts w:asciiTheme="minorHAnsi" w:eastAsiaTheme="minorEastAsia" w:hAnsiTheme="minorHAnsi" w:cstheme="minorBidi"/>
            <w:noProof/>
            <w:sz w:val="22"/>
            <w:szCs w:val="22"/>
            <w:lang w:eastAsia="en-AU"/>
          </w:rPr>
          <w:tab/>
        </w:r>
        <w:r w:rsidRPr="004535A5">
          <w:rPr>
            <w:rStyle w:val="Hyperlink"/>
            <w:noProof/>
          </w:rPr>
          <w:t>Emergency stop controls</w:t>
        </w:r>
        <w:r>
          <w:rPr>
            <w:noProof/>
            <w:webHidden/>
          </w:rPr>
          <w:tab/>
        </w:r>
        <w:r>
          <w:rPr>
            <w:noProof/>
            <w:webHidden/>
          </w:rPr>
          <w:fldChar w:fldCharType="begin"/>
        </w:r>
        <w:r>
          <w:rPr>
            <w:noProof/>
            <w:webHidden/>
          </w:rPr>
          <w:instrText xml:space="preserve"> PAGEREF _Toc141880780 \h </w:instrText>
        </w:r>
        <w:r>
          <w:rPr>
            <w:noProof/>
            <w:webHidden/>
          </w:rPr>
        </w:r>
        <w:r>
          <w:rPr>
            <w:noProof/>
            <w:webHidden/>
          </w:rPr>
          <w:fldChar w:fldCharType="separate"/>
        </w:r>
        <w:r>
          <w:rPr>
            <w:noProof/>
            <w:webHidden/>
          </w:rPr>
          <w:t>139</w:t>
        </w:r>
        <w:r>
          <w:rPr>
            <w:noProof/>
            <w:webHidden/>
          </w:rPr>
          <w:fldChar w:fldCharType="end"/>
        </w:r>
      </w:hyperlink>
    </w:p>
    <w:p w14:paraId="4B06EC34" w14:textId="01B8A0A1" w:rsidR="00290746" w:rsidRDefault="00290746">
      <w:pPr>
        <w:pStyle w:val="TOC3"/>
        <w:rPr>
          <w:rFonts w:asciiTheme="minorHAnsi" w:eastAsiaTheme="minorEastAsia" w:hAnsiTheme="minorHAnsi" w:cstheme="minorBidi"/>
          <w:noProof/>
          <w:sz w:val="22"/>
          <w:szCs w:val="22"/>
          <w:lang w:eastAsia="en-AU"/>
        </w:rPr>
      </w:pPr>
      <w:hyperlink w:anchor="_Toc141880781" w:history="1">
        <w:r w:rsidRPr="004535A5">
          <w:rPr>
            <w:rStyle w:val="Hyperlink"/>
            <w:noProof/>
          </w:rPr>
          <w:t>192</w:t>
        </w:r>
        <w:r>
          <w:rPr>
            <w:rFonts w:asciiTheme="minorHAnsi" w:eastAsiaTheme="minorEastAsia" w:hAnsiTheme="minorHAnsi" w:cstheme="minorBidi"/>
            <w:noProof/>
            <w:sz w:val="22"/>
            <w:szCs w:val="22"/>
            <w:lang w:eastAsia="en-AU"/>
          </w:rPr>
          <w:tab/>
        </w:r>
        <w:r w:rsidRPr="004535A5">
          <w:rPr>
            <w:rStyle w:val="Hyperlink"/>
            <w:noProof/>
          </w:rPr>
          <w:t>Warning devices</w:t>
        </w:r>
        <w:r>
          <w:rPr>
            <w:noProof/>
            <w:webHidden/>
          </w:rPr>
          <w:tab/>
        </w:r>
        <w:r>
          <w:rPr>
            <w:noProof/>
            <w:webHidden/>
          </w:rPr>
          <w:fldChar w:fldCharType="begin"/>
        </w:r>
        <w:r>
          <w:rPr>
            <w:noProof/>
            <w:webHidden/>
          </w:rPr>
          <w:instrText xml:space="preserve"> PAGEREF _Toc141880781 \h </w:instrText>
        </w:r>
        <w:r>
          <w:rPr>
            <w:noProof/>
            <w:webHidden/>
          </w:rPr>
        </w:r>
        <w:r>
          <w:rPr>
            <w:noProof/>
            <w:webHidden/>
          </w:rPr>
          <w:fldChar w:fldCharType="separate"/>
        </w:r>
        <w:r>
          <w:rPr>
            <w:noProof/>
            <w:webHidden/>
          </w:rPr>
          <w:t>140</w:t>
        </w:r>
        <w:r>
          <w:rPr>
            <w:noProof/>
            <w:webHidden/>
          </w:rPr>
          <w:fldChar w:fldCharType="end"/>
        </w:r>
      </w:hyperlink>
    </w:p>
    <w:p w14:paraId="63A06D64" w14:textId="2B15151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82"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Duties of persons conducting businesses or undertakings that manufacture plant</w:t>
        </w:r>
        <w:r>
          <w:rPr>
            <w:noProof/>
            <w:webHidden/>
          </w:rPr>
          <w:tab/>
        </w:r>
        <w:r>
          <w:rPr>
            <w:noProof/>
            <w:webHidden/>
          </w:rPr>
          <w:fldChar w:fldCharType="begin"/>
        </w:r>
        <w:r>
          <w:rPr>
            <w:noProof/>
            <w:webHidden/>
          </w:rPr>
          <w:instrText xml:space="preserve"> PAGEREF _Toc141880782 \h </w:instrText>
        </w:r>
        <w:r>
          <w:rPr>
            <w:noProof/>
            <w:webHidden/>
          </w:rPr>
        </w:r>
        <w:r>
          <w:rPr>
            <w:noProof/>
            <w:webHidden/>
          </w:rPr>
          <w:fldChar w:fldCharType="separate"/>
        </w:r>
        <w:r>
          <w:rPr>
            <w:noProof/>
            <w:webHidden/>
          </w:rPr>
          <w:t>140</w:t>
        </w:r>
        <w:r>
          <w:rPr>
            <w:noProof/>
            <w:webHidden/>
          </w:rPr>
          <w:fldChar w:fldCharType="end"/>
        </w:r>
      </w:hyperlink>
    </w:p>
    <w:p w14:paraId="1C9181C0" w14:textId="283DD389" w:rsidR="00290746" w:rsidRDefault="00290746">
      <w:pPr>
        <w:pStyle w:val="TOC3"/>
        <w:rPr>
          <w:rFonts w:asciiTheme="minorHAnsi" w:eastAsiaTheme="minorEastAsia" w:hAnsiTheme="minorHAnsi" w:cstheme="minorBidi"/>
          <w:noProof/>
          <w:sz w:val="22"/>
          <w:szCs w:val="22"/>
          <w:lang w:eastAsia="en-AU"/>
        </w:rPr>
      </w:pPr>
      <w:hyperlink w:anchor="_Toc141880783" w:history="1">
        <w:r w:rsidRPr="004535A5">
          <w:rPr>
            <w:rStyle w:val="Hyperlink"/>
            <w:noProof/>
          </w:rPr>
          <w:t>193</w:t>
        </w:r>
        <w:r>
          <w:rPr>
            <w:rFonts w:asciiTheme="minorHAnsi" w:eastAsiaTheme="minorEastAsia" w:hAnsiTheme="minorHAnsi" w:cstheme="minorBidi"/>
            <w:noProof/>
            <w:sz w:val="22"/>
            <w:szCs w:val="22"/>
            <w:lang w:eastAsia="en-AU"/>
          </w:rPr>
          <w:tab/>
        </w:r>
        <w:r w:rsidRPr="004535A5">
          <w:rPr>
            <w:rStyle w:val="Hyperlink"/>
            <w:noProof/>
          </w:rPr>
          <w:t>Control of risk</w:t>
        </w:r>
        <w:r>
          <w:rPr>
            <w:noProof/>
            <w:webHidden/>
          </w:rPr>
          <w:tab/>
        </w:r>
        <w:r>
          <w:rPr>
            <w:noProof/>
            <w:webHidden/>
          </w:rPr>
          <w:fldChar w:fldCharType="begin"/>
        </w:r>
        <w:r>
          <w:rPr>
            <w:noProof/>
            <w:webHidden/>
          </w:rPr>
          <w:instrText xml:space="preserve"> PAGEREF _Toc141880783 \h </w:instrText>
        </w:r>
        <w:r>
          <w:rPr>
            <w:noProof/>
            <w:webHidden/>
          </w:rPr>
        </w:r>
        <w:r>
          <w:rPr>
            <w:noProof/>
            <w:webHidden/>
          </w:rPr>
          <w:fldChar w:fldCharType="separate"/>
        </w:r>
        <w:r>
          <w:rPr>
            <w:noProof/>
            <w:webHidden/>
          </w:rPr>
          <w:t>140</w:t>
        </w:r>
        <w:r>
          <w:rPr>
            <w:noProof/>
            <w:webHidden/>
          </w:rPr>
          <w:fldChar w:fldCharType="end"/>
        </w:r>
      </w:hyperlink>
    </w:p>
    <w:p w14:paraId="152B7639" w14:textId="6F96F212" w:rsidR="00290746" w:rsidRDefault="00290746">
      <w:pPr>
        <w:pStyle w:val="TOC3"/>
        <w:rPr>
          <w:rFonts w:asciiTheme="minorHAnsi" w:eastAsiaTheme="minorEastAsia" w:hAnsiTheme="minorHAnsi" w:cstheme="minorBidi"/>
          <w:noProof/>
          <w:sz w:val="22"/>
          <w:szCs w:val="22"/>
          <w:lang w:eastAsia="en-AU"/>
        </w:rPr>
      </w:pPr>
      <w:hyperlink w:anchor="_Toc141880784" w:history="1">
        <w:r w:rsidRPr="004535A5">
          <w:rPr>
            <w:rStyle w:val="Hyperlink"/>
            <w:noProof/>
          </w:rPr>
          <w:t>194</w:t>
        </w:r>
        <w:r>
          <w:rPr>
            <w:rFonts w:asciiTheme="minorHAnsi" w:eastAsiaTheme="minorEastAsia" w:hAnsiTheme="minorHAnsi" w:cstheme="minorBidi"/>
            <w:noProof/>
            <w:sz w:val="22"/>
            <w:szCs w:val="22"/>
            <w:lang w:eastAsia="en-AU"/>
          </w:rPr>
          <w:tab/>
        </w:r>
        <w:r w:rsidRPr="004535A5">
          <w:rPr>
            <w:rStyle w:val="Hyperlink"/>
            <w:noProof/>
          </w:rPr>
          <w:t>Guarding</w:t>
        </w:r>
        <w:r>
          <w:rPr>
            <w:noProof/>
            <w:webHidden/>
          </w:rPr>
          <w:tab/>
        </w:r>
        <w:r>
          <w:rPr>
            <w:noProof/>
            <w:webHidden/>
          </w:rPr>
          <w:fldChar w:fldCharType="begin"/>
        </w:r>
        <w:r>
          <w:rPr>
            <w:noProof/>
            <w:webHidden/>
          </w:rPr>
          <w:instrText xml:space="preserve"> PAGEREF _Toc141880784 \h </w:instrText>
        </w:r>
        <w:r>
          <w:rPr>
            <w:noProof/>
            <w:webHidden/>
          </w:rPr>
        </w:r>
        <w:r>
          <w:rPr>
            <w:noProof/>
            <w:webHidden/>
          </w:rPr>
          <w:fldChar w:fldCharType="separate"/>
        </w:r>
        <w:r>
          <w:rPr>
            <w:noProof/>
            <w:webHidden/>
          </w:rPr>
          <w:t>141</w:t>
        </w:r>
        <w:r>
          <w:rPr>
            <w:noProof/>
            <w:webHidden/>
          </w:rPr>
          <w:fldChar w:fldCharType="end"/>
        </w:r>
      </w:hyperlink>
    </w:p>
    <w:p w14:paraId="3F632985" w14:textId="0453A057" w:rsidR="00290746" w:rsidRDefault="00290746">
      <w:pPr>
        <w:pStyle w:val="TOC3"/>
        <w:rPr>
          <w:rFonts w:asciiTheme="minorHAnsi" w:eastAsiaTheme="minorEastAsia" w:hAnsiTheme="minorHAnsi" w:cstheme="minorBidi"/>
          <w:noProof/>
          <w:sz w:val="22"/>
          <w:szCs w:val="22"/>
          <w:lang w:eastAsia="en-AU"/>
        </w:rPr>
      </w:pPr>
      <w:hyperlink w:anchor="_Toc141880785" w:history="1">
        <w:r w:rsidRPr="004535A5">
          <w:rPr>
            <w:rStyle w:val="Hyperlink"/>
            <w:noProof/>
          </w:rPr>
          <w:t>195</w:t>
        </w:r>
        <w:r>
          <w:rPr>
            <w:rFonts w:asciiTheme="minorHAnsi" w:eastAsiaTheme="minorEastAsia" w:hAnsiTheme="minorHAnsi" w:cstheme="minorBidi"/>
            <w:noProof/>
            <w:sz w:val="22"/>
            <w:szCs w:val="22"/>
            <w:lang w:eastAsia="en-AU"/>
          </w:rPr>
          <w:tab/>
        </w:r>
        <w:r w:rsidRPr="004535A5">
          <w:rPr>
            <w:rStyle w:val="Hyperlink"/>
            <w:noProof/>
          </w:rPr>
          <w:t>Information must be obtained and provided</w:t>
        </w:r>
        <w:r>
          <w:rPr>
            <w:noProof/>
            <w:webHidden/>
          </w:rPr>
          <w:tab/>
        </w:r>
        <w:r>
          <w:rPr>
            <w:noProof/>
            <w:webHidden/>
          </w:rPr>
          <w:fldChar w:fldCharType="begin"/>
        </w:r>
        <w:r>
          <w:rPr>
            <w:noProof/>
            <w:webHidden/>
          </w:rPr>
          <w:instrText xml:space="preserve"> PAGEREF _Toc141880785 \h </w:instrText>
        </w:r>
        <w:r>
          <w:rPr>
            <w:noProof/>
            <w:webHidden/>
          </w:rPr>
        </w:r>
        <w:r>
          <w:rPr>
            <w:noProof/>
            <w:webHidden/>
          </w:rPr>
          <w:fldChar w:fldCharType="separate"/>
        </w:r>
        <w:r>
          <w:rPr>
            <w:noProof/>
            <w:webHidden/>
          </w:rPr>
          <w:t>142</w:t>
        </w:r>
        <w:r>
          <w:rPr>
            <w:noProof/>
            <w:webHidden/>
          </w:rPr>
          <w:fldChar w:fldCharType="end"/>
        </w:r>
      </w:hyperlink>
    </w:p>
    <w:p w14:paraId="5A3CB1BA" w14:textId="61CA851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86"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Duties of persons conducting businesses or undertakings that import plant</w:t>
        </w:r>
        <w:r>
          <w:rPr>
            <w:noProof/>
            <w:webHidden/>
          </w:rPr>
          <w:tab/>
        </w:r>
        <w:r>
          <w:rPr>
            <w:noProof/>
            <w:webHidden/>
          </w:rPr>
          <w:fldChar w:fldCharType="begin"/>
        </w:r>
        <w:r>
          <w:rPr>
            <w:noProof/>
            <w:webHidden/>
          </w:rPr>
          <w:instrText xml:space="preserve"> PAGEREF _Toc141880786 \h </w:instrText>
        </w:r>
        <w:r>
          <w:rPr>
            <w:noProof/>
            <w:webHidden/>
          </w:rPr>
        </w:r>
        <w:r>
          <w:rPr>
            <w:noProof/>
            <w:webHidden/>
          </w:rPr>
          <w:fldChar w:fldCharType="separate"/>
        </w:r>
        <w:r>
          <w:rPr>
            <w:noProof/>
            <w:webHidden/>
          </w:rPr>
          <w:t>142</w:t>
        </w:r>
        <w:r>
          <w:rPr>
            <w:noProof/>
            <w:webHidden/>
          </w:rPr>
          <w:fldChar w:fldCharType="end"/>
        </w:r>
      </w:hyperlink>
    </w:p>
    <w:p w14:paraId="657B0150" w14:textId="48089EA7" w:rsidR="00290746" w:rsidRDefault="00290746">
      <w:pPr>
        <w:pStyle w:val="TOC3"/>
        <w:rPr>
          <w:rFonts w:asciiTheme="minorHAnsi" w:eastAsiaTheme="minorEastAsia" w:hAnsiTheme="minorHAnsi" w:cstheme="minorBidi"/>
          <w:noProof/>
          <w:sz w:val="22"/>
          <w:szCs w:val="22"/>
          <w:lang w:eastAsia="en-AU"/>
        </w:rPr>
      </w:pPr>
      <w:hyperlink w:anchor="_Toc141880787" w:history="1">
        <w:r w:rsidRPr="004535A5">
          <w:rPr>
            <w:rStyle w:val="Hyperlink"/>
            <w:noProof/>
          </w:rPr>
          <w:t>196</w:t>
        </w:r>
        <w:r>
          <w:rPr>
            <w:rFonts w:asciiTheme="minorHAnsi" w:eastAsiaTheme="minorEastAsia" w:hAnsiTheme="minorHAnsi" w:cstheme="minorBidi"/>
            <w:noProof/>
            <w:sz w:val="22"/>
            <w:szCs w:val="22"/>
            <w:lang w:eastAsia="en-AU"/>
          </w:rPr>
          <w:tab/>
        </w:r>
        <w:r w:rsidRPr="004535A5">
          <w:rPr>
            <w:rStyle w:val="Hyperlink"/>
            <w:noProof/>
          </w:rPr>
          <w:t>Information to be obtained and provided by importer</w:t>
        </w:r>
        <w:r>
          <w:rPr>
            <w:noProof/>
            <w:webHidden/>
          </w:rPr>
          <w:tab/>
        </w:r>
        <w:r>
          <w:rPr>
            <w:noProof/>
            <w:webHidden/>
          </w:rPr>
          <w:fldChar w:fldCharType="begin"/>
        </w:r>
        <w:r>
          <w:rPr>
            <w:noProof/>
            <w:webHidden/>
          </w:rPr>
          <w:instrText xml:space="preserve"> PAGEREF _Toc141880787 \h </w:instrText>
        </w:r>
        <w:r>
          <w:rPr>
            <w:noProof/>
            <w:webHidden/>
          </w:rPr>
        </w:r>
        <w:r>
          <w:rPr>
            <w:noProof/>
            <w:webHidden/>
          </w:rPr>
          <w:fldChar w:fldCharType="separate"/>
        </w:r>
        <w:r>
          <w:rPr>
            <w:noProof/>
            <w:webHidden/>
          </w:rPr>
          <w:t>142</w:t>
        </w:r>
        <w:r>
          <w:rPr>
            <w:noProof/>
            <w:webHidden/>
          </w:rPr>
          <w:fldChar w:fldCharType="end"/>
        </w:r>
      </w:hyperlink>
    </w:p>
    <w:p w14:paraId="3AEE449C" w14:textId="0E02E7A1" w:rsidR="00290746" w:rsidRDefault="00290746">
      <w:pPr>
        <w:pStyle w:val="TOC3"/>
        <w:rPr>
          <w:rFonts w:asciiTheme="minorHAnsi" w:eastAsiaTheme="minorEastAsia" w:hAnsiTheme="minorHAnsi" w:cstheme="minorBidi"/>
          <w:noProof/>
          <w:sz w:val="22"/>
          <w:szCs w:val="22"/>
          <w:lang w:eastAsia="en-AU"/>
        </w:rPr>
      </w:pPr>
      <w:hyperlink w:anchor="_Toc141880788" w:history="1">
        <w:r w:rsidRPr="004535A5">
          <w:rPr>
            <w:rStyle w:val="Hyperlink"/>
            <w:noProof/>
          </w:rPr>
          <w:t>197</w:t>
        </w:r>
        <w:r>
          <w:rPr>
            <w:rFonts w:asciiTheme="minorHAnsi" w:eastAsiaTheme="minorEastAsia" w:hAnsiTheme="minorHAnsi" w:cstheme="minorBidi"/>
            <w:noProof/>
            <w:sz w:val="22"/>
            <w:szCs w:val="22"/>
            <w:lang w:eastAsia="en-AU"/>
          </w:rPr>
          <w:tab/>
        </w:r>
        <w:r w:rsidRPr="004535A5">
          <w:rPr>
            <w:rStyle w:val="Hyperlink"/>
            <w:noProof/>
          </w:rPr>
          <w:t>Control of risk</w:t>
        </w:r>
        <w:r>
          <w:rPr>
            <w:noProof/>
            <w:webHidden/>
          </w:rPr>
          <w:tab/>
        </w:r>
        <w:r>
          <w:rPr>
            <w:noProof/>
            <w:webHidden/>
          </w:rPr>
          <w:fldChar w:fldCharType="begin"/>
        </w:r>
        <w:r>
          <w:rPr>
            <w:noProof/>
            <w:webHidden/>
          </w:rPr>
          <w:instrText xml:space="preserve"> PAGEREF _Toc141880788 \h </w:instrText>
        </w:r>
        <w:r>
          <w:rPr>
            <w:noProof/>
            <w:webHidden/>
          </w:rPr>
        </w:r>
        <w:r>
          <w:rPr>
            <w:noProof/>
            <w:webHidden/>
          </w:rPr>
          <w:fldChar w:fldCharType="separate"/>
        </w:r>
        <w:r>
          <w:rPr>
            <w:noProof/>
            <w:webHidden/>
          </w:rPr>
          <w:t>142</w:t>
        </w:r>
        <w:r>
          <w:rPr>
            <w:noProof/>
            <w:webHidden/>
          </w:rPr>
          <w:fldChar w:fldCharType="end"/>
        </w:r>
      </w:hyperlink>
    </w:p>
    <w:p w14:paraId="61CAF9C0" w14:textId="3B89623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89"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Duties of persons conducting businesses or undertakings that supply plant</w:t>
        </w:r>
        <w:r>
          <w:rPr>
            <w:noProof/>
            <w:webHidden/>
          </w:rPr>
          <w:tab/>
        </w:r>
        <w:r>
          <w:rPr>
            <w:noProof/>
            <w:webHidden/>
          </w:rPr>
          <w:fldChar w:fldCharType="begin"/>
        </w:r>
        <w:r>
          <w:rPr>
            <w:noProof/>
            <w:webHidden/>
          </w:rPr>
          <w:instrText xml:space="preserve"> PAGEREF _Toc141880789 \h </w:instrText>
        </w:r>
        <w:r>
          <w:rPr>
            <w:noProof/>
            <w:webHidden/>
          </w:rPr>
        </w:r>
        <w:r>
          <w:rPr>
            <w:noProof/>
            <w:webHidden/>
          </w:rPr>
          <w:fldChar w:fldCharType="separate"/>
        </w:r>
        <w:r>
          <w:rPr>
            <w:noProof/>
            <w:webHidden/>
          </w:rPr>
          <w:t>143</w:t>
        </w:r>
        <w:r>
          <w:rPr>
            <w:noProof/>
            <w:webHidden/>
          </w:rPr>
          <w:fldChar w:fldCharType="end"/>
        </w:r>
      </w:hyperlink>
    </w:p>
    <w:p w14:paraId="42DC15DD" w14:textId="27F67F6B" w:rsidR="00290746" w:rsidRDefault="00290746">
      <w:pPr>
        <w:pStyle w:val="TOC3"/>
        <w:rPr>
          <w:rFonts w:asciiTheme="minorHAnsi" w:eastAsiaTheme="minorEastAsia" w:hAnsiTheme="minorHAnsi" w:cstheme="minorBidi"/>
          <w:noProof/>
          <w:sz w:val="22"/>
          <w:szCs w:val="22"/>
          <w:lang w:eastAsia="en-AU"/>
        </w:rPr>
      </w:pPr>
      <w:hyperlink w:anchor="_Toc141880790" w:history="1">
        <w:r w:rsidRPr="004535A5">
          <w:rPr>
            <w:rStyle w:val="Hyperlink"/>
            <w:noProof/>
          </w:rPr>
          <w:t>198</w:t>
        </w:r>
        <w:r>
          <w:rPr>
            <w:rFonts w:asciiTheme="minorHAnsi" w:eastAsiaTheme="minorEastAsia" w:hAnsiTheme="minorHAnsi" w:cstheme="minorBidi"/>
            <w:noProof/>
            <w:sz w:val="22"/>
            <w:szCs w:val="22"/>
            <w:lang w:eastAsia="en-AU"/>
          </w:rPr>
          <w:tab/>
        </w:r>
        <w:r w:rsidRPr="004535A5">
          <w:rPr>
            <w:rStyle w:val="Hyperlink"/>
            <w:noProof/>
          </w:rPr>
          <w:t>Information to be obtained and provided by supplier</w:t>
        </w:r>
        <w:r>
          <w:rPr>
            <w:noProof/>
            <w:webHidden/>
          </w:rPr>
          <w:tab/>
        </w:r>
        <w:r>
          <w:rPr>
            <w:noProof/>
            <w:webHidden/>
          </w:rPr>
          <w:fldChar w:fldCharType="begin"/>
        </w:r>
        <w:r>
          <w:rPr>
            <w:noProof/>
            <w:webHidden/>
          </w:rPr>
          <w:instrText xml:space="preserve"> PAGEREF _Toc141880790 \h </w:instrText>
        </w:r>
        <w:r>
          <w:rPr>
            <w:noProof/>
            <w:webHidden/>
          </w:rPr>
        </w:r>
        <w:r>
          <w:rPr>
            <w:noProof/>
            <w:webHidden/>
          </w:rPr>
          <w:fldChar w:fldCharType="separate"/>
        </w:r>
        <w:r>
          <w:rPr>
            <w:noProof/>
            <w:webHidden/>
          </w:rPr>
          <w:t>143</w:t>
        </w:r>
        <w:r>
          <w:rPr>
            <w:noProof/>
            <w:webHidden/>
          </w:rPr>
          <w:fldChar w:fldCharType="end"/>
        </w:r>
      </w:hyperlink>
    </w:p>
    <w:p w14:paraId="103F9455" w14:textId="7C2A3725" w:rsidR="00290746" w:rsidRDefault="00290746">
      <w:pPr>
        <w:pStyle w:val="TOC3"/>
        <w:rPr>
          <w:rFonts w:asciiTheme="minorHAnsi" w:eastAsiaTheme="minorEastAsia" w:hAnsiTheme="minorHAnsi" w:cstheme="minorBidi"/>
          <w:noProof/>
          <w:sz w:val="22"/>
          <w:szCs w:val="22"/>
          <w:lang w:eastAsia="en-AU"/>
        </w:rPr>
      </w:pPr>
      <w:hyperlink w:anchor="_Toc141880791" w:history="1">
        <w:r w:rsidRPr="004535A5">
          <w:rPr>
            <w:rStyle w:val="Hyperlink"/>
            <w:noProof/>
          </w:rPr>
          <w:t>199</w:t>
        </w:r>
        <w:r>
          <w:rPr>
            <w:rFonts w:asciiTheme="minorHAnsi" w:eastAsiaTheme="minorEastAsia" w:hAnsiTheme="minorHAnsi" w:cstheme="minorBidi"/>
            <w:noProof/>
            <w:sz w:val="22"/>
            <w:szCs w:val="22"/>
            <w:lang w:eastAsia="en-AU"/>
          </w:rPr>
          <w:tab/>
        </w:r>
        <w:r w:rsidRPr="004535A5">
          <w:rPr>
            <w:rStyle w:val="Hyperlink"/>
            <w:noProof/>
          </w:rPr>
          <w:t>Supply of second-hand plant—duties of supplier</w:t>
        </w:r>
        <w:r>
          <w:rPr>
            <w:noProof/>
            <w:webHidden/>
          </w:rPr>
          <w:tab/>
        </w:r>
        <w:r>
          <w:rPr>
            <w:noProof/>
            <w:webHidden/>
          </w:rPr>
          <w:fldChar w:fldCharType="begin"/>
        </w:r>
        <w:r>
          <w:rPr>
            <w:noProof/>
            <w:webHidden/>
          </w:rPr>
          <w:instrText xml:space="preserve"> PAGEREF _Toc141880791 \h </w:instrText>
        </w:r>
        <w:r>
          <w:rPr>
            <w:noProof/>
            <w:webHidden/>
          </w:rPr>
        </w:r>
        <w:r>
          <w:rPr>
            <w:noProof/>
            <w:webHidden/>
          </w:rPr>
          <w:fldChar w:fldCharType="separate"/>
        </w:r>
        <w:r>
          <w:rPr>
            <w:noProof/>
            <w:webHidden/>
          </w:rPr>
          <w:t>143</w:t>
        </w:r>
        <w:r>
          <w:rPr>
            <w:noProof/>
            <w:webHidden/>
          </w:rPr>
          <w:fldChar w:fldCharType="end"/>
        </w:r>
      </w:hyperlink>
    </w:p>
    <w:p w14:paraId="722A3A92" w14:textId="605B0A48" w:rsidR="00290746" w:rsidRDefault="00290746">
      <w:pPr>
        <w:pStyle w:val="TOC3"/>
        <w:rPr>
          <w:rFonts w:asciiTheme="minorHAnsi" w:eastAsiaTheme="minorEastAsia" w:hAnsiTheme="minorHAnsi" w:cstheme="minorBidi"/>
          <w:noProof/>
          <w:sz w:val="22"/>
          <w:szCs w:val="22"/>
          <w:lang w:eastAsia="en-AU"/>
        </w:rPr>
      </w:pPr>
      <w:hyperlink w:anchor="_Toc141880792" w:history="1">
        <w:r w:rsidRPr="004535A5">
          <w:rPr>
            <w:rStyle w:val="Hyperlink"/>
            <w:noProof/>
          </w:rPr>
          <w:t>200</w:t>
        </w:r>
        <w:r>
          <w:rPr>
            <w:rFonts w:asciiTheme="minorHAnsi" w:eastAsiaTheme="minorEastAsia" w:hAnsiTheme="minorHAnsi" w:cstheme="minorBidi"/>
            <w:noProof/>
            <w:sz w:val="22"/>
            <w:szCs w:val="22"/>
            <w:lang w:eastAsia="en-AU"/>
          </w:rPr>
          <w:tab/>
        </w:r>
        <w:r w:rsidRPr="004535A5">
          <w:rPr>
            <w:rStyle w:val="Hyperlink"/>
            <w:noProof/>
          </w:rPr>
          <w:t>Second-hand plant to be used for scrap or spare parts</w:t>
        </w:r>
        <w:r>
          <w:rPr>
            <w:noProof/>
            <w:webHidden/>
          </w:rPr>
          <w:tab/>
        </w:r>
        <w:r>
          <w:rPr>
            <w:noProof/>
            <w:webHidden/>
          </w:rPr>
          <w:fldChar w:fldCharType="begin"/>
        </w:r>
        <w:r>
          <w:rPr>
            <w:noProof/>
            <w:webHidden/>
          </w:rPr>
          <w:instrText xml:space="preserve"> PAGEREF _Toc141880792 \h </w:instrText>
        </w:r>
        <w:r>
          <w:rPr>
            <w:noProof/>
            <w:webHidden/>
          </w:rPr>
        </w:r>
        <w:r>
          <w:rPr>
            <w:noProof/>
            <w:webHidden/>
          </w:rPr>
          <w:fldChar w:fldCharType="separate"/>
        </w:r>
        <w:r>
          <w:rPr>
            <w:noProof/>
            <w:webHidden/>
          </w:rPr>
          <w:t>144</w:t>
        </w:r>
        <w:r>
          <w:rPr>
            <w:noProof/>
            <w:webHidden/>
          </w:rPr>
          <w:fldChar w:fldCharType="end"/>
        </w:r>
      </w:hyperlink>
    </w:p>
    <w:p w14:paraId="5915EDFF" w14:textId="6C17006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93" w:history="1">
        <w:r w:rsidRPr="004535A5">
          <w:rPr>
            <w:rStyle w:val="Hyperlink"/>
            <w:noProof/>
          </w:rPr>
          <w:t xml:space="preserve">Division 6 </w:t>
        </w:r>
        <w:r>
          <w:rPr>
            <w:rFonts w:asciiTheme="minorHAnsi" w:eastAsiaTheme="minorEastAsia" w:hAnsiTheme="minorHAnsi" w:cstheme="minorBidi"/>
            <w:b w:val="0"/>
            <w:noProof/>
            <w:sz w:val="22"/>
            <w:szCs w:val="22"/>
            <w:lang w:eastAsia="en-AU"/>
          </w:rPr>
          <w:tab/>
        </w:r>
        <w:r w:rsidRPr="004535A5">
          <w:rPr>
            <w:rStyle w:val="Hyperlink"/>
            <w:noProof/>
          </w:rPr>
          <w:t>Duties of persons conducting businesses or undertakings that install, construct or commission plant or structures</w:t>
        </w:r>
        <w:r>
          <w:rPr>
            <w:noProof/>
            <w:webHidden/>
          </w:rPr>
          <w:tab/>
        </w:r>
        <w:r>
          <w:rPr>
            <w:noProof/>
            <w:webHidden/>
          </w:rPr>
          <w:fldChar w:fldCharType="begin"/>
        </w:r>
        <w:r>
          <w:rPr>
            <w:noProof/>
            <w:webHidden/>
          </w:rPr>
          <w:instrText xml:space="preserve"> PAGEREF _Toc141880793 \h </w:instrText>
        </w:r>
        <w:r>
          <w:rPr>
            <w:noProof/>
            <w:webHidden/>
          </w:rPr>
        </w:r>
        <w:r>
          <w:rPr>
            <w:noProof/>
            <w:webHidden/>
          </w:rPr>
          <w:fldChar w:fldCharType="separate"/>
        </w:r>
        <w:r>
          <w:rPr>
            <w:noProof/>
            <w:webHidden/>
          </w:rPr>
          <w:t>144</w:t>
        </w:r>
        <w:r>
          <w:rPr>
            <w:noProof/>
            <w:webHidden/>
          </w:rPr>
          <w:fldChar w:fldCharType="end"/>
        </w:r>
      </w:hyperlink>
    </w:p>
    <w:p w14:paraId="39582C53" w14:textId="5864D73E" w:rsidR="00290746" w:rsidRDefault="00290746">
      <w:pPr>
        <w:pStyle w:val="TOC3"/>
        <w:rPr>
          <w:rFonts w:asciiTheme="minorHAnsi" w:eastAsiaTheme="minorEastAsia" w:hAnsiTheme="minorHAnsi" w:cstheme="minorBidi"/>
          <w:noProof/>
          <w:sz w:val="22"/>
          <w:szCs w:val="22"/>
          <w:lang w:eastAsia="en-AU"/>
        </w:rPr>
      </w:pPr>
      <w:hyperlink w:anchor="_Toc141880794" w:history="1">
        <w:r w:rsidRPr="004535A5">
          <w:rPr>
            <w:rStyle w:val="Hyperlink"/>
            <w:noProof/>
          </w:rPr>
          <w:t>201</w:t>
        </w:r>
        <w:r>
          <w:rPr>
            <w:rFonts w:asciiTheme="minorHAnsi" w:eastAsiaTheme="minorEastAsia" w:hAnsiTheme="minorHAnsi" w:cstheme="minorBidi"/>
            <w:noProof/>
            <w:sz w:val="22"/>
            <w:szCs w:val="22"/>
            <w:lang w:eastAsia="en-AU"/>
          </w:rPr>
          <w:tab/>
        </w:r>
        <w:r w:rsidRPr="004535A5">
          <w:rPr>
            <w:rStyle w:val="Hyperlink"/>
            <w:noProof/>
          </w:rPr>
          <w:t>Duties of persons conducting businesses or undertakings that install, construct or commission plant</w:t>
        </w:r>
        <w:r>
          <w:rPr>
            <w:noProof/>
            <w:webHidden/>
          </w:rPr>
          <w:tab/>
        </w:r>
        <w:r>
          <w:rPr>
            <w:noProof/>
            <w:webHidden/>
          </w:rPr>
          <w:fldChar w:fldCharType="begin"/>
        </w:r>
        <w:r>
          <w:rPr>
            <w:noProof/>
            <w:webHidden/>
          </w:rPr>
          <w:instrText xml:space="preserve"> PAGEREF _Toc141880794 \h </w:instrText>
        </w:r>
        <w:r>
          <w:rPr>
            <w:noProof/>
            <w:webHidden/>
          </w:rPr>
        </w:r>
        <w:r>
          <w:rPr>
            <w:noProof/>
            <w:webHidden/>
          </w:rPr>
          <w:fldChar w:fldCharType="separate"/>
        </w:r>
        <w:r>
          <w:rPr>
            <w:noProof/>
            <w:webHidden/>
          </w:rPr>
          <w:t>144</w:t>
        </w:r>
        <w:r>
          <w:rPr>
            <w:noProof/>
            <w:webHidden/>
          </w:rPr>
          <w:fldChar w:fldCharType="end"/>
        </w:r>
      </w:hyperlink>
    </w:p>
    <w:p w14:paraId="06A93A15" w14:textId="2C168AD5" w:rsidR="00290746" w:rsidRDefault="00290746">
      <w:pPr>
        <w:pStyle w:val="TOC3"/>
        <w:rPr>
          <w:rFonts w:asciiTheme="minorHAnsi" w:eastAsiaTheme="minorEastAsia" w:hAnsiTheme="minorHAnsi" w:cstheme="minorBidi"/>
          <w:noProof/>
          <w:sz w:val="22"/>
          <w:szCs w:val="22"/>
          <w:lang w:eastAsia="en-AU"/>
        </w:rPr>
      </w:pPr>
      <w:hyperlink w:anchor="_Toc141880795" w:history="1">
        <w:r w:rsidRPr="004535A5">
          <w:rPr>
            <w:rStyle w:val="Hyperlink"/>
            <w:noProof/>
          </w:rPr>
          <w:t>202</w:t>
        </w:r>
        <w:r>
          <w:rPr>
            <w:rFonts w:asciiTheme="minorHAnsi" w:eastAsiaTheme="minorEastAsia" w:hAnsiTheme="minorHAnsi" w:cstheme="minorBidi"/>
            <w:noProof/>
            <w:sz w:val="22"/>
            <w:szCs w:val="22"/>
            <w:lang w:eastAsia="en-AU"/>
          </w:rPr>
          <w:tab/>
        </w:r>
        <w:r w:rsidRPr="004535A5">
          <w:rPr>
            <w:rStyle w:val="Hyperlink"/>
            <w:noProof/>
          </w:rPr>
          <w:t>Duties of persons conducting businesses or undertakings that install, construct or commission structures</w:t>
        </w:r>
        <w:r>
          <w:rPr>
            <w:noProof/>
            <w:webHidden/>
          </w:rPr>
          <w:tab/>
        </w:r>
        <w:r>
          <w:rPr>
            <w:noProof/>
            <w:webHidden/>
          </w:rPr>
          <w:fldChar w:fldCharType="begin"/>
        </w:r>
        <w:r>
          <w:rPr>
            <w:noProof/>
            <w:webHidden/>
          </w:rPr>
          <w:instrText xml:space="preserve"> PAGEREF _Toc141880795 \h </w:instrText>
        </w:r>
        <w:r>
          <w:rPr>
            <w:noProof/>
            <w:webHidden/>
          </w:rPr>
        </w:r>
        <w:r>
          <w:rPr>
            <w:noProof/>
            <w:webHidden/>
          </w:rPr>
          <w:fldChar w:fldCharType="separate"/>
        </w:r>
        <w:r>
          <w:rPr>
            <w:noProof/>
            <w:webHidden/>
          </w:rPr>
          <w:t>144</w:t>
        </w:r>
        <w:r>
          <w:rPr>
            <w:noProof/>
            <w:webHidden/>
          </w:rPr>
          <w:fldChar w:fldCharType="end"/>
        </w:r>
      </w:hyperlink>
    </w:p>
    <w:p w14:paraId="2525E783" w14:textId="24C4A56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796" w:history="1">
        <w:r w:rsidRPr="004535A5">
          <w:rPr>
            <w:rStyle w:val="Hyperlink"/>
            <w:noProof/>
          </w:rPr>
          <w:t xml:space="preserve">Division 7 </w:t>
        </w:r>
        <w:r>
          <w:rPr>
            <w:rFonts w:asciiTheme="minorHAnsi" w:eastAsiaTheme="minorEastAsia" w:hAnsiTheme="minorHAnsi" w:cstheme="minorBidi"/>
            <w:b w:val="0"/>
            <w:noProof/>
            <w:sz w:val="22"/>
            <w:szCs w:val="22"/>
            <w:lang w:eastAsia="en-AU"/>
          </w:rPr>
          <w:tab/>
        </w:r>
        <w:r w:rsidRPr="004535A5">
          <w:rPr>
            <w:rStyle w:val="Hyperlink"/>
            <w:noProof/>
          </w:rPr>
          <w:t>General duties of a person conducting a business or undertaking involving the management or control of plant</w:t>
        </w:r>
        <w:r>
          <w:rPr>
            <w:noProof/>
            <w:webHidden/>
          </w:rPr>
          <w:tab/>
        </w:r>
        <w:r>
          <w:rPr>
            <w:noProof/>
            <w:webHidden/>
          </w:rPr>
          <w:fldChar w:fldCharType="begin"/>
        </w:r>
        <w:r>
          <w:rPr>
            <w:noProof/>
            <w:webHidden/>
          </w:rPr>
          <w:instrText xml:space="preserve"> PAGEREF _Toc141880796 \h </w:instrText>
        </w:r>
        <w:r>
          <w:rPr>
            <w:noProof/>
            <w:webHidden/>
          </w:rPr>
        </w:r>
        <w:r>
          <w:rPr>
            <w:noProof/>
            <w:webHidden/>
          </w:rPr>
          <w:fldChar w:fldCharType="separate"/>
        </w:r>
        <w:r>
          <w:rPr>
            <w:noProof/>
            <w:webHidden/>
          </w:rPr>
          <w:t>145</w:t>
        </w:r>
        <w:r>
          <w:rPr>
            <w:noProof/>
            <w:webHidden/>
          </w:rPr>
          <w:fldChar w:fldCharType="end"/>
        </w:r>
      </w:hyperlink>
    </w:p>
    <w:p w14:paraId="3A2F42B0" w14:textId="056F7B2A"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797"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Management of risks</w:t>
        </w:r>
        <w:r>
          <w:rPr>
            <w:noProof/>
            <w:webHidden/>
          </w:rPr>
          <w:tab/>
        </w:r>
        <w:r>
          <w:rPr>
            <w:noProof/>
            <w:webHidden/>
          </w:rPr>
          <w:fldChar w:fldCharType="begin"/>
        </w:r>
        <w:r>
          <w:rPr>
            <w:noProof/>
            <w:webHidden/>
          </w:rPr>
          <w:instrText xml:space="preserve"> PAGEREF _Toc141880797 \h </w:instrText>
        </w:r>
        <w:r>
          <w:rPr>
            <w:noProof/>
            <w:webHidden/>
          </w:rPr>
        </w:r>
        <w:r>
          <w:rPr>
            <w:noProof/>
            <w:webHidden/>
          </w:rPr>
          <w:fldChar w:fldCharType="separate"/>
        </w:r>
        <w:r>
          <w:rPr>
            <w:noProof/>
            <w:webHidden/>
          </w:rPr>
          <w:t>145</w:t>
        </w:r>
        <w:r>
          <w:rPr>
            <w:noProof/>
            <w:webHidden/>
          </w:rPr>
          <w:fldChar w:fldCharType="end"/>
        </w:r>
      </w:hyperlink>
    </w:p>
    <w:p w14:paraId="421E3952" w14:textId="25EEDD7A" w:rsidR="00290746" w:rsidRDefault="00290746">
      <w:pPr>
        <w:pStyle w:val="TOC3"/>
        <w:rPr>
          <w:rFonts w:asciiTheme="minorHAnsi" w:eastAsiaTheme="minorEastAsia" w:hAnsiTheme="minorHAnsi" w:cstheme="minorBidi"/>
          <w:noProof/>
          <w:sz w:val="22"/>
          <w:szCs w:val="22"/>
          <w:lang w:eastAsia="en-AU"/>
        </w:rPr>
      </w:pPr>
      <w:hyperlink w:anchor="_Toc141880798" w:history="1">
        <w:r w:rsidRPr="004535A5">
          <w:rPr>
            <w:rStyle w:val="Hyperlink"/>
            <w:noProof/>
          </w:rPr>
          <w:t>203</w:t>
        </w:r>
        <w:r>
          <w:rPr>
            <w:rFonts w:asciiTheme="minorHAnsi" w:eastAsiaTheme="minorEastAsia" w:hAnsiTheme="minorHAnsi" w:cstheme="minorBidi"/>
            <w:noProof/>
            <w:sz w:val="22"/>
            <w:szCs w:val="22"/>
            <w:lang w:eastAsia="en-AU"/>
          </w:rPr>
          <w:tab/>
        </w:r>
        <w:r w:rsidRPr="004535A5">
          <w:rPr>
            <w:rStyle w:val="Hyperlink"/>
            <w:noProof/>
          </w:rPr>
          <w:t>Management of risks to health and safety</w:t>
        </w:r>
        <w:r>
          <w:rPr>
            <w:noProof/>
            <w:webHidden/>
          </w:rPr>
          <w:tab/>
        </w:r>
        <w:r>
          <w:rPr>
            <w:noProof/>
            <w:webHidden/>
          </w:rPr>
          <w:fldChar w:fldCharType="begin"/>
        </w:r>
        <w:r>
          <w:rPr>
            <w:noProof/>
            <w:webHidden/>
          </w:rPr>
          <w:instrText xml:space="preserve"> PAGEREF _Toc141880798 \h </w:instrText>
        </w:r>
        <w:r>
          <w:rPr>
            <w:noProof/>
            <w:webHidden/>
          </w:rPr>
        </w:r>
        <w:r>
          <w:rPr>
            <w:noProof/>
            <w:webHidden/>
          </w:rPr>
          <w:fldChar w:fldCharType="separate"/>
        </w:r>
        <w:r>
          <w:rPr>
            <w:noProof/>
            <w:webHidden/>
          </w:rPr>
          <w:t>145</w:t>
        </w:r>
        <w:r>
          <w:rPr>
            <w:noProof/>
            <w:webHidden/>
          </w:rPr>
          <w:fldChar w:fldCharType="end"/>
        </w:r>
      </w:hyperlink>
    </w:p>
    <w:p w14:paraId="1C89E166" w14:textId="5D5BF400"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799"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Additional control measures for general plant</w:t>
        </w:r>
        <w:r>
          <w:rPr>
            <w:noProof/>
            <w:webHidden/>
          </w:rPr>
          <w:tab/>
        </w:r>
        <w:r>
          <w:rPr>
            <w:noProof/>
            <w:webHidden/>
          </w:rPr>
          <w:fldChar w:fldCharType="begin"/>
        </w:r>
        <w:r>
          <w:rPr>
            <w:noProof/>
            <w:webHidden/>
          </w:rPr>
          <w:instrText xml:space="preserve"> PAGEREF _Toc141880799 \h </w:instrText>
        </w:r>
        <w:r>
          <w:rPr>
            <w:noProof/>
            <w:webHidden/>
          </w:rPr>
        </w:r>
        <w:r>
          <w:rPr>
            <w:noProof/>
            <w:webHidden/>
          </w:rPr>
          <w:fldChar w:fldCharType="separate"/>
        </w:r>
        <w:r>
          <w:rPr>
            <w:noProof/>
            <w:webHidden/>
          </w:rPr>
          <w:t>145</w:t>
        </w:r>
        <w:r>
          <w:rPr>
            <w:noProof/>
            <w:webHidden/>
          </w:rPr>
          <w:fldChar w:fldCharType="end"/>
        </w:r>
      </w:hyperlink>
    </w:p>
    <w:p w14:paraId="7098BB07" w14:textId="53D8DB6A" w:rsidR="00290746" w:rsidRDefault="00290746">
      <w:pPr>
        <w:pStyle w:val="TOC3"/>
        <w:rPr>
          <w:rFonts w:asciiTheme="minorHAnsi" w:eastAsiaTheme="minorEastAsia" w:hAnsiTheme="minorHAnsi" w:cstheme="minorBidi"/>
          <w:noProof/>
          <w:sz w:val="22"/>
          <w:szCs w:val="22"/>
          <w:lang w:eastAsia="en-AU"/>
        </w:rPr>
      </w:pPr>
      <w:hyperlink w:anchor="_Toc141880800" w:history="1">
        <w:r w:rsidRPr="004535A5">
          <w:rPr>
            <w:rStyle w:val="Hyperlink"/>
            <w:noProof/>
          </w:rPr>
          <w:t>204</w:t>
        </w:r>
        <w:r>
          <w:rPr>
            <w:rFonts w:asciiTheme="minorHAnsi" w:eastAsiaTheme="minorEastAsia" w:hAnsiTheme="minorHAnsi" w:cstheme="minorBidi"/>
            <w:noProof/>
            <w:sz w:val="22"/>
            <w:szCs w:val="22"/>
            <w:lang w:eastAsia="en-AU"/>
          </w:rPr>
          <w:tab/>
        </w:r>
        <w:r w:rsidRPr="004535A5">
          <w:rPr>
            <w:rStyle w:val="Hyperlink"/>
            <w:noProof/>
          </w:rPr>
          <w:t>Control of risks arising from installation or commissioning</w:t>
        </w:r>
        <w:r>
          <w:rPr>
            <w:noProof/>
            <w:webHidden/>
          </w:rPr>
          <w:tab/>
        </w:r>
        <w:r>
          <w:rPr>
            <w:noProof/>
            <w:webHidden/>
          </w:rPr>
          <w:fldChar w:fldCharType="begin"/>
        </w:r>
        <w:r>
          <w:rPr>
            <w:noProof/>
            <w:webHidden/>
          </w:rPr>
          <w:instrText xml:space="preserve"> PAGEREF _Toc141880800 \h </w:instrText>
        </w:r>
        <w:r>
          <w:rPr>
            <w:noProof/>
            <w:webHidden/>
          </w:rPr>
        </w:r>
        <w:r>
          <w:rPr>
            <w:noProof/>
            <w:webHidden/>
          </w:rPr>
          <w:fldChar w:fldCharType="separate"/>
        </w:r>
        <w:r>
          <w:rPr>
            <w:noProof/>
            <w:webHidden/>
          </w:rPr>
          <w:t>145</w:t>
        </w:r>
        <w:r>
          <w:rPr>
            <w:noProof/>
            <w:webHidden/>
          </w:rPr>
          <w:fldChar w:fldCharType="end"/>
        </w:r>
      </w:hyperlink>
    </w:p>
    <w:p w14:paraId="2E4BE57E" w14:textId="1367D24E" w:rsidR="00290746" w:rsidRDefault="00290746">
      <w:pPr>
        <w:pStyle w:val="TOC3"/>
        <w:rPr>
          <w:rFonts w:asciiTheme="minorHAnsi" w:eastAsiaTheme="minorEastAsia" w:hAnsiTheme="minorHAnsi" w:cstheme="minorBidi"/>
          <w:noProof/>
          <w:sz w:val="22"/>
          <w:szCs w:val="22"/>
          <w:lang w:eastAsia="en-AU"/>
        </w:rPr>
      </w:pPr>
      <w:hyperlink w:anchor="_Toc141880801" w:history="1">
        <w:r w:rsidRPr="004535A5">
          <w:rPr>
            <w:rStyle w:val="Hyperlink"/>
            <w:noProof/>
          </w:rPr>
          <w:t>205</w:t>
        </w:r>
        <w:r>
          <w:rPr>
            <w:rFonts w:asciiTheme="minorHAnsi" w:eastAsiaTheme="minorEastAsia" w:hAnsiTheme="minorHAnsi" w:cstheme="minorBidi"/>
            <w:noProof/>
            <w:sz w:val="22"/>
            <w:szCs w:val="22"/>
            <w:lang w:eastAsia="en-AU"/>
          </w:rPr>
          <w:tab/>
        </w:r>
        <w:r w:rsidRPr="004535A5">
          <w:rPr>
            <w:rStyle w:val="Hyperlink"/>
            <w:noProof/>
          </w:rPr>
          <w:t>Preventing unauthorised alterations to or interference with plant</w:t>
        </w:r>
        <w:r>
          <w:rPr>
            <w:noProof/>
            <w:webHidden/>
          </w:rPr>
          <w:tab/>
        </w:r>
        <w:r>
          <w:rPr>
            <w:noProof/>
            <w:webHidden/>
          </w:rPr>
          <w:fldChar w:fldCharType="begin"/>
        </w:r>
        <w:r>
          <w:rPr>
            <w:noProof/>
            <w:webHidden/>
          </w:rPr>
          <w:instrText xml:space="preserve"> PAGEREF _Toc141880801 \h </w:instrText>
        </w:r>
        <w:r>
          <w:rPr>
            <w:noProof/>
            <w:webHidden/>
          </w:rPr>
        </w:r>
        <w:r>
          <w:rPr>
            <w:noProof/>
            <w:webHidden/>
          </w:rPr>
          <w:fldChar w:fldCharType="separate"/>
        </w:r>
        <w:r>
          <w:rPr>
            <w:noProof/>
            <w:webHidden/>
          </w:rPr>
          <w:t>146</w:t>
        </w:r>
        <w:r>
          <w:rPr>
            <w:noProof/>
            <w:webHidden/>
          </w:rPr>
          <w:fldChar w:fldCharType="end"/>
        </w:r>
      </w:hyperlink>
    </w:p>
    <w:p w14:paraId="30AFE69F" w14:textId="07747DE2" w:rsidR="00290746" w:rsidRDefault="00290746">
      <w:pPr>
        <w:pStyle w:val="TOC3"/>
        <w:rPr>
          <w:rFonts w:asciiTheme="minorHAnsi" w:eastAsiaTheme="minorEastAsia" w:hAnsiTheme="minorHAnsi" w:cstheme="minorBidi"/>
          <w:noProof/>
          <w:sz w:val="22"/>
          <w:szCs w:val="22"/>
          <w:lang w:eastAsia="en-AU"/>
        </w:rPr>
      </w:pPr>
      <w:hyperlink w:anchor="_Toc141880802" w:history="1">
        <w:r w:rsidRPr="004535A5">
          <w:rPr>
            <w:rStyle w:val="Hyperlink"/>
            <w:noProof/>
          </w:rPr>
          <w:t>206</w:t>
        </w:r>
        <w:r>
          <w:rPr>
            <w:rFonts w:asciiTheme="minorHAnsi" w:eastAsiaTheme="minorEastAsia" w:hAnsiTheme="minorHAnsi" w:cstheme="minorBidi"/>
            <w:noProof/>
            <w:sz w:val="22"/>
            <w:szCs w:val="22"/>
            <w:lang w:eastAsia="en-AU"/>
          </w:rPr>
          <w:tab/>
        </w:r>
        <w:r w:rsidRPr="004535A5">
          <w:rPr>
            <w:rStyle w:val="Hyperlink"/>
            <w:noProof/>
          </w:rPr>
          <w:t>Proper use of plant and controls</w:t>
        </w:r>
        <w:r>
          <w:rPr>
            <w:noProof/>
            <w:webHidden/>
          </w:rPr>
          <w:tab/>
        </w:r>
        <w:r>
          <w:rPr>
            <w:noProof/>
            <w:webHidden/>
          </w:rPr>
          <w:fldChar w:fldCharType="begin"/>
        </w:r>
        <w:r>
          <w:rPr>
            <w:noProof/>
            <w:webHidden/>
          </w:rPr>
          <w:instrText xml:space="preserve"> PAGEREF _Toc141880802 \h </w:instrText>
        </w:r>
        <w:r>
          <w:rPr>
            <w:noProof/>
            <w:webHidden/>
          </w:rPr>
        </w:r>
        <w:r>
          <w:rPr>
            <w:noProof/>
            <w:webHidden/>
          </w:rPr>
          <w:fldChar w:fldCharType="separate"/>
        </w:r>
        <w:r>
          <w:rPr>
            <w:noProof/>
            <w:webHidden/>
          </w:rPr>
          <w:t>146</w:t>
        </w:r>
        <w:r>
          <w:rPr>
            <w:noProof/>
            <w:webHidden/>
          </w:rPr>
          <w:fldChar w:fldCharType="end"/>
        </w:r>
      </w:hyperlink>
    </w:p>
    <w:p w14:paraId="672F1F0D" w14:textId="754D3577" w:rsidR="00290746" w:rsidRDefault="00290746">
      <w:pPr>
        <w:pStyle w:val="TOC3"/>
        <w:rPr>
          <w:rFonts w:asciiTheme="minorHAnsi" w:eastAsiaTheme="minorEastAsia" w:hAnsiTheme="minorHAnsi" w:cstheme="minorBidi"/>
          <w:noProof/>
          <w:sz w:val="22"/>
          <w:szCs w:val="22"/>
          <w:lang w:eastAsia="en-AU"/>
        </w:rPr>
      </w:pPr>
      <w:hyperlink w:anchor="_Toc141880803" w:history="1">
        <w:r w:rsidRPr="004535A5">
          <w:rPr>
            <w:rStyle w:val="Hyperlink"/>
            <w:noProof/>
          </w:rPr>
          <w:t>207</w:t>
        </w:r>
        <w:r>
          <w:rPr>
            <w:rFonts w:asciiTheme="minorHAnsi" w:eastAsiaTheme="minorEastAsia" w:hAnsiTheme="minorHAnsi" w:cstheme="minorBidi"/>
            <w:noProof/>
            <w:sz w:val="22"/>
            <w:szCs w:val="22"/>
            <w:lang w:eastAsia="en-AU"/>
          </w:rPr>
          <w:tab/>
        </w:r>
        <w:r w:rsidRPr="004535A5">
          <w:rPr>
            <w:rStyle w:val="Hyperlink"/>
            <w:noProof/>
          </w:rPr>
          <w:t>Plant not in use</w:t>
        </w:r>
        <w:r>
          <w:rPr>
            <w:noProof/>
            <w:webHidden/>
          </w:rPr>
          <w:tab/>
        </w:r>
        <w:r>
          <w:rPr>
            <w:noProof/>
            <w:webHidden/>
          </w:rPr>
          <w:fldChar w:fldCharType="begin"/>
        </w:r>
        <w:r>
          <w:rPr>
            <w:noProof/>
            <w:webHidden/>
          </w:rPr>
          <w:instrText xml:space="preserve"> PAGEREF _Toc141880803 \h </w:instrText>
        </w:r>
        <w:r>
          <w:rPr>
            <w:noProof/>
            <w:webHidden/>
          </w:rPr>
        </w:r>
        <w:r>
          <w:rPr>
            <w:noProof/>
            <w:webHidden/>
          </w:rPr>
          <w:fldChar w:fldCharType="separate"/>
        </w:r>
        <w:r>
          <w:rPr>
            <w:noProof/>
            <w:webHidden/>
          </w:rPr>
          <w:t>147</w:t>
        </w:r>
        <w:r>
          <w:rPr>
            <w:noProof/>
            <w:webHidden/>
          </w:rPr>
          <w:fldChar w:fldCharType="end"/>
        </w:r>
      </w:hyperlink>
    </w:p>
    <w:p w14:paraId="15C725E5" w14:textId="6A8AB83A" w:rsidR="00290746" w:rsidRDefault="00290746">
      <w:pPr>
        <w:pStyle w:val="TOC3"/>
        <w:rPr>
          <w:rFonts w:asciiTheme="minorHAnsi" w:eastAsiaTheme="minorEastAsia" w:hAnsiTheme="minorHAnsi" w:cstheme="minorBidi"/>
          <w:noProof/>
          <w:sz w:val="22"/>
          <w:szCs w:val="22"/>
          <w:lang w:eastAsia="en-AU"/>
        </w:rPr>
      </w:pPr>
      <w:hyperlink w:anchor="_Toc141880804" w:history="1">
        <w:r w:rsidRPr="004535A5">
          <w:rPr>
            <w:rStyle w:val="Hyperlink"/>
            <w:noProof/>
          </w:rPr>
          <w:t>208</w:t>
        </w:r>
        <w:r>
          <w:rPr>
            <w:rFonts w:asciiTheme="minorHAnsi" w:eastAsiaTheme="minorEastAsia" w:hAnsiTheme="minorHAnsi" w:cstheme="minorBidi"/>
            <w:noProof/>
            <w:sz w:val="22"/>
            <w:szCs w:val="22"/>
            <w:lang w:eastAsia="en-AU"/>
          </w:rPr>
          <w:tab/>
        </w:r>
        <w:r w:rsidRPr="004535A5">
          <w:rPr>
            <w:rStyle w:val="Hyperlink"/>
            <w:noProof/>
          </w:rPr>
          <w:t>Guarding</w:t>
        </w:r>
        <w:r>
          <w:rPr>
            <w:noProof/>
            <w:webHidden/>
          </w:rPr>
          <w:tab/>
        </w:r>
        <w:r>
          <w:rPr>
            <w:noProof/>
            <w:webHidden/>
          </w:rPr>
          <w:fldChar w:fldCharType="begin"/>
        </w:r>
        <w:r>
          <w:rPr>
            <w:noProof/>
            <w:webHidden/>
          </w:rPr>
          <w:instrText xml:space="preserve"> PAGEREF _Toc141880804 \h </w:instrText>
        </w:r>
        <w:r>
          <w:rPr>
            <w:noProof/>
            <w:webHidden/>
          </w:rPr>
        </w:r>
        <w:r>
          <w:rPr>
            <w:noProof/>
            <w:webHidden/>
          </w:rPr>
          <w:fldChar w:fldCharType="separate"/>
        </w:r>
        <w:r>
          <w:rPr>
            <w:noProof/>
            <w:webHidden/>
          </w:rPr>
          <w:t>147</w:t>
        </w:r>
        <w:r>
          <w:rPr>
            <w:noProof/>
            <w:webHidden/>
          </w:rPr>
          <w:fldChar w:fldCharType="end"/>
        </w:r>
      </w:hyperlink>
    </w:p>
    <w:p w14:paraId="14057273" w14:textId="5D92211C" w:rsidR="00290746" w:rsidRDefault="00290746">
      <w:pPr>
        <w:pStyle w:val="TOC3"/>
        <w:rPr>
          <w:rFonts w:asciiTheme="minorHAnsi" w:eastAsiaTheme="minorEastAsia" w:hAnsiTheme="minorHAnsi" w:cstheme="minorBidi"/>
          <w:noProof/>
          <w:sz w:val="22"/>
          <w:szCs w:val="22"/>
          <w:lang w:eastAsia="en-AU"/>
        </w:rPr>
      </w:pPr>
      <w:hyperlink w:anchor="_Toc141880805" w:history="1">
        <w:r w:rsidRPr="004535A5">
          <w:rPr>
            <w:rStyle w:val="Hyperlink"/>
            <w:noProof/>
          </w:rPr>
          <w:t>209</w:t>
        </w:r>
        <w:r>
          <w:rPr>
            <w:rFonts w:asciiTheme="minorHAnsi" w:eastAsiaTheme="minorEastAsia" w:hAnsiTheme="minorHAnsi" w:cstheme="minorBidi"/>
            <w:noProof/>
            <w:sz w:val="22"/>
            <w:szCs w:val="22"/>
            <w:lang w:eastAsia="en-AU"/>
          </w:rPr>
          <w:tab/>
        </w:r>
        <w:r w:rsidRPr="004535A5">
          <w:rPr>
            <w:rStyle w:val="Hyperlink"/>
            <w:noProof/>
          </w:rPr>
          <w:t>Guarding and insulation from heat and cold</w:t>
        </w:r>
        <w:r>
          <w:rPr>
            <w:noProof/>
            <w:webHidden/>
          </w:rPr>
          <w:tab/>
        </w:r>
        <w:r>
          <w:rPr>
            <w:noProof/>
            <w:webHidden/>
          </w:rPr>
          <w:fldChar w:fldCharType="begin"/>
        </w:r>
        <w:r>
          <w:rPr>
            <w:noProof/>
            <w:webHidden/>
          </w:rPr>
          <w:instrText xml:space="preserve"> PAGEREF _Toc141880805 \h </w:instrText>
        </w:r>
        <w:r>
          <w:rPr>
            <w:noProof/>
            <w:webHidden/>
          </w:rPr>
        </w:r>
        <w:r>
          <w:rPr>
            <w:noProof/>
            <w:webHidden/>
          </w:rPr>
          <w:fldChar w:fldCharType="separate"/>
        </w:r>
        <w:r>
          <w:rPr>
            <w:noProof/>
            <w:webHidden/>
          </w:rPr>
          <w:t>148</w:t>
        </w:r>
        <w:r>
          <w:rPr>
            <w:noProof/>
            <w:webHidden/>
          </w:rPr>
          <w:fldChar w:fldCharType="end"/>
        </w:r>
      </w:hyperlink>
    </w:p>
    <w:p w14:paraId="3004585B" w14:textId="452659E7" w:rsidR="00290746" w:rsidRDefault="00290746">
      <w:pPr>
        <w:pStyle w:val="TOC3"/>
        <w:rPr>
          <w:rFonts w:asciiTheme="minorHAnsi" w:eastAsiaTheme="minorEastAsia" w:hAnsiTheme="minorHAnsi" w:cstheme="minorBidi"/>
          <w:noProof/>
          <w:sz w:val="22"/>
          <w:szCs w:val="22"/>
          <w:lang w:eastAsia="en-AU"/>
        </w:rPr>
      </w:pPr>
      <w:hyperlink w:anchor="_Toc141880806" w:history="1">
        <w:r w:rsidRPr="004535A5">
          <w:rPr>
            <w:rStyle w:val="Hyperlink"/>
            <w:noProof/>
          </w:rPr>
          <w:t>210</w:t>
        </w:r>
        <w:r>
          <w:rPr>
            <w:rFonts w:asciiTheme="minorHAnsi" w:eastAsiaTheme="minorEastAsia" w:hAnsiTheme="minorHAnsi" w:cstheme="minorBidi"/>
            <w:noProof/>
            <w:sz w:val="22"/>
            <w:szCs w:val="22"/>
            <w:lang w:eastAsia="en-AU"/>
          </w:rPr>
          <w:tab/>
        </w:r>
        <w:r w:rsidRPr="004535A5">
          <w:rPr>
            <w:rStyle w:val="Hyperlink"/>
            <w:noProof/>
          </w:rPr>
          <w:t>Operational controls</w:t>
        </w:r>
        <w:r>
          <w:rPr>
            <w:noProof/>
            <w:webHidden/>
          </w:rPr>
          <w:tab/>
        </w:r>
        <w:r>
          <w:rPr>
            <w:noProof/>
            <w:webHidden/>
          </w:rPr>
          <w:fldChar w:fldCharType="begin"/>
        </w:r>
        <w:r>
          <w:rPr>
            <w:noProof/>
            <w:webHidden/>
          </w:rPr>
          <w:instrText xml:space="preserve"> PAGEREF _Toc141880806 \h </w:instrText>
        </w:r>
        <w:r>
          <w:rPr>
            <w:noProof/>
            <w:webHidden/>
          </w:rPr>
        </w:r>
        <w:r>
          <w:rPr>
            <w:noProof/>
            <w:webHidden/>
          </w:rPr>
          <w:fldChar w:fldCharType="separate"/>
        </w:r>
        <w:r>
          <w:rPr>
            <w:noProof/>
            <w:webHidden/>
          </w:rPr>
          <w:t>148</w:t>
        </w:r>
        <w:r>
          <w:rPr>
            <w:noProof/>
            <w:webHidden/>
          </w:rPr>
          <w:fldChar w:fldCharType="end"/>
        </w:r>
      </w:hyperlink>
    </w:p>
    <w:p w14:paraId="31BE65D7" w14:textId="19A078C7" w:rsidR="00290746" w:rsidRDefault="00290746">
      <w:pPr>
        <w:pStyle w:val="TOC3"/>
        <w:rPr>
          <w:rFonts w:asciiTheme="minorHAnsi" w:eastAsiaTheme="minorEastAsia" w:hAnsiTheme="minorHAnsi" w:cstheme="minorBidi"/>
          <w:noProof/>
          <w:sz w:val="22"/>
          <w:szCs w:val="22"/>
          <w:lang w:eastAsia="en-AU"/>
        </w:rPr>
      </w:pPr>
      <w:hyperlink w:anchor="_Toc141880807" w:history="1">
        <w:r w:rsidRPr="004535A5">
          <w:rPr>
            <w:rStyle w:val="Hyperlink"/>
            <w:noProof/>
          </w:rPr>
          <w:t>211</w:t>
        </w:r>
        <w:r>
          <w:rPr>
            <w:rFonts w:asciiTheme="minorHAnsi" w:eastAsiaTheme="minorEastAsia" w:hAnsiTheme="minorHAnsi" w:cstheme="minorBidi"/>
            <w:noProof/>
            <w:sz w:val="22"/>
            <w:szCs w:val="22"/>
            <w:lang w:eastAsia="en-AU"/>
          </w:rPr>
          <w:tab/>
        </w:r>
        <w:r w:rsidRPr="004535A5">
          <w:rPr>
            <w:rStyle w:val="Hyperlink"/>
            <w:noProof/>
          </w:rPr>
          <w:t>Emergency stops</w:t>
        </w:r>
        <w:r>
          <w:rPr>
            <w:noProof/>
            <w:webHidden/>
          </w:rPr>
          <w:tab/>
        </w:r>
        <w:r>
          <w:rPr>
            <w:noProof/>
            <w:webHidden/>
          </w:rPr>
          <w:fldChar w:fldCharType="begin"/>
        </w:r>
        <w:r>
          <w:rPr>
            <w:noProof/>
            <w:webHidden/>
          </w:rPr>
          <w:instrText xml:space="preserve"> PAGEREF _Toc141880807 \h </w:instrText>
        </w:r>
        <w:r>
          <w:rPr>
            <w:noProof/>
            <w:webHidden/>
          </w:rPr>
        </w:r>
        <w:r>
          <w:rPr>
            <w:noProof/>
            <w:webHidden/>
          </w:rPr>
          <w:fldChar w:fldCharType="separate"/>
        </w:r>
        <w:r>
          <w:rPr>
            <w:noProof/>
            <w:webHidden/>
          </w:rPr>
          <w:t>149</w:t>
        </w:r>
        <w:r>
          <w:rPr>
            <w:noProof/>
            <w:webHidden/>
          </w:rPr>
          <w:fldChar w:fldCharType="end"/>
        </w:r>
      </w:hyperlink>
    </w:p>
    <w:p w14:paraId="7055A738" w14:textId="4A786359" w:rsidR="00290746" w:rsidRDefault="00290746">
      <w:pPr>
        <w:pStyle w:val="TOC3"/>
        <w:rPr>
          <w:rFonts w:asciiTheme="minorHAnsi" w:eastAsiaTheme="minorEastAsia" w:hAnsiTheme="minorHAnsi" w:cstheme="minorBidi"/>
          <w:noProof/>
          <w:sz w:val="22"/>
          <w:szCs w:val="22"/>
          <w:lang w:eastAsia="en-AU"/>
        </w:rPr>
      </w:pPr>
      <w:hyperlink w:anchor="_Toc141880808" w:history="1">
        <w:r w:rsidRPr="004535A5">
          <w:rPr>
            <w:rStyle w:val="Hyperlink"/>
            <w:noProof/>
          </w:rPr>
          <w:t>212</w:t>
        </w:r>
        <w:r>
          <w:rPr>
            <w:rFonts w:asciiTheme="minorHAnsi" w:eastAsiaTheme="minorEastAsia" w:hAnsiTheme="minorHAnsi" w:cstheme="minorBidi"/>
            <w:noProof/>
            <w:sz w:val="22"/>
            <w:szCs w:val="22"/>
            <w:lang w:eastAsia="en-AU"/>
          </w:rPr>
          <w:tab/>
        </w:r>
        <w:r w:rsidRPr="004535A5">
          <w:rPr>
            <w:rStyle w:val="Hyperlink"/>
            <w:noProof/>
          </w:rPr>
          <w:t>Warning devices</w:t>
        </w:r>
        <w:r>
          <w:rPr>
            <w:noProof/>
            <w:webHidden/>
          </w:rPr>
          <w:tab/>
        </w:r>
        <w:r>
          <w:rPr>
            <w:noProof/>
            <w:webHidden/>
          </w:rPr>
          <w:fldChar w:fldCharType="begin"/>
        </w:r>
        <w:r>
          <w:rPr>
            <w:noProof/>
            <w:webHidden/>
          </w:rPr>
          <w:instrText xml:space="preserve"> PAGEREF _Toc141880808 \h </w:instrText>
        </w:r>
        <w:r>
          <w:rPr>
            <w:noProof/>
            <w:webHidden/>
          </w:rPr>
        </w:r>
        <w:r>
          <w:rPr>
            <w:noProof/>
            <w:webHidden/>
          </w:rPr>
          <w:fldChar w:fldCharType="separate"/>
        </w:r>
        <w:r>
          <w:rPr>
            <w:noProof/>
            <w:webHidden/>
          </w:rPr>
          <w:t>150</w:t>
        </w:r>
        <w:r>
          <w:rPr>
            <w:noProof/>
            <w:webHidden/>
          </w:rPr>
          <w:fldChar w:fldCharType="end"/>
        </w:r>
      </w:hyperlink>
    </w:p>
    <w:p w14:paraId="20FCFF70" w14:textId="1EFDCA5E" w:rsidR="00290746" w:rsidRDefault="00290746">
      <w:pPr>
        <w:pStyle w:val="TOC3"/>
        <w:rPr>
          <w:rFonts w:asciiTheme="minorHAnsi" w:eastAsiaTheme="minorEastAsia" w:hAnsiTheme="minorHAnsi" w:cstheme="minorBidi"/>
          <w:noProof/>
          <w:sz w:val="22"/>
          <w:szCs w:val="22"/>
          <w:lang w:eastAsia="en-AU"/>
        </w:rPr>
      </w:pPr>
      <w:hyperlink w:anchor="_Toc141880809" w:history="1">
        <w:r w:rsidRPr="004535A5">
          <w:rPr>
            <w:rStyle w:val="Hyperlink"/>
            <w:noProof/>
          </w:rPr>
          <w:t>213</w:t>
        </w:r>
        <w:r>
          <w:rPr>
            <w:rFonts w:asciiTheme="minorHAnsi" w:eastAsiaTheme="minorEastAsia" w:hAnsiTheme="minorHAnsi" w:cstheme="minorBidi"/>
            <w:noProof/>
            <w:sz w:val="22"/>
            <w:szCs w:val="22"/>
            <w:lang w:eastAsia="en-AU"/>
          </w:rPr>
          <w:tab/>
        </w:r>
        <w:r w:rsidRPr="004535A5">
          <w:rPr>
            <w:rStyle w:val="Hyperlink"/>
            <w:noProof/>
          </w:rPr>
          <w:t>Maintenance and inspection of plant</w:t>
        </w:r>
        <w:r>
          <w:rPr>
            <w:noProof/>
            <w:webHidden/>
          </w:rPr>
          <w:tab/>
        </w:r>
        <w:r>
          <w:rPr>
            <w:noProof/>
            <w:webHidden/>
          </w:rPr>
          <w:fldChar w:fldCharType="begin"/>
        </w:r>
        <w:r>
          <w:rPr>
            <w:noProof/>
            <w:webHidden/>
          </w:rPr>
          <w:instrText xml:space="preserve"> PAGEREF _Toc141880809 \h </w:instrText>
        </w:r>
        <w:r>
          <w:rPr>
            <w:noProof/>
            <w:webHidden/>
          </w:rPr>
        </w:r>
        <w:r>
          <w:rPr>
            <w:noProof/>
            <w:webHidden/>
          </w:rPr>
          <w:fldChar w:fldCharType="separate"/>
        </w:r>
        <w:r>
          <w:rPr>
            <w:noProof/>
            <w:webHidden/>
          </w:rPr>
          <w:t>150</w:t>
        </w:r>
        <w:r>
          <w:rPr>
            <w:noProof/>
            <w:webHidden/>
          </w:rPr>
          <w:fldChar w:fldCharType="end"/>
        </w:r>
      </w:hyperlink>
    </w:p>
    <w:p w14:paraId="24E03B57" w14:textId="56F60828"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810" w:history="1">
        <w:r w:rsidRPr="004535A5">
          <w:rPr>
            <w:rStyle w:val="Hyperlink"/>
            <w:noProof/>
          </w:rPr>
          <w:t xml:space="preserve">Subdivision 3 </w:t>
        </w:r>
        <w:r>
          <w:rPr>
            <w:rFonts w:asciiTheme="minorHAnsi" w:eastAsiaTheme="minorEastAsia" w:hAnsiTheme="minorHAnsi" w:cstheme="minorBidi"/>
            <w:b w:val="0"/>
            <w:noProof/>
            <w:sz w:val="22"/>
            <w:szCs w:val="22"/>
            <w:lang w:eastAsia="en-AU"/>
          </w:rPr>
          <w:tab/>
        </w:r>
        <w:r w:rsidRPr="004535A5">
          <w:rPr>
            <w:rStyle w:val="Hyperlink"/>
            <w:noProof/>
          </w:rPr>
          <w:t>Additional control measures for certain plant</w:t>
        </w:r>
        <w:r>
          <w:rPr>
            <w:noProof/>
            <w:webHidden/>
          </w:rPr>
          <w:tab/>
        </w:r>
        <w:r>
          <w:rPr>
            <w:noProof/>
            <w:webHidden/>
          </w:rPr>
          <w:fldChar w:fldCharType="begin"/>
        </w:r>
        <w:r>
          <w:rPr>
            <w:noProof/>
            <w:webHidden/>
          </w:rPr>
          <w:instrText xml:space="preserve"> PAGEREF _Toc141880810 \h </w:instrText>
        </w:r>
        <w:r>
          <w:rPr>
            <w:noProof/>
            <w:webHidden/>
          </w:rPr>
        </w:r>
        <w:r>
          <w:rPr>
            <w:noProof/>
            <w:webHidden/>
          </w:rPr>
          <w:fldChar w:fldCharType="separate"/>
        </w:r>
        <w:r>
          <w:rPr>
            <w:noProof/>
            <w:webHidden/>
          </w:rPr>
          <w:t>150</w:t>
        </w:r>
        <w:r>
          <w:rPr>
            <w:noProof/>
            <w:webHidden/>
          </w:rPr>
          <w:fldChar w:fldCharType="end"/>
        </w:r>
      </w:hyperlink>
    </w:p>
    <w:p w14:paraId="49512F4E" w14:textId="6DDA029E" w:rsidR="00290746" w:rsidRDefault="00290746">
      <w:pPr>
        <w:pStyle w:val="TOC3"/>
        <w:rPr>
          <w:rFonts w:asciiTheme="minorHAnsi" w:eastAsiaTheme="minorEastAsia" w:hAnsiTheme="minorHAnsi" w:cstheme="minorBidi"/>
          <w:noProof/>
          <w:sz w:val="22"/>
          <w:szCs w:val="22"/>
          <w:lang w:eastAsia="en-AU"/>
        </w:rPr>
      </w:pPr>
      <w:hyperlink w:anchor="_Toc141880811" w:history="1">
        <w:r w:rsidRPr="004535A5">
          <w:rPr>
            <w:rStyle w:val="Hyperlink"/>
            <w:noProof/>
          </w:rPr>
          <w:t>214</w:t>
        </w:r>
        <w:r>
          <w:rPr>
            <w:rFonts w:asciiTheme="minorHAnsi" w:eastAsiaTheme="minorEastAsia" w:hAnsiTheme="minorHAnsi" w:cstheme="minorBidi"/>
            <w:noProof/>
            <w:sz w:val="22"/>
            <w:szCs w:val="22"/>
            <w:lang w:eastAsia="en-AU"/>
          </w:rPr>
          <w:tab/>
        </w:r>
        <w:r w:rsidRPr="004535A5">
          <w:rPr>
            <w:rStyle w:val="Hyperlink"/>
            <w:noProof/>
          </w:rPr>
          <w:t>Powered mobile plant—general control of risk</w:t>
        </w:r>
        <w:r>
          <w:rPr>
            <w:noProof/>
            <w:webHidden/>
          </w:rPr>
          <w:tab/>
        </w:r>
        <w:r>
          <w:rPr>
            <w:noProof/>
            <w:webHidden/>
          </w:rPr>
          <w:fldChar w:fldCharType="begin"/>
        </w:r>
        <w:r>
          <w:rPr>
            <w:noProof/>
            <w:webHidden/>
          </w:rPr>
          <w:instrText xml:space="preserve"> PAGEREF _Toc141880811 \h </w:instrText>
        </w:r>
        <w:r>
          <w:rPr>
            <w:noProof/>
            <w:webHidden/>
          </w:rPr>
        </w:r>
        <w:r>
          <w:rPr>
            <w:noProof/>
            <w:webHidden/>
          </w:rPr>
          <w:fldChar w:fldCharType="separate"/>
        </w:r>
        <w:r>
          <w:rPr>
            <w:noProof/>
            <w:webHidden/>
          </w:rPr>
          <w:t>151</w:t>
        </w:r>
        <w:r>
          <w:rPr>
            <w:noProof/>
            <w:webHidden/>
          </w:rPr>
          <w:fldChar w:fldCharType="end"/>
        </w:r>
      </w:hyperlink>
    </w:p>
    <w:p w14:paraId="4A908DBD" w14:textId="41A4A240" w:rsidR="00290746" w:rsidRDefault="00290746">
      <w:pPr>
        <w:pStyle w:val="TOC3"/>
        <w:rPr>
          <w:rFonts w:asciiTheme="minorHAnsi" w:eastAsiaTheme="minorEastAsia" w:hAnsiTheme="minorHAnsi" w:cstheme="minorBidi"/>
          <w:noProof/>
          <w:sz w:val="22"/>
          <w:szCs w:val="22"/>
          <w:lang w:eastAsia="en-AU"/>
        </w:rPr>
      </w:pPr>
      <w:hyperlink w:anchor="_Toc141880812" w:history="1">
        <w:r w:rsidRPr="004535A5">
          <w:rPr>
            <w:rStyle w:val="Hyperlink"/>
            <w:noProof/>
          </w:rPr>
          <w:t>215</w:t>
        </w:r>
        <w:r>
          <w:rPr>
            <w:rFonts w:asciiTheme="minorHAnsi" w:eastAsiaTheme="minorEastAsia" w:hAnsiTheme="minorHAnsi" w:cstheme="minorBidi"/>
            <w:noProof/>
            <w:sz w:val="22"/>
            <w:szCs w:val="22"/>
            <w:lang w:eastAsia="en-AU"/>
          </w:rPr>
          <w:tab/>
        </w:r>
        <w:r w:rsidRPr="004535A5">
          <w:rPr>
            <w:rStyle w:val="Hyperlink"/>
            <w:noProof/>
          </w:rPr>
          <w:t>Powered mobile plant—specific control measures</w:t>
        </w:r>
        <w:r>
          <w:rPr>
            <w:noProof/>
            <w:webHidden/>
          </w:rPr>
          <w:tab/>
        </w:r>
        <w:r>
          <w:rPr>
            <w:noProof/>
            <w:webHidden/>
          </w:rPr>
          <w:fldChar w:fldCharType="begin"/>
        </w:r>
        <w:r>
          <w:rPr>
            <w:noProof/>
            <w:webHidden/>
          </w:rPr>
          <w:instrText xml:space="preserve"> PAGEREF _Toc141880812 \h </w:instrText>
        </w:r>
        <w:r>
          <w:rPr>
            <w:noProof/>
            <w:webHidden/>
          </w:rPr>
        </w:r>
        <w:r>
          <w:rPr>
            <w:noProof/>
            <w:webHidden/>
          </w:rPr>
          <w:fldChar w:fldCharType="separate"/>
        </w:r>
        <w:r>
          <w:rPr>
            <w:noProof/>
            <w:webHidden/>
          </w:rPr>
          <w:t>151</w:t>
        </w:r>
        <w:r>
          <w:rPr>
            <w:noProof/>
            <w:webHidden/>
          </w:rPr>
          <w:fldChar w:fldCharType="end"/>
        </w:r>
      </w:hyperlink>
    </w:p>
    <w:p w14:paraId="269A73AA" w14:textId="67D57A97" w:rsidR="00290746" w:rsidRDefault="00290746">
      <w:pPr>
        <w:pStyle w:val="TOC3"/>
        <w:rPr>
          <w:rFonts w:asciiTheme="minorHAnsi" w:eastAsiaTheme="minorEastAsia" w:hAnsiTheme="minorHAnsi" w:cstheme="minorBidi"/>
          <w:noProof/>
          <w:sz w:val="22"/>
          <w:szCs w:val="22"/>
          <w:lang w:eastAsia="en-AU"/>
        </w:rPr>
      </w:pPr>
      <w:hyperlink w:anchor="_Toc141880813" w:history="1">
        <w:r w:rsidRPr="004535A5">
          <w:rPr>
            <w:rStyle w:val="Hyperlink"/>
            <w:noProof/>
          </w:rPr>
          <w:t>216</w:t>
        </w:r>
        <w:r>
          <w:rPr>
            <w:rFonts w:asciiTheme="minorHAnsi" w:eastAsiaTheme="minorEastAsia" w:hAnsiTheme="minorHAnsi" w:cstheme="minorBidi"/>
            <w:noProof/>
            <w:sz w:val="22"/>
            <w:szCs w:val="22"/>
            <w:lang w:eastAsia="en-AU"/>
          </w:rPr>
          <w:tab/>
        </w:r>
        <w:r w:rsidRPr="004535A5">
          <w:rPr>
            <w:rStyle w:val="Hyperlink"/>
            <w:noProof/>
          </w:rPr>
          <w:t>Roll-over protection on tractors</w:t>
        </w:r>
        <w:r>
          <w:rPr>
            <w:noProof/>
            <w:webHidden/>
          </w:rPr>
          <w:tab/>
        </w:r>
        <w:r>
          <w:rPr>
            <w:noProof/>
            <w:webHidden/>
          </w:rPr>
          <w:fldChar w:fldCharType="begin"/>
        </w:r>
        <w:r>
          <w:rPr>
            <w:noProof/>
            <w:webHidden/>
          </w:rPr>
          <w:instrText xml:space="preserve"> PAGEREF _Toc141880813 \h </w:instrText>
        </w:r>
        <w:r>
          <w:rPr>
            <w:noProof/>
            <w:webHidden/>
          </w:rPr>
        </w:r>
        <w:r>
          <w:rPr>
            <w:noProof/>
            <w:webHidden/>
          </w:rPr>
          <w:fldChar w:fldCharType="separate"/>
        </w:r>
        <w:r>
          <w:rPr>
            <w:noProof/>
            <w:webHidden/>
          </w:rPr>
          <w:t>152</w:t>
        </w:r>
        <w:r>
          <w:rPr>
            <w:noProof/>
            <w:webHidden/>
          </w:rPr>
          <w:fldChar w:fldCharType="end"/>
        </w:r>
      </w:hyperlink>
    </w:p>
    <w:p w14:paraId="0E53F8BC" w14:textId="5EB085DF" w:rsidR="00290746" w:rsidRDefault="00290746">
      <w:pPr>
        <w:pStyle w:val="TOC3"/>
        <w:rPr>
          <w:rFonts w:asciiTheme="minorHAnsi" w:eastAsiaTheme="minorEastAsia" w:hAnsiTheme="minorHAnsi" w:cstheme="minorBidi"/>
          <w:noProof/>
          <w:sz w:val="22"/>
          <w:szCs w:val="22"/>
          <w:lang w:eastAsia="en-AU"/>
        </w:rPr>
      </w:pPr>
      <w:hyperlink w:anchor="_Toc141880814" w:history="1">
        <w:r w:rsidRPr="004535A5">
          <w:rPr>
            <w:rStyle w:val="Hyperlink"/>
            <w:noProof/>
          </w:rPr>
          <w:t>218</w:t>
        </w:r>
        <w:r>
          <w:rPr>
            <w:rFonts w:asciiTheme="minorHAnsi" w:eastAsiaTheme="minorEastAsia" w:hAnsiTheme="minorHAnsi" w:cstheme="minorBidi"/>
            <w:noProof/>
            <w:sz w:val="22"/>
            <w:szCs w:val="22"/>
            <w:lang w:eastAsia="en-AU"/>
          </w:rPr>
          <w:tab/>
        </w:r>
        <w:r w:rsidRPr="004535A5">
          <w:rPr>
            <w:rStyle w:val="Hyperlink"/>
            <w:noProof/>
          </w:rPr>
          <w:t>Industrial lift trucks</w:t>
        </w:r>
        <w:r>
          <w:rPr>
            <w:noProof/>
            <w:webHidden/>
          </w:rPr>
          <w:tab/>
        </w:r>
        <w:r>
          <w:rPr>
            <w:noProof/>
            <w:webHidden/>
          </w:rPr>
          <w:fldChar w:fldCharType="begin"/>
        </w:r>
        <w:r>
          <w:rPr>
            <w:noProof/>
            <w:webHidden/>
          </w:rPr>
          <w:instrText xml:space="preserve"> PAGEREF _Toc141880814 \h </w:instrText>
        </w:r>
        <w:r>
          <w:rPr>
            <w:noProof/>
            <w:webHidden/>
          </w:rPr>
        </w:r>
        <w:r>
          <w:rPr>
            <w:noProof/>
            <w:webHidden/>
          </w:rPr>
          <w:fldChar w:fldCharType="separate"/>
        </w:r>
        <w:r>
          <w:rPr>
            <w:noProof/>
            <w:webHidden/>
          </w:rPr>
          <w:t>152</w:t>
        </w:r>
        <w:r>
          <w:rPr>
            <w:noProof/>
            <w:webHidden/>
          </w:rPr>
          <w:fldChar w:fldCharType="end"/>
        </w:r>
      </w:hyperlink>
    </w:p>
    <w:p w14:paraId="4679EBB6" w14:textId="4931762A" w:rsidR="00290746" w:rsidRDefault="00290746">
      <w:pPr>
        <w:pStyle w:val="TOC3"/>
        <w:rPr>
          <w:rFonts w:asciiTheme="minorHAnsi" w:eastAsiaTheme="minorEastAsia" w:hAnsiTheme="minorHAnsi" w:cstheme="minorBidi"/>
          <w:noProof/>
          <w:sz w:val="22"/>
          <w:szCs w:val="22"/>
          <w:lang w:eastAsia="en-AU"/>
        </w:rPr>
      </w:pPr>
      <w:hyperlink w:anchor="_Toc141880815" w:history="1">
        <w:r w:rsidRPr="004535A5">
          <w:rPr>
            <w:rStyle w:val="Hyperlink"/>
            <w:noProof/>
          </w:rPr>
          <w:t>219</w:t>
        </w:r>
        <w:r>
          <w:rPr>
            <w:rFonts w:asciiTheme="minorHAnsi" w:eastAsiaTheme="minorEastAsia" w:hAnsiTheme="minorHAnsi" w:cstheme="minorBidi"/>
            <w:noProof/>
            <w:sz w:val="22"/>
            <w:szCs w:val="22"/>
            <w:lang w:eastAsia="en-AU"/>
          </w:rPr>
          <w:tab/>
        </w:r>
        <w:r w:rsidRPr="004535A5">
          <w:rPr>
            <w:rStyle w:val="Hyperlink"/>
            <w:noProof/>
          </w:rPr>
          <w:t>Plant that lifts or suspends loads</w:t>
        </w:r>
        <w:r>
          <w:rPr>
            <w:noProof/>
            <w:webHidden/>
          </w:rPr>
          <w:tab/>
        </w:r>
        <w:r>
          <w:rPr>
            <w:noProof/>
            <w:webHidden/>
          </w:rPr>
          <w:fldChar w:fldCharType="begin"/>
        </w:r>
        <w:r>
          <w:rPr>
            <w:noProof/>
            <w:webHidden/>
          </w:rPr>
          <w:instrText xml:space="preserve"> PAGEREF _Toc141880815 \h </w:instrText>
        </w:r>
        <w:r>
          <w:rPr>
            <w:noProof/>
            <w:webHidden/>
          </w:rPr>
        </w:r>
        <w:r>
          <w:rPr>
            <w:noProof/>
            <w:webHidden/>
          </w:rPr>
          <w:fldChar w:fldCharType="separate"/>
        </w:r>
        <w:r>
          <w:rPr>
            <w:noProof/>
            <w:webHidden/>
          </w:rPr>
          <w:t>153</w:t>
        </w:r>
        <w:r>
          <w:rPr>
            <w:noProof/>
            <w:webHidden/>
          </w:rPr>
          <w:fldChar w:fldCharType="end"/>
        </w:r>
      </w:hyperlink>
    </w:p>
    <w:p w14:paraId="4E546D6C" w14:textId="2F6CDF14" w:rsidR="00290746" w:rsidRDefault="00290746">
      <w:pPr>
        <w:pStyle w:val="TOC3"/>
        <w:rPr>
          <w:rFonts w:asciiTheme="minorHAnsi" w:eastAsiaTheme="minorEastAsia" w:hAnsiTheme="minorHAnsi" w:cstheme="minorBidi"/>
          <w:noProof/>
          <w:sz w:val="22"/>
          <w:szCs w:val="22"/>
          <w:lang w:eastAsia="en-AU"/>
        </w:rPr>
      </w:pPr>
      <w:hyperlink w:anchor="_Toc141880816" w:history="1">
        <w:r w:rsidRPr="004535A5">
          <w:rPr>
            <w:rStyle w:val="Hyperlink"/>
            <w:noProof/>
          </w:rPr>
          <w:t>220</w:t>
        </w:r>
        <w:r>
          <w:rPr>
            <w:rFonts w:asciiTheme="minorHAnsi" w:eastAsiaTheme="minorEastAsia" w:hAnsiTheme="minorHAnsi" w:cstheme="minorBidi"/>
            <w:noProof/>
            <w:sz w:val="22"/>
            <w:szCs w:val="22"/>
            <w:lang w:eastAsia="en-AU"/>
          </w:rPr>
          <w:tab/>
        </w:r>
        <w:r w:rsidRPr="004535A5">
          <w:rPr>
            <w:rStyle w:val="Hyperlink"/>
            <w:noProof/>
          </w:rPr>
          <w:t>Exception—Plant not specifically designed to lift or suspend a person</w:t>
        </w:r>
        <w:r>
          <w:rPr>
            <w:noProof/>
            <w:webHidden/>
          </w:rPr>
          <w:tab/>
        </w:r>
        <w:r>
          <w:rPr>
            <w:noProof/>
            <w:webHidden/>
          </w:rPr>
          <w:fldChar w:fldCharType="begin"/>
        </w:r>
        <w:r>
          <w:rPr>
            <w:noProof/>
            <w:webHidden/>
          </w:rPr>
          <w:instrText xml:space="preserve"> PAGEREF _Toc141880816 \h </w:instrText>
        </w:r>
        <w:r>
          <w:rPr>
            <w:noProof/>
            <w:webHidden/>
          </w:rPr>
        </w:r>
        <w:r>
          <w:rPr>
            <w:noProof/>
            <w:webHidden/>
          </w:rPr>
          <w:fldChar w:fldCharType="separate"/>
        </w:r>
        <w:r>
          <w:rPr>
            <w:noProof/>
            <w:webHidden/>
          </w:rPr>
          <w:t>154</w:t>
        </w:r>
        <w:r>
          <w:rPr>
            <w:noProof/>
            <w:webHidden/>
          </w:rPr>
          <w:fldChar w:fldCharType="end"/>
        </w:r>
      </w:hyperlink>
    </w:p>
    <w:p w14:paraId="17F6ACF1" w14:textId="2B1620E9" w:rsidR="00290746" w:rsidRDefault="00290746">
      <w:pPr>
        <w:pStyle w:val="TOC3"/>
        <w:rPr>
          <w:rFonts w:asciiTheme="minorHAnsi" w:eastAsiaTheme="minorEastAsia" w:hAnsiTheme="minorHAnsi" w:cstheme="minorBidi"/>
          <w:noProof/>
          <w:sz w:val="22"/>
          <w:szCs w:val="22"/>
          <w:lang w:eastAsia="en-AU"/>
        </w:rPr>
      </w:pPr>
      <w:hyperlink w:anchor="_Toc141880817" w:history="1">
        <w:r w:rsidRPr="004535A5">
          <w:rPr>
            <w:rStyle w:val="Hyperlink"/>
            <w:noProof/>
          </w:rPr>
          <w:t>221</w:t>
        </w:r>
        <w:r>
          <w:rPr>
            <w:rFonts w:asciiTheme="minorHAnsi" w:eastAsiaTheme="minorEastAsia" w:hAnsiTheme="minorHAnsi" w:cstheme="minorBidi"/>
            <w:noProof/>
            <w:sz w:val="22"/>
            <w:szCs w:val="22"/>
            <w:lang w:eastAsia="en-AU"/>
          </w:rPr>
          <w:tab/>
        </w:r>
        <w:r w:rsidRPr="004535A5">
          <w:rPr>
            <w:rStyle w:val="Hyperlink"/>
            <w:noProof/>
          </w:rPr>
          <w:t>Plant used in connection with tree lopping</w:t>
        </w:r>
        <w:r>
          <w:rPr>
            <w:noProof/>
            <w:webHidden/>
          </w:rPr>
          <w:tab/>
        </w:r>
        <w:r>
          <w:rPr>
            <w:noProof/>
            <w:webHidden/>
          </w:rPr>
          <w:fldChar w:fldCharType="begin"/>
        </w:r>
        <w:r>
          <w:rPr>
            <w:noProof/>
            <w:webHidden/>
          </w:rPr>
          <w:instrText xml:space="preserve"> PAGEREF _Toc141880817 \h </w:instrText>
        </w:r>
        <w:r>
          <w:rPr>
            <w:noProof/>
            <w:webHidden/>
          </w:rPr>
        </w:r>
        <w:r>
          <w:rPr>
            <w:noProof/>
            <w:webHidden/>
          </w:rPr>
          <w:fldChar w:fldCharType="separate"/>
        </w:r>
        <w:r>
          <w:rPr>
            <w:noProof/>
            <w:webHidden/>
          </w:rPr>
          <w:t>155</w:t>
        </w:r>
        <w:r>
          <w:rPr>
            <w:noProof/>
            <w:webHidden/>
          </w:rPr>
          <w:fldChar w:fldCharType="end"/>
        </w:r>
      </w:hyperlink>
    </w:p>
    <w:p w14:paraId="6D5551D2" w14:textId="448E9466" w:rsidR="00290746" w:rsidRDefault="00290746">
      <w:pPr>
        <w:pStyle w:val="TOC3"/>
        <w:rPr>
          <w:rFonts w:asciiTheme="minorHAnsi" w:eastAsiaTheme="minorEastAsia" w:hAnsiTheme="minorHAnsi" w:cstheme="minorBidi"/>
          <w:noProof/>
          <w:sz w:val="22"/>
          <w:szCs w:val="22"/>
          <w:lang w:eastAsia="en-AU"/>
        </w:rPr>
      </w:pPr>
      <w:hyperlink w:anchor="_Toc141880818" w:history="1">
        <w:r w:rsidRPr="004535A5">
          <w:rPr>
            <w:rStyle w:val="Hyperlink"/>
            <w:noProof/>
          </w:rPr>
          <w:t>222</w:t>
        </w:r>
        <w:r>
          <w:rPr>
            <w:rFonts w:asciiTheme="minorHAnsi" w:eastAsiaTheme="minorEastAsia" w:hAnsiTheme="minorHAnsi" w:cstheme="minorBidi"/>
            <w:noProof/>
            <w:sz w:val="22"/>
            <w:szCs w:val="22"/>
            <w:lang w:eastAsia="en-AU"/>
          </w:rPr>
          <w:tab/>
        </w:r>
        <w:r w:rsidRPr="004535A5">
          <w:rPr>
            <w:rStyle w:val="Hyperlink"/>
            <w:noProof/>
          </w:rPr>
          <w:t>Industrial robots</w:t>
        </w:r>
        <w:r>
          <w:rPr>
            <w:noProof/>
            <w:webHidden/>
          </w:rPr>
          <w:tab/>
        </w:r>
        <w:r>
          <w:rPr>
            <w:noProof/>
            <w:webHidden/>
          </w:rPr>
          <w:fldChar w:fldCharType="begin"/>
        </w:r>
        <w:r>
          <w:rPr>
            <w:noProof/>
            <w:webHidden/>
          </w:rPr>
          <w:instrText xml:space="preserve"> PAGEREF _Toc141880818 \h </w:instrText>
        </w:r>
        <w:r>
          <w:rPr>
            <w:noProof/>
            <w:webHidden/>
          </w:rPr>
        </w:r>
        <w:r>
          <w:rPr>
            <w:noProof/>
            <w:webHidden/>
          </w:rPr>
          <w:fldChar w:fldCharType="separate"/>
        </w:r>
        <w:r>
          <w:rPr>
            <w:noProof/>
            <w:webHidden/>
          </w:rPr>
          <w:t>155</w:t>
        </w:r>
        <w:r>
          <w:rPr>
            <w:noProof/>
            <w:webHidden/>
          </w:rPr>
          <w:fldChar w:fldCharType="end"/>
        </w:r>
      </w:hyperlink>
    </w:p>
    <w:p w14:paraId="7D30CEEF" w14:textId="7409497A" w:rsidR="00290746" w:rsidRDefault="00290746">
      <w:pPr>
        <w:pStyle w:val="TOC3"/>
        <w:rPr>
          <w:rFonts w:asciiTheme="minorHAnsi" w:eastAsiaTheme="minorEastAsia" w:hAnsiTheme="minorHAnsi" w:cstheme="minorBidi"/>
          <w:noProof/>
          <w:sz w:val="22"/>
          <w:szCs w:val="22"/>
          <w:lang w:eastAsia="en-AU"/>
        </w:rPr>
      </w:pPr>
      <w:hyperlink w:anchor="_Toc141880819" w:history="1">
        <w:r w:rsidRPr="004535A5">
          <w:rPr>
            <w:rStyle w:val="Hyperlink"/>
            <w:noProof/>
          </w:rPr>
          <w:t>223</w:t>
        </w:r>
        <w:r>
          <w:rPr>
            <w:rFonts w:asciiTheme="minorHAnsi" w:eastAsiaTheme="minorEastAsia" w:hAnsiTheme="minorHAnsi" w:cstheme="minorBidi"/>
            <w:noProof/>
            <w:sz w:val="22"/>
            <w:szCs w:val="22"/>
            <w:lang w:eastAsia="en-AU"/>
          </w:rPr>
          <w:tab/>
        </w:r>
        <w:r w:rsidRPr="004535A5">
          <w:rPr>
            <w:rStyle w:val="Hyperlink"/>
            <w:noProof/>
          </w:rPr>
          <w:t>Lasers</w:t>
        </w:r>
        <w:r>
          <w:rPr>
            <w:noProof/>
            <w:webHidden/>
          </w:rPr>
          <w:tab/>
        </w:r>
        <w:r>
          <w:rPr>
            <w:noProof/>
            <w:webHidden/>
          </w:rPr>
          <w:fldChar w:fldCharType="begin"/>
        </w:r>
        <w:r>
          <w:rPr>
            <w:noProof/>
            <w:webHidden/>
          </w:rPr>
          <w:instrText xml:space="preserve"> PAGEREF _Toc141880819 \h </w:instrText>
        </w:r>
        <w:r>
          <w:rPr>
            <w:noProof/>
            <w:webHidden/>
          </w:rPr>
        </w:r>
        <w:r>
          <w:rPr>
            <w:noProof/>
            <w:webHidden/>
          </w:rPr>
          <w:fldChar w:fldCharType="separate"/>
        </w:r>
        <w:r>
          <w:rPr>
            <w:noProof/>
            <w:webHidden/>
          </w:rPr>
          <w:t>156</w:t>
        </w:r>
        <w:r>
          <w:rPr>
            <w:noProof/>
            <w:webHidden/>
          </w:rPr>
          <w:fldChar w:fldCharType="end"/>
        </w:r>
      </w:hyperlink>
    </w:p>
    <w:p w14:paraId="547FAB85" w14:textId="2C953517" w:rsidR="00290746" w:rsidRDefault="00290746">
      <w:pPr>
        <w:pStyle w:val="TOC3"/>
        <w:rPr>
          <w:rFonts w:asciiTheme="minorHAnsi" w:eastAsiaTheme="minorEastAsia" w:hAnsiTheme="minorHAnsi" w:cstheme="minorBidi"/>
          <w:noProof/>
          <w:sz w:val="22"/>
          <w:szCs w:val="22"/>
          <w:lang w:eastAsia="en-AU"/>
        </w:rPr>
      </w:pPr>
      <w:hyperlink w:anchor="_Toc141880820" w:history="1">
        <w:r w:rsidRPr="004535A5">
          <w:rPr>
            <w:rStyle w:val="Hyperlink"/>
            <w:noProof/>
          </w:rPr>
          <w:t>224</w:t>
        </w:r>
        <w:r>
          <w:rPr>
            <w:rFonts w:asciiTheme="minorHAnsi" w:eastAsiaTheme="minorEastAsia" w:hAnsiTheme="minorHAnsi" w:cstheme="minorBidi"/>
            <w:noProof/>
            <w:sz w:val="22"/>
            <w:szCs w:val="22"/>
            <w:lang w:eastAsia="en-AU"/>
          </w:rPr>
          <w:tab/>
        </w:r>
        <w:r w:rsidRPr="004535A5">
          <w:rPr>
            <w:rStyle w:val="Hyperlink"/>
            <w:noProof/>
          </w:rPr>
          <w:t>Pressure equipment</w:t>
        </w:r>
        <w:r>
          <w:rPr>
            <w:noProof/>
            <w:webHidden/>
          </w:rPr>
          <w:tab/>
        </w:r>
        <w:r>
          <w:rPr>
            <w:noProof/>
            <w:webHidden/>
          </w:rPr>
          <w:fldChar w:fldCharType="begin"/>
        </w:r>
        <w:r>
          <w:rPr>
            <w:noProof/>
            <w:webHidden/>
          </w:rPr>
          <w:instrText xml:space="preserve"> PAGEREF _Toc141880820 \h </w:instrText>
        </w:r>
        <w:r>
          <w:rPr>
            <w:noProof/>
            <w:webHidden/>
          </w:rPr>
        </w:r>
        <w:r>
          <w:rPr>
            <w:noProof/>
            <w:webHidden/>
          </w:rPr>
          <w:fldChar w:fldCharType="separate"/>
        </w:r>
        <w:r>
          <w:rPr>
            <w:noProof/>
            <w:webHidden/>
          </w:rPr>
          <w:t>157</w:t>
        </w:r>
        <w:r>
          <w:rPr>
            <w:noProof/>
            <w:webHidden/>
          </w:rPr>
          <w:fldChar w:fldCharType="end"/>
        </w:r>
      </w:hyperlink>
    </w:p>
    <w:p w14:paraId="40E40188" w14:textId="1CA55A29" w:rsidR="00290746" w:rsidRDefault="00290746">
      <w:pPr>
        <w:pStyle w:val="TOC3"/>
        <w:rPr>
          <w:rFonts w:asciiTheme="minorHAnsi" w:eastAsiaTheme="minorEastAsia" w:hAnsiTheme="minorHAnsi" w:cstheme="minorBidi"/>
          <w:noProof/>
          <w:sz w:val="22"/>
          <w:szCs w:val="22"/>
          <w:lang w:eastAsia="en-AU"/>
        </w:rPr>
      </w:pPr>
      <w:hyperlink w:anchor="_Toc141880821" w:history="1">
        <w:r w:rsidRPr="004535A5">
          <w:rPr>
            <w:rStyle w:val="Hyperlink"/>
            <w:noProof/>
          </w:rPr>
          <w:t>225</w:t>
        </w:r>
        <w:r>
          <w:rPr>
            <w:rFonts w:asciiTheme="minorHAnsi" w:eastAsiaTheme="minorEastAsia" w:hAnsiTheme="minorHAnsi" w:cstheme="minorBidi"/>
            <w:noProof/>
            <w:sz w:val="22"/>
            <w:szCs w:val="22"/>
            <w:lang w:eastAsia="en-AU"/>
          </w:rPr>
          <w:tab/>
        </w:r>
        <w:r w:rsidRPr="004535A5">
          <w:rPr>
            <w:rStyle w:val="Hyperlink"/>
            <w:noProof/>
          </w:rPr>
          <w:t>Scaffolds</w:t>
        </w:r>
        <w:r>
          <w:rPr>
            <w:noProof/>
            <w:webHidden/>
          </w:rPr>
          <w:tab/>
        </w:r>
        <w:r>
          <w:rPr>
            <w:noProof/>
            <w:webHidden/>
          </w:rPr>
          <w:fldChar w:fldCharType="begin"/>
        </w:r>
        <w:r>
          <w:rPr>
            <w:noProof/>
            <w:webHidden/>
          </w:rPr>
          <w:instrText xml:space="preserve"> PAGEREF _Toc141880821 \h </w:instrText>
        </w:r>
        <w:r>
          <w:rPr>
            <w:noProof/>
            <w:webHidden/>
          </w:rPr>
        </w:r>
        <w:r>
          <w:rPr>
            <w:noProof/>
            <w:webHidden/>
          </w:rPr>
          <w:fldChar w:fldCharType="separate"/>
        </w:r>
        <w:r>
          <w:rPr>
            <w:noProof/>
            <w:webHidden/>
          </w:rPr>
          <w:t>157</w:t>
        </w:r>
        <w:r>
          <w:rPr>
            <w:noProof/>
            <w:webHidden/>
          </w:rPr>
          <w:fldChar w:fldCharType="end"/>
        </w:r>
      </w:hyperlink>
    </w:p>
    <w:p w14:paraId="061B8DAF" w14:textId="4883EA93" w:rsidR="00290746" w:rsidRDefault="00290746">
      <w:pPr>
        <w:pStyle w:val="TOC3"/>
        <w:rPr>
          <w:rFonts w:asciiTheme="minorHAnsi" w:eastAsiaTheme="minorEastAsia" w:hAnsiTheme="minorHAnsi" w:cstheme="minorBidi"/>
          <w:noProof/>
          <w:sz w:val="22"/>
          <w:szCs w:val="22"/>
          <w:lang w:eastAsia="en-AU"/>
        </w:rPr>
      </w:pPr>
      <w:hyperlink w:anchor="_Toc141880822" w:history="1">
        <w:r w:rsidRPr="004535A5">
          <w:rPr>
            <w:rStyle w:val="Hyperlink"/>
            <w:noProof/>
          </w:rPr>
          <w:t>226</w:t>
        </w:r>
        <w:r>
          <w:rPr>
            <w:rFonts w:asciiTheme="minorHAnsi" w:eastAsiaTheme="minorEastAsia" w:hAnsiTheme="minorHAnsi" w:cstheme="minorBidi"/>
            <w:noProof/>
            <w:sz w:val="22"/>
            <w:szCs w:val="22"/>
            <w:lang w:eastAsia="en-AU"/>
          </w:rPr>
          <w:tab/>
        </w:r>
        <w:r w:rsidRPr="004535A5">
          <w:rPr>
            <w:rStyle w:val="Hyperlink"/>
            <w:noProof/>
          </w:rPr>
          <w:t>Plant with presence-sensing safeguarding system—records</w:t>
        </w:r>
        <w:r>
          <w:rPr>
            <w:noProof/>
            <w:webHidden/>
          </w:rPr>
          <w:tab/>
        </w:r>
        <w:r>
          <w:rPr>
            <w:noProof/>
            <w:webHidden/>
          </w:rPr>
          <w:fldChar w:fldCharType="begin"/>
        </w:r>
        <w:r>
          <w:rPr>
            <w:noProof/>
            <w:webHidden/>
          </w:rPr>
          <w:instrText xml:space="preserve"> PAGEREF _Toc141880822 \h </w:instrText>
        </w:r>
        <w:r>
          <w:rPr>
            <w:noProof/>
            <w:webHidden/>
          </w:rPr>
        </w:r>
        <w:r>
          <w:rPr>
            <w:noProof/>
            <w:webHidden/>
          </w:rPr>
          <w:fldChar w:fldCharType="separate"/>
        </w:r>
        <w:r>
          <w:rPr>
            <w:noProof/>
            <w:webHidden/>
          </w:rPr>
          <w:t>158</w:t>
        </w:r>
        <w:r>
          <w:rPr>
            <w:noProof/>
            <w:webHidden/>
          </w:rPr>
          <w:fldChar w:fldCharType="end"/>
        </w:r>
      </w:hyperlink>
    </w:p>
    <w:p w14:paraId="6A172CCB" w14:textId="1325900D"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823" w:history="1">
        <w:r w:rsidRPr="004535A5">
          <w:rPr>
            <w:rStyle w:val="Hyperlink"/>
            <w:noProof/>
          </w:rPr>
          <w:t xml:space="preserve">Part 5.2 </w:t>
        </w:r>
        <w:r>
          <w:rPr>
            <w:rFonts w:asciiTheme="minorHAnsi" w:eastAsiaTheme="minorEastAsia" w:hAnsiTheme="minorHAnsi" w:cstheme="minorBidi"/>
            <w:b w:val="0"/>
            <w:caps w:val="0"/>
            <w:noProof/>
            <w:sz w:val="22"/>
            <w:szCs w:val="22"/>
            <w:lang w:eastAsia="en-AU"/>
          </w:rPr>
          <w:tab/>
        </w:r>
        <w:r w:rsidRPr="004535A5">
          <w:rPr>
            <w:rStyle w:val="Hyperlink"/>
            <w:noProof/>
          </w:rPr>
          <w:t>Additional Duties Relating to Registered Plant and Plant Designs</w:t>
        </w:r>
        <w:r>
          <w:rPr>
            <w:noProof/>
            <w:webHidden/>
          </w:rPr>
          <w:tab/>
        </w:r>
        <w:r>
          <w:rPr>
            <w:noProof/>
            <w:webHidden/>
          </w:rPr>
          <w:fldChar w:fldCharType="begin"/>
        </w:r>
        <w:r>
          <w:rPr>
            <w:noProof/>
            <w:webHidden/>
          </w:rPr>
          <w:instrText xml:space="preserve"> PAGEREF _Toc141880823 \h </w:instrText>
        </w:r>
        <w:r>
          <w:rPr>
            <w:noProof/>
            <w:webHidden/>
          </w:rPr>
        </w:r>
        <w:r>
          <w:rPr>
            <w:noProof/>
            <w:webHidden/>
          </w:rPr>
          <w:fldChar w:fldCharType="separate"/>
        </w:r>
        <w:r>
          <w:rPr>
            <w:noProof/>
            <w:webHidden/>
          </w:rPr>
          <w:t>160</w:t>
        </w:r>
        <w:r>
          <w:rPr>
            <w:noProof/>
            <w:webHidden/>
          </w:rPr>
          <w:fldChar w:fldCharType="end"/>
        </w:r>
      </w:hyperlink>
    </w:p>
    <w:p w14:paraId="161E46C2" w14:textId="054C0C6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24"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Application of Part 5.2</w:t>
        </w:r>
        <w:r>
          <w:rPr>
            <w:noProof/>
            <w:webHidden/>
          </w:rPr>
          <w:tab/>
        </w:r>
        <w:r>
          <w:rPr>
            <w:noProof/>
            <w:webHidden/>
          </w:rPr>
          <w:fldChar w:fldCharType="begin"/>
        </w:r>
        <w:r>
          <w:rPr>
            <w:noProof/>
            <w:webHidden/>
          </w:rPr>
          <w:instrText xml:space="preserve"> PAGEREF _Toc141880824 \h </w:instrText>
        </w:r>
        <w:r>
          <w:rPr>
            <w:noProof/>
            <w:webHidden/>
          </w:rPr>
        </w:r>
        <w:r>
          <w:rPr>
            <w:noProof/>
            <w:webHidden/>
          </w:rPr>
          <w:fldChar w:fldCharType="separate"/>
        </w:r>
        <w:r>
          <w:rPr>
            <w:noProof/>
            <w:webHidden/>
          </w:rPr>
          <w:t>160</w:t>
        </w:r>
        <w:r>
          <w:rPr>
            <w:noProof/>
            <w:webHidden/>
          </w:rPr>
          <w:fldChar w:fldCharType="end"/>
        </w:r>
      </w:hyperlink>
    </w:p>
    <w:p w14:paraId="228D403E" w14:textId="4CDE5EC3" w:rsidR="00290746" w:rsidRDefault="00290746">
      <w:pPr>
        <w:pStyle w:val="TOC3"/>
        <w:rPr>
          <w:rFonts w:asciiTheme="minorHAnsi" w:eastAsiaTheme="minorEastAsia" w:hAnsiTheme="minorHAnsi" w:cstheme="minorBidi"/>
          <w:noProof/>
          <w:sz w:val="22"/>
          <w:szCs w:val="22"/>
          <w:lang w:eastAsia="en-AU"/>
        </w:rPr>
      </w:pPr>
      <w:hyperlink w:anchor="_Toc141880825" w:history="1">
        <w:r w:rsidRPr="004535A5">
          <w:rPr>
            <w:rStyle w:val="Hyperlink"/>
            <w:noProof/>
          </w:rPr>
          <w:t>227</w:t>
        </w:r>
        <w:r>
          <w:rPr>
            <w:rFonts w:asciiTheme="minorHAnsi" w:eastAsiaTheme="minorEastAsia" w:hAnsiTheme="minorHAnsi" w:cstheme="minorBidi"/>
            <w:noProof/>
            <w:sz w:val="22"/>
            <w:szCs w:val="22"/>
            <w:lang w:eastAsia="en-AU"/>
          </w:rPr>
          <w:tab/>
        </w:r>
        <w:r w:rsidRPr="004535A5">
          <w:rPr>
            <w:rStyle w:val="Hyperlink"/>
            <w:noProof/>
          </w:rPr>
          <w:t>Application of Part 5.2</w:t>
        </w:r>
        <w:r>
          <w:rPr>
            <w:noProof/>
            <w:webHidden/>
          </w:rPr>
          <w:tab/>
        </w:r>
        <w:r>
          <w:rPr>
            <w:noProof/>
            <w:webHidden/>
          </w:rPr>
          <w:fldChar w:fldCharType="begin"/>
        </w:r>
        <w:r>
          <w:rPr>
            <w:noProof/>
            <w:webHidden/>
          </w:rPr>
          <w:instrText xml:space="preserve"> PAGEREF _Toc141880825 \h </w:instrText>
        </w:r>
        <w:r>
          <w:rPr>
            <w:noProof/>
            <w:webHidden/>
          </w:rPr>
        </w:r>
        <w:r>
          <w:rPr>
            <w:noProof/>
            <w:webHidden/>
          </w:rPr>
          <w:fldChar w:fldCharType="separate"/>
        </w:r>
        <w:r>
          <w:rPr>
            <w:noProof/>
            <w:webHidden/>
          </w:rPr>
          <w:t>160</w:t>
        </w:r>
        <w:r>
          <w:rPr>
            <w:noProof/>
            <w:webHidden/>
          </w:rPr>
          <w:fldChar w:fldCharType="end"/>
        </w:r>
      </w:hyperlink>
    </w:p>
    <w:p w14:paraId="1FE6541B" w14:textId="2B18928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26"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Duty of person conducting a business or undertaking who designs plant to record plant design</w:t>
        </w:r>
        <w:r>
          <w:rPr>
            <w:noProof/>
            <w:webHidden/>
          </w:rPr>
          <w:tab/>
        </w:r>
        <w:r>
          <w:rPr>
            <w:noProof/>
            <w:webHidden/>
          </w:rPr>
          <w:fldChar w:fldCharType="begin"/>
        </w:r>
        <w:r>
          <w:rPr>
            <w:noProof/>
            <w:webHidden/>
          </w:rPr>
          <w:instrText xml:space="preserve"> PAGEREF _Toc141880826 \h </w:instrText>
        </w:r>
        <w:r>
          <w:rPr>
            <w:noProof/>
            <w:webHidden/>
          </w:rPr>
        </w:r>
        <w:r>
          <w:rPr>
            <w:noProof/>
            <w:webHidden/>
          </w:rPr>
          <w:fldChar w:fldCharType="separate"/>
        </w:r>
        <w:r>
          <w:rPr>
            <w:noProof/>
            <w:webHidden/>
          </w:rPr>
          <w:t>160</w:t>
        </w:r>
        <w:r>
          <w:rPr>
            <w:noProof/>
            <w:webHidden/>
          </w:rPr>
          <w:fldChar w:fldCharType="end"/>
        </w:r>
      </w:hyperlink>
    </w:p>
    <w:p w14:paraId="62355185" w14:textId="566E2C9D" w:rsidR="00290746" w:rsidRDefault="00290746">
      <w:pPr>
        <w:pStyle w:val="TOC3"/>
        <w:rPr>
          <w:rFonts w:asciiTheme="minorHAnsi" w:eastAsiaTheme="minorEastAsia" w:hAnsiTheme="minorHAnsi" w:cstheme="minorBidi"/>
          <w:noProof/>
          <w:sz w:val="22"/>
          <w:szCs w:val="22"/>
          <w:lang w:eastAsia="en-AU"/>
        </w:rPr>
      </w:pPr>
      <w:hyperlink w:anchor="_Toc141880827" w:history="1">
        <w:r w:rsidRPr="004535A5">
          <w:rPr>
            <w:rStyle w:val="Hyperlink"/>
            <w:noProof/>
          </w:rPr>
          <w:t>228</w:t>
        </w:r>
        <w:r>
          <w:rPr>
            <w:rFonts w:asciiTheme="minorHAnsi" w:eastAsiaTheme="minorEastAsia" w:hAnsiTheme="minorHAnsi" w:cstheme="minorBidi"/>
            <w:noProof/>
            <w:sz w:val="22"/>
            <w:szCs w:val="22"/>
            <w:lang w:eastAsia="en-AU"/>
          </w:rPr>
          <w:tab/>
        </w:r>
        <w:r w:rsidRPr="004535A5">
          <w:rPr>
            <w:rStyle w:val="Hyperlink"/>
            <w:noProof/>
          </w:rPr>
          <w:t>Records and information</w:t>
        </w:r>
        <w:r>
          <w:rPr>
            <w:noProof/>
            <w:webHidden/>
          </w:rPr>
          <w:tab/>
        </w:r>
        <w:r>
          <w:rPr>
            <w:noProof/>
            <w:webHidden/>
          </w:rPr>
          <w:fldChar w:fldCharType="begin"/>
        </w:r>
        <w:r>
          <w:rPr>
            <w:noProof/>
            <w:webHidden/>
          </w:rPr>
          <w:instrText xml:space="preserve"> PAGEREF _Toc141880827 \h </w:instrText>
        </w:r>
        <w:r>
          <w:rPr>
            <w:noProof/>
            <w:webHidden/>
          </w:rPr>
        </w:r>
        <w:r>
          <w:rPr>
            <w:noProof/>
            <w:webHidden/>
          </w:rPr>
          <w:fldChar w:fldCharType="separate"/>
        </w:r>
        <w:r>
          <w:rPr>
            <w:noProof/>
            <w:webHidden/>
          </w:rPr>
          <w:t>160</w:t>
        </w:r>
        <w:r>
          <w:rPr>
            <w:noProof/>
            <w:webHidden/>
          </w:rPr>
          <w:fldChar w:fldCharType="end"/>
        </w:r>
      </w:hyperlink>
    </w:p>
    <w:p w14:paraId="3285409F" w14:textId="1CD742A4" w:rsidR="00290746" w:rsidRDefault="00290746">
      <w:pPr>
        <w:pStyle w:val="TOC3"/>
        <w:rPr>
          <w:rFonts w:asciiTheme="minorHAnsi" w:eastAsiaTheme="minorEastAsia" w:hAnsiTheme="minorHAnsi" w:cstheme="minorBidi"/>
          <w:noProof/>
          <w:sz w:val="22"/>
          <w:szCs w:val="22"/>
          <w:lang w:eastAsia="en-AU"/>
        </w:rPr>
      </w:pPr>
      <w:hyperlink w:anchor="_Toc141880828" w:history="1">
        <w:r w:rsidRPr="004535A5">
          <w:rPr>
            <w:rStyle w:val="Hyperlink"/>
            <w:noProof/>
          </w:rPr>
          <w:t>229</w:t>
        </w:r>
        <w:r>
          <w:rPr>
            <w:rFonts w:asciiTheme="minorHAnsi" w:eastAsiaTheme="minorEastAsia" w:hAnsiTheme="minorHAnsi" w:cstheme="minorBidi"/>
            <w:noProof/>
            <w:sz w:val="22"/>
            <w:szCs w:val="22"/>
            <w:lang w:eastAsia="en-AU"/>
          </w:rPr>
          <w:tab/>
        </w:r>
        <w:r w:rsidRPr="004535A5">
          <w:rPr>
            <w:rStyle w:val="Hyperlink"/>
            <w:noProof/>
          </w:rPr>
          <w:t>Record of standards or engineering principles used</w:t>
        </w:r>
        <w:r>
          <w:rPr>
            <w:noProof/>
            <w:webHidden/>
          </w:rPr>
          <w:tab/>
        </w:r>
        <w:r>
          <w:rPr>
            <w:noProof/>
            <w:webHidden/>
          </w:rPr>
          <w:fldChar w:fldCharType="begin"/>
        </w:r>
        <w:r>
          <w:rPr>
            <w:noProof/>
            <w:webHidden/>
          </w:rPr>
          <w:instrText xml:space="preserve"> PAGEREF _Toc141880828 \h </w:instrText>
        </w:r>
        <w:r>
          <w:rPr>
            <w:noProof/>
            <w:webHidden/>
          </w:rPr>
        </w:r>
        <w:r>
          <w:rPr>
            <w:noProof/>
            <w:webHidden/>
          </w:rPr>
          <w:fldChar w:fldCharType="separate"/>
        </w:r>
        <w:r>
          <w:rPr>
            <w:noProof/>
            <w:webHidden/>
          </w:rPr>
          <w:t>160</w:t>
        </w:r>
        <w:r>
          <w:rPr>
            <w:noProof/>
            <w:webHidden/>
          </w:rPr>
          <w:fldChar w:fldCharType="end"/>
        </w:r>
      </w:hyperlink>
    </w:p>
    <w:p w14:paraId="3D0CDD6B" w14:textId="0656B34A" w:rsidR="00290746" w:rsidRDefault="00290746">
      <w:pPr>
        <w:pStyle w:val="TOC3"/>
        <w:rPr>
          <w:rFonts w:asciiTheme="minorHAnsi" w:eastAsiaTheme="minorEastAsia" w:hAnsiTheme="minorHAnsi" w:cstheme="minorBidi"/>
          <w:noProof/>
          <w:sz w:val="22"/>
          <w:szCs w:val="22"/>
          <w:lang w:eastAsia="en-AU"/>
        </w:rPr>
      </w:pPr>
      <w:hyperlink w:anchor="_Toc141880829" w:history="1">
        <w:r w:rsidRPr="004535A5">
          <w:rPr>
            <w:rStyle w:val="Hyperlink"/>
            <w:noProof/>
          </w:rPr>
          <w:t>230</w:t>
        </w:r>
        <w:r>
          <w:rPr>
            <w:rFonts w:asciiTheme="minorHAnsi" w:eastAsiaTheme="minorEastAsia" w:hAnsiTheme="minorHAnsi" w:cstheme="minorBidi"/>
            <w:noProof/>
            <w:sz w:val="22"/>
            <w:szCs w:val="22"/>
            <w:lang w:eastAsia="en-AU"/>
          </w:rPr>
          <w:tab/>
        </w:r>
        <w:r w:rsidRPr="004535A5">
          <w:rPr>
            <w:rStyle w:val="Hyperlink"/>
            <w:noProof/>
          </w:rPr>
          <w:t>Records to be available for inspection</w:t>
        </w:r>
        <w:r>
          <w:rPr>
            <w:noProof/>
            <w:webHidden/>
          </w:rPr>
          <w:tab/>
        </w:r>
        <w:r>
          <w:rPr>
            <w:noProof/>
            <w:webHidden/>
          </w:rPr>
          <w:fldChar w:fldCharType="begin"/>
        </w:r>
        <w:r>
          <w:rPr>
            <w:noProof/>
            <w:webHidden/>
          </w:rPr>
          <w:instrText xml:space="preserve"> PAGEREF _Toc141880829 \h </w:instrText>
        </w:r>
        <w:r>
          <w:rPr>
            <w:noProof/>
            <w:webHidden/>
          </w:rPr>
        </w:r>
        <w:r>
          <w:rPr>
            <w:noProof/>
            <w:webHidden/>
          </w:rPr>
          <w:fldChar w:fldCharType="separate"/>
        </w:r>
        <w:r>
          <w:rPr>
            <w:noProof/>
            <w:webHidden/>
          </w:rPr>
          <w:t>161</w:t>
        </w:r>
        <w:r>
          <w:rPr>
            <w:noProof/>
            <w:webHidden/>
          </w:rPr>
          <w:fldChar w:fldCharType="end"/>
        </w:r>
      </w:hyperlink>
    </w:p>
    <w:p w14:paraId="31971A8E" w14:textId="19D1131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30"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Duties of a person conducting a business or undertaking</w:t>
        </w:r>
        <w:r>
          <w:rPr>
            <w:noProof/>
            <w:webHidden/>
          </w:rPr>
          <w:tab/>
        </w:r>
        <w:r>
          <w:rPr>
            <w:noProof/>
            <w:webHidden/>
          </w:rPr>
          <w:fldChar w:fldCharType="begin"/>
        </w:r>
        <w:r>
          <w:rPr>
            <w:noProof/>
            <w:webHidden/>
          </w:rPr>
          <w:instrText xml:space="preserve"> PAGEREF _Toc141880830 \h </w:instrText>
        </w:r>
        <w:r>
          <w:rPr>
            <w:noProof/>
            <w:webHidden/>
          </w:rPr>
        </w:r>
        <w:r>
          <w:rPr>
            <w:noProof/>
            <w:webHidden/>
          </w:rPr>
          <w:fldChar w:fldCharType="separate"/>
        </w:r>
        <w:r>
          <w:rPr>
            <w:noProof/>
            <w:webHidden/>
          </w:rPr>
          <w:t>161</w:t>
        </w:r>
        <w:r>
          <w:rPr>
            <w:noProof/>
            <w:webHidden/>
          </w:rPr>
          <w:fldChar w:fldCharType="end"/>
        </w:r>
      </w:hyperlink>
    </w:p>
    <w:p w14:paraId="0CE27468" w14:textId="07F6710C" w:rsidR="00290746" w:rsidRDefault="00290746">
      <w:pPr>
        <w:pStyle w:val="TOC3"/>
        <w:rPr>
          <w:rFonts w:asciiTheme="minorHAnsi" w:eastAsiaTheme="minorEastAsia" w:hAnsiTheme="minorHAnsi" w:cstheme="minorBidi"/>
          <w:noProof/>
          <w:sz w:val="22"/>
          <w:szCs w:val="22"/>
          <w:lang w:eastAsia="en-AU"/>
        </w:rPr>
      </w:pPr>
      <w:hyperlink w:anchor="_Toc141880831" w:history="1">
        <w:r w:rsidRPr="004535A5">
          <w:rPr>
            <w:rStyle w:val="Hyperlink"/>
            <w:noProof/>
          </w:rPr>
          <w:t>231</w:t>
        </w:r>
        <w:r>
          <w:rPr>
            <w:rFonts w:asciiTheme="minorHAnsi" w:eastAsiaTheme="minorEastAsia" w:hAnsiTheme="minorHAnsi" w:cstheme="minorBidi"/>
            <w:noProof/>
            <w:sz w:val="22"/>
            <w:szCs w:val="22"/>
            <w:lang w:eastAsia="en-AU"/>
          </w:rPr>
          <w:tab/>
        </w:r>
        <w:r w:rsidRPr="004535A5">
          <w:rPr>
            <w:rStyle w:val="Hyperlink"/>
            <w:noProof/>
          </w:rPr>
          <w:t>Duty of persons conducting businesses or undertakings that manufacture plant</w:t>
        </w:r>
        <w:r>
          <w:rPr>
            <w:noProof/>
            <w:webHidden/>
          </w:rPr>
          <w:tab/>
        </w:r>
        <w:r>
          <w:rPr>
            <w:noProof/>
            <w:webHidden/>
          </w:rPr>
          <w:fldChar w:fldCharType="begin"/>
        </w:r>
        <w:r>
          <w:rPr>
            <w:noProof/>
            <w:webHidden/>
          </w:rPr>
          <w:instrText xml:space="preserve"> PAGEREF _Toc141880831 \h </w:instrText>
        </w:r>
        <w:r>
          <w:rPr>
            <w:noProof/>
            <w:webHidden/>
          </w:rPr>
        </w:r>
        <w:r>
          <w:rPr>
            <w:noProof/>
            <w:webHidden/>
          </w:rPr>
          <w:fldChar w:fldCharType="separate"/>
        </w:r>
        <w:r>
          <w:rPr>
            <w:noProof/>
            <w:webHidden/>
          </w:rPr>
          <w:t>161</w:t>
        </w:r>
        <w:r>
          <w:rPr>
            <w:noProof/>
            <w:webHidden/>
          </w:rPr>
          <w:fldChar w:fldCharType="end"/>
        </w:r>
      </w:hyperlink>
    </w:p>
    <w:p w14:paraId="669883CF" w14:textId="5F86E139" w:rsidR="00290746" w:rsidRDefault="00290746">
      <w:pPr>
        <w:pStyle w:val="TOC3"/>
        <w:rPr>
          <w:rFonts w:asciiTheme="minorHAnsi" w:eastAsiaTheme="minorEastAsia" w:hAnsiTheme="minorHAnsi" w:cstheme="minorBidi"/>
          <w:noProof/>
          <w:sz w:val="22"/>
          <w:szCs w:val="22"/>
          <w:lang w:eastAsia="en-AU"/>
        </w:rPr>
      </w:pPr>
      <w:hyperlink w:anchor="_Toc141880832" w:history="1">
        <w:r w:rsidRPr="004535A5">
          <w:rPr>
            <w:rStyle w:val="Hyperlink"/>
            <w:noProof/>
          </w:rPr>
          <w:t>232</w:t>
        </w:r>
        <w:r>
          <w:rPr>
            <w:rFonts w:asciiTheme="minorHAnsi" w:eastAsiaTheme="minorEastAsia" w:hAnsiTheme="minorHAnsi" w:cstheme="minorBidi"/>
            <w:noProof/>
            <w:sz w:val="22"/>
            <w:szCs w:val="22"/>
            <w:lang w:eastAsia="en-AU"/>
          </w:rPr>
          <w:tab/>
        </w:r>
        <w:r w:rsidRPr="004535A5">
          <w:rPr>
            <w:rStyle w:val="Hyperlink"/>
            <w:noProof/>
          </w:rPr>
          <w:t>Duty of persons conducting businesses or undertakings that import plant</w:t>
        </w:r>
        <w:r>
          <w:rPr>
            <w:noProof/>
            <w:webHidden/>
          </w:rPr>
          <w:tab/>
        </w:r>
        <w:r>
          <w:rPr>
            <w:noProof/>
            <w:webHidden/>
          </w:rPr>
          <w:fldChar w:fldCharType="begin"/>
        </w:r>
        <w:r>
          <w:rPr>
            <w:noProof/>
            <w:webHidden/>
          </w:rPr>
          <w:instrText xml:space="preserve"> PAGEREF _Toc141880832 \h </w:instrText>
        </w:r>
        <w:r>
          <w:rPr>
            <w:noProof/>
            <w:webHidden/>
          </w:rPr>
        </w:r>
        <w:r>
          <w:rPr>
            <w:noProof/>
            <w:webHidden/>
          </w:rPr>
          <w:fldChar w:fldCharType="separate"/>
        </w:r>
        <w:r>
          <w:rPr>
            <w:noProof/>
            <w:webHidden/>
          </w:rPr>
          <w:t>161</w:t>
        </w:r>
        <w:r>
          <w:rPr>
            <w:noProof/>
            <w:webHidden/>
          </w:rPr>
          <w:fldChar w:fldCharType="end"/>
        </w:r>
      </w:hyperlink>
    </w:p>
    <w:p w14:paraId="040587BA" w14:textId="27CBB668" w:rsidR="00290746" w:rsidRDefault="00290746">
      <w:pPr>
        <w:pStyle w:val="TOC3"/>
        <w:rPr>
          <w:rFonts w:asciiTheme="minorHAnsi" w:eastAsiaTheme="minorEastAsia" w:hAnsiTheme="minorHAnsi" w:cstheme="minorBidi"/>
          <w:noProof/>
          <w:sz w:val="22"/>
          <w:szCs w:val="22"/>
          <w:lang w:eastAsia="en-AU"/>
        </w:rPr>
      </w:pPr>
      <w:hyperlink w:anchor="_Toc141880833" w:history="1">
        <w:r w:rsidRPr="004535A5">
          <w:rPr>
            <w:rStyle w:val="Hyperlink"/>
            <w:noProof/>
          </w:rPr>
          <w:t>233</w:t>
        </w:r>
        <w:r>
          <w:rPr>
            <w:rFonts w:asciiTheme="minorHAnsi" w:eastAsiaTheme="minorEastAsia" w:hAnsiTheme="minorHAnsi" w:cstheme="minorBidi"/>
            <w:noProof/>
            <w:sz w:val="22"/>
            <w:szCs w:val="22"/>
            <w:lang w:eastAsia="en-AU"/>
          </w:rPr>
          <w:tab/>
        </w:r>
        <w:r w:rsidRPr="004535A5">
          <w:rPr>
            <w:rStyle w:val="Hyperlink"/>
            <w:noProof/>
          </w:rPr>
          <w:t>Duty of persons conducting businesses or undertakings that supply plant</w:t>
        </w:r>
        <w:r>
          <w:rPr>
            <w:noProof/>
            <w:webHidden/>
          </w:rPr>
          <w:tab/>
        </w:r>
        <w:r>
          <w:rPr>
            <w:noProof/>
            <w:webHidden/>
          </w:rPr>
          <w:fldChar w:fldCharType="begin"/>
        </w:r>
        <w:r>
          <w:rPr>
            <w:noProof/>
            <w:webHidden/>
          </w:rPr>
          <w:instrText xml:space="preserve"> PAGEREF _Toc141880833 \h </w:instrText>
        </w:r>
        <w:r>
          <w:rPr>
            <w:noProof/>
            <w:webHidden/>
          </w:rPr>
        </w:r>
        <w:r>
          <w:rPr>
            <w:noProof/>
            <w:webHidden/>
          </w:rPr>
          <w:fldChar w:fldCharType="separate"/>
        </w:r>
        <w:r>
          <w:rPr>
            <w:noProof/>
            <w:webHidden/>
          </w:rPr>
          <w:t>162</w:t>
        </w:r>
        <w:r>
          <w:rPr>
            <w:noProof/>
            <w:webHidden/>
          </w:rPr>
          <w:fldChar w:fldCharType="end"/>
        </w:r>
      </w:hyperlink>
    </w:p>
    <w:p w14:paraId="633490C8" w14:textId="11C2359F" w:rsidR="00290746" w:rsidRDefault="00290746">
      <w:pPr>
        <w:pStyle w:val="TOC3"/>
        <w:rPr>
          <w:rFonts w:asciiTheme="minorHAnsi" w:eastAsiaTheme="minorEastAsia" w:hAnsiTheme="minorHAnsi" w:cstheme="minorBidi"/>
          <w:noProof/>
          <w:sz w:val="22"/>
          <w:szCs w:val="22"/>
          <w:lang w:eastAsia="en-AU"/>
        </w:rPr>
      </w:pPr>
      <w:hyperlink w:anchor="_Toc141880834" w:history="1">
        <w:r w:rsidRPr="004535A5">
          <w:rPr>
            <w:rStyle w:val="Hyperlink"/>
            <w:noProof/>
          </w:rPr>
          <w:t>234</w:t>
        </w:r>
        <w:r>
          <w:rPr>
            <w:rFonts w:asciiTheme="minorHAnsi" w:eastAsiaTheme="minorEastAsia" w:hAnsiTheme="minorHAnsi" w:cstheme="minorBidi"/>
            <w:noProof/>
            <w:sz w:val="22"/>
            <w:szCs w:val="22"/>
            <w:lang w:eastAsia="en-AU"/>
          </w:rPr>
          <w:tab/>
        </w:r>
        <w:r w:rsidRPr="004535A5">
          <w:rPr>
            <w:rStyle w:val="Hyperlink"/>
            <w:noProof/>
          </w:rPr>
          <w:t>Duty of persons conducting businesses or undertakings that commission plant</w:t>
        </w:r>
        <w:r>
          <w:rPr>
            <w:noProof/>
            <w:webHidden/>
          </w:rPr>
          <w:tab/>
        </w:r>
        <w:r>
          <w:rPr>
            <w:noProof/>
            <w:webHidden/>
          </w:rPr>
          <w:fldChar w:fldCharType="begin"/>
        </w:r>
        <w:r>
          <w:rPr>
            <w:noProof/>
            <w:webHidden/>
          </w:rPr>
          <w:instrText xml:space="preserve"> PAGEREF _Toc141880834 \h </w:instrText>
        </w:r>
        <w:r>
          <w:rPr>
            <w:noProof/>
            <w:webHidden/>
          </w:rPr>
        </w:r>
        <w:r>
          <w:rPr>
            <w:noProof/>
            <w:webHidden/>
          </w:rPr>
          <w:fldChar w:fldCharType="separate"/>
        </w:r>
        <w:r>
          <w:rPr>
            <w:noProof/>
            <w:webHidden/>
          </w:rPr>
          <w:t>162</w:t>
        </w:r>
        <w:r>
          <w:rPr>
            <w:noProof/>
            <w:webHidden/>
          </w:rPr>
          <w:fldChar w:fldCharType="end"/>
        </w:r>
      </w:hyperlink>
    </w:p>
    <w:p w14:paraId="72A33AEB" w14:textId="1D8FFC5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35"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Duties of a person conducting a business or undertaking involving the management or control of plant</w:t>
        </w:r>
        <w:r>
          <w:rPr>
            <w:noProof/>
            <w:webHidden/>
          </w:rPr>
          <w:tab/>
        </w:r>
        <w:r>
          <w:rPr>
            <w:noProof/>
            <w:webHidden/>
          </w:rPr>
          <w:fldChar w:fldCharType="begin"/>
        </w:r>
        <w:r>
          <w:rPr>
            <w:noProof/>
            <w:webHidden/>
          </w:rPr>
          <w:instrText xml:space="preserve"> PAGEREF _Toc141880835 \h </w:instrText>
        </w:r>
        <w:r>
          <w:rPr>
            <w:noProof/>
            <w:webHidden/>
          </w:rPr>
        </w:r>
        <w:r>
          <w:rPr>
            <w:noProof/>
            <w:webHidden/>
          </w:rPr>
          <w:fldChar w:fldCharType="separate"/>
        </w:r>
        <w:r>
          <w:rPr>
            <w:noProof/>
            <w:webHidden/>
          </w:rPr>
          <w:t>162</w:t>
        </w:r>
        <w:r>
          <w:rPr>
            <w:noProof/>
            <w:webHidden/>
          </w:rPr>
          <w:fldChar w:fldCharType="end"/>
        </w:r>
      </w:hyperlink>
    </w:p>
    <w:p w14:paraId="7B1849A5" w14:textId="52037317"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836"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Control measures for registered plant</w:t>
        </w:r>
        <w:r>
          <w:rPr>
            <w:noProof/>
            <w:webHidden/>
          </w:rPr>
          <w:tab/>
        </w:r>
        <w:r>
          <w:rPr>
            <w:noProof/>
            <w:webHidden/>
          </w:rPr>
          <w:fldChar w:fldCharType="begin"/>
        </w:r>
        <w:r>
          <w:rPr>
            <w:noProof/>
            <w:webHidden/>
          </w:rPr>
          <w:instrText xml:space="preserve"> PAGEREF _Toc141880836 \h </w:instrText>
        </w:r>
        <w:r>
          <w:rPr>
            <w:noProof/>
            <w:webHidden/>
          </w:rPr>
        </w:r>
        <w:r>
          <w:rPr>
            <w:noProof/>
            <w:webHidden/>
          </w:rPr>
          <w:fldChar w:fldCharType="separate"/>
        </w:r>
        <w:r>
          <w:rPr>
            <w:noProof/>
            <w:webHidden/>
          </w:rPr>
          <w:t>162</w:t>
        </w:r>
        <w:r>
          <w:rPr>
            <w:noProof/>
            <w:webHidden/>
          </w:rPr>
          <w:fldChar w:fldCharType="end"/>
        </w:r>
      </w:hyperlink>
    </w:p>
    <w:p w14:paraId="6DCE3DF1" w14:textId="05DA4EEC" w:rsidR="00290746" w:rsidRDefault="00290746">
      <w:pPr>
        <w:pStyle w:val="TOC3"/>
        <w:rPr>
          <w:rFonts w:asciiTheme="minorHAnsi" w:eastAsiaTheme="minorEastAsia" w:hAnsiTheme="minorHAnsi" w:cstheme="minorBidi"/>
          <w:noProof/>
          <w:sz w:val="22"/>
          <w:szCs w:val="22"/>
          <w:lang w:eastAsia="en-AU"/>
        </w:rPr>
      </w:pPr>
      <w:hyperlink w:anchor="_Toc141880837" w:history="1">
        <w:r w:rsidRPr="004535A5">
          <w:rPr>
            <w:rStyle w:val="Hyperlink"/>
            <w:noProof/>
          </w:rPr>
          <w:t>235</w:t>
        </w:r>
        <w:r>
          <w:rPr>
            <w:rFonts w:asciiTheme="minorHAnsi" w:eastAsiaTheme="minorEastAsia" w:hAnsiTheme="minorHAnsi" w:cstheme="minorBidi"/>
            <w:noProof/>
            <w:sz w:val="22"/>
            <w:szCs w:val="22"/>
            <w:lang w:eastAsia="en-AU"/>
          </w:rPr>
          <w:tab/>
        </w:r>
        <w:r w:rsidRPr="004535A5">
          <w:rPr>
            <w:rStyle w:val="Hyperlink"/>
            <w:noProof/>
          </w:rPr>
          <w:t>Major inspection of registered mobile cranes and tower cranes</w:t>
        </w:r>
        <w:r>
          <w:rPr>
            <w:noProof/>
            <w:webHidden/>
          </w:rPr>
          <w:tab/>
        </w:r>
        <w:r>
          <w:rPr>
            <w:noProof/>
            <w:webHidden/>
          </w:rPr>
          <w:fldChar w:fldCharType="begin"/>
        </w:r>
        <w:r>
          <w:rPr>
            <w:noProof/>
            <w:webHidden/>
          </w:rPr>
          <w:instrText xml:space="preserve"> PAGEREF _Toc141880837 \h </w:instrText>
        </w:r>
        <w:r>
          <w:rPr>
            <w:noProof/>
            <w:webHidden/>
          </w:rPr>
        </w:r>
        <w:r>
          <w:rPr>
            <w:noProof/>
            <w:webHidden/>
          </w:rPr>
          <w:fldChar w:fldCharType="separate"/>
        </w:r>
        <w:r>
          <w:rPr>
            <w:noProof/>
            <w:webHidden/>
          </w:rPr>
          <w:t>162</w:t>
        </w:r>
        <w:r>
          <w:rPr>
            <w:noProof/>
            <w:webHidden/>
          </w:rPr>
          <w:fldChar w:fldCharType="end"/>
        </w:r>
      </w:hyperlink>
    </w:p>
    <w:p w14:paraId="1C2B4243" w14:textId="32176C22" w:rsidR="00290746" w:rsidRDefault="00290746">
      <w:pPr>
        <w:pStyle w:val="TOC3"/>
        <w:rPr>
          <w:rFonts w:asciiTheme="minorHAnsi" w:eastAsiaTheme="minorEastAsia" w:hAnsiTheme="minorHAnsi" w:cstheme="minorBidi"/>
          <w:noProof/>
          <w:sz w:val="22"/>
          <w:szCs w:val="22"/>
          <w:lang w:eastAsia="en-AU"/>
        </w:rPr>
      </w:pPr>
      <w:hyperlink w:anchor="_Toc141880838" w:history="1">
        <w:r w:rsidRPr="004535A5">
          <w:rPr>
            <w:rStyle w:val="Hyperlink"/>
            <w:noProof/>
          </w:rPr>
          <w:t>236</w:t>
        </w:r>
        <w:r>
          <w:rPr>
            <w:rFonts w:asciiTheme="minorHAnsi" w:eastAsiaTheme="minorEastAsia" w:hAnsiTheme="minorHAnsi" w:cstheme="minorBidi"/>
            <w:noProof/>
            <w:sz w:val="22"/>
            <w:szCs w:val="22"/>
            <w:lang w:eastAsia="en-AU"/>
          </w:rPr>
          <w:tab/>
        </w:r>
        <w:r w:rsidRPr="004535A5">
          <w:rPr>
            <w:rStyle w:val="Hyperlink"/>
            <w:noProof/>
          </w:rPr>
          <w:t>Lifts</w:t>
        </w:r>
        <w:r>
          <w:rPr>
            <w:noProof/>
            <w:webHidden/>
          </w:rPr>
          <w:tab/>
        </w:r>
        <w:r>
          <w:rPr>
            <w:noProof/>
            <w:webHidden/>
          </w:rPr>
          <w:fldChar w:fldCharType="begin"/>
        </w:r>
        <w:r>
          <w:rPr>
            <w:noProof/>
            <w:webHidden/>
          </w:rPr>
          <w:instrText xml:space="preserve"> PAGEREF _Toc141880838 \h </w:instrText>
        </w:r>
        <w:r>
          <w:rPr>
            <w:noProof/>
            <w:webHidden/>
          </w:rPr>
        </w:r>
        <w:r>
          <w:rPr>
            <w:noProof/>
            <w:webHidden/>
          </w:rPr>
          <w:fldChar w:fldCharType="separate"/>
        </w:r>
        <w:r>
          <w:rPr>
            <w:noProof/>
            <w:webHidden/>
          </w:rPr>
          <w:t>163</w:t>
        </w:r>
        <w:r>
          <w:rPr>
            <w:noProof/>
            <w:webHidden/>
          </w:rPr>
          <w:fldChar w:fldCharType="end"/>
        </w:r>
      </w:hyperlink>
    </w:p>
    <w:p w14:paraId="4299B39F" w14:textId="671AB896" w:rsidR="00290746" w:rsidRDefault="00290746">
      <w:pPr>
        <w:pStyle w:val="TOC3"/>
        <w:rPr>
          <w:rFonts w:asciiTheme="minorHAnsi" w:eastAsiaTheme="minorEastAsia" w:hAnsiTheme="minorHAnsi" w:cstheme="minorBidi"/>
          <w:noProof/>
          <w:sz w:val="22"/>
          <w:szCs w:val="22"/>
          <w:lang w:eastAsia="en-AU"/>
        </w:rPr>
      </w:pPr>
      <w:hyperlink w:anchor="_Toc141880839" w:history="1">
        <w:r w:rsidRPr="004535A5">
          <w:rPr>
            <w:rStyle w:val="Hyperlink"/>
            <w:noProof/>
          </w:rPr>
          <w:t>237</w:t>
        </w:r>
        <w:r>
          <w:rPr>
            <w:rFonts w:asciiTheme="minorHAnsi" w:eastAsiaTheme="minorEastAsia" w:hAnsiTheme="minorHAnsi" w:cstheme="minorBidi"/>
            <w:noProof/>
            <w:sz w:val="22"/>
            <w:szCs w:val="22"/>
            <w:lang w:eastAsia="en-AU"/>
          </w:rPr>
          <w:tab/>
        </w:r>
        <w:r w:rsidRPr="004535A5">
          <w:rPr>
            <w:rStyle w:val="Hyperlink"/>
            <w:noProof/>
          </w:rPr>
          <w:t>Records of plant</w:t>
        </w:r>
        <w:r>
          <w:rPr>
            <w:noProof/>
            <w:webHidden/>
          </w:rPr>
          <w:tab/>
        </w:r>
        <w:r>
          <w:rPr>
            <w:noProof/>
            <w:webHidden/>
          </w:rPr>
          <w:fldChar w:fldCharType="begin"/>
        </w:r>
        <w:r>
          <w:rPr>
            <w:noProof/>
            <w:webHidden/>
          </w:rPr>
          <w:instrText xml:space="preserve"> PAGEREF _Toc141880839 \h </w:instrText>
        </w:r>
        <w:r>
          <w:rPr>
            <w:noProof/>
            <w:webHidden/>
          </w:rPr>
        </w:r>
        <w:r>
          <w:rPr>
            <w:noProof/>
            <w:webHidden/>
          </w:rPr>
          <w:fldChar w:fldCharType="separate"/>
        </w:r>
        <w:r>
          <w:rPr>
            <w:noProof/>
            <w:webHidden/>
          </w:rPr>
          <w:t>164</w:t>
        </w:r>
        <w:r>
          <w:rPr>
            <w:noProof/>
            <w:webHidden/>
          </w:rPr>
          <w:fldChar w:fldCharType="end"/>
        </w:r>
      </w:hyperlink>
    </w:p>
    <w:p w14:paraId="1D8CA5D8" w14:textId="514DFAD2"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840" w:history="1">
        <w:r w:rsidRPr="004535A5">
          <w:rPr>
            <w:rStyle w:val="Hyperlink"/>
            <w:noProof/>
          </w:rPr>
          <w:t>Subdivision 2</w:t>
        </w:r>
        <w:r>
          <w:rPr>
            <w:rFonts w:asciiTheme="minorHAnsi" w:eastAsiaTheme="minorEastAsia" w:hAnsiTheme="minorHAnsi" w:cstheme="minorBidi"/>
            <w:b w:val="0"/>
            <w:noProof/>
            <w:sz w:val="22"/>
            <w:szCs w:val="22"/>
            <w:lang w:eastAsia="en-AU"/>
          </w:rPr>
          <w:tab/>
        </w:r>
        <w:r w:rsidRPr="004535A5">
          <w:rPr>
            <w:rStyle w:val="Hyperlink"/>
            <w:noProof/>
          </w:rPr>
          <w:t>Control measures for amusement devices and passenger ropeways</w:t>
        </w:r>
        <w:r>
          <w:rPr>
            <w:noProof/>
            <w:webHidden/>
          </w:rPr>
          <w:tab/>
        </w:r>
        <w:r>
          <w:rPr>
            <w:noProof/>
            <w:webHidden/>
          </w:rPr>
          <w:fldChar w:fldCharType="begin"/>
        </w:r>
        <w:r>
          <w:rPr>
            <w:noProof/>
            <w:webHidden/>
          </w:rPr>
          <w:instrText xml:space="preserve"> PAGEREF _Toc141880840 \h </w:instrText>
        </w:r>
        <w:r>
          <w:rPr>
            <w:noProof/>
            <w:webHidden/>
          </w:rPr>
        </w:r>
        <w:r>
          <w:rPr>
            <w:noProof/>
            <w:webHidden/>
          </w:rPr>
          <w:fldChar w:fldCharType="separate"/>
        </w:r>
        <w:r>
          <w:rPr>
            <w:noProof/>
            <w:webHidden/>
          </w:rPr>
          <w:t>164</w:t>
        </w:r>
        <w:r>
          <w:rPr>
            <w:noProof/>
            <w:webHidden/>
          </w:rPr>
          <w:fldChar w:fldCharType="end"/>
        </w:r>
      </w:hyperlink>
    </w:p>
    <w:p w14:paraId="37C30318" w14:textId="652EB9C3" w:rsidR="00290746" w:rsidRDefault="00290746">
      <w:pPr>
        <w:pStyle w:val="TOC3"/>
        <w:rPr>
          <w:rFonts w:asciiTheme="minorHAnsi" w:eastAsiaTheme="minorEastAsia" w:hAnsiTheme="minorHAnsi" w:cstheme="minorBidi"/>
          <w:noProof/>
          <w:sz w:val="22"/>
          <w:szCs w:val="22"/>
          <w:lang w:eastAsia="en-AU"/>
        </w:rPr>
      </w:pPr>
      <w:hyperlink w:anchor="_Toc141880841" w:history="1">
        <w:r w:rsidRPr="004535A5">
          <w:rPr>
            <w:rStyle w:val="Hyperlink"/>
            <w:noProof/>
          </w:rPr>
          <w:t>238</w:t>
        </w:r>
        <w:r>
          <w:rPr>
            <w:rFonts w:asciiTheme="minorHAnsi" w:eastAsiaTheme="minorEastAsia" w:hAnsiTheme="minorHAnsi" w:cstheme="minorBidi"/>
            <w:noProof/>
            <w:sz w:val="22"/>
            <w:szCs w:val="22"/>
            <w:lang w:eastAsia="en-AU"/>
          </w:rPr>
          <w:tab/>
        </w:r>
        <w:r w:rsidRPr="004535A5">
          <w:rPr>
            <w:rStyle w:val="Hyperlink"/>
            <w:noProof/>
          </w:rPr>
          <w:t>Operation of amusement devices and passenger ropeways</w:t>
        </w:r>
        <w:r>
          <w:rPr>
            <w:noProof/>
            <w:webHidden/>
          </w:rPr>
          <w:tab/>
        </w:r>
        <w:r>
          <w:rPr>
            <w:noProof/>
            <w:webHidden/>
          </w:rPr>
          <w:fldChar w:fldCharType="begin"/>
        </w:r>
        <w:r>
          <w:rPr>
            <w:noProof/>
            <w:webHidden/>
          </w:rPr>
          <w:instrText xml:space="preserve"> PAGEREF _Toc141880841 \h </w:instrText>
        </w:r>
        <w:r>
          <w:rPr>
            <w:noProof/>
            <w:webHidden/>
          </w:rPr>
        </w:r>
        <w:r>
          <w:rPr>
            <w:noProof/>
            <w:webHidden/>
          </w:rPr>
          <w:fldChar w:fldCharType="separate"/>
        </w:r>
        <w:r>
          <w:rPr>
            <w:noProof/>
            <w:webHidden/>
          </w:rPr>
          <w:t>164</w:t>
        </w:r>
        <w:r>
          <w:rPr>
            <w:noProof/>
            <w:webHidden/>
          </w:rPr>
          <w:fldChar w:fldCharType="end"/>
        </w:r>
      </w:hyperlink>
    </w:p>
    <w:p w14:paraId="4F5A8F54" w14:textId="3038412E" w:rsidR="00290746" w:rsidRDefault="00290746">
      <w:pPr>
        <w:pStyle w:val="TOC3"/>
        <w:rPr>
          <w:rFonts w:asciiTheme="minorHAnsi" w:eastAsiaTheme="minorEastAsia" w:hAnsiTheme="minorHAnsi" w:cstheme="minorBidi"/>
          <w:noProof/>
          <w:sz w:val="22"/>
          <w:szCs w:val="22"/>
          <w:lang w:eastAsia="en-AU"/>
        </w:rPr>
      </w:pPr>
      <w:hyperlink w:anchor="_Toc141880842" w:history="1">
        <w:r w:rsidRPr="004535A5">
          <w:rPr>
            <w:rStyle w:val="Hyperlink"/>
            <w:noProof/>
          </w:rPr>
          <w:t>239</w:t>
        </w:r>
        <w:r>
          <w:rPr>
            <w:rFonts w:asciiTheme="minorHAnsi" w:eastAsiaTheme="minorEastAsia" w:hAnsiTheme="minorHAnsi" w:cstheme="minorBidi"/>
            <w:noProof/>
            <w:sz w:val="22"/>
            <w:szCs w:val="22"/>
            <w:lang w:eastAsia="en-AU"/>
          </w:rPr>
          <w:tab/>
        </w:r>
        <w:r w:rsidRPr="004535A5">
          <w:rPr>
            <w:rStyle w:val="Hyperlink"/>
            <w:noProof/>
          </w:rPr>
          <w:t>Storage of amusement devices and passenger ropeways</w:t>
        </w:r>
        <w:r>
          <w:rPr>
            <w:noProof/>
            <w:webHidden/>
          </w:rPr>
          <w:tab/>
        </w:r>
        <w:r>
          <w:rPr>
            <w:noProof/>
            <w:webHidden/>
          </w:rPr>
          <w:fldChar w:fldCharType="begin"/>
        </w:r>
        <w:r>
          <w:rPr>
            <w:noProof/>
            <w:webHidden/>
          </w:rPr>
          <w:instrText xml:space="preserve"> PAGEREF _Toc141880842 \h </w:instrText>
        </w:r>
        <w:r>
          <w:rPr>
            <w:noProof/>
            <w:webHidden/>
          </w:rPr>
        </w:r>
        <w:r>
          <w:rPr>
            <w:noProof/>
            <w:webHidden/>
          </w:rPr>
          <w:fldChar w:fldCharType="separate"/>
        </w:r>
        <w:r>
          <w:rPr>
            <w:noProof/>
            <w:webHidden/>
          </w:rPr>
          <w:t>165</w:t>
        </w:r>
        <w:r>
          <w:rPr>
            <w:noProof/>
            <w:webHidden/>
          </w:rPr>
          <w:fldChar w:fldCharType="end"/>
        </w:r>
      </w:hyperlink>
    </w:p>
    <w:p w14:paraId="60395AA9" w14:textId="22F63C0B" w:rsidR="00290746" w:rsidRDefault="00290746">
      <w:pPr>
        <w:pStyle w:val="TOC3"/>
        <w:rPr>
          <w:rFonts w:asciiTheme="minorHAnsi" w:eastAsiaTheme="minorEastAsia" w:hAnsiTheme="minorHAnsi" w:cstheme="minorBidi"/>
          <w:noProof/>
          <w:sz w:val="22"/>
          <w:szCs w:val="22"/>
          <w:lang w:eastAsia="en-AU"/>
        </w:rPr>
      </w:pPr>
      <w:hyperlink w:anchor="_Toc141880843" w:history="1">
        <w:r w:rsidRPr="004535A5">
          <w:rPr>
            <w:rStyle w:val="Hyperlink"/>
            <w:noProof/>
            <w:lang w:eastAsia="en-AU"/>
          </w:rPr>
          <w:t>240</w:t>
        </w:r>
        <w:r>
          <w:rPr>
            <w:rFonts w:asciiTheme="minorHAnsi" w:eastAsiaTheme="minorEastAsia" w:hAnsiTheme="minorHAnsi" w:cstheme="minorBidi"/>
            <w:noProof/>
            <w:sz w:val="22"/>
            <w:szCs w:val="22"/>
            <w:lang w:eastAsia="en-AU"/>
          </w:rPr>
          <w:tab/>
        </w:r>
        <w:r w:rsidRPr="004535A5">
          <w:rPr>
            <w:rStyle w:val="Hyperlink"/>
            <w:noProof/>
            <w:lang w:eastAsia="en-AU"/>
          </w:rPr>
          <w:t>Maintenance, inspection and testing of amusement devices and passenger ropeways</w:t>
        </w:r>
        <w:r>
          <w:rPr>
            <w:noProof/>
            <w:webHidden/>
          </w:rPr>
          <w:tab/>
        </w:r>
        <w:r>
          <w:rPr>
            <w:noProof/>
            <w:webHidden/>
          </w:rPr>
          <w:fldChar w:fldCharType="begin"/>
        </w:r>
        <w:r>
          <w:rPr>
            <w:noProof/>
            <w:webHidden/>
          </w:rPr>
          <w:instrText xml:space="preserve"> PAGEREF _Toc141880843 \h </w:instrText>
        </w:r>
        <w:r>
          <w:rPr>
            <w:noProof/>
            <w:webHidden/>
          </w:rPr>
        </w:r>
        <w:r>
          <w:rPr>
            <w:noProof/>
            <w:webHidden/>
          </w:rPr>
          <w:fldChar w:fldCharType="separate"/>
        </w:r>
        <w:r>
          <w:rPr>
            <w:noProof/>
            <w:webHidden/>
          </w:rPr>
          <w:t>165</w:t>
        </w:r>
        <w:r>
          <w:rPr>
            <w:noProof/>
            <w:webHidden/>
          </w:rPr>
          <w:fldChar w:fldCharType="end"/>
        </w:r>
      </w:hyperlink>
    </w:p>
    <w:p w14:paraId="1357FABC" w14:textId="1410BEA2" w:rsidR="00290746" w:rsidRDefault="00290746">
      <w:pPr>
        <w:pStyle w:val="TOC3"/>
        <w:rPr>
          <w:rFonts w:asciiTheme="minorHAnsi" w:eastAsiaTheme="minorEastAsia" w:hAnsiTheme="minorHAnsi" w:cstheme="minorBidi"/>
          <w:noProof/>
          <w:sz w:val="22"/>
          <w:szCs w:val="22"/>
          <w:lang w:eastAsia="en-AU"/>
        </w:rPr>
      </w:pPr>
      <w:hyperlink w:anchor="_Toc141880844" w:history="1">
        <w:r w:rsidRPr="004535A5">
          <w:rPr>
            <w:rStyle w:val="Hyperlink"/>
            <w:noProof/>
            <w:lang w:eastAsia="en-AU"/>
          </w:rPr>
          <w:t>241</w:t>
        </w:r>
        <w:r>
          <w:rPr>
            <w:rFonts w:asciiTheme="minorHAnsi" w:eastAsiaTheme="minorEastAsia" w:hAnsiTheme="minorHAnsi" w:cstheme="minorBidi"/>
            <w:noProof/>
            <w:sz w:val="22"/>
            <w:szCs w:val="22"/>
            <w:lang w:eastAsia="en-AU"/>
          </w:rPr>
          <w:tab/>
        </w:r>
        <w:r w:rsidRPr="004535A5">
          <w:rPr>
            <w:rStyle w:val="Hyperlink"/>
            <w:noProof/>
            <w:lang w:eastAsia="en-AU"/>
          </w:rPr>
          <w:t>Annual inspection of amusement devices and passenger ropeways</w:t>
        </w:r>
        <w:r>
          <w:rPr>
            <w:noProof/>
            <w:webHidden/>
          </w:rPr>
          <w:tab/>
        </w:r>
        <w:r>
          <w:rPr>
            <w:noProof/>
            <w:webHidden/>
          </w:rPr>
          <w:fldChar w:fldCharType="begin"/>
        </w:r>
        <w:r>
          <w:rPr>
            <w:noProof/>
            <w:webHidden/>
          </w:rPr>
          <w:instrText xml:space="preserve"> PAGEREF _Toc141880844 \h </w:instrText>
        </w:r>
        <w:r>
          <w:rPr>
            <w:noProof/>
            <w:webHidden/>
          </w:rPr>
        </w:r>
        <w:r>
          <w:rPr>
            <w:noProof/>
            <w:webHidden/>
          </w:rPr>
          <w:fldChar w:fldCharType="separate"/>
        </w:r>
        <w:r>
          <w:rPr>
            <w:noProof/>
            <w:webHidden/>
          </w:rPr>
          <w:t>166</w:t>
        </w:r>
        <w:r>
          <w:rPr>
            <w:noProof/>
            <w:webHidden/>
          </w:rPr>
          <w:fldChar w:fldCharType="end"/>
        </w:r>
      </w:hyperlink>
    </w:p>
    <w:p w14:paraId="313AC302" w14:textId="5DECC976" w:rsidR="00290746" w:rsidRDefault="00290746">
      <w:pPr>
        <w:pStyle w:val="TOC3"/>
        <w:rPr>
          <w:rFonts w:asciiTheme="minorHAnsi" w:eastAsiaTheme="minorEastAsia" w:hAnsiTheme="minorHAnsi" w:cstheme="minorBidi"/>
          <w:noProof/>
          <w:sz w:val="22"/>
          <w:szCs w:val="22"/>
          <w:lang w:eastAsia="en-AU"/>
        </w:rPr>
      </w:pPr>
      <w:hyperlink w:anchor="_Toc141880845" w:history="1">
        <w:r w:rsidRPr="004535A5">
          <w:rPr>
            <w:rStyle w:val="Hyperlink"/>
            <w:noProof/>
            <w:lang w:eastAsia="en-AU"/>
          </w:rPr>
          <w:t>242</w:t>
        </w:r>
        <w:r>
          <w:rPr>
            <w:rFonts w:asciiTheme="minorHAnsi" w:eastAsiaTheme="minorEastAsia" w:hAnsiTheme="minorHAnsi" w:cstheme="minorBidi"/>
            <w:noProof/>
            <w:sz w:val="22"/>
            <w:szCs w:val="22"/>
            <w:lang w:eastAsia="en-AU"/>
          </w:rPr>
          <w:tab/>
        </w:r>
        <w:r w:rsidRPr="004535A5">
          <w:rPr>
            <w:rStyle w:val="Hyperlink"/>
            <w:noProof/>
            <w:lang w:eastAsia="en-AU"/>
          </w:rPr>
          <w:t>Log book and manuals for amusement devices</w:t>
        </w:r>
        <w:r>
          <w:rPr>
            <w:noProof/>
            <w:webHidden/>
          </w:rPr>
          <w:tab/>
        </w:r>
        <w:r>
          <w:rPr>
            <w:noProof/>
            <w:webHidden/>
          </w:rPr>
          <w:fldChar w:fldCharType="begin"/>
        </w:r>
        <w:r>
          <w:rPr>
            <w:noProof/>
            <w:webHidden/>
          </w:rPr>
          <w:instrText xml:space="preserve"> PAGEREF _Toc141880845 \h </w:instrText>
        </w:r>
        <w:r>
          <w:rPr>
            <w:noProof/>
            <w:webHidden/>
          </w:rPr>
        </w:r>
        <w:r>
          <w:rPr>
            <w:noProof/>
            <w:webHidden/>
          </w:rPr>
          <w:fldChar w:fldCharType="separate"/>
        </w:r>
        <w:r>
          <w:rPr>
            <w:noProof/>
            <w:webHidden/>
          </w:rPr>
          <w:t>167</w:t>
        </w:r>
        <w:r>
          <w:rPr>
            <w:noProof/>
            <w:webHidden/>
          </w:rPr>
          <w:fldChar w:fldCharType="end"/>
        </w:r>
      </w:hyperlink>
    </w:p>
    <w:p w14:paraId="3657ECDC" w14:textId="02349512"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846" w:history="1">
        <w:r w:rsidRPr="004535A5">
          <w:rPr>
            <w:rStyle w:val="Hyperlink"/>
            <w:noProof/>
          </w:rPr>
          <w:t xml:space="preserve">Part 5.3 </w:t>
        </w:r>
        <w:r>
          <w:rPr>
            <w:rFonts w:asciiTheme="minorHAnsi" w:eastAsiaTheme="minorEastAsia" w:hAnsiTheme="minorHAnsi" w:cstheme="minorBidi"/>
            <w:b w:val="0"/>
            <w:caps w:val="0"/>
            <w:noProof/>
            <w:sz w:val="22"/>
            <w:szCs w:val="22"/>
            <w:lang w:eastAsia="en-AU"/>
          </w:rPr>
          <w:tab/>
        </w:r>
        <w:r w:rsidRPr="004535A5">
          <w:rPr>
            <w:rStyle w:val="Hyperlink"/>
            <w:noProof/>
          </w:rPr>
          <w:t>Registration of Plant Designs and Items of Plant</w:t>
        </w:r>
        <w:r>
          <w:rPr>
            <w:noProof/>
            <w:webHidden/>
          </w:rPr>
          <w:tab/>
        </w:r>
        <w:r>
          <w:rPr>
            <w:noProof/>
            <w:webHidden/>
          </w:rPr>
          <w:fldChar w:fldCharType="begin"/>
        </w:r>
        <w:r>
          <w:rPr>
            <w:noProof/>
            <w:webHidden/>
          </w:rPr>
          <w:instrText xml:space="preserve"> PAGEREF _Toc141880846 \h </w:instrText>
        </w:r>
        <w:r>
          <w:rPr>
            <w:noProof/>
            <w:webHidden/>
          </w:rPr>
        </w:r>
        <w:r>
          <w:rPr>
            <w:noProof/>
            <w:webHidden/>
          </w:rPr>
          <w:fldChar w:fldCharType="separate"/>
        </w:r>
        <w:r>
          <w:rPr>
            <w:noProof/>
            <w:webHidden/>
          </w:rPr>
          <w:t>170</w:t>
        </w:r>
        <w:r>
          <w:rPr>
            <w:noProof/>
            <w:webHidden/>
          </w:rPr>
          <w:fldChar w:fldCharType="end"/>
        </w:r>
      </w:hyperlink>
    </w:p>
    <w:p w14:paraId="6626722F" w14:textId="61E4315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47" w:history="1">
        <w:r w:rsidRPr="004535A5">
          <w:rPr>
            <w:rStyle w:val="Hyperlink"/>
            <w:noProof/>
          </w:rPr>
          <w:t>Division 1</w:t>
        </w:r>
        <w:r>
          <w:rPr>
            <w:rFonts w:asciiTheme="minorHAnsi" w:eastAsiaTheme="minorEastAsia" w:hAnsiTheme="minorHAnsi" w:cstheme="minorBidi"/>
            <w:b w:val="0"/>
            <w:noProof/>
            <w:sz w:val="22"/>
            <w:szCs w:val="22"/>
            <w:lang w:eastAsia="en-AU"/>
          </w:rPr>
          <w:tab/>
        </w:r>
        <w:r w:rsidRPr="004535A5">
          <w:rPr>
            <w:rStyle w:val="Hyperlink"/>
            <w:noProof/>
          </w:rPr>
          <w:t>Plant designs to be registered</w:t>
        </w:r>
        <w:r>
          <w:rPr>
            <w:noProof/>
            <w:webHidden/>
          </w:rPr>
          <w:tab/>
        </w:r>
        <w:r>
          <w:rPr>
            <w:noProof/>
            <w:webHidden/>
          </w:rPr>
          <w:fldChar w:fldCharType="begin"/>
        </w:r>
        <w:r>
          <w:rPr>
            <w:noProof/>
            <w:webHidden/>
          </w:rPr>
          <w:instrText xml:space="preserve"> PAGEREF _Toc141880847 \h </w:instrText>
        </w:r>
        <w:r>
          <w:rPr>
            <w:noProof/>
            <w:webHidden/>
          </w:rPr>
        </w:r>
        <w:r>
          <w:rPr>
            <w:noProof/>
            <w:webHidden/>
          </w:rPr>
          <w:fldChar w:fldCharType="separate"/>
        </w:r>
        <w:r>
          <w:rPr>
            <w:noProof/>
            <w:webHidden/>
          </w:rPr>
          <w:t>170</w:t>
        </w:r>
        <w:r>
          <w:rPr>
            <w:noProof/>
            <w:webHidden/>
          </w:rPr>
          <w:fldChar w:fldCharType="end"/>
        </w:r>
      </w:hyperlink>
    </w:p>
    <w:p w14:paraId="6BF7731A" w14:textId="0AA68F22" w:rsidR="00290746" w:rsidRDefault="00290746">
      <w:pPr>
        <w:pStyle w:val="TOC3"/>
        <w:rPr>
          <w:rFonts w:asciiTheme="minorHAnsi" w:eastAsiaTheme="minorEastAsia" w:hAnsiTheme="minorHAnsi" w:cstheme="minorBidi"/>
          <w:noProof/>
          <w:sz w:val="22"/>
          <w:szCs w:val="22"/>
          <w:lang w:eastAsia="en-AU"/>
        </w:rPr>
      </w:pPr>
      <w:hyperlink w:anchor="_Toc141880848" w:history="1">
        <w:r w:rsidRPr="004535A5">
          <w:rPr>
            <w:rStyle w:val="Hyperlink"/>
            <w:noProof/>
          </w:rPr>
          <w:t>243</w:t>
        </w:r>
        <w:r>
          <w:rPr>
            <w:rFonts w:asciiTheme="minorHAnsi" w:eastAsiaTheme="minorEastAsia" w:hAnsiTheme="minorHAnsi" w:cstheme="minorBidi"/>
            <w:noProof/>
            <w:sz w:val="22"/>
            <w:szCs w:val="22"/>
            <w:lang w:eastAsia="en-AU"/>
          </w:rPr>
          <w:tab/>
        </w:r>
        <w:r w:rsidRPr="004535A5">
          <w:rPr>
            <w:rStyle w:val="Hyperlink"/>
            <w:noProof/>
          </w:rPr>
          <w:t>Plant design to be registered</w:t>
        </w:r>
        <w:r>
          <w:rPr>
            <w:noProof/>
            <w:webHidden/>
          </w:rPr>
          <w:tab/>
        </w:r>
        <w:r>
          <w:rPr>
            <w:noProof/>
            <w:webHidden/>
          </w:rPr>
          <w:fldChar w:fldCharType="begin"/>
        </w:r>
        <w:r>
          <w:rPr>
            <w:noProof/>
            <w:webHidden/>
          </w:rPr>
          <w:instrText xml:space="preserve"> PAGEREF _Toc141880848 \h </w:instrText>
        </w:r>
        <w:r>
          <w:rPr>
            <w:noProof/>
            <w:webHidden/>
          </w:rPr>
        </w:r>
        <w:r>
          <w:rPr>
            <w:noProof/>
            <w:webHidden/>
          </w:rPr>
          <w:fldChar w:fldCharType="separate"/>
        </w:r>
        <w:r>
          <w:rPr>
            <w:noProof/>
            <w:webHidden/>
          </w:rPr>
          <w:t>170</w:t>
        </w:r>
        <w:r>
          <w:rPr>
            <w:noProof/>
            <w:webHidden/>
          </w:rPr>
          <w:fldChar w:fldCharType="end"/>
        </w:r>
      </w:hyperlink>
    </w:p>
    <w:p w14:paraId="0F079A38" w14:textId="374C99B7" w:rsidR="00290746" w:rsidRDefault="00290746">
      <w:pPr>
        <w:pStyle w:val="TOC3"/>
        <w:rPr>
          <w:rFonts w:asciiTheme="minorHAnsi" w:eastAsiaTheme="minorEastAsia" w:hAnsiTheme="minorHAnsi" w:cstheme="minorBidi"/>
          <w:noProof/>
          <w:sz w:val="22"/>
          <w:szCs w:val="22"/>
          <w:lang w:eastAsia="en-AU"/>
        </w:rPr>
      </w:pPr>
      <w:hyperlink w:anchor="_Toc141880849" w:history="1">
        <w:r w:rsidRPr="004535A5">
          <w:rPr>
            <w:rStyle w:val="Hyperlink"/>
            <w:noProof/>
          </w:rPr>
          <w:t>244</w:t>
        </w:r>
        <w:r>
          <w:rPr>
            <w:rFonts w:asciiTheme="minorHAnsi" w:eastAsiaTheme="minorEastAsia" w:hAnsiTheme="minorHAnsi" w:cstheme="minorBidi"/>
            <w:noProof/>
            <w:sz w:val="22"/>
            <w:szCs w:val="22"/>
            <w:lang w:eastAsia="en-AU"/>
          </w:rPr>
          <w:tab/>
        </w:r>
        <w:r w:rsidRPr="004535A5">
          <w:rPr>
            <w:rStyle w:val="Hyperlink"/>
            <w:noProof/>
          </w:rPr>
          <w:t>Altered plant designs to be registered</w:t>
        </w:r>
        <w:r>
          <w:rPr>
            <w:noProof/>
            <w:webHidden/>
          </w:rPr>
          <w:tab/>
        </w:r>
        <w:r>
          <w:rPr>
            <w:noProof/>
            <w:webHidden/>
          </w:rPr>
          <w:fldChar w:fldCharType="begin"/>
        </w:r>
        <w:r>
          <w:rPr>
            <w:noProof/>
            <w:webHidden/>
          </w:rPr>
          <w:instrText xml:space="preserve"> PAGEREF _Toc141880849 \h </w:instrText>
        </w:r>
        <w:r>
          <w:rPr>
            <w:noProof/>
            <w:webHidden/>
          </w:rPr>
        </w:r>
        <w:r>
          <w:rPr>
            <w:noProof/>
            <w:webHidden/>
          </w:rPr>
          <w:fldChar w:fldCharType="separate"/>
        </w:r>
        <w:r>
          <w:rPr>
            <w:noProof/>
            <w:webHidden/>
          </w:rPr>
          <w:t>170</w:t>
        </w:r>
        <w:r>
          <w:rPr>
            <w:noProof/>
            <w:webHidden/>
          </w:rPr>
          <w:fldChar w:fldCharType="end"/>
        </w:r>
      </w:hyperlink>
    </w:p>
    <w:p w14:paraId="31B40DDE" w14:textId="281E7B29" w:rsidR="00290746" w:rsidRDefault="00290746">
      <w:pPr>
        <w:pStyle w:val="TOC3"/>
        <w:rPr>
          <w:rFonts w:asciiTheme="minorHAnsi" w:eastAsiaTheme="minorEastAsia" w:hAnsiTheme="minorHAnsi" w:cstheme="minorBidi"/>
          <w:noProof/>
          <w:sz w:val="22"/>
          <w:szCs w:val="22"/>
          <w:lang w:eastAsia="en-AU"/>
        </w:rPr>
      </w:pPr>
      <w:hyperlink w:anchor="_Toc141880850" w:history="1">
        <w:r w:rsidRPr="004535A5">
          <w:rPr>
            <w:rStyle w:val="Hyperlink"/>
            <w:noProof/>
          </w:rPr>
          <w:t>245</w:t>
        </w:r>
        <w:r>
          <w:rPr>
            <w:rFonts w:asciiTheme="minorHAnsi" w:eastAsiaTheme="minorEastAsia" w:hAnsiTheme="minorHAnsi" w:cstheme="minorBidi"/>
            <w:noProof/>
            <w:sz w:val="22"/>
            <w:szCs w:val="22"/>
            <w:lang w:eastAsia="en-AU"/>
          </w:rPr>
          <w:tab/>
        </w:r>
        <w:r w:rsidRPr="004535A5">
          <w:rPr>
            <w:rStyle w:val="Hyperlink"/>
            <w:noProof/>
          </w:rPr>
          <w:t>Recognition of designs registered by corresponding regulator</w:t>
        </w:r>
        <w:r>
          <w:rPr>
            <w:noProof/>
            <w:webHidden/>
          </w:rPr>
          <w:tab/>
        </w:r>
        <w:r>
          <w:rPr>
            <w:noProof/>
            <w:webHidden/>
          </w:rPr>
          <w:fldChar w:fldCharType="begin"/>
        </w:r>
        <w:r>
          <w:rPr>
            <w:noProof/>
            <w:webHidden/>
          </w:rPr>
          <w:instrText xml:space="preserve"> PAGEREF _Toc141880850 \h </w:instrText>
        </w:r>
        <w:r>
          <w:rPr>
            <w:noProof/>
            <w:webHidden/>
          </w:rPr>
        </w:r>
        <w:r>
          <w:rPr>
            <w:noProof/>
            <w:webHidden/>
          </w:rPr>
          <w:fldChar w:fldCharType="separate"/>
        </w:r>
        <w:r>
          <w:rPr>
            <w:noProof/>
            <w:webHidden/>
          </w:rPr>
          <w:t>170</w:t>
        </w:r>
        <w:r>
          <w:rPr>
            <w:noProof/>
            <w:webHidden/>
          </w:rPr>
          <w:fldChar w:fldCharType="end"/>
        </w:r>
      </w:hyperlink>
    </w:p>
    <w:p w14:paraId="6384C7FA" w14:textId="73AD60F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51" w:history="1">
        <w:r w:rsidRPr="004535A5">
          <w:rPr>
            <w:rStyle w:val="Hyperlink"/>
            <w:noProof/>
          </w:rPr>
          <w:t>Division 2</w:t>
        </w:r>
        <w:r>
          <w:rPr>
            <w:rFonts w:asciiTheme="minorHAnsi" w:eastAsiaTheme="minorEastAsia" w:hAnsiTheme="minorHAnsi" w:cstheme="minorBidi"/>
            <w:b w:val="0"/>
            <w:noProof/>
            <w:sz w:val="22"/>
            <w:szCs w:val="22"/>
            <w:lang w:eastAsia="en-AU"/>
          </w:rPr>
          <w:tab/>
        </w:r>
        <w:r w:rsidRPr="004535A5">
          <w:rPr>
            <w:rStyle w:val="Hyperlink"/>
            <w:noProof/>
          </w:rPr>
          <w:t>Items of plant to be registered</w:t>
        </w:r>
        <w:r>
          <w:rPr>
            <w:noProof/>
            <w:webHidden/>
          </w:rPr>
          <w:tab/>
        </w:r>
        <w:r>
          <w:rPr>
            <w:noProof/>
            <w:webHidden/>
          </w:rPr>
          <w:fldChar w:fldCharType="begin"/>
        </w:r>
        <w:r>
          <w:rPr>
            <w:noProof/>
            <w:webHidden/>
          </w:rPr>
          <w:instrText xml:space="preserve"> PAGEREF _Toc141880851 \h </w:instrText>
        </w:r>
        <w:r>
          <w:rPr>
            <w:noProof/>
            <w:webHidden/>
          </w:rPr>
        </w:r>
        <w:r>
          <w:rPr>
            <w:noProof/>
            <w:webHidden/>
          </w:rPr>
          <w:fldChar w:fldCharType="separate"/>
        </w:r>
        <w:r>
          <w:rPr>
            <w:noProof/>
            <w:webHidden/>
          </w:rPr>
          <w:t>171</w:t>
        </w:r>
        <w:r>
          <w:rPr>
            <w:noProof/>
            <w:webHidden/>
          </w:rPr>
          <w:fldChar w:fldCharType="end"/>
        </w:r>
      </w:hyperlink>
    </w:p>
    <w:p w14:paraId="77F8A2D9" w14:textId="71A5D6B8" w:rsidR="00290746" w:rsidRDefault="00290746">
      <w:pPr>
        <w:pStyle w:val="TOC3"/>
        <w:rPr>
          <w:rFonts w:asciiTheme="minorHAnsi" w:eastAsiaTheme="minorEastAsia" w:hAnsiTheme="minorHAnsi" w:cstheme="minorBidi"/>
          <w:noProof/>
          <w:sz w:val="22"/>
          <w:szCs w:val="22"/>
          <w:lang w:eastAsia="en-AU"/>
        </w:rPr>
      </w:pPr>
      <w:hyperlink w:anchor="_Toc141880852" w:history="1">
        <w:r w:rsidRPr="004535A5">
          <w:rPr>
            <w:rStyle w:val="Hyperlink"/>
            <w:noProof/>
          </w:rPr>
          <w:t>246</w:t>
        </w:r>
        <w:r>
          <w:rPr>
            <w:rFonts w:asciiTheme="minorHAnsi" w:eastAsiaTheme="minorEastAsia" w:hAnsiTheme="minorHAnsi" w:cstheme="minorBidi"/>
            <w:noProof/>
            <w:sz w:val="22"/>
            <w:szCs w:val="22"/>
            <w:lang w:eastAsia="en-AU"/>
          </w:rPr>
          <w:tab/>
        </w:r>
        <w:r w:rsidRPr="004535A5">
          <w:rPr>
            <w:rStyle w:val="Hyperlink"/>
            <w:noProof/>
          </w:rPr>
          <w:t>Items of plant to be registered</w:t>
        </w:r>
        <w:r>
          <w:rPr>
            <w:noProof/>
            <w:webHidden/>
          </w:rPr>
          <w:tab/>
        </w:r>
        <w:r>
          <w:rPr>
            <w:noProof/>
            <w:webHidden/>
          </w:rPr>
          <w:fldChar w:fldCharType="begin"/>
        </w:r>
        <w:r>
          <w:rPr>
            <w:noProof/>
            <w:webHidden/>
          </w:rPr>
          <w:instrText xml:space="preserve"> PAGEREF _Toc141880852 \h </w:instrText>
        </w:r>
        <w:r>
          <w:rPr>
            <w:noProof/>
            <w:webHidden/>
          </w:rPr>
        </w:r>
        <w:r>
          <w:rPr>
            <w:noProof/>
            <w:webHidden/>
          </w:rPr>
          <w:fldChar w:fldCharType="separate"/>
        </w:r>
        <w:r>
          <w:rPr>
            <w:noProof/>
            <w:webHidden/>
          </w:rPr>
          <w:t>171</w:t>
        </w:r>
        <w:r>
          <w:rPr>
            <w:noProof/>
            <w:webHidden/>
          </w:rPr>
          <w:fldChar w:fldCharType="end"/>
        </w:r>
      </w:hyperlink>
    </w:p>
    <w:p w14:paraId="188C67A7" w14:textId="62483801" w:rsidR="00290746" w:rsidRDefault="00290746">
      <w:pPr>
        <w:pStyle w:val="TOC3"/>
        <w:rPr>
          <w:rFonts w:asciiTheme="minorHAnsi" w:eastAsiaTheme="minorEastAsia" w:hAnsiTheme="minorHAnsi" w:cstheme="minorBidi"/>
          <w:noProof/>
          <w:sz w:val="22"/>
          <w:szCs w:val="22"/>
          <w:lang w:eastAsia="en-AU"/>
        </w:rPr>
      </w:pPr>
      <w:hyperlink w:anchor="_Toc141880853" w:history="1">
        <w:r w:rsidRPr="004535A5">
          <w:rPr>
            <w:rStyle w:val="Hyperlink"/>
            <w:noProof/>
          </w:rPr>
          <w:t>247</w:t>
        </w:r>
        <w:r>
          <w:rPr>
            <w:rFonts w:asciiTheme="minorHAnsi" w:eastAsiaTheme="minorEastAsia" w:hAnsiTheme="minorHAnsi" w:cstheme="minorBidi"/>
            <w:noProof/>
            <w:sz w:val="22"/>
            <w:szCs w:val="22"/>
            <w:lang w:eastAsia="en-AU"/>
          </w:rPr>
          <w:tab/>
        </w:r>
        <w:r w:rsidRPr="004535A5">
          <w:rPr>
            <w:rStyle w:val="Hyperlink"/>
            <w:noProof/>
          </w:rPr>
          <w:t>Recognition of plant registered by corresponding regulator</w:t>
        </w:r>
        <w:r>
          <w:rPr>
            <w:noProof/>
            <w:webHidden/>
          </w:rPr>
          <w:tab/>
        </w:r>
        <w:r>
          <w:rPr>
            <w:noProof/>
            <w:webHidden/>
          </w:rPr>
          <w:fldChar w:fldCharType="begin"/>
        </w:r>
        <w:r>
          <w:rPr>
            <w:noProof/>
            <w:webHidden/>
          </w:rPr>
          <w:instrText xml:space="preserve"> PAGEREF _Toc141880853 \h </w:instrText>
        </w:r>
        <w:r>
          <w:rPr>
            <w:noProof/>
            <w:webHidden/>
          </w:rPr>
        </w:r>
        <w:r>
          <w:rPr>
            <w:noProof/>
            <w:webHidden/>
          </w:rPr>
          <w:fldChar w:fldCharType="separate"/>
        </w:r>
        <w:r>
          <w:rPr>
            <w:noProof/>
            <w:webHidden/>
          </w:rPr>
          <w:t>171</w:t>
        </w:r>
        <w:r>
          <w:rPr>
            <w:noProof/>
            <w:webHidden/>
          </w:rPr>
          <w:fldChar w:fldCharType="end"/>
        </w:r>
      </w:hyperlink>
    </w:p>
    <w:p w14:paraId="5D713F38" w14:textId="08B06154"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54"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Registration process for plant designs</w:t>
        </w:r>
        <w:r>
          <w:rPr>
            <w:noProof/>
            <w:webHidden/>
          </w:rPr>
          <w:tab/>
        </w:r>
        <w:r>
          <w:rPr>
            <w:noProof/>
            <w:webHidden/>
          </w:rPr>
          <w:fldChar w:fldCharType="begin"/>
        </w:r>
        <w:r>
          <w:rPr>
            <w:noProof/>
            <w:webHidden/>
          </w:rPr>
          <w:instrText xml:space="preserve"> PAGEREF _Toc141880854 \h </w:instrText>
        </w:r>
        <w:r>
          <w:rPr>
            <w:noProof/>
            <w:webHidden/>
          </w:rPr>
        </w:r>
        <w:r>
          <w:rPr>
            <w:noProof/>
            <w:webHidden/>
          </w:rPr>
          <w:fldChar w:fldCharType="separate"/>
        </w:r>
        <w:r>
          <w:rPr>
            <w:noProof/>
            <w:webHidden/>
          </w:rPr>
          <w:t>171</w:t>
        </w:r>
        <w:r>
          <w:rPr>
            <w:noProof/>
            <w:webHidden/>
          </w:rPr>
          <w:fldChar w:fldCharType="end"/>
        </w:r>
      </w:hyperlink>
    </w:p>
    <w:p w14:paraId="5C93211B" w14:textId="6EA68974" w:rsidR="00290746" w:rsidRDefault="00290746">
      <w:pPr>
        <w:pStyle w:val="TOC3"/>
        <w:rPr>
          <w:rFonts w:asciiTheme="minorHAnsi" w:eastAsiaTheme="minorEastAsia" w:hAnsiTheme="minorHAnsi" w:cstheme="minorBidi"/>
          <w:noProof/>
          <w:sz w:val="22"/>
          <w:szCs w:val="22"/>
          <w:lang w:eastAsia="en-AU"/>
        </w:rPr>
      </w:pPr>
      <w:hyperlink w:anchor="_Toc141880855" w:history="1">
        <w:r w:rsidRPr="004535A5">
          <w:rPr>
            <w:rStyle w:val="Hyperlink"/>
            <w:noProof/>
          </w:rPr>
          <w:t>248</w:t>
        </w:r>
        <w:r>
          <w:rPr>
            <w:rFonts w:asciiTheme="minorHAnsi" w:eastAsiaTheme="minorEastAsia" w:hAnsiTheme="minorHAnsi" w:cstheme="minorBidi"/>
            <w:noProof/>
            <w:sz w:val="22"/>
            <w:szCs w:val="22"/>
            <w:lang w:eastAsia="en-AU"/>
          </w:rPr>
          <w:tab/>
        </w:r>
        <w:r w:rsidRPr="004535A5">
          <w:rPr>
            <w:rStyle w:val="Hyperlink"/>
            <w:noProof/>
          </w:rPr>
          <w:t>Application of Division 3</w:t>
        </w:r>
        <w:r>
          <w:rPr>
            <w:noProof/>
            <w:webHidden/>
          </w:rPr>
          <w:tab/>
        </w:r>
        <w:r>
          <w:rPr>
            <w:noProof/>
            <w:webHidden/>
          </w:rPr>
          <w:fldChar w:fldCharType="begin"/>
        </w:r>
        <w:r>
          <w:rPr>
            <w:noProof/>
            <w:webHidden/>
          </w:rPr>
          <w:instrText xml:space="preserve"> PAGEREF _Toc141880855 \h </w:instrText>
        </w:r>
        <w:r>
          <w:rPr>
            <w:noProof/>
            <w:webHidden/>
          </w:rPr>
        </w:r>
        <w:r>
          <w:rPr>
            <w:noProof/>
            <w:webHidden/>
          </w:rPr>
          <w:fldChar w:fldCharType="separate"/>
        </w:r>
        <w:r>
          <w:rPr>
            <w:noProof/>
            <w:webHidden/>
          </w:rPr>
          <w:t>171</w:t>
        </w:r>
        <w:r>
          <w:rPr>
            <w:noProof/>
            <w:webHidden/>
          </w:rPr>
          <w:fldChar w:fldCharType="end"/>
        </w:r>
      </w:hyperlink>
    </w:p>
    <w:p w14:paraId="1369F9E1" w14:textId="7BF8904F" w:rsidR="00290746" w:rsidRDefault="00290746">
      <w:pPr>
        <w:pStyle w:val="TOC3"/>
        <w:rPr>
          <w:rFonts w:asciiTheme="minorHAnsi" w:eastAsiaTheme="minorEastAsia" w:hAnsiTheme="minorHAnsi" w:cstheme="minorBidi"/>
          <w:noProof/>
          <w:sz w:val="22"/>
          <w:szCs w:val="22"/>
          <w:lang w:eastAsia="en-AU"/>
        </w:rPr>
      </w:pPr>
      <w:hyperlink w:anchor="_Toc141880856" w:history="1">
        <w:r w:rsidRPr="004535A5">
          <w:rPr>
            <w:rStyle w:val="Hyperlink"/>
            <w:noProof/>
          </w:rPr>
          <w:t>249</w:t>
        </w:r>
        <w:r>
          <w:rPr>
            <w:rFonts w:asciiTheme="minorHAnsi" w:eastAsiaTheme="minorEastAsia" w:hAnsiTheme="minorHAnsi" w:cstheme="minorBidi"/>
            <w:noProof/>
            <w:sz w:val="22"/>
            <w:szCs w:val="22"/>
            <w:lang w:eastAsia="en-AU"/>
          </w:rPr>
          <w:tab/>
        </w:r>
        <w:r w:rsidRPr="004535A5">
          <w:rPr>
            <w:rStyle w:val="Hyperlink"/>
            <w:noProof/>
          </w:rPr>
          <w:t>Who can apply to register a plant design</w:t>
        </w:r>
        <w:r>
          <w:rPr>
            <w:noProof/>
            <w:webHidden/>
          </w:rPr>
          <w:tab/>
        </w:r>
        <w:r>
          <w:rPr>
            <w:noProof/>
            <w:webHidden/>
          </w:rPr>
          <w:fldChar w:fldCharType="begin"/>
        </w:r>
        <w:r>
          <w:rPr>
            <w:noProof/>
            <w:webHidden/>
          </w:rPr>
          <w:instrText xml:space="preserve"> PAGEREF _Toc141880856 \h </w:instrText>
        </w:r>
        <w:r>
          <w:rPr>
            <w:noProof/>
            <w:webHidden/>
          </w:rPr>
        </w:r>
        <w:r>
          <w:rPr>
            <w:noProof/>
            <w:webHidden/>
          </w:rPr>
          <w:fldChar w:fldCharType="separate"/>
        </w:r>
        <w:r>
          <w:rPr>
            <w:noProof/>
            <w:webHidden/>
          </w:rPr>
          <w:t>171</w:t>
        </w:r>
        <w:r>
          <w:rPr>
            <w:noProof/>
            <w:webHidden/>
          </w:rPr>
          <w:fldChar w:fldCharType="end"/>
        </w:r>
      </w:hyperlink>
    </w:p>
    <w:p w14:paraId="63A3E3E2" w14:textId="49C8283B" w:rsidR="00290746" w:rsidRDefault="00290746">
      <w:pPr>
        <w:pStyle w:val="TOC3"/>
        <w:rPr>
          <w:rFonts w:asciiTheme="minorHAnsi" w:eastAsiaTheme="minorEastAsia" w:hAnsiTheme="minorHAnsi" w:cstheme="minorBidi"/>
          <w:noProof/>
          <w:sz w:val="22"/>
          <w:szCs w:val="22"/>
          <w:lang w:eastAsia="en-AU"/>
        </w:rPr>
      </w:pPr>
      <w:hyperlink w:anchor="_Toc141880857" w:history="1">
        <w:r w:rsidRPr="004535A5">
          <w:rPr>
            <w:rStyle w:val="Hyperlink"/>
            <w:noProof/>
          </w:rPr>
          <w:t>250</w:t>
        </w:r>
        <w:r>
          <w:rPr>
            <w:rFonts w:asciiTheme="minorHAnsi" w:eastAsiaTheme="minorEastAsia" w:hAnsiTheme="minorHAnsi" w:cstheme="minorBidi"/>
            <w:noProof/>
            <w:sz w:val="22"/>
            <w:szCs w:val="22"/>
            <w:lang w:eastAsia="en-AU"/>
          </w:rPr>
          <w:tab/>
        </w:r>
        <w:r w:rsidRPr="004535A5">
          <w:rPr>
            <w:rStyle w:val="Hyperlink"/>
            <w:noProof/>
          </w:rPr>
          <w:t>Application for registration</w:t>
        </w:r>
        <w:r>
          <w:rPr>
            <w:noProof/>
            <w:webHidden/>
          </w:rPr>
          <w:tab/>
        </w:r>
        <w:r>
          <w:rPr>
            <w:noProof/>
            <w:webHidden/>
          </w:rPr>
          <w:fldChar w:fldCharType="begin"/>
        </w:r>
        <w:r>
          <w:rPr>
            <w:noProof/>
            <w:webHidden/>
          </w:rPr>
          <w:instrText xml:space="preserve"> PAGEREF _Toc141880857 \h </w:instrText>
        </w:r>
        <w:r>
          <w:rPr>
            <w:noProof/>
            <w:webHidden/>
          </w:rPr>
        </w:r>
        <w:r>
          <w:rPr>
            <w:noProof/>
            <w:webHidden/>
          </w:rPr>
          <w:fldChar w:fldCharType="separate"/>
        </w:r>
        <w:r>
          <w:rPr>
            <w:noProof/>
            <w:webHidden/>
          </w:rPr>
          <w:t>171</w:t>
        </w:r>
        <w:r>
          <w:rPr>
            <w:noProof/>
            <w:webHidden/>
          </w:rPr>
          <w:fldChar w:fldCharType="end"/>
        </w:r>
      </w:hyperlink>
    </w:p>
    <w:p w14:paraId="216A4951" w14:textId="2703D124" w:rsidR="00290746" w:rsidRDefault="00290746">
      <w:pPr>
        <w:pStyle w:val="TOC3"/>
        <w:rPr>
          <w:rFonts w:asciiTheme="minorHAnsi" w:eastAsiaTheme="minorEastAsia" w:hAnsiTheme="minorHAnsi" w:cstheme="minorBidi"/>
          <w:noProof/>
          <w:sz w:val="22"/>
          <w:szCs w:val="22"/>
          <w:lang w:eastAsia="en-AU"/>
        </w:rPr>
      </w:pPr>
      <w:hyperlink w:anchor="_Toc141880858" w:history="1">
        <w:r w:rsidRPr="004535A5">
          <w:rPr>
            <w:rStyle w:val="Hyperlink"/>
            <w:noProof/>
          </w:rPr>
          <w:t>251</w:t>
        </w:r>
        <w:r>
          <w:rPr>
            <w:rFonts w:asciiTheme="minorHAnsi" w:eastAsiaTheme="minorEastAsia" w:hAnsiTheme="minorHAnsi" w:cstheme="minorBidi"/>
            <w:noProof/>
            <w:sz w:val="22"/>
            <w:szCs w:val="22"/>
            <w:lang w:eastAsia="en-AU"/>
          </w:rPr>
          <w:tab/>
        </w:r>
        <w:r w:rsidRPr="004535A5">
          <w:rPr>
            <w:rStyle w:val="Hyperlink"/>
            <w:noProof/>
          </w:rPr>
          <w:t>Design verification statement</w:t>
        </w:r>
        <w:r>
          <w:rPr>
            <w:noProof/>
            <w:webHidden/>
          </w:rPr>
          <w:tab/>
        </w:r>
        <w:r>
          <w:rPr>
            <w:noProof/>
            <w:webHidden/>
          </w:rPr>
          <w:fldChar w:fldCharType="begin"/>
        </w:r>
        <w:r>
          <w:rPr>
            <w:noProof/>
            <w:webHidden/>
          </w:rPr>
          <w:instrText xml:space="preserve"> PAGEREF _Toc141880858 \h </w:instrText>
        </w:r>
        <w:r>
          <w:rPr>
            <w:noProof/>
            <w:webHidden/>
          </w:rPr>
        </w:r>
        <w:r>
          <w:rPr>
            <w:noProof/>
            <w:webHidden/>
          </w:rPr>
          <w:fldChar w:fldCharType="separate"/>
        </w:r>
        <w:r>
          <w:rPr>
            <w:noProof/>
            <w:webHidden/>
          </w:rPr>
          <w:t>172</w:t>
        </w:r>
        <w:r>
          <w:rPr>
            <w:noProof/>
            <w:webHidden/>
          </w:rPr>
          <w:fldChar w:fldCharType="end"/>
        </w:r>
      </w:hyperlink>
    </w:p>
    <w:p w14:paraId="058B77B4" w14:textId="0DC311E6" w:rsidR="00290746" w:rsidRDefault="00290746">
      <w:pPr>
        <w:pStyle w:val="TOC3"/>
        <w:rPr>
          <w:rFonts w:asciiTheme="minorHAnsi" w:eastAsiaTheme="minorEastAsia" w:hAnsiTheme="minorHAnsi" w:cstheme="minorBidi"/>
          <w:noProof/>
          <w:sz w:val="22"/>
          <w:szCs w:val="22"/>
          <w:lang w:eastAsia="en-AU"/>
        </w:rPr>
      </w:pPr>
      <w:hyperlink w:anchor="_Toc141880859" w:history="1">
        <w:r w:rsidRPr="004535A5">
          <w:rPr>
            <w:rStyle w:val="Hyperlink"/>
            <w:noProof/>
          </w:rPr>
          <w:t>252</w:t>
        </w:r>
        <w:r>
          <w:rPr>
            <w:rFonts w:asciiTheme="minorHAnsi" w:eastAsiaTheme="minorEastAsia" w:hAnsiTheme="minorHAnsi" w:cstheme="minorBidi"/>
            <w:noProof/>
            <w:sz w:val="22"/>
            <w:szCs w:val="22"/>
            <w:lang w:eastAsia="en-AU"/>
          </w:rPr>
          <w:tab/>
        </w:r>
        <w:r w:rsidRPr="004535A5">
          <w:rPr>
            <w:rStyle w:val="Hyperlink"/>
            <w:noProof/>
          </w:rPr>
          <w:t>Who can be the design verifier</w:t>
        </w:r>
        <w:r>
          <w:rPr>
            <w:noProof/>
            <w:webHidden/>
          </w:rPr>
          <w:tab/>
        </w:r>
        <w:r>
          <w:rPr>
            <w:noProof/>
            <w:webHidden/>
          </w:rPr>
          <w:fldChar w:fldCharType="begin"/>
        </w:r>
        <w:r>
          <w:rPr>
            <w:noProof/>
            <w:webHidden/>
          </w:rPr>
          <w:instrText xml:space="preserve"> PAGEREF _Toc141880859 \h </w:instrText>
        </w:r>
        <w:r>
          <w:rPr>
            <w:noProof/>
            <w:webHidden/>
          </w:rPr>
        </w:r>
        <w:r>
          <w:rPr>
            <w:noProof/>
            <w:webHidden/>
          </w:rPr>
          <w:fldChar w:fldCharType="separate"/>
        </w:r>
        <w:r>
          <w:rPr>
            <w:noProof/>
            <w:webHidden/>
          </w:rPr>
          <w:t>172</w:t>
        </w:r>
        <w:r>
          <w:rPr>
            <w:noProof/>
            <w:webHidden/>
          </w:rPr>
          <w:fldChar w:fldCharType="end"/>
        </w:r>
      </w:hyperlink>
    </w:p>
    <w:p w14:paraId="527BEE9C" w14:textId="0C0CBAB2" w:rsidR="00290746" w:rsidRDefault="00290746">
      <w:pPr>
        <w:pStyle w:val="TOC3"/>
        <w:rPr>
          <w:rFonts w:asciiTheme="minorHAnsi" w:eastAsiaTheme="minorEastAsia" w:hAnsiTheme="minorHAnsi" w:cstheme="minorBidi"/>
          <w:noProof/>
          <w:sz w:val="22"/>
          <w:szCs w:val="22"/>
          <w:lang w:eastAsia="en-AU"/>
        </w:rPr>
      </w:pPr>
      <w:hyperlink w:anchor="_Toc141880860" w:history="1">
        <w:r w:rsidRPr="004535A5">
          <w:rPr>
            <w:rStyle w:val="Hyperlink"/>
            <w:noProof/>
          </w:rPr>
          <w:t>253</w:t>
        </w:r>
        <w:r>
          <w:rPr>
            <w:rFonts w:asciiTheme="minorHAnsi" w:eastAsiaTheme="minorEastAsia" w:hAnsiTheme="minorHAnsi" w:cstheme="minorBidi"/>
            <w:noProof/>
            <w:sz w:val="22"/>
            <w:szCs w:val="22"/>
            <w:lang w:eastAsia="en-AU"/>
          </w:rPr>
          <w:tab/>
        </w:r>
        <w:r w:rsidRPr="004535A5">
          <w:rPr>
            <w:rStyle w:val="Hyperlink"/>
            <w:noProof/>
          </w:rPr>
          <w:t>Duty of design verifier</w:t>
        </w:r>
        <w:r>
          <w:rPr>
            <w:noProof/>
            <w:webHidden/>
          </w:rPr>
          <w:tab/>
        </w:r>
        <w:r>
          <w:rPr>
            <w:noProof/>
            <w:webHidden/>
          </w:rPr>
          <w:fldChar w:fldCharType="begin"/>
        </w:r>
        <w:r>
          <w:rPr>
            <w:noProof/>
            <w:webHidden/>
          </w:rPr>
          <w:instrText xml:space="preserve"> PAGEREF _Toc141880860 \h </w:instrText>
        </w:r>
        <w:r>
          <w:rPr>
            <w:noProof/>
            <w:webHidden/>
          </w:rPr>
        </w:r>
        <w:r>
          <w:rPr>
            <w:noProof/>
            <w:webHidden/>
          </w:rPr>
          <w:fldChar w:fldCharType="separate"/>
        </w:r>
        <w:r>
          <w:rPr>
            <w:noProof/>
            <w:webHidden/>
          </w:rPr>
          <w:t>173</w:t>
        </w:r>
        <w:r>
          <w:rPr>
            <w:noProof/>
            <w:webHidden/>
          </w:rPr>
          <w:fldChar w:fldCharType="end"/>
        </w:r>
      </w:hyperlink>
    </w:p>
    <w:p w14:paraId="777DB5AE" w14:textId="49BD89A3" w:rsidR="00290746" w:rsidRDefault="00290746">
      <w:pPr>
        <w:pStyle w:val="TOC3"/>
        <w:rPr>
          <w:rFonts w:asciiTheme="minorHAnsi" w:eastAsiaTheme="minorEastAsia" w:hAnsiTheme="minorHAnsi" w:cstheme="minorBidi"/>
          <w:noProof/>
          <w:sz w:val="22"/>
          <w:szCs w:val="22"/>
          <w:lang w:eastAsia="en-AU"/>
        </w:rPr>
      </w:pPr>
      <w:hyperlink w:anchor="_Toc141880861" w:history="1">
        <w:r w:rsidRPr="004535A5">
          <w:rPr>
            <w:rStyle w:val="Hyperlink"/>
            <w:noProof/>
          </w:rPr>
          <w:t>254</w:t>
        </w:r>
        <w:r>
          <w:rPr>
            <w:rFonts w:asciiTheme="minorHAnsi" w:eastAsiaTheme="minorEastAsia" w:hAnsiTheme="minorHAnsi" w:cstheme="minorBidi"/>
            <w:noProof/>
            <w:sz w:val="22"/>
            <w:szCs w:val="22"/>
            <w:lang w:eastAsia="en-AU"/>
          </w:rPr>
          <w:tab/>
        </w:r>
        <w:r w:rsidRPr="004535A5">
          <w:rPr>
            <w:rStyle w:val="Hyperlink"/>
            <w:noProof/>
          </w:rPr>
          <w:t>Design verification statements not to be made in certain circumstances</w:t>
        </w:r>
        <w:r>
          <w:rPr>
            <w:noProof/>
            <w:webHidden/>
          </w:rPr>
          <w:tab/>
        </w:r>
        <w:r>
          <w:rPr>
            <w:noProof/>
            <w:webHidden/>
          </w:rPr>
          <w:fldChar w:fldCharType="begin"/>
        </w:r>
        <w:r>
          <w:rPr>
            <w:noProof/>
            <w:webHidden/>
          </w:rPr>
          <w:instrText xml:space="preserve"> PAGEREF _Toc141880861 \h </w:instrText>
        </w:r>
        <w:r>
          <w:rPr>
            <w:noProof/>
            <w:webHidden/>
          </w:rPr>
        </w:r>
        <w:r>
          <w:rPr>
            <w:noProof/>
            <w:webHidden/>
          </w:rPr>
          <w:fldChar w:fldCharType="separate"/>
        </w:r>
        <w:r>
          <w:rPr>
            <w:noProof/>
            <w:webHidden/>
          </w:rPr>
          <w:t>173</w:t>
        </w:r>
        <w:r>
          <w:rPr>
            <w:noProof/>
            <w:webHidden/>
          </w:rPr>
          <w:fldChar w:fldCharType="end"/>
        </w:r>
      </w:hyperlink>
    </w:p>
    <w:p w14:paraId="2CAFBA57" w14:textId="562DE334" w:rsidR="00290746" w:rsidRDefault="00290746">
      <w:pPr>
        <w:pStyle w:val="TOC3"/>
        <w:rPr>
          <w:rFonts w:asciiTheme="minorHAnsi" w:eastAsiaTheme="minorEastAsia" w:hAnsiTheme="minorHAnsi" w:cstheme="minorBidi"/>
          <w:noProof/>
          <w:sz w:val="22"/>
          <w:szCs w:val="22"/>
          <w:lang w:eastAsia="en-AU"/>
        </w:rPr>
      </w:pPr>
      <w:hyperlink w:anchor="_Toc141880862" w:history="1">
        <w:r w:rsidRPr="004535A5">
          <w:rPr>
            <w:rStyle w:val="Hyperlink"/>
            <w:noProof/>
          </w:rPr>
          <w:t>255</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_Toc141880862 \h </w:instrText>
        </w:r>
        <w:r>
          <w:rPr>
            <w:noProof/>
            <w:webHidden/>
          </w:rPr>
        </w:r>
        <w:r>
          <w:rPr>
            <w:noProof/>
            <w:webHidden/>
          </w:rPr>
          <w:fldChar w:fldCharType="separate"/>
        </w:r>
        <w:r>
          <w:rPr>
            <w:noProof/>
            <w:webHidden/>
          </w:rPr>
          <w:t>173</w:t>
        </w:r>
        <w:r>
          <w:rPr>
            <w:noProof/>
            <w:webHidden/>
          </w:rPr>
          <w:fldChar w:fldCharType="end"/>
        </w:r>
      </w:hyperlink>
    </w:p>
    <w:p w14:paraId="6C8C6542" w14:textId="17A78362" w:rsidR="00290746" w:rsidRDefault="00290746">
      <w:pPr>
        <w:pStyle w:val="TOC3"/>
        <w:rPr>
          <w:rFonts w:asciiTheme="minorHAnsi" w:eastAsiaTheme="minorEastAsia" w:hAnsiTheme="minorHAnsi" w:cstheme="minorBidi"/>
          <w:noProof/>
          <w:sz w:val="22"/>
          <w:szCs w:val="22"/>
          <w:lang w:eastAsia="en-AU"/>
        </w:rPr>
      </w:pPr>
      <w:hyperlink w:anchor="_Toc141880863" w:history="1">
        <w:r w:rsidRPr="004535A5">
          <w:rPr>
            <w:rStyle w:val="Hyperlink"/>
            <w:noProof/>
          </w:rPr>
          <w:t>256</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_Toc141880863 \h </w:instrText>
        </w:r>
        <w:r>
          <w:rPr>
            <w:noProof/>
            <w:webHidden/>
          </w:rPr>
        </w:r>
        <w:r>
          <w:rPr>
            <w:noProof/>
            <w:webHidden/>
          </w:rPr>
          <w:fldChar w:fldCharType="separate"/>
        </w:r>
        <w:r>
          <w:rPr>
            <w:noProof/>
            <w:webHidden/>
          </w:rPr>
          <w:t>173</w:t>
        </w:r>
        <w:r>
          <w:rPr>
            <w:noProof/>
            <w:webHidden/>
          </w:rPr>
          <w:fldChar w:fldCharType="end"/>
        </w:r>
      </w:hyperlink>
    </w:p>
    <w:p w14:paraId="61158405" w14:textId="6BECA5E4" w:rsidR="00290746" w:rsidRDefault="00290746">
      <w:pPr>
        <w:pStyle w:val="TOC3"/>
        <w:rPr>
          <w:rFonts w:asciiTheme="minorHAnsi" w:eastAsiaTheme="minorEastAsia" w:hAnsiTheme="minorHAnsi" w:cstheme="minorBidi"/>
          <w:noProof/>
          <w:sz w:val="22"/>
          <w:szCs w:val="22"/>
          <w:lang w:eastAsia="en-AU"/>
        </w:rPr>
      </w:pPr>
      <w:hyperlink w:anchor="_Toc141880864" w:history="1">
        <w:r w:rsidRPr="004535A5">
          <w:rPr>
            <w:rStyle w:val="Hyperlink"/>
            <w:noProof/>
          </w:rPr>
          <w:t>257</w:t>
        </w:r>
        <w:r>
          <w:rPr>
            <w:rFonts w:asciiTheme="minorHAnsi" w:eastAsiaTheme="minorEastAsia" w:hAnsiTheme="minorHAnsi" w:cstheme="minorBidi"/>
            <w:noProof/>
            <w:sz w:val="22"/>
            <w:szCs w:val="22"/>
            <w:lang w:eastAsia="en-AU"/>
          </w:rPr>
          <w:tab/>
        </w:r>
        <w:r w:rsidRPr="004535A5">
          <w:rPr>
            <w:rStyle w:val="Hyperlink"/>
            <w:noProof/>
          </w:rPr>
          <w:t>Refusal of registration—process</w:t>
        </w:r>
        <w:r>
          <w:rPr>
            <w:noProof/>
            <w:webHidden/>
          </w:rPr>
          <w:tab/>
        </w:r>
        <w:r>
          <w:rPr>
            <w:noProof/>
            <w:webHidden/>
          </w:rPr>
          <w:fldChar w:fldCharType="begin"/>
        </w:r>
        <w:r>
          <w:rPr>
            <w:noProof/>
            <w:webHidden/>
          </w:rPr>
          <w:instrText xml:space="preserve"> PAGEREF _Toc141880864 \h </w:instrText>
        </w:r>
        <w:r>
          <w:rPr>
            <w:noProof/>
            <w:webHidden/>
          </w:rPr>
        </w:r>
        <w:r>
          <w:rPr>
            <w:noProof/>
            <w:webHidden/>
          </w:rPr>
          <w:fldChar w:fldCharType="separate"/>
        </w:r>
        <w:r>
          <w:rPr>
            <w:noProof/>
            <w:webHidden/>
          </w:rPr>
          <w:t>174</w:t>
        </w:r>
        <w:r>
          <w:rPr>
            <w:noProof/>
            <w:webHidden/>
          </w:rPr>
          <w:fldChar w:fldCharType="end"/>
        </w:r>
      </w:hyperlink>
    </w:p>
    <w:p w14:paraId="11769527" w14:textId="46EE26D3" w:rsidR="00290746" w:rsidRDefault="00290746">
      <w:pPr>
        <w:pStyle w:val="TOC3"/>
        <w:rPr>
          <w:rFonts w:asciiTheme="minorHAnsi" w:eastAsiaTheme="minorEastAsia" w:hAnsiTheme="minorHAnsi" w:cstheme="minorBidi"/>
          <w:noProof/>
          <w:sz w:val="22"/>
          <w:szCs w:val="22"/>
          <w:lang w:eastAsia="en-AU"/>
        </w:rPr>
      </w:pPr>
      <w:hyperlink w:anchor="_Toc141880865" w:history="1">
        <w:r w:rsidRPr="004535A5">
          <w:rPr>
            <w:rStyle w:val="Hyperlink"/>
            <w:noProof/>
          </w:rPr>
          <w:t>258</w:t>
        </w:r>
        <w:r>
          <w:rPr>
            <w:rFonts w:asciiTheme="minorHAnsi" w:eastAsiaTheme="minorEastAsia" w:hAnsiTheme="minorHAnsi" w:cstheme="minorBidi"/>
            <w:noProof/>
            <w:sz w:val="22"/>
            <w:szCs w:val="22"/>
            <w:lang w:eastAsia="en-AU"/>
          </w:rPr>
          <w:tab/>
        </w:r>
        <w:r w:rsidRPr="004535A5">
          <w:rPr>
            <w:rStyle w:val="Hyperlink"/>
            <w:noProof/>
          </w:rPr>
          <w:t>Conditions of registration</w:t>
        </w:r>
        <w:r>
          <w:rPr>
            <w:noProof/>
            <w:webHidden/>
          </w:rPr>
          <w:tab/>
        </w:r>
        <w:r>
          <w:rPr>
            <w:noProof/>
            <w:webHidden/>
          </w:rPr>
          <w:fldChar w:fldCharType="begin"/>
        </w:r>
        <w:r>
          <w:rPr>
            <w:noProof/>
            <w:webHidden/>
          </w:rPr>
          <w:instrText xml:space="preserve"> PAGEREF _Toc141880865 \h </w:instrText>
        </w:r>
        <w:r>
          <w:rPr>
            <w:noProof/>
            <w:webHidden/>
          </w:rPr>
        </w:r>
        <w:r>
          <w:rPr>
            <w:noProof/>
            <w:webHidden/>
          </w:rPr>
          <w:fldChar w:fldCharType="separate"/>
        </w:r>
        <w:r>
          <w:rPr>
            <w:noProof/>
            <w:webHidden/>
          </w:rPr>
          <w:t>175</w:t>
        </w:r>
        <w:r>
          <w:rPr>
            <w:noProof/>
            <w:webHidden/>
          </w:rPr>
          <w:fldChar w:fldCharType="end"/>
        </w:r>
      </w:hyperlink>
    </w:p>
    <w:p w14:paraId="0D44AAC6" w14:textId="6189EA94" w:rsidR="00290746" w:rsidRDefault="00290746">
      <w:pPr>
        <w:pStyle w:val="TOC3"/>
        <w:rPr>
          <w:rFonts w:asciiTheme="minorHAnsi" w:eastAsiaTheme="minorEastAsia" w:hAnsiTheme="minorHAnsi" w:cstheme="minorBidi"/>
          <w:noProof/>
          <w:sz w:val="22"/>
          <w:szCs w:val="22"/>
          <w:lang w:eastAsia="en-AU"/>
        </w:rPr>
      </w:pPr>
      <w:hyperlink w:anchor="_Toc141880866" w:history="1">
        <w:r w:rsidRPr="004535A5">
          <w:rPr>
            <w:rStyle w:val="Hyperlink"/>
            <w:noProof/>
          </w:rPr>
          <w:t>259</w:t>
        </w:r>
        <w:r>
          <w:rPr>
            <w:rFonts w:asciiTheme="minorHAnsi" w:eastAsiaTheme="minorEastAsia" w:hAnsiTheme="minorHAnsi" w:cstheme="minorBidi"/>
            <w:noProof/>
            <w:sz w:val="22"/>
            <w:szCs w:val="22"/>
            <w:lang w:eastAsia="en-AU"/>
          </w:rPr>
          <w:tab/>
        </w:r>
        <w:r w:rsidRPr="004535A5">
          <w:rPr>
            <w:rStyle w:val="Hyperlink"/>
            <w:noProof/>
          </w:rPr>
          <w:t>Duration of registration of plant design</w:t>
        </w:r>
        <w:r>
          <w:rPr>
            <w:noProof/>
            <w:webHidden/>
          </w:rPr>
          <w:tab/>
        </w:r>
        <w:r>
          <w:rPr>
            <w:noProof/>
            <w:webHidden/>
          </w:rPr>
          <w:fldChar w:fldCharType="begin"/>
        </w:r>
        <w:r>
          <w:rPr>
            <w:noProof/>
            <w:webHidden/>
          </w:rPr>
          <w:instrText xml:space="preserve"> PAGEREF _Toc141880866 \h </w:instrText>
        </w:r>
        <w:r>
          <w:rPr>
            <w:noProof/>
            <w:webHidden/>
          </w:rPr>
        </w:r>
        <w:r>
          <w:rPr>
            <w:noProof/>
            <w:webHidden/>
          </w:rPr>
          <w:fldChar w:fldCharType="separate"/>
        </w:r>
        <w:r>
          <w:rPr>
            <w:noProof/>
            <w:webHidden/>
          </w:rPr>
          <w:t>175</w:t>
        </w:r>
        <w:r>
          <w:rPr>
            <w:noProof/>
            <w:webHidden/>
          </w:rPr>
          <w:fldChar w:fldCharType="end"/>
        </w:r>
      </w:hyperlink>
    </w:p>
    <w:p w14:paraId="1E582AD9" w14:textId="03CDA725" w:rsidR="00290746" w:rsidRDefault="00290746">
      <w:pPr>
        <w:pStyle w:val="TOC3"/>
        <w:rPr>
          <w:rFonts w:asciiTheme="minorHAnsi" w:eastAsiaTheme="minorEastAsia" w:hAnsiTheme="minorHAnsi" w:cstheme="minorBidi"/>
          <w:noProof/>
          <w:sz w:val="22"/>
          <w:szCs w:val="22"/>
          <w:lang w:eastAsia="en-AU"/>
        </w:rPr>
      </w:pPr>
      <w:hyperlink w:anchor="_Toc141880867" w:history="1">
        <w:r w:rsidRPr="004535A5">
          <w:rPr>
            <w:rStyle w:val="Hyperlink"/>
            <w:noProof/>
          </w:rPr>
          <w:t>260</w:t>
        </w:r>
        <w:r>
          <w:rPr>
            <w:rFonts w:asciiTheme="minorHAnsi" w:eastAsiaTheme="minorEastAsia" w:hAnsiTheme="minorHAnsi" w:cstheme="minorBidi"/>
            <w:noProof/>
            <w:sz w:val="22"/>
            <w:szCs w:val="22"/>
            <w:lang w:eastAsia="en-AU"/>
          </w:rPr>
          <w:tab/>
        </w:r>
        <w:r w:rsidRPr="004535A5">
          <w:rPr>
            <w:rStyle w:val="Hyperlink"/>
            <w:noProof/>
          </w:rPr>
          <w:t>Plant design registration number</w:t>
        </w:r>
        <w:r>
          <w:rPr>
            <w:noProof/>
            <w:webHidden/>
          </w:rPr>
          <w:tab/>
        </w:r>
        <w:r>
          <w:rPr>
            <w:noProof/>
            <w:webHidden/>
          </w:rPr>
          <w:fldChar w:fldCharType="begin"/>
        </w:r>
        <w:r>
          <w:rPr>
            <w:noProof/>
            <w:webHidden/>
          </w:rPr>
          <w:instrText xml:space="preserve"> PAGEREF _Toc141880867 \h </w:instrText>
        </w:r>
        <w:r>
          <w:rPr>
            <w:noProof/>
            <w:webHidden/>
          </w:rPr>
        </w:r>
        <w:r>
          <w:rPr>
            <w:noProof/>
            <w:webHidden/>
          </w:rPr>
          <w:fldChar w:fldCharType="separate"/>
        </w:r>
        <w:r>
          <w:rPr>
            <w:noProof/>
            <w:webHidden/>
          </w:rPr>
          <w:t>175</w:t>
        </w:r>
        <w:r>
          <w:rPr>
            <w:noProof/>
            <w:webHidden/>
          </w:rPr>
          <w:fldChar w:fldCharType="end"/>
        </w:r>
      </w:hyperlink>
    </w:p>
    <w:p w14:paraId="37709429" w14:textId="5CEC6F92" w:rsidR="00290746" w:rsidRDefault="00290746">
      <w:pPr>
        <w:pStyle w:val="TOC3"/>
        <w:rPr>
          <w:rFonts w:asciiTheme="minorHAnsi" w:eastAsiaTheme="minorEastAsia" w:hAnsiTheme="minorHAnsi" w:cstheme="minorBidi"/>
          <w:noProof/>
          <w:sz w:val="22"/>
          <w:szCs w:val="22"/>
          <w:lang w:eastAsia="en-AU"/>
        </w:rPr>
      </w:pPr>
      <w:hyperlink w:anchor="_Toc141880868" w:history="1">
        <w:r w:rsidRPr="004535A5">
          <w:rPr>
            <w:rStyle w:val="Hyperlink"/>
            <w:noProof/>
          </w:rPr>
          <w:t>261</w:t>
        </w:r>
        <w:r>
          <w:rPr>
            <w:rFonts w:asciiTheme="minorHAnsi" w:eastAsiaTheme="minorEastAsia" w:hAnsiTheme="minorHAnsi" w:cstheme="minorBidi"/>
            <w:noProof/>
            <w:sz w:val="22"/>
            <w:szCs w:val="22"/>
            <w:lang w:eastAsia="en-AU"/>
          </w:rPr>
          <w:tab/>
        </w:r>
        <w:r w:rsidRPr="004535A5">
          <w:rPr>
            <w:rStyle w:val="Hyperlink"/>
            <w:noProof/>
          </w:rPr>
          <w:t>Registration document</w:t>
        </w:r>
        <w:r>
          <w:rPr>
            <w:noProof/>
            <w:webHidden/>
          </w:rPr>
          <w:tab/>
        </w:r>
        <w:r>
          <w:rPr>
            <w:noProof/>
            <w:webHidden/>
          </w:rPr>
          <w:fldChar w:fldCharType="begin"/>
        </w:r>
        <w:r>
          <w:rPr>
            <w:noProof/>
            <w:webHidden/>
          </w:rPr>
          <w:instrText xml:space="preserve"> PAGEREF _Toc141880868 \h </w:instrText>
        </w:r>
        <w:r>
          <w:rPr>
            <w:noProof/>
            <w:webHidden/>
          </w:rPr>
        </w:r>
        <w:r>
          <w:rPr>
            <w:noProof/>
            <w:webHidden/>
          </w:rPr>
          <w:fldChar w:fldCharType="separate"/>
        </w:r>
        <w:r>
          <w:rPr>
            <w:noProof/>
            <w:webHidden/>
          </w:rPr>
          <w:t>176</w:t>
        </w:r>
        <w:r>
          <w:rPr>
            <w:noProof/>
            <w:webHidden/>
          </w:rPr>
          <w:fldChar w:fldCharType="end"/>
        </w:r>
      </w:hyperlink>
    </w:p>
    <w:p w14:paraId="74F0ADC0" w14:textId="53F6DD82" w:rsidR="00290746" w:rsidRDefault="00290746">
      <w:pPr>
        <w:pStyle w:val="TOC3"/>
        <w:rPr>
          <w:rFonts w:asciiTheme="minorHAnsi" w:eastAsiaTheme="minorEastAsia" w:hAnsiTheme="minorHAnsi" w:cstheme="minorBidi"/>
          <w:noProof/>
          <w:sz w:val="22"/>
          <w:szCs w:val="22"/>
          <w:lang w:eastAsia="en-AU"/>
        </w:rPr>
      </w:pPr>
      <w:hyperlink w:anchor="_Toc141880869" w:history="1">
        <w:r w:rsidRPr="004535A5">
          <w:rPr>
            <w:rStyle w:val="Hyperlink"/>
            <w:noProof/>
          </w:rPr>
          <w:t>262</w:t>
        </w:r>
        <w:r>
          <w:rPr>
            <w:rFonts w:asciiTheme="minorHAnsi" w:eastAsiaTheme="minorEastAsia" w:hAnsiTheme="minorHAnsi" w:cstheme="minorBidi"/>
            <w:noProof/>
            <w:sz w:val="22"/>
            <w:szCs w:val="22"/>
            <w:lang w:eastAsia="en-AU"/>
          </w:rPr>
          <w:tab/>
        </w:r>
        <w:r w:rsidRPr="004535A5">
          <w:rPr>
            <w:rStyle w:val="Hyperlink"/>
            <w:noProof/>
          </w:rPr>
          <w:t>Registration document to be available</w:t>
        </w:r>
        <w:r>
          <w:rPr>
            <w:noProof/>
            <w:webHidden/>
          </w:rPr>
          <w:tab/>
        </w:r>
        <w:r>
          <w:rPr>
            <w:noProof/>
            <w:webHidden/>
          </w:rPr>
          <w:fldChar w:fldCharType="begin"/>
        </w:r>
        <w:r>
          <w:rPr>
            <w:noProof/>
            <w:webHidden/>
          </w:rPr>
          <w:instrText xml:space="preserve"> PAGEREF _Toc141880869 \h </w:instrText>
        </w:r>
        <w:r>
          <w:rPr>
            <w:noProof/>
            <w:webHidden/>
          </w:rPr>
        </w:r>
        <w:r>
          <w:rPr>
            <w:noProof/>
            <w:webHidden/>
          </w:rPr>
          <w:fldChar w:fldCharType="separate"/>
        </w:r>
        <w:r>
          <w:rPr>
            <w:noProof/>
            <w:webHidden/>
          </w:rPr>
          <w:t>176</w:t>
        </w:r>
        <w:r>
          <w:rPr>
            <w:noProof/>
            <w:webHidden/>
          </w:rPr>
          <w:fldChar w:fldCharType="end"/>
        </w:r>
      </w:hyperlink>
    </w:p>
    <w:p w14:paraId="50469C2E" w14:textId="1C30EF5B" w:rsidR="00290746" w:rsidRDefault="00290746">
      <w:pPr>
        <w:pStyle w:val="TOC3"/>
        <w:rPr>
          <w:rFonts w:asciiTheme="minorHAnsi" w:eastAsiaTheme="minorEastAsia" w:hAnsiTheme="minorHAnsi" w:cstheme="minorBidi"/>
          <w:noProof/>
          <w:sz w:val="22"/>
          <w:szCs w:val="22"/>
          <w:lang w:eastAsia="en-AU"/>
        </w:rPr>
      </w:pPr>
      <w:hyperlink w:anchor="_Toc141880870" w:history="1">
        <w:r w:rsidRPr="004535A5">
          <w:rPr>
            <w:rStyle w:val="Hyperlink"/>
            <w:noProof/>
          </w:rPr>
          <w:t>263</w:t>
        </w:r>
        <w:r>
          <w:rPr>
            <w:rFonts w:asciiTheme="minorHAnsi" w:eastAsiaTheme="minorEastAsia" w:hAnsiTheme="minorHAnsi" w:cstheme="minorBidi"/>
            <w:noProof/>
            <w:sz w:val="22"/>
            <w:szCs w:val="22"/>
            <w:lang w:eastAsia="en-AU"/>
          </w:rPr>
          <w:tab/>
        </w:r>
        <w:r w:rsidRPr="004535A5">
          <w:rPr>
            <w:rStyle w:val="Hyperlink"/>
            <w:noProof/>
          </w:rPr>
          <w:t>Disclosure of design information</w:t>
        </w:r>
        <w:r>
          <w:rPr>
            <w:noProof/>
            <w:webHidden/>
          </w:rPr>
          <w:tab/>
        </w:r>
        <w:r>
          <w:rPr>
            <w:noProof/>
            <w:webHidden/>
          </w:rPr>
          <w:fldChar w:fldCharType="begin"/>
        </w:r>
        <w:r>
          <w:rPr>
            <w:noProof/>
            <w:webHidden/>
          </w:rPr>
          <w:instrText xml:space="preserve"> PAGEREF _Toc141880870 \h </w:instrText>
        </w:r>
        <w:r>
          <w:rPr>
            <w:noProof/>
            <w:webHidden/>
          </w:rPr>
        </w:r>
        <w:r>
          <w:rPr>
            <w:noProof/>
            <w:webHidden/>
          </w:rPr>
          <w:fldChar w:fldCharType="separate"/>
        </w:r>
        <w:r>
          <w:rPr>
            <w:noProof/>
            <w:webHidden/>
          </w:rPr>
          <w:t>177</w:t>
        </w:r>
        <w:r>
          <w:rPr>
            <w:noProof/>
            <w:webHidden/>
          </w:rPr>
          <w:fldChar w:fldCharType="end"/>
        </w:r>
      </w:hyperlink>
    </w:p>
    <w:p w14:paraId="3FE26D3F" w14:textId="02E10C0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71"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Registration process for an item of plant</w:t>
        </w:r>
        <w:r>
          <w:rPr>
            <w:noProof/>
            <w:webHidden/>
          </w:rPr>
          <w:tab/>
        </w:r>
        <w:r>
          <w:rPr>
            <w:noProof/>
            <w:webHidden/>
          </w:rPr>
          <w:fldChar w:fldCharType="begin"/>
        </w:r>
        <w:r>
          <w:rPr>
            <w:noProof/>
            <w:webHidden/>
          </w:rPr>
          <w:instrText xml:space="preserve"> PAGEREF _Toc141880871 \h </w:instrText>
        </w:r>
        <w:r>
          <w:rPr>
            <w:noProof/>
            <w:webHidden/>
          </w:rPr>
        </w:r>
        <w:r>
          <w:rPr>
            <w:noProof/>
            <w:webHidden/>
          </w:rPr>
          <w:fldChar w:fldCharType="separate"/>
        </w:r>
        <w:r>
          <w:rPr>
            <w:noProof/>
            <w:webHidden/>
          </w:rPr>
          <w:t>177</w:t>
        </w:r>
        <w:r>
          <w:rPr>
            <w:noProof/>
            <w:webHidden/>
          </w:rPr>
          <w:fldChar w:fldCharType="end"/>
        </w:r>
      </w:hyperlink>
    </w:p>
    <w:p w14:paraId="6C85F03D" w14:textId="1DF1F778" w:rsidR="00290746" w:rsidRDefault="00290746">
      <w:pPr>
        <w:pStyle w:val="TOC3"/>
        <w:rPr>
          <w:rFonts w:asciiTheme="minorHAnsi" w:eastAsiaTheme="minorEastAsia" w:hAnsiTheme="minorHAnsi" w:cstheme="minorBidi"/>
          <w:noProof/>
          <w:sz w:val="22"/>
          <w:szCs w:val="22"/>
          <w:lang w:eastAsia="en-AU"/>
        </w:rPr>
      </w:pPr>
      <w:hyperlink w:anchor="_Toc141880872" w:history="1">
        <w:r w:rsidRPr="004535A5">
          <w:rPr>
            <w:rStyle w:val="Hyperlink"/>
            <w:noProof/>
          </w:rPr>
          <w:t>264</w:t>
        </w:r>
        <w:r>
          <w:rPr>
            <w:rFonts w:asciiTheme="minorHAnsi" w:eastAsiaTheme="minorEastAsia" w:hAnsiTheme="minorHAnsi" w:cstheme="minorBidi"/>
            <w:noProof/>
            <w:sz w:val="22"/>
            <w:szCs w:val="22"/>
            <w:lang w:eastAsia="en-AU"/>
          </w:rPr>
          <w:tab/>
        </w:r>
        <w:r w:rsidRPr="004535A5">
          <w:rPr>
            <w:rStyle w:val="Hyperlink"/>
            <w:noProof/>
          </w:rPr>
          <w:t>Application of Division 4</w:t>
        </w:r>
        <w:r>
          <w:rPr>
            <w:noProof/>
            <w:webHidden/>
          </w:rPr>
          <w:tab/>
        </w:r>
        <w:r>
          <w:rPr>
            <w:noProof/>
            <w:webHidden/>
          </w:rPr>
          <w:fldChar w:fldCharType="begin"/>
        </w:r>
        <w:r>
          <w:rPr>
            <w:noProof/>
            <w:webHidden/>
          </w:rPr>
          <w:instrText xml:space="preserve"> PAGEREF _Toc141880872 \h </w:instrText>
        </w:r>
        <w:r>
          <w:rPr>
            <w:noProof/>
            <w:webHidden/>
          </w:rPr>
        </w:r>
        <w:r>
          <w:rPr>
            <w:noProof/>
            <w:webHidden/>
          </w:rPr>
          <w:fldChar w:fldCharType="separate"/>
        </w:r>
        <w:r>
          <w:rPr>
            <w:noProof/>
            <w:webHidden/>
          </w:rPr>
          <w:t>177</w:t>
        </w:r>
        <w:r>
          <w:rPr>
            <w:noProof/>
            <w:webHidden/>
          </w:rPr>
          <w:fldChar w:fldCharType="end"/>
        </w:r>
      </w:hyperlink>
    </w:p>
    <w:p w14:paraId="695E32A4" w14:textId="6C341A52" w:rsidR="00290746" w:rsidRDefault="00290746">
      <w:pPr>
        <w:pStyle w:val="TOC3"/>
        <w:rPr>
          <w:rFonts w:asciiTheme="minorHAnsi" w:eastAsiaTheme="minorEastAsia" w:hAnsiTheme="minorHAnsi" w:cstheme="minorBidi"/>
          <w:noProof/>
          <w:sz w:val="22"/>
          <w:szCs w:val="22"/>
          <w:lang w:eastAsia="en-AU"/>
        </w:rPr>
      </w:pPr>
      <w:hyperlink w:anchor="_Toc141880873" w:history="1">
        <w:r w:rsidRPr="004535A5">
          <w:rPr>
            <w:rStyle w:val="Hyperlink"/>
            <w:noProof/>
          </w:rPr>
          <w:t>265</w:t>
        </w:r>
        <w:r>
          <w:rPr>
            <w:rFonts w:asciiTheme="minorHAnsi" w:eastAsiaTheme="minorEastAsia" w:hAnsiTheme="minorHAnsi" w:cstheme="minorBidi"/>
            <w:noProof/>
            <w:sz w:val="22"/>
            <w:szCs w:val="22"/>
            <w:lang w:eastAsia="en-AU"/>
          </w:rPr>
          <w:tab/>
        </w:r>
        <w:r w:rsidRPr="004535A5">
          <w:rPr>
            <w:rStyle w:val="Hyperlink"/>
            <w:noProof/>
          </w:rPr>
          <w:t>Who can apply to register an item of plant</w:t>
        </w:r>
        <w:r>
          <w:rPr>
            <w:noProof/>
            <w:webHidden/>
          </w:rPr>
          <w:tab/>
        </w:r>
        <w:r>
          <w:rPr>
            <w:noProof/>
            <w:webHidden/>
          </w:rPr>
          <w:fldChar w:fldCharType="begin"/>
        </w:r>
        <w:r>
          <w:rPr>
            <w:noProof/>
            <w:webHidden/>
          </w:rPr>
          <w:instrText xml:space="preserve"> PAGEREF _Toc141880873 \h </w:instrText>
        </w:r>
        <w:r>
          <w:rPr>
            <w:noProof/>
            <w:webHidden/>
          </w:rPr>
        </w:r>
        <w:r>
          <w:rPr>
            <w:noProof/>
            <w:webHidden/>
          </w:rPr>
          <w:fldChar w:fldCharType="separate"/>
        </w:r>
        <w:r>
          <w:rPr>
            <w:noProof/>
            <w:webHidden/>
          </w:rPr>
          <w:t>177</w:t>
        </w:r>
        <w:r>
          <w:rPr>
            <w:noProof/>
            <w:webHidden/>
          </w:rPr>
          <w:fldChar w:fldCharType="end"/>
        </w:r>
      </w:hyperlink>
    </w:p>
    <w:p w14:paraId="5DC9BFBA" w14:textId="2681FA94" w:rsidR="00290746" w:rsidRDefault="00290746">
      <w:pPr>
        <w:pStyle w:val="TOC3"/>
        <w:rPr>
          <w:rFonts w:asciiTheme="minorHAnsi" w:eastAsiaTheme="minorEastAsia" w:hAnsiTheme="minorHAnsi" w:cstheme="minorBidi"/>
          <w:noProof/>
          <w:sz w:val="22"/>
          <w:szCs w:val="22"/>
          <w:lang w:eastAsia="en-AU"/>
        </w:rPr>
      </w:pPr>
      <w:hyperlink w:anchor="_Toc141880874" w:history="1">
        <w:r w:rsidRPr="004535A5">
          <w:rPr>
            <w:rStyle w:val="Hyperlink"/>
            <w:noProof/>
          </w:rPr>
          <w:t>266</w:t>
        </w:r>
        <w:r>
          <w:rPr>
            <w:rFonts w:asciiTheme="minorHAnsi" w:eastAsiaTheme="minorEastAsia" w:hAnsiTheme="minorHAnsi" w:cstheme="minorBidi"/>
            <w:noProof/>
            <w:sz w:val="22"/>
            <w:szCs w:val="22"/>
            <w:lang w:eastAsia="en-AU"/>
          </w:rPr>
          <w:tab/>
        </w:r>
        <w:r w:rsidRPr="004535A5">
          <w:rPr>
            <w:rStyle w:val="Hyperlink"/>
            <w:noProof/>
          </w:rPr>
          <w:t>Application for registration</w:t>
        </w:r>
        <w:r>
          <w:rPr>
            <w:noProof/>
            <w:webHidden/>
          </w:rPr>
          <w:tab/>
        </w:r>
        <w:r>
          <w:rPr>
            <w:noProof/>
            <w:webHidden/>
          </w:rPr>
          <w:fldChar w:fldCharType="begin"/>
        </w:r>
        <w:r>
          <w:rPr>
            <w:noProof/>
            <w:webHidden/>
          </w:rPr>
          <w:instrText xml:space="preserve"> PAGEREF _Toc141880874 \h </w:instrText>
        </w:r>
        <w:r>
          <w:rPr>
            <w:noProof/>
            <w:webHidden/>
          </w:rPr>
        </w:r>
        <w:r>
          <w:rPr>
            <w:noProof/>
            <w:webHidden/>
          </w:rPr>
          <w:fldChar w:fldCharType="separate"/>
        </w:r>
        <w:r>
          <w:rPr>
            <w:noProof/>
            <w:webHidden/>
          </w:rPr>
          <w:t>178</w:t>
        </w:r>
        <w:r>
          <w:rPr>
            <w:noProof/>
            <w:webHidden/>
          </w:rPr>
          <w:fldChar w:fldCharType="end"/>
        </w:r>
      </w:hyperlink>
    </w:p>
    <w:p w14:paraId="1FCD2FF8" w14:textId="6B3CE491" w:rsidR="00290746" w:rsidRDefault="00290746">
      <w:pPr>
        <w:pStyle w:val="TOC3"/>
        <w:rPr>
          <w:rFonts w:asciiTheme="minorHAnsi" w:eastAsiaTheme="minorEastAsia" w:hAnsiTheme="minorHAnsi" w:cstheme="minorBidi"/>
          <w:noProof/>
          <w:sz w:val="22"/>
          <w:szCs w:val="22"/>
          <w:lang w:eastAsia="en-AU"/>
        </w:rPr>
      </w:pPr>
      <w:hyperlink w:anchor="_Toc141880875" w:history="1">
        <w:r w:rsidRPr="004535A5">
          <w:rPr>
            <w:rStyle w:val="Hyperlink"/>
            <w:noProof/>
          </w:rPr>
          <w:t>267</w:t>
        </w:r>
        <w:r>
          <w:rPr>
            <w:rFonts w:asciiTheme="minorHAnsi" w:eastAsiaTheme="minorEastAsia" w:hAnsiTheme="minorHAnsi" w:cstheme="minorBidi"/>
            <w:noProof/>
            <w:sz w:val="22"/>
            <w:szCs w:val="22"/>
            <w:lang w:eastAsia="en-AU"/>
          </w:rPr>
          <w:tab/>
        </w:r>
        <w:r w:rsidRPr="004535A5">
          <w:rPr>
            <w:rStyle w:val="Hyperlink"/>
            <w:noProof/>
          </w:rPr>
          <w:t>When is a person competent to inspect plant</w:t>
        </w:r>
        <w:r>
          <w:rPr>
            <w:noProof/>
            <w:webHidden/>
          </w:rPr>
          <w:tab/>
        </w:r>
        <w:r>
          <w:rPr>
            <w:noProof/>
            <w:webHidden/>
          </w:rPr>
          <w:fldChar w:fldCharType="begin"/>
        </w:r>
        <w:r>
          <w:rPr>
            <w:noProof/>
            <w:webHidden/>
          </w:rPr>
          <w:instrText xml:space="preserve"> PAGEREF _Toc141880875 \h </w:instrText>
        </w:r>
        <w:r>
          <w:rPr>
            <w:noProof/>
            <w:webHidden/>
          </w:rPr>
        </w:r>
        <w:r>
          <w:rPr>
            <w:noProof/>
            <w:webHidden/>
          </w:rPr>
          <w:fldChar w:fldCharType="separate"/>
        </w:r>
        <w:r>
          <w:rPr>
            <w:noProof/>
            <w:webHidden/>
          </w:rPr>
          <w:t>178</w:t>
        </w:r>
        <w:r>
          <w:rPr>
            <w:noProof/>
            <w:webHidden/>
          </w:rPr>
          <w:fldChar w:fldCharType="end"/>
        </w:r>
      </w:hyperlink>
    </w:p>
    <w:p w14:paraId="1DB5F811" w14:textId="4969C97A" w:rsidR="00290746" w:rsidRDefault="00290746">
      <w:pPr>
        <w:pStyle w:val="TOC3"/>
        <w:rPr>
          <w:rFonts w:asciiTheme="minorHAnsi" w:eastAsiaTheme="minorEastAsia" w:hAnsiTheme="minorHAnsi" w:cstheme="minorBidi"/>
          <w:noProof/>
          <w:sz w:val="22"/>
          <w:szCs w:val="22"/>
          <w:lang w:eastAsia="en-AU"/>
        </w:rPr>
      </w:pPr>
      <w:hyperlink w:anchor="_Toc141880876" w:history="1">
        <w:r w:rsidRPr="004535A5">
          <w:rPr>
            <w:rStyle w:val="Hyperlink"/>
            <w:noProof/>
          </w:rPr>
          <w:t>268</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_Toc141880876 \h </w:instrText>
        </w:r>
        <w:r>
          <w:rPr>
            <w:noProof/>
            <w:webHidden/>
          </w:rPr>
        </w:r>
        <w:r>
          <w:rPr>
            <w:noProof/>
            <w:webHidden/>
          </w:rPr>
          <w:fldChar w:fldCharType="separate"/>
        </w:r>
        <w:r>
          <w:rPr>
            <w:noProof/>
            <w:webHidden/>
          </w:rPr>
          <w:t>179</w:t>
        </w:r>
        <w:r>
          <w:rPr>
            <w:noProof/>
            <w:webHidden/>
          </w:rPr>
          <w:fldChar w:fldCharType="end"/>
        </w:r>
      </w:hyperlink>
    </w:p>
    <w:p w14:paraId="68FA55C7" w14:textId="00D480C9" w:rsidR="00290746" w:rsidRDefault="00290746">
      <w:pPr>
        <w:pStyle w:val="TOC3"/>
        <w:rPr>
          <w:rFonts w:asciiTheme="minorHAnsi" w:eastAsiaTheme="minorEastAsia" w:hAnsiTheme="minorHAnsi" w:cstheme="minorBidi"/>
          <w:noProof/>
          <w:sz w:val="22"/>
          <w:szCs w:val="22"/>
          <w:lang w:eastAsia="en-AU"/>
        </w:rPr>
      </w:pPr>
      <w:hyperlink w:anchor="_Toc141880877" w:history="1">
        <w:r w:rsidRPr="004535A5">
          <w:rPr>
            <w:rStyle w:val="Hyperlink"/>
            <w:noProof/>
          </w:rPr>
          <w:t>269</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_Toc141880877 \h </w:instrText>
        </w:r>
        <w:r>
          <w:rPr>
            <w:noProof/>
            <w:webHidden/>
          </w:rPr>
        </w:r>
        <w:r>
          <w:rPr>
            <w:noProof/>
            <w:webHidden/>
          </w:rPr>
          <w:fldChar w:fldCharType="separate"/>
        </w:r>
        <w:r>
          <w:rPr>
            <w:noProof/>
            <w:webHidden/>
          </w:rPr>
          <w:t>179</w:t>
        </w:r>
        <w:r>
          <w:rPr>
            <w:noProof/>
            <w:webHidden/>
          </w:rPr>
          <w:fldChar w:fldCharType="end"/>
        </w:r>
      </w:hyperlink>
    </w:p>
    <w:p w14:paraId="66B99692" w14:textId="65327AC1" w:rsidR="00290746" w:rsidRDefault="00290746">
      <w:pPr>
        <w:pStyle w:val="TOC3"/>
        <w:rPr>
          <w:rFonts w:asciiTheme="minorHAnsi" w:eastAsiaTheme="minorEastAsia" w:hAnsiTheme="minorHAnsi" w:cstheme="minorBidi"/>
          <w:noProof/>
          <w:sz w:val="22"/>
          <w:szCs w:val="22"/>
          <w:lang w:eastAsia="en-AU"/>
        </w:rPr>
      </w:pPr>
      <w:hyperlink w:anchor="_Toc141880878" w:history="1">
        <w:r w:rsidRPr="004535A5">
          <w:rPr>
            <w:rStyle w:val="Hyperlink"/>
            <w:noProof/>
          </w:rPr>
          <w:t>270</w:t>
        </w:r>
        <w:r>
          <w:rPr>
            <w:rFonts w:asciiTheme="minorHAnsi" w:eastAsiaTheme="minorEastAsia" w:hAnsiTheme="minorHAnsi" w:cstheme="minorBidi"/>
            <w:noProof/>
            <w:sz w:val="22"/>
            <w:szCs w:val="22"/>
            <w:lang w:eastAsia="en-AU"/>
          </w:rPr>
          <w:tab/>
        </w:r>
        <w:r w:rsidRPr="004535A5">
          <w:rPr>
            <w:rStyle w:val="Hyperlink"/>
            <w:noProof/>
          </w:rPr>
          <w:t>Refusal of registration—process</w:t>
        </w:r>
        <w:r>
          <w:rPr>
            <w:noProof/>
            <w:webHidden/>
          </w:rPr>
          <w:tab/>
        </w:r>
        <w:r>
          <w:rPr>
            <w:noProof/>
            <w:webHidden/>
          </w:rPr>
          <w:fldChar w:fldCharType="begin"/>
        </w:r>
        <w:r>
          <w:rPr>
            <w:noProof/>
            <w:webHidden/>
          </w:rPr>
          <w:instrText xml:space="preserve"> PAGEREF _Toc141880878 \h </w:instrText>
        </w:r>
        <w:r>
          <w:rPr>
            <w:noProof/>
            <w:webHidden/>
          </w:rPr>
        </w:r>
        <w:r>
          <w:rPr>
            <w:noProof/>
            <w:webHidden/>
          </w:rPr>
          <w:fldChar w:fldCharType="separate"/>
        </w:r>
        <w:r>
          <w:rPr>
            <w:noProof/>
            <w:webHidden/>
          </w:rPr>
          <w:t>180</w:t>
        </w:r>
        <w:r>
          <w:rPr>
            <w:noProof/>
            <w:webHidden/>
          </w:rPr>
          <w:fldChar w:fldCharType="end"/>
        </w:r>
      </w:hyperlink>
    </w:p>
    <w:p w14:paraId="78D252BA" w14:textId="66900783" w:rsidR="00290746" w:rsidRDefault="00290746">
      <w:pPr>
        <w:pStyle w:val="TOC3"/>
        <w:rPr>
          <w:rFonts w:asciiTheme="minorHAnsi" w:eastAsiaTheme="minorEastAsia" w:hAnsiTheme="minorHAnsi" w:cstheme="minorBidi"/>
          <w:noProof/>
          <w:sz w:val="22"/>
          <w:szCs w:val="22"/>
          <w:lang w:eastAsia="en-AU"/>
        </w:rPr>
      </w:pPr>
      <w:hyperlink w:anchor="_Toc141880879" w:history="1">
        <w:r w:rsidRPr="004535A5">
          <w:rPr>
            <w:rStyle w:val="Hyperlink"/>
            <w:noProof/>
          </w:rPr>
          <w:t>271</w:t>
        </w:r>
        <w:r>
          <w:rPr>
            <w:rFonts w:asciiTheme="minorHAnsi" w:eastAsiaTheme="minorEastAsia" w:hAnsiTheme="minorHAnsi" w:cstheme="minorBidi"/>
            <w:noProof/>
            <w:sz w:val="22"/>
            <w:szCs w:val="22"/>
            <w:lang w:eastAsia="en-AU"/>
          </w:rPr>
          <w:tab/>
        </w:r>
        <w:r w:rsidRPr="004535A5">
          <w:rPr>
            <w:rStyle w:val="Hyperlink"/>
            <w:noProof/>
          </w:rPr>
          <w:t>Conditions of registration</w:t>
        </w:r>
        <w:r>
          <w:rPr>
            <w:noProof/>
            <w:webHidden/>
          </w:rPr>
          <w:tab/>
        </w:r>
        <w:r>
          <w:rPr>
            <w:noProof/>
            <w:webHidden/>
          </w:rPr>
          <w:fldChar w:fldCharType="begin"/>
        </w:r>
        <w:r>
          <w:rPr>
            <w:noProof/>
            <w:webHidden/>
          </w:rPr>
          <w:instrText xml:space="preserve"> PAGEREF _Toc141880879 \h </w:instrText>
        </w:r>
        <w:r>
          <w:rPr>
            <w:noProof/>
            <w:webHidden/>
          </w:rPr>
        </w:r>
        <w:r>
          <w:rPr>
            <w:noProof/>
            <w:webHidden/>
          </w:rPr>
          <w:fldChar w:fldCharType="separate"/>
        </w:r>
        <w:r>
          <w:rPr>
            <w:noProof/>
            <w:webHidden/>
          </w:rPr>
          <w:t>181</w:t>
        </w:r>
        <w:r>
          <w:rPr>
            <w:noProof/>
            <w:webHidden/>
          </w:rPr>
          <w:fldChar w:fldCharType="end"/>
        </w:r>
      </w:hyperlink>
    </w:p>
    <w:p w14:paraId="37BC94CB" w14:textId="19EA026F" w:rsidR="00290746" w:rsidRDefault="00290746">
      <w:pPr>
        <w:pStyle w:val="TOC3"/>
        <w:rPr>
          <w:rFonts w:asciiTheme="minorHAnsi" w:eastAsiaTheme="minorEastAsia" w:hAnsiTheme="minorHAnsi" w:cstheme="minorBidi"/>
          <w:noProof/>
          <w:sz w:val="22"/>
          <w:szCs w:val="22"/>
          <w:lang w:eastAsia="en-AU"/>
        </w:rPr>
      </w:pPr>
      <w:hyperlink w:anchor="_Toc141880880" w:history="1">
        <w:r w:rsidRPr="004535A5">
          <w:rPr>
            <w:rStyle w:val="Hyperlink"/>
            <w:noProof/>
          </w:rPr>
          <w:t>272</w:t>
        </w:r>
        <w:r>
          <w:rPr>
            <w:rFonts w:asciiTheme="minorHAnsi" w:eastAsiaTheme="minorEastAsia" w:hAnsiTheme="minorHAnsi" w:cstheme="minorBidi"/>
            <w:noProof/>
            <w:sz w:val="22"/>
            <w:szCs w:val="22"/>
            <w:lang w:eastAsia="en-AU"/>
          </w:rPr>
          <w:tab/>
        </w:r>
        <w:r w:rsidRPr="004535A5">
          <w:rPr>
            <w:rStyle w:val="Hyperlink"/>
            <w:noProof/>
          </w:rPr>
          <w:t>Duration of registration</w:t>
        </w:r>
        <w:r>
          <w:rPr>
            <w:noProof/>
            <w:webHidden/>
          </w:rPr>
          <w:tab/>
        </w:r>
        <w:r>
          <w:rPr>
            <w:noProof/>
            <w:webHidden/>
          </w:rPr>
          <w:fldChar w:fldCharType="begin"/>
        </w:r>
        <w:r>
          <w:rPr>
            <w:noProof/>
            <w:webHidden/>
          </w:rPr>
          <w:instrText xml:space="preserve"> PAGEREF _Toc141880880 \h </w:instrText>
        </w:r>
        <w:r>
          <w:rPr>
            <w:noProof/>
            <w:webHidden/>
          </w:rPr>
        </w:r>
        <w:r>
          <w:rPr>
            <w:noProof/>
            <w:webHidden/>
          </w:rPr>
          <w:fldChar w:fldCharType="separate"/>
        </w:r>
        <w:r>
          <w:rPr>
            <w:noProof/>
            <w:webHidden/>
          </w:rPr>
          <w:t>181</w:t>
        </w:r>
        <w:r>
          <w:rPr>
            <w:noProof/>
            <w:webHidden/>
          </w:rPr>
          <w:fldChar w:fldCharType="end"/>
        </w:r>
      </w:hyperlink>
    </w:p>
    <w:p w14:paraId="58A506E3" w14:textId="462B30B9" w:rsidR="00290746" w:rsidRDefault="00290746">
      <w:pPr>
        <w:pStyle w:val="TOC3"/>
        <w:rPr>
          <w:rFonts w:asciiTheme="minorHAnsi" w:eastAsiaTheme="minorEastAsia" w:hAnsiTheme="minorHAnsi" w:cstheme="minorBidi"/>
          <w:noProof/>
          <w:sz w:val="22"/>
          <w:szCs w:val="22"/>
          <w:lang w:eastAsia="en-AU"/>
        </w:rPr>
      </w:pPr>
      <w:hyperlink w:anchor="_Toc141880881" w:history="1">
        <w:r w:rsidRPr="004535A5">
          <w:rPr>
            <w:rStyle w:val="Hyperlink"/>
            <w:noProof/>
          </w:rPr>
          <w:t>273</w:t>
        </w:r>
        <w:r>
          <w:rPr>
            <w:rFonts w:asciiTheme="minorHAnsi" w:eastAsiaTheme="minorEastAsia" w:hAnsiTheme="minorHAnsi" w:cstheme="minorBidi"/>
            <w:noProof/>
            <w:sz w:val="22"/>
            <w:szCs w:val="22"/>
            <w:lang w:eastAsia="en-AU"/>
          </w:rPr>
          <w:tab/>
        </w:r>
        <w:r w:rsidRPr="004535A5">
          <w:rPr>
            <w:rStyle w:val="Hyperlink"/>
            <w:noProof/>
          </w:rPr>
          <w:t>Plant registration number</w:t>
        </w:r>
        <w:r>
          <w:rPr>
            <w:noProof/>
            <w:webHidden/>
          </w:rPr>
          <w:tab/>
        </w:r>
        <w:r>
          <w:rPr>
            <w:noProof/>
            <w:webHidden/>
          </w:rPr>
          <w:fldChar w:fldCharType="begin"/>
        </w:r>
        <w:r>
          <w:rPr>
            <w:noProof/>
            <w:webHidden/>
          </w:rPr>
          <w:instrText xml:space="preserve"> PAGEREF _Toc141880881 \h </w:instrText>
        </w:r>
        <w:r>
          <w:rPr>
            <w:noProof/>
            <w:webHidden/>
          </w:rPr>
        </w:r>
        <w:r>
          <w:rPr>
            <w:noProof/>
            <w:webHidden/>
          </w:rPr>
          <w:fldChar w:fldCharType="separate"/>
        </w:r>
        <w:r>
          <w:rPr>
            <w:noProof/>
            <w:webHidden/>
          </w:rPr>
          <w:t>181</w:t>
        </w:r>
        <w:r>
          <w:rPr>
            <w:noProof/>
            <w:webHidden/>
          </w:rPr>
          <w:fldChar w:fldCharType="end"/>
        </w:r>
      </w:hyperlink>
    </w:p>
    <w:p w14:paraId="4E0615D2" w14:textId="764E1EB5" w:rsidR="00290746" w:rsidRDefault="00290746">
      <w:pPr>
        <w:pStyle w:val="TOC3"/>
        <w:rPr>
          <w:rFonts w:asciiTheme="minorHAnsi" w:eastAsiaTheme="minorEastAsia" w:hAnsiTheme="minorHAnsi" w:cstheme="minorBidi"/>
          <w:noProof/>
          <w:sz w:val="22"/>
          <w:szCs w:val="22"/>
          <w:lang w:eastAsia="en-AU"/>
        </w:rPr>
      </w:pPr>
      <w:hyperlink w:anchor="_Toc141880882" w:history="1">
        <w:r w:rsidRPr="004535A5">
          <w:rPr>
            <w:rStyle w:val="Hyperlink"/>
            <w:noProof/>
          </w:rPr>
          <w:t>274</w:t>
        </w:r>
        <w:r>
          <w:rPr>
            <w:rFonts w:asciiTheme="minorHAnsi" w:eastAsiaTheme="minorEastAsia" w:hAnsiTheme="minorHAnsi" w:cstheme="minorBidi"/>
            <w:noProof/>
            <w:sz w:val="22"/>
            <w:szCs w:val="22"/>
            <w:lang w:eastAsia="en-AU"/>
          </w:rPr>
          <w:tab/>
        </w:r>
        <w:r w:rsidRPr="004535A5">
          <w:rPr>
            <w:rStyle w:val="Hyperlink"/>
            <w:noProof/>
          </w:rPr>
          <w:t>Registration document</w:t>
        </w:r>
        <w:r>
          <w:rPr>
            <w:noProof/>
            <w:webHidden/>
          </w:rPr>
          <w:tab/>
        </w:r>
        <w:r>
          <w:rPr>
            <w:noProof/>
            <w:webHidden/>
          </w:rPr>
          <w:fldChar w:fldCharType="begin"/>
        </w:r>
        <w:r>
          <w:rPr>
            <w:noProof/>
            <w:webHidden/>
          </w:rPr>
          <w:instrText xml:space="preserve"> PAGEREF _Toc141880882 \h </w:instrText>
        </w:r>
        <w:r>
          <w:rPr>
            <w:noProof/>
            <w:webHidden/>
          </w:rPr>
        </w:r>
        <w:r>
          <w:rPr>
            <w:noProof/>
            <w:webHidden/>
          </w:rPr>
          <w:fldChar w:fldCharType="separate"/>
        </w:r>
        <w:r>
          <w:rPr>
            <w:noProof/>
            <w:webHidden/>
          </w:rPr>
          <w:t>182</w:t>
        </w:r>
        <w:r>
          <w:rPr>
            <w:noProof/>
            <w:webHidden/>
          </w:rPr>
          <w:fldChar w:fldCharType="end"/>
        </w:r>
      </w:hyperlink>
    </w:p>
    <w:p w14:paraId="5A7FED95" w14:textId="7FA4E182" w:rsidR="00290746" w:rsidRDefault="00290746">
      <w:pPr>
        <w:pStyle w:val="TOC3"/>
        <w:rPr>
          <w:rFonts w:asciiTheme="minorHAnsi" w:eastAsiaTheme="minorEastAsia" w:hAnsiTheme="minorHAnsi" w:cstheme="minorBidi"/>
          <w:noProof/>
          <w:sz w:val="22"/>
          <w:szCs w:val="22"/>
          <w:lang w:eastAsia="en-AU"/>
        </w:rPr>
      </w:pPr>
      <w:hyperlink w:anchor="_Toc141880883" w:history="1">
        <w:r w:rsidRPr="004535A5">
          <w:rPr>
            <w:rStyle w:val="Hyperlink"/>
            <w:noProof/>
          </w:rPr>
          <w:t>275</w:t>
        </w:r>
        <w:r>
          <w:rPr>
            <w:rFonts w:asciiTheme="minorHAnsi" w:eastAsiaTheme="minorEastAsia" w:hAnsiTheme="minorHAnsi" w:cstheme="minorBidi"/>
            <w:noProof/>
            <w:sz w:val="22"/>
            <w:szCs w:val="22"/>
            <w:lang w:eastAsia="en-AU"/>
          </w:rPr>
          <w:tab/>
        </w:r>
        <w:r w:rsidRPr="004535A5">
          <w:rPr>
            <w:rStyle w:val="Hyperlink"/>
            <w:noProof/>
          </w:rPr>
          <w:t>Registration document to be available</w:t>
        </w:r>
        <w:r>
          <w:rPr>
            <w:noProof/>
            <w:webHidden/>
          </w:rPr>
          <w:tab/>
        </w:r>
        <w:r>
          <w:rPr>
            <w:noProof/>
            <w:webHidden/>
          </w:rPr>
          <w:fldChar w:fldCharType="begin"/>
        </w:r>
        <w:r>
          <w:rPr>
            <w:noProof/>
            <w:webHidden/>
          </w:rPr>
          <w:instrText xml:space="preserve"> PAGEREF _Toc141880883 \h </w:instrText>
        </w:r>
        <w:r>
          <w:rPr>
            <w:noProof/>
            <w:webHidden/>
          </w:rPr>
        </w:r>
        <w:r>
          <w:rPr>
            <w:noProof/>
            <w:webHidden/>
          </w:rPr>
          <w:fldChar w:fldCharType="separate"/>
        </w:r>
        <w:r>
          <w:rPr>
            <w:noProof/>
            <w:webHidden/>
          </w:rPr>
          <w:t>182</w:t>
        </w:r>
        <w:r>
          <w:rPr>
            <w:noProof/>
            <w:webHidden/>
          </w:rPr>
          <w:fldChar w:fldCharType="end"/>
        </w:r>
      </w:hyperlink>
    </w:p>
    <w:p w14:paraId="78CA543A" w14:textId="505A5C31" w:rsidR="00290746" w:rsidRDefault="00290746">
      <w:pPr>
        <w:pStyle w:val="TOC3"/>
        <w:rPr>
          <w:rFonts w:asciiTheme="minorHAnsi" w:eastAsiaTheme="minorEastAsia" w:hAnsiTheme="minorHAnsi" w:cstheme="minorBidi"/>
          <w:noProof/>
          <w:sz w:val="22"/>
          <w:szCs w:val="22"/>
          <w:lang w:eastAsia="en-AU"/>
        </w:rPr>
      </w:pPr>
      <w:hyperlink w:anchor="_Toc141880884" w:history="1">
        <w:r w:rsidRPr="004535A5">
          <w:rPr>
            <w:rStyle w:val="Hyperlink"/>
            <w:noProof/>
          </w:rPr>
          <w:t>276</w:t>
        </w:r>
        <w:r>
          <w:rPr>
            <w:rFonts w:asciiTheme="minorHAnsi" w:eastAsiaTheme="minorEastAsia" w:hAnsiTheme="minorHAnsi" w:cstheme="minorBidi"/>
            <w:noProof/>
            <w:sz w:val="22"/>
            <w:szCs w:val="22"/>
            <w:lang w:eastAsia="en-AU"/>
          </w:rPr>
          <w:tab/>
        </w:r>
        <w:r w:rsidRPr="004535A5">
          <w:rPr>
            <w:rStyle w:val="Hyperlink"/>
            <w:noProof/>
          </w:rPr>
          <w:t>Regulator may renew registration</w:t>
        </w:r>
        <w:r>
          <w:rPr>
            <w:noProof/>
            <w:webHidden/>
          </w:rPr>
          <w:tab/>
        </w:r>
        <w:r>
          <w:rPr>
            <w:noProof/>
            <w:webHidden/>
          </w:rPr>
          <w:fldChar w:fldCharType="begin"/>
        </w:r>
        <w:r>
          <w:rPr>
            <w:noProof/>
            <w:webHidden/>
          </w:rPr>
          <w:instrText xml:space="preserve"> PAGEREF _Toc141880884 \h </w:instrText>
        </w:r>
        <w:r>
          <w:rPr>
            <w:noProof/>
            <w:webHidden/>
          </w:rPr>
        </w:r>
        <w:r>
          <w:rPr>
            <w:noProof/>
            <w:webHidden/>
          </w:rPr>
          <w:fldChar w:fldCharType="separate"/>
        </w:r>
        <w:r>
          <w:rPr>
            <w:noProof/>
            <w:webHidden/>
          </w:rPr>
          <w:t>182</w:t>
        </w:r>
        <w:r>
          <w:rPr>
            <w:noProof/>
            <w:webHidden/>
          </w:rPr>
          <w:fldChar w:fldCharType="end"/>
        </w:r>
      </w:hyperlink>
    </w:p>
    <w:p w14:paraId="050E32E1" w14:textId="51605073" w:rsidR="00290746" w:rsidRDefault="00290746">
      <w:pPr>
        <w:pStyle w:val="TOC3"/>
        <w:rPr>
          <w:rFonts w:asciiTheme="minorHAnsi" w:eastAsiaTheme="minorEastAsia" w:hAnsiTheme="minorHAnsi" w:cstheme="minorBidi"/>
          <w:noProof/>
          <w:sz w:val="22"/>
          <w:szCs w:val="22"/>
          <w:lang w:eastAsia="en-AU"/>
        </w:rPr>
      </w:pPr>
      <w:hyperlink w:anchor="_Toc141880885" w:history="1">
        <w:r w:rsidRPr="004535A5">
          <w:rPr>
            <w:rStyle w:val="Hyperlink"/>
            <w:noProof/>
          </w:rPr>
          <w:t>277</w:t>
        </w:r>
        <w:r>
          <w:rPr>
            <w:rFonts w:asciiTheme="minorHAnsi" w:eastAsiaTheme="minorEastAsia" w:hAnsiTheme="minorHAnsi" w:cstheme="minorBidi"/>
            <w:noProof/>
            <w:sz w:val="22"/>
            <w:szCs w:val="22"/>
            <w:lang w:eastAsia="en-AU"/>
          </w:rPr>
          <w:tab/>
        </w:r>
        <w:r w:rsidRPr="004535A5">
          <w:rPr>
            <w:rStyle w:val="Hyperlink"/>
            <w:noProof/>
          </w:rPr>
          <w:t>Application for renewal</w:t>
        </w:r>
        <w:r>
          <w:rPr>
            <w:noProof/>
            <w:webHidden/>
          </w:rPr>
          <w:tab/>
        </w:r>
        <w:r>
          <w:rPr>
            <w:noProof/>
            <w:webHidden/>
          </w:rPr>
          <w:fldChar w:fldCharType="begin"/>
        </w:r>
        <w:r>
          <w:rPr>
            <w:noProof/>
            <w:webHidden/>
          </w:rPr>
          <w:instrText xml:space="preserve"> PAGEREF _Toc141880885 \h </w:instrText>
        </w:r>
        <w:r>
          <w:rPr>
            <w:noProof/>
            <w:webHidden/>
          </w:rPr>
        </w:r>
        <w:r>
          <w:rPr>
            <w:noProof/>
            <w:webHidden/>
          </w:rPr>
          <w:fldChar w:fldCharType="separate"/>
        </w:r>
        <w:r>
          <w:rPr>
            <w:noProof/>
            <w:webHidden/>
          </w:rPr>
          <w:t>182</w:t>
        </w:r>
        <w:r>
          <w:rPr>
            <w:noProof/>
            <w:webHidden/>
          </w:rPr>
          <w:fldChar w:fldCharType="end"/>
        </w:r>
      </w:hyperlink>
    </w:p>
    <w:p w14:paraId="0CC29451" w14:textId="50C5D804" w:rsidR="00290746" w:rsidRDefault="00290746">
      <w:pPr>
        <w:pStyle w:val="TOC3"/>
        <w:rPr>
          <w:rFonts w:asciiTheme="minorHAnsi" w:eastAsiaTheme="minorEastAsia" w:hAnsiTheme="minorHAnsi" w:cstheme="minorBidi"/>
          <w:noProof/>
          <w:sz w:val="22"/>
          <w:szCs w:val="22"/>
          <w:lang w:eastAsia="en-AU"/>
        </w:rPr>
      </w:pPr>
      <w:hyperlink w:anchor="_Toc141880886" w:history="1">
        <w:r w:rsidRPr="004535A5">
          <w:rPr>
            <w:rStyle w:val="Hyperlink"/>
            <w:noProof/>
          </w:rPr>
          <w:t>278</w:t>
        </w:r>
        <w:r>
          <w:rPr>
            <w:rFonts w:asciiTheme="minorHAnsi" w:eastAsiaTheme="minorEastAsia" w:hAnsiTheme="minorHAnsi" w:cstheme="minorBidi"/>
            <w:noProof/>
            <w:sz w:val="22"/>
            <w:szCs w:val="22"/>
            <w:lang w:eastAsia="en-AU"/>
          </w:rPr>
          <w:tab/>
        </w:r>
        <w:r w:rsidRPr="004535A5">
          <w:rPr>
            <w:rStyle w:val="Hyperlink"/>
            <w:noProof/>
          </w:rPr>
          <w:t>Registration continues in force until application is decided</w:t>
        </w:r>
        <w:r>
          <w:rPr>
            <w:noProof/>
            <w:webHidden/>
          </w:rPr>
          <w:tab/>
        </w:r>
        <w:r>
          <w:rPr>
            <w:noProof/>
            <w:webHidden/>
          </w:rPr>
          <w:fldChar w:fldCharType="begin"/>
        </w:r>
        <w:r>
          <w:rPr>
            <w:noProof/>
            <w:webHidden/>
          </w:rPr>
          <w:instrText xml:space="preserve"> PAGEREF _Toc141880886 \h </w:instrText>
        </w:r>
        <w:r>
          <w:rPr>
            <w:noProof/>
            <w:webHidden/>
          </w:rPr>
        </w:r>
        <w:r>
          <w:rPr>
            <w:noProof/>
            <w:webHidden/>
          </w:rPr>
          <w:fldChar w:fldCharType="separate"/>
        </w:r>
        <w:r>
          <w:rPr>
            <w:noProof/>
            <w:webHidden/>
          </w:rPr>
          <w:t>183</w:t>
        </w:r>
        <w:r>
          <w:rPr>
            <w:noProof/>
            <w:webHidden/>
          </w:rPr>
          <w:fldChar w:fldCharType="end"/>
        </w:r>
      </w:hyperlink>
    </w:p>
    <w:p w14:paraId="1FC0B235" w14:textId="7B19080C" w:rsidR="00290746" w:rsidRDefault="00290746">
      <w:pPr>
        <w:pStyle w:val="TOC3"/>
        <w:rPr>
          <w:rFonts w:asciiTheme="minorHAnsi" w:eastAsiaTheme="minorEastAsia" w:hAnsiTheme="minorHAnsi" w:cstheme="minorBidi"/>
          <w:noProof/>
          <w:sz w:val="22"/>
          <w:szCs w:val="22"/>
          <w:lang w:eastAsia="en-AU"/>
        </w:rPr>
      </w:pPr>
      <w:hyperlink w:anchor="_Toc141880887" w:history="1">
        <w:r w:rsidRPr="004535A5">
          <w:rPr>
            <w:rStyle w:val="Hyperlink"/>
            <w:noProof/>
          </w:rPr>
          <w:t>279</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_Toc141880887 \h </w:instrText>
        </w:r>
        <w:r>
          <w:rPr>
            <w:noProof/>
            <w:webHidden/>
          </w:rPr>
        </w:r>
        <w:r>
          <w:rPr>
            <w:noProof/>
            <w:webHidden/>
          </w:rPr>
          <w:fldChar w:fldCharType="separate"/>
        </w:r>
        <w:r>
          <w:rPr>
            <w:noProof/>
            <w:webHidden/>
          </w:rPr>
          <w:t>183</w:t>
        </w:r>
        <w:r>
          <w:rPr>
            <w:noProof/>
            <w:webHidden/>
          </w:rPr>
          <w:fldChar w:fldCharType="end"/>
        </w:r>
      </w:hyperlink>
    </w:p>
    <w:p w14:paraId="3E81595F" w14:textId="68C4CC3F" w:rsidR="00290746" w:rsidRDefault="00290746">
      <w:pPr>
        <w:pStyle w:val="TOC3"/>
        <w:rPr>
          <w:rFonts w:asciiTheme="minorHAnsi" w:eastAsiaTheme="minorEastAsia" w:hAnsiTheme="minorHAnsi" w:cstheme="minorBidi"/>
          <w:noProof/>
          <w:sz w:val="22"/>
          <w:szCs w:val="22"/>
          <w:lang w:eastAsia="en-AU"/>
        </w:rPr>
      </w:pPr>
      <w:hyperlink w:anchor="_Toc141880888" w:history="1">
        <w:r w:rsidRPr="004535A5">
          <w:rPr>
            <w:rStyle w:val="Hyperlink"/>
            <w:noProof/>
          </w:rPr>
          <w:t>280</w:t>
        </w:r>
        <w:r>
          <w:rPr>
            <w:rFonts w:asciiTheme="minorHAnsi" w:eastAsiaTheme="minorEastAsia" w:hAnsiTheme="minorHAnsi" w:cstheme="minorBidi"/>
            <w:noProof/>
            <w:sz w:val="22"/>
            <w:szCs w:val="22"/>
            <w:lang w:eastAsia="en-AU"/>
          </w:rPr>
          <w:tab/>
        </w:r>
        <w:r w:rsidRPr="004535A5">
          <w:rPr>
            <w:rStyle w:val="Hyperlink"/>
            <w:noProof/>
          </w:rPr>
          <w:t>Status of registration during review</w:t>
        </w:r>
        <w:r>
          <w:rPr>
            <w:noProof/>
            <w:webHidden/>
          </w:rPr>
          <w:tab/>
        </w:r>
        <w:r>
          <w:rPr>
            <w:noProof/>
            <w:webHidden/>
          </w:rPr>
          <w:fldChar w:fldCharType="begin"/>
        </w:r>
        <w:r>
          <w:rPr>
            <w:noProof/>
            <w:webHidden/>
          </w:rPr>
          <w:instrText xml:space="preserve"> PAGEREF _Toc141880888 \h </w:instrText>
        </w:r>
        <w:r>
          <w:rPr>
            <w:noProof/>
            <w:webHidden/>
          </w:rPr>
        </w:r>
        <w:r>
          <w:rPr>
            <w:noProof/>
            <w:webHidden/>
          </w:rPr>
          <w:fldChar w:fldCharType="separate"/>
        </w:r>
        <w:r>
          <w:rPr>
            <w:noProof/>
            <w:webHidden/>
          </w:rPr>
          <w:t>184</w:t>
        </w:r>
        <w:r>
          <w:rPr>
            <w:noProof/>
            <w:webHidden/>
          </w:rPr>
          <w:fldChar w:fldCharType="end"/>
        </w:r>
      </w:hyperlink>
    </w:p>
    <w:p w14:paraId="034E5B3F" w14:textId="7E441E1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889" w:history="1">
        <w:r w:rsidRPr="004535A5">
          <w:rPr>
            <w:rStyle w:val="Hyperlink"/>
            <w:noProof/>
          </w:rPr>
          <w:t>Division 5</w:t>
        </w:r>
        <w:r>
          <w:rPr>
            <w:rFonts w:asciiTheme="minorHAnsi" w:eastAsiaTheme="minorEastAsia" w:hAnsiTheme="minorHAnsi" w:cstheme="minorBidi"/>
            <w:b w:val="0"/>
            <w:noProof/>
            <w:sz w:val="22"/>
            <w:szCs w:val="22"/>
            <w:lang w:eastAsia="en-AU"/>
          </w:rPr>
          <w:tab/>
        </w:r>
        <w:r w:rsidRPr="004535A5">
          <w:rPr>
            <w:rStyle w:val="Hyperlink"/>
            <w:noProof/>
          </w:rPr>
          <w:t>Changes to registration and registration documents</w:t>
        </w:r>
        <w:r>
          <w:rPr>
            <w:noProof/>
            <w:webHidden/>
          </w:rPr>
          <w:tab/>
        </w:r>
        <w:r>
          <w:rPr>
            <w:noProof/>
            <w:webHidden/>
          </w:rPr>
          <w:fldChar w:fldCharType="begin"/>
        </w:r>
        <w:r>
          <w:rPr>
            <w:noProof/>
            <w:webHidden/>
          </w:rPr>
          <w:instrText xml:space="preserve"> PAGEREF _Toc141880889 \h </w:instrText>
        </w:r>
        <w:r>
          <w:rPr>
            <w:noProof/>
            <w:webHidden/>
          </w:rPr>
        </w:r>
        <w:r>
          <w:rPr>
            <w:noProof/>
            <w:webHidden/>
          </w:rPr>
          <w:fldChar w:fldCharType="separate"/>
        </w:r>
        <w:r>
          <w:rPr>
            <w:noProof/>
            <w:webHidden/>
          </w:rPr>
          <w:t>184</w:t>
        </w:r>
        <w:r>
          <w:rPr>
            <w:noProof/>
            <w:webHidden/>
          </w:rPr>
          <w:fldChar w:fldCharType="end"/>
        </w:r>
      </w:hyperlink>
    </w:p>
    <w:p w14:paraId="700F292B" w14:textId="65108E94" w:rsidR="00290746" w:rsidRDefault="00290746">
      <w:pPr>
        <w:pStyle w:val="TOC3"/>
        <w:rPr>
          <w:rFonts w:asciiTheme="minorHAnsi" w:eastAsiaTheme="minorEastAsia" w:hAnsiTheme="minorHAnsi" w:cstheme="minorBidi"/>
          <w:noProof/>
          <w:sz w:val="22"/>
          <w:szCs w:val="22"/>
          <w:lang w:eastAsia="en-AU"/>
        </w:rPr>
      </w:pPr>
      <w:hyperlink w:anchor="_Toc141880890" w:history="1">
        <w:r w:rsidRPr="004535A5">
          <w:rPr>
            <w:rStyle w:val="Hyperlink"/>
            <w:noProof/>
          </w:rPr>
          <w:t>281</w:t>
        </w:r>
        <w:r>
          <w:rPr>
            <w:rFonts w:asciiTheme="minorHAnsi" w:eastAsiaTheme="minorEastAsia" w:hAnsiTheme="minorHAnsi" w:cstheme="minorBidi"/>
            <w:noProof/>
            <w:sz w:val="22"/>
            <w:szCs w:val="22"/>
            <w:lang w:eastAsia="en-AU"/>
          </w:rPr>
          <w:tab/>
        </w:r>
        <w:r w:rsidRPr="004535A5">
          <w:rPr>
            <w:rStyle w:val="Hyperlink"/>
            <w:noProof/>
          </w:rPr>
          <w:t>Application of Division</w:t>
        </w:r>
        <w:r>
          <w:rPr>
            <w:noProof/>
            <w:webHidden/>
          </w:rPr>
          <w:tab/>
        </w:r>
        <w:r>
          <w:rPr>
            <w:noProof/>
            <w:webHidden/>
          </w:rPr>
          <w:fldChar w:fldCharType="begin"/>
        </w:r>
        <w:r>
          <w:rPr>
            <w:noProof/>
            <w:webHidden/>
          </w:rPr>
          <w:instrText xml:space="preserve"> PAGEREF _Toc141880890 \h </w:instrText>
        </w:r>
        <w:r>
          <w:rPr>
            <w:noProof/>
            <w:webHidden/>
          </w:rPr>
        </w:r>
        <w:r>
          <w:rPr>
            <w:noProof/>
            <w:webHidden/>
          </w:rPr>
          <w:fldChar w:fldCharType="separate"/>
        </w:r>
        <w:r>
          <w:rPr>
            <w:noProof/>
            <w:webHidden/>
          </w:rPr>
          <w:t>184</w:t>
        </w:r>
        <w:r>
          <w:rPr>
            <w:noProof/>
            <w:webHidden/>
          </w:rPr>
          <w:fldChar w:fldCharType="end"/>
        </w:r>
      </w:hyperlink>
    </w:p>
    <w:p w14:paraId="10AB5A0D" w14:textId="1E080740" w:rsidR="00290746" w:rsidRDefault="00290746">
      <w:pPr>
        <w:pStyle w:val="TOC3"/>
        <w:rPr>
          <w:rFonts w:asciiTheme="minorHAnsi" w:eastAsiaTheme="minorEastAsia" w:hAnsiTheme="minorHAnsi" w:cstheme="minorBidi"/>
          <w:noProof/>
          <w:sz w:val="22"/>
          <w:szCs w:val="22"/>
          <w:lang w:eastAsia="en-AU"/>
        </w:rPr>
      </w:pPr>
      <w:hyperlink w:anchor="_Toc141880891" w:history="1">
        <w:r w:rsidRPr="004535A5">
          <w:rPr>
            <w:rStyle w:val="Hyperlink"/>
            <w:noProof/>
          </w:rPr>
          <w:t>282</w:t>
        </w:r>
        <w:r>
          <w:rPr>
            <w:rFonts w:asciiTheme="minorHAnsi" w:eastAsiaTheme="minorEastAsia" w:hAnsiTheme="minorHAnsi" w:cstheme="minorBidi"/>
            <w:noProof/>
            <w:sz w:val="22"/>
            <w:szCs w:val="22"/>
            <w:lang w:eastAsia="en-AU"/>
          </w:rPr>
          <w:tab/>
        </w:r>
        <w:r w:rsidRPr="004535A5">
          <w:rPr>
            <w:rStyle w:val="Hyperlink"/>
            <w:noProof/>
          </w:rPr>
          <w:t>Changes to information</w:t>
        </w:r>
        <w:r>
          <w:rPr>
            <w:noProof/>
            <w:webHidden/>
          </w:rPr>
          <w:tab/>
        </w:r>
        <w:r>
          <w:rPr>
            <w:noProof/>
            <w:webHidden/>
          </w:rPr>
          <w:fldChar w:fldCharType="begin"/>
        </w:r>
        <w:r>
          <w:rPr>
            <w:noProof/>
            <w:webHidden/>
          </w:rPr>
          <w:instrText xml:space="preserve"> PAGEREF _Toc141880891 \h </w:instrText>
        </w:r>
        <w:r>
          <w:rPr>
            <w:noProof/>
            <w:webHidden/>
          </w:rPr>
        </w:r>
        <w:r>
          <w:rPr>
            <w:noProof/>
            <w:webHidden/>
          </w:rPr>
          <w:fldChar w:fldCharType="separate"/>
        </w:r>
        <w:r>
          <w:rPr>
            <w:noProof/>
            <w:webHidden/>
          </w:rPr>
          <w:t>184</w:t>
        </w:r>
        <w:r>
          <w:rPr>
            <w:noProof/>
            <w:webHidden/>
          </w:rPr>
          <w:fldChar w:fldCharType="end"/>
        </w:r>
      </w:hyperlink>
    </w:p>
    <w:p w14:paraId="18AA5FD8" w14:textId="6ED7F028" w:rsidR="00290746" w:rsidRDefault="00290746">
      <w:pPr>
        <w:pStyle w:val="TOC3"/>
        <w:rPr>
          <w:rFonts w:asciiTheme="minorHAnsi" w:eastAsiaTheme="minorEastAsia" w:hAnsiTheme="minorHAnsi" w:cstheme="minorBidi"/>
          <w:noProof/>
          <w:sz w:val="22"/>
          <w:szCs w:val="22"/>
          <w:lang w:eastAsia="en-AU"/>
        </w:rPr>
      </w:pPr>
      <w:hyperlink w:anchor="_Toc141880892" w:history="1">
        <w:r w:rsidRPr="004535A5">
          <w:rPr>
            <w:rStyle w:val="Hyperlink"/>
            <w:noProof/>
          </w:rPr>
          <w:t>283</w:t>
        </w:r>
        <w:r>
          <w:rPr>
            <w:rFonts w:asciiTheme="minorHAnsi" w:eastAsiaTheme="minorEastAsia" w:hAnsiTheme="minorHAnsi" w:cstheme="minorBidi"/>
            <w:noProof/>
            <w:sz w:val="22"/>
            <w:szCs w:val="22"/>
            <w:lang w:eastAsia="en-AU"/>
          </w:rPr>
          <w:tab/>
        </w:r>
        <w:r w:rsidRPr="004535A5">
          <w:rPr>
            <w:rStyle w:val="Hyperlink"/>
            <w:noProof/>
          </w:rPr>
          <w:t>Amendment of registration imposed by regulator</w:t>
        </w:r>
        <w:r>
          <w:rPr>
            <w:noProof/>
            <w:webHidden/>
          </w:rPr>
          <w:tab/>
        </w:r>
        <w:r>
          <w:rPr>
            <w:noProof/>
            <w:webHidden/>
          </w:rPr>
          <w:fldChar w:fldCharType="begin"/>
        </w:r>
        <w:r>
          <w:rPr>
            <w:noProof/>
            <w:webHidden/>
          </w:rPr>
          <w:instrText xml:space="preserve"> PAGEREF _Toc141880892 \h </w:instrText>
        </w:r>
        <w:r>
          <w:rPr>
            <w:noProof/>
            <w:webHidden/>
          </w:rPr>
        </w:r>
        <w:r>
          <w:rPr>
            <w:noProof/>
            <w:webHidden/>
          </w:rPr>
          <w:fldChar w:fldCharType="separate"/>
        </w:r>
        <w:r>
          <w:rPr>
            <w:noProof/>
            <w:webHidden/>
          </w:rPr>
          <w:t>185</w:t>
        </w:r>
        <w:r>
          <w:rPr>
            <w:noProof/>
            <w:webHidden/>
          </w:rPr>
          <w:fldChar w:fldCharType="end"/>
        </w:r>
      </w:hyperlink>
    </w:p>
    <w:p w14:paraId="5B2BA102" w14:textId="6666C08D" w:rsidR="00290746" w:rsidRDefault="00290746">
      <w:pPr>
        <w:pStyle w:val="TOC3"/>
        <w:rPr>
          <w:rFonts w:asciiTheme="minorHAnsi" w:eastAsiaTheme="minorEastAsia" w:hAnsiTheme="minorHAnsi" w:cstheme="minorBidi"/>
          <w:noProof/>
          <w:sz w:val="22"/>
          <w:szCs w:val="22"/>
          <w:lang w:eastAsia="en-AU"/>
        </w:rPr>
      </w:pPr>
      <w:hyperlink w:anchor="_Toc141880893" w:history="1">
        <w:r w:rsidRPr="004535A5">
          <w:rPr>
            <w:rStyle w:val="Hyperlink"/>
            <w:noProof/>
          </w:rPr>
          <w:t>284</w:t>
        </w:r>
        <w:r>
          <w:rPr>
            <w:rFonts w:asciiTheme="minorHAnsi" w:eastAsiaTheme="minorEastAsia" w:hAnsiTheme="minorHAnsi" w:cstheme="minorBidi"/>
            <w:noProof/>
            <w:sz w:val="22"/>
            <w:szCs w:val="22"/>
            <w:lang w:eastAsia="en-AU"/>
          </w:rPr>
          <w:tab/>
        </w:r>
        <w:r w:rsidRPr="004535A5">
          <w:rPr>
            <w:rStyle w:val="Hyperlink"/>
            <w:noProof/>
          </w:rPr>
          <w:t>Amendment on application by registration holder</w:t>
        </w:r>
        <w:r>
          <w:rPr>
            <w:noProof/>
            <w:webHidden/>
          </w:rPr>
          <w:tab/>
        </w:r>
        <w:r>
          <w:rPr>
            <w:noProof/>
            <w:webHidden/>
          </w:rPr>
          <w:fldChar w:fldCharType="begin"/>
        </w:r>
        <w:r>
          <w:rPr>
            <w:noProof/>
            <w:webHidden/>
          </w:rPr>
          <w:instrText xml:space="preserve"> PAGEREF _Toc141880893 \h </w:instrText>
        </w:r>
        <w:r>
          <w:rPr>
            <w:noProof/>
            <w:webHidden/>
          </w:rPr>
        </w:r>
        <w:r>
          <w:rPr>
            <w:noProof/>
            <w:webHidden/>
          </w:rPr>
          <w:fldChar w:fldCharType="separate"/>
        </w:r>
        <w:r>
          <w:rPr>
            <w:noProof/>
            <w:webHidden/>
          </w:rPr>
          <w:t>186</w:t>
        </w:r>
        <w:r>
          <w:rPr>
            <w:noProof/>
            <w:webHidden/>
          </w:rPr>
          <w:fldChar w:fldCharType="end"/>
        </w:r>
      </w:hyperlink>
    </w:p>
    <w:p w14:paraId="33CCA4C4" w14:textId="6A70CDDC" w:rsidR="00290746" w:rsidRDefault="00290746">
      <w:pPr>
        <w:pStyle w:val="TOC3"/>
        <w:rPr>
          <w:rFonts w:asciiTheme="minorHAnsi" w:eastAsiaTheme="minorEastAsia" w:hAnsiTheme="minorHAnsi" w:cstheme="minorBidi"/>
          <w:noProof/>
          <w:sz w:val="22"/>
          <w:szCs w:val="22"/>
          <w:lang w:eastAsia="en-AU"/>
        </w:rPr>
      </w:pPr>
      <w:hyperlink w:anchor="_Toc141880894" w:history="1">
        <w:r w:rsidRPr="004535A5">
          <w:rPr>
            <w:rStyle w:val="Hyperlink"/>
            <w:noProof/>
          </w:rPr>
          <w:t>285</w:t>
        </w:r>
        <w:r>
          <w:rPr>
            <w:rFonts w:asciiTheme="minorHAnsi" w:eastAsiaTheme="minorEastAsia" w:hAnsiTheme="minorHAnsi" w:cstheme="minorBidi"/>
            <w:noProof/>
            <w:sz w:val="22"/>
            <w:szCs w:val="22"/>
            <w:lang w:eastAsia="en-AU"/>
          </w:rPr>
          <w:tab/>
        </w:r>
        <w:r w:rsidRPr="004535A5">
          <w:rPr>
            <w:rStyle w:val="Hyperlink"/>
            <w:noProof/>
          </w:rPr>
          <w:t>Minor corrections to registration</w:t>
        </w:r>
        <w:r>
          <w:rPr>
            <w:noProof/>
            <w:webHidden/>
          </w:rPr>
          <w:tab/>
        </w:r>
        <w:r>
          <w:rPr>
            <w:noProof/>
            <w:webHidden/>
          </w:rPr>
          <w:fldChar w:fldCharType="begin"/>
        </w:r>
        <w:r>
          <w:rPr>
            <w:noProof/>
            <w:webHidden/>
          </w:rPr>
          <w:instrText xml:space="preserve"> PAGEREF _Toc141880894 \h </w:instrText>
        </w:r>
        <w:r>
          <w:rPr>
            <w:noProof/>
            <w:webHidden/>
          </w:rPr>
        </w:r>
        <w:r>
          <w:rPr>
            <w:noProof/>
            <w:webHidden/>
          </w:rPr>
          <w:fldChar w:fldCharType="separate"/>
        </w:r>
        <w:r>
          <w:rPr>
            <w:noProof/>
            <w:webHidden/>
          </w:rPr>
          <w:t>187</w:t>
        </w:r>
        <w:r>
          <w:rPr>
            <w:noProof/>
            <w:webHidden/>
          </w:rPr>
          <w:fldChar w:fldCharType="end"/>
        </w:r>
      </w:hyperlink>
    </w:p>
    <w:p w14:paraId="4CD9C147" w14:textId="6709F10E" w:rsidR="00290746" w:rsidRDefault="00290746">
      <w:pPr>
        <w:pStyle w:val="TOC3"/>
        <w:rPr>
          <w:rFonts w:asciiTheme="minorHAnsi" w:eastAsiaTheme="minorEastAsia" w:hAnsiTheme="minorHAnsi" w:cstheme="minorBidi"/>
          <w:noProof/>
          <w:sz w:val="22"/>
          <w:szCs w:val="22"/>
          <w:lang w:eastAsia="en-AU"/>
        </w:rPr>
      </w:pPr>
      <w:hyperlink w:anchor="_Toc141880895" w:history="1">
        <w:r w:rsidRPr="004535A5">
          <w:rPr>
            <w:rStyle w:val="Hyperlink"/>
            <w:noProof/>
          </w:rPr>
          <w:t>286</w:t>
        </w:r>
        <w:r>
          <w:rPr>
            <w:rFonts w:asciiTheme="minorHAnsi" w:eastAsiaTheme="minorEastAsia" w:hAnsiTheme="minorHAnsi" w:cstheme="minorBidi"/>
            <w:noProof/>
            <w:sz w:val="22"/>
            <w:szCs w:val="22"/>
            <w:lang w:eastAsia="en-AU"/>
          </w:rPr>
          <w:tab/>
        </w:r>
        <w:r w:rsidRPr="004535A5">
          <w:rPr>
            <w:rStyle w:val="Hyperlink"/>
            <w:noProof/>
          </w:rPr>
          <w:t>Regulator to give amended registration document</w:t>
        </w:r>
        <w:r>
          <w:rPr>
            <w:noProof/>
            <w:webHidden/>
          </w:rPr>
          <w:tab/>
        </w:r>
        <w:r>
          <w:rPr>
            <w:noProof/>
            <w:webHidden/>
          </w:rPr>
          <w:fldChar w:fldCharType="begin"/>
        </w:r>
        <w:r>
          <w:rPr>
            <w:noProof/>
            <w:webHidden/>
          </w:rPr>
          <w:instrText xml:space="preserve"> PAGEREF _Toc141880895 \h </w:instrText>
        </w:r>
        <w:r>
          <w:rPr>
            <w:noProof/>
            <w:webHidden/>
          </w:rPr>
        </w:r>
        <w:r>
          <w:rPr>
            <w:noProof/>
            <w:webHidden/>
          </w:rPr>
          <w:fldChar w:fldCharType="separate"/>
        </w:r>
        <w:r>
          <w:rPr>
            <w:noProof/>
            <w:webHidden/>
          </w:rPr>
          <w:t>187</w:t>
        </w:r>
        <w:r>
          <w:rPr>
            <w:noProof/>
            <w:webHidden/>
          </w:rPr>
          <w:fldChar w:fldCharType="end"/>
        </w:r>
      </w:hyperlink>
    </w:p>
    <w:p w14:paraId="58D8A4F9" w14:textId="16B6243D" w:rsidR="00290746" w:rsidRDefault="00290746">
      <w:pPr>
        <w:pStyle w:val="TOC3"/>
        <w:rPr>
          <w:rFonts w:asciiTheme="minorHAnsi" w:eastAsiaTheme="minorEastAsia" w:hAnsiTheme="minorHAnsi" w:cstheme="minorBidi"/>
          <w:noProof/>
          <w:sz w:val="22"/>
          <w:szCs w:val="22"/>
          <w:lang w:eastAsia="en-AU"/>
        </w:rPr>
      </w:pPr>
      <w:hyperlink w:anchor="_Toc141880896" w:history="1">
        <w:r w:rsidRPr="004535A5">
          <w:rPr>
            <w:rStyle w:val="Hyperlink"/>
            <w:noProof/>
          </w:rPr>
          <w:t>287</w:t>
        </w:r>
        <w:r>
          <w:rPr>
            <w:rFonts w:asciiTheme="minorHAnsi" w:eastAsiaTheme="minorEastAsia" w:hAnsiTheme="minorHAnsi" w:cstheme="minorBidi"/>
            <w:noProof/>
            <w:sz w:val="22"/>
            <w:szCs w:val="22"/>
            <w:lang w:eastAsia="en-AU"/>
          </w:rPr>
          <w:tab/>
        </w:r>
        <w:r w:rsidRPr="004535A5">
          <w:rPr>
            <w:rStyle w:val="Hyperlink"/>
            <w:noProof/>
          </w:rPr>
          <w:t>Registration holder to return registration document</w:t>
        </w:r>
        <w:r>
          <w:rPr>
            <w:noProof/>
            <w:webHidden/>
          </w:rPr>
          <w:tab/>
        </w:r>
        <w:r>
          <w:rPr>
            <w:noProof/>
            <w:webHidden/>
          </w:rPr>
          <w:fldChar w:fldCharType="begin"/>
        </w:r>
        <w:r>
          <w:rPr>
            <w:noProof/>
            <w:webHidden/>
          </w:rPr>
          <w:instrText xml:space="preserve"> PAGEREF _Toc141880896 \h </w:instrText>
        </w:r>
        <w:r>
          <w:rPr>
            <w:noProof/>
            <w:webHidden/>
          </w:rPr>
        </w:r>
        <w:r>
          <w:rPr>
            <w:noProof/>
            <w:webHidden/>
          </w:rPr>
          <w:fldChar w:fldCharType="separate"/>
        </w:r>
        <w:r>
          <w:rPr>
            <w:noProof/>
            <w:webHidden/>
          </w:rPr>
          <w:t>188</w:t>
        </w:r>
        <w:r>
          <w:rPr>
            <w:noProof/>
            <w:webHidden/>
          </w:rPr>
          <w:fldChar w:fldCharType="end"/>
        </w:r>
      </w:hyperlink>
    </w:p>
    <w:p w14:paraId="0A3DB8AE" w14:textId="32D85426" w:rsidR="00290746" w:rsidRDefault="00290746">
      <w:pPr>
        <w:pStyle w:val="TOC3"/>
        <w:rPr>
          <w:rFonts w:asciiTheme="minorHAnsi" w:eastAsiaTheme="minorEastAsia" w:hAnsiTheme="minorHAnsi" w:cstheme="minorBidi"/>
          <w:noProof/>
          <w:sz w:val="22"/>
          <w:szCs w:val="22"/>
          <w:lang w:eastAsia="en-AU"/>
        </w:rPr>
      </w:pPr>
      <w:hyperlink w:anchor="_Toc141880897" w:history="1">
        <w:r w:rsidRPr="004535A5">
          <w:rPr>
            <w:rStyle w:val="Hyperlink"/>
            <w:noProof/>
          </w:rPr>
          <w:t>288</w:t>
        </w:r>
        <w:r>
          <w:rPr>
            <w:rFonts w:asciiTheme="minorHAnsi" w:eastAsiaTheme="minorEastAsia" w:hAnsiTheme="minorHAnsi" w:cstheme="minorBidi"/>
            <w:noProof/>
            <w:sz w:val="22"/>
            <w:szCs w:val="22"/>
            <w:lang w:eastAsia="en-AU"/>
          </w:rPr>
          <w:tab/>
        </w:r>
        <w:r w:rsidRPr="004535A5">
          <w:rPr>
            <w:rStyle w:val="Hyperlink"/>
            <w:noProof/>
          </w:rPr>
          <w:t>Replacement registration document</w:t>
        </w:r>
        <w:r>
          <w:rPr>
            <w:noProof/>
            <w:webHidden/>
          </w:rPr>
          <w:tab/>
        </w:r>
        <w:r>
          <w:rPr>
            <w:noProof/>
            <w:webHidden/>
          </w:rPr>
          <w:fldChar w:fldCharType="begin"/>
        </w:r>
        <w:r>
          <w:rPr>
            <w:noProof/>
            <w:webHidden/>
          </w:rPr>
          <w:instrText xml:space="preserve"> PAGEREF _Toc141880897 \h </w:instrText>
        </w:r>
        <w:r>
          <w:rPr>
            <w:noProof/>
            <w:webHidden/>
          </w:rPr>
        </w:r>
        <w:r>
          <w:rPr>
            <w:noProof/>
            <w:webHidden/>
          </w:rPr>
          <w:fldChar w:fldCharType="separate"/>
        </w:r>
        <w:r>
          <w:rPr>
            <w:noProof/>
            <w:webHidden/>
          </w:rPr>
          <w:t>188</w:t>
        </w:r>
        <w:r>
          <w:rPr>
            <w:noProof/>
            <w:webHidden/>
          </w:rPr>
          <w:fldChar w:fldCharType="end"/>
        </w:r>
      </w:hyperlink>
    </w:p>
    <w:p w14:paraId="7CE2A4FA" w14:textId="752C53C9" w:rsidR="00290746" w:rsidRDefault="00290746">
      <w:pPr>
        <w:pStyle w:val="TOC2"/>
        <w:rPr>
          <w:rFonts w:asciiTheme="minorHAnsi" w:eastAsiaTheme="minorEastAsia" w:hAnsiTheme="minorHAnsi" w:cstheme="minorBidi"/>
          <w:b w:val="0"/>
          <w:noProof/>
          <w:sz w:val="22"/>
          <w:szCs w:val="22"/>
          <w:lang w:eastAsia="en-AU"/>
        </w:rPr>
      </w:pPr>
      <w:hyperlink w:anchor="_Toc141880898" w:history="1">
        <w:r w:rsidRPr="004535A5">
          <w:rPr>
            <w:rStyle w:val="Hyperlink"/>
            <w:noProof/>
          </w:rPr>
          <w:t>Division 6—Cancellation of registration</w:t>
        </w:r>
        <w:r>
          <w:rPr>
            <w:noProof/>
            <w:webHidden/>
          </w:rPr>
          <w:tab/>
        </w:r>
        <w:r>
          <w:rPr>
            <w:noProof/>
            <w:webHidden/>
          </w:rPr>
          <w:fldChar w:fldCharType="begin"/>
        </w:r>
        <w:r>
          <w:rPr>
            <w:noProof/>
            <w:webHidden/>
          </w:rPr>
          <w:instrText xml:space="preserve"> PAGEREF _Toc141880898 \h </w:instrText>
        </w:r>
        <w:r>
          <w:rPr>
            <w:noProof/>
            <w:webHidden/>
          </w:rPr>
        </w:r>
        <w:r>
          <w:rPr>
            <w:noProof/>
            <w:webHidden/>
          </w:rPr>
          <w:fldChar w:fldCharType="separate"/>
        </w:r>
        <w:r>
          <w:rPr>
            <w:noProof/>
            <w:webHidden/>
          </w:rPr>
          <w:t>188</w:t>
        </w:r>
        <w:r>
          <w:rPr>
            <w:noProof/>
            <w:webHidden/>
          </w:rPr>
          <w:fldChar w:fldCharType="end"/>
        </w:r>
      </w:hyperlink>
    </w:p>
    <w:p w14:paraId="1DE00CC0" w14:textId="14540969"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899" w:history="1">
        <w:r w:rsidRPr="004535A5">
          <w:rPr>
            <w:rStyle w:val="Hyperlink"/>
            <w:noProof/>
          </w:rPr>
          <w:t>288A</w:t>
        </w:r>
        <w:r>
          <w:rPr>
            <w:rFonts w:asciiTheme="minorHAnsi" w:eastAsiaTheme="minorEastAsia" w:hAnsiTheme="minorHAnsi" w:cstheme="minorBidi"/>
            <w:noProof/>
            <w:sz w:val="22"/>
            <w:szCs w:val="22"/>
            <w:lang w:eastAsia="en-AU"/>
          </w:rPr>
          <w:tab/>
        </w:r>
        <w:r w:rsidRPr="004535A5">
          <w:rPr>
            <w:rStyle w:val="Hyperlink"/>
            <w:noProof/>
          </w:rPr>
          <w:t>Application of Division</w:t>
        </w:r>
        <w:r>
          <w:rPr>
            <w:noProof/>
            <w:webHidden/>
          </w:rPr>
          <w:tab/>
        </w:r>
        <w:r>
          <w:rPr>
            <w:noProof/>
            <w:webHidden/>
          </w:rPr>
          <w:fldChar w:fldCharType="begin"/>
        </w:r>
        <w:r>
          <w:rPr>
            <w:noProof/>
            <w:webHidden/>
          </w:rPr>
          <w:instrText xml:space="preserve"> PAGEREF _Toc141880899 \h </w:instrText>
        </w:r>
        <w:r>
          <w:rPr>
            <w:noProof/>
            <w:webHidden/>
          </w:rPr>
        </w:r>
        <w:r>
          <w:rPr>
            <w:noProof/>
            <w:webHidden/>
          </w:rPr>
          <w:fldChar w:fldCharType="separate"/>
        </w:r>
        <w:r>
          <w:rPr>
            <w:noProof/>
            <w:webHidden/>
          </w:rPr>
          <w:t>189</w:t>
        </w:r>
        <w:r>
          <w:rPr>
            <w:noProof/>
            <w:webHidden/>
          </w:rPr>
          <w:fldChar w:fldCharType="end"/>
        </w:r>
      </w:hyperlink>
    </w:p>
    <w:p w14:paraId="3755D407" w14:textId="07531B71"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900" w:history="1">
        <w:r w:rsidRPr="004535A5">
          <w:rPr>
            <w:rStyle w:val="Hyperlink"/>
            <w:noProof/>
          </w:rPr>
          <w:t>288B</w:t>
        </w:r>
        <w:r>
          <w:rPr>
            <w:rFonts w:asciiTheme="minorHAnsi" w:eastAsiaTheme="minorEastAsia" w:hAnsiTheme="minorHAnsi" w:cstheme="minorBidi"/>
            <w:noProof/>
            <w:sz w:val="22"/>
            <w:szCs w:val="22"/>
            <w:lang w:eastAsia="en-AU"/>
          </w:rPr>
          <w:tab/>
        </w:r>
        <w:r w:rsidRPr="004535A5">
          <w:rPr>
            <w:rStyle w:val="Hyperlink"/>
            <w:noProof/>
          </w:rPr>
          <w:t>Regulator may cancel registration</w:t>
        </w:r>
        <w:r>
          <w:rPr>
            <w:noProof/>
            <w:webHidden/>
          </w:rPr>
          <w:tab/>
        </w:r>
        <w:r>
          <w:rPr>
            <w:noProof/>
            <w:webHidden/>
          </w:rPr>
          <w:fldChar w:fldCharType="begin"/>
        </w:r>
        <w:r>
          <w:rPr>
            <w:noProof/>
            <w:webHidden/>
          </w:rPr>
          <w:instrText xml:space="preserve"> PAGEREF _Toc141880900 \h </w:instrText>
        </w:r>
        <w:r>
          <w:rPr>
            <w:noProof/>
            <w:webHidden/>
          </w:rPr>
        </w:r>
        <w:r>
          <w:rPr>
            <w:noProof/>
            <w:webHidden/>
          </w:rPr>
          <w:fldChar w:fldCharType="separate"/>
        </w:r>
        <w:r>
          <w:rPr>
            <w:noProof/>
            <w:webHidden/>
          </w:rPr>
          <w:t>189</w:t>
        </w:r>
        <w:r>
          <w:rPr>
            <w:noProof/>
            <w:webHidden/>
          </w:rPr>
          <w:fldChar w:fldCharType="end"/>
        </w:r>
      </w:hyperlink>
    </w:p>
    <w:p w14:paraId="72B3E5CF" w14:textId="355C3B6C"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901" w:history="1">
        <w:r w:rsidRPr="004535A5">
          <w:rPr>
            <w:rStyle w:val="Hyperlink"/>
            <w:noProof/>
          </w:rPr>
          <w:t>288C</w:t>
        </w:r>
        <w:r>
          <w:rPr>
            <w:rFonts w:asciiTheme="minorHAnsi" w:eastAsiaTheme="minorEastAsia" w:hAnsiTheme="minorHAnsi" w:cstheme="minorBidi"/>
            <w:noProof/>
            <w:sz w:val="22"/>
            <w:szCs w:val="22"/>
            <w:lang w:eastAsia="en-AU"/>
          </w:rPr>
          <w:tab/>
        </w:r>
        <w:r w:rsidRPr="004535A5">
          <w:rPr>
            <w:rStyle w:val="Hyperlink"/>
            <w:noProof/>
          </w:rPr>
          <w:t>Cancellation process</w:t>
        </w:r>
        <w:r>
          <w:rPr>
            <w:noProof/>
            <w:webHidden/>
          </w:rPr>
          <w:tab/>
        </w:r>
        <w:r>
          <w:rPr>
            <w:noProof/>
            <w:webHidden/>
          </w:rPr>
          <w:fldChar w:fldCharType="begin"/>
        </w:r>
        <w:r>
          <w:rPr>
            <w:noProof/>
            <w:webHidden/>
          </w:rPr>
          <w:instrText xml:space="preserve"> PAGEREF _Toc141880901 \h </w:instrText>
        </w:r>
        <w:r>
          <w:rPr>
            <w:noProof/>
            <w:webHidden/>
          </w:rPr>
        </w:r>
        <w:r>
          <w:rPr>
            <w:noProof/>
            <w:webHidden/>
          </w:rPr>
          <w:fldChar w:fldCharType="separate"/>
        </w:r>
        <w:r>
          <w:rPr>
            <w:noProof/>
            <w:webHidden/>
          </w:rPr>
          <w:t>189</w:t>
        </w:r>
        <w:r>
          <w:rPr>
            <w:noProof/>
            <w:webHidden/>
          </w:rPr>
          <w:fldChar w:fldCharType="end"/>
        </w:r>
      </w:hyperlink>
    </w:p>
    <w:p w14:paraId="7A842B29" w14:textId="0718587B" w:rsidR="00290746" w:rsidRDefault="00290746">
      <w:pPr>
        <w:pStyle w:val="TOC3"/>
        <w:tabs>
          <w:tab w:val="left" w:pos="1360"/>
        </w:tabs>
        <w:rPr>
          <w:rFonts w:asciiTheme="minorHAnsi" w:eastAsiaTheme="minorEastAsia" w:hAnsiTheme="minorHAnsi" w:cstheme="minorBidi"/>
          <w:noProof/>
          <w:sz w:val="22"/>
          <w:szCs w:val="22"/>
          <w:lang w:eastAsia="en-AU"/>
        </w:rPr>
      </w:pPr>
      <w:hyperlink w:anchor="_Toc141880902" w:history="1">
        <w:r w:rsidRPr="004535A5">
          <w:rPr>
            <w:rStyle w:val="Hyperlink"/>
            <w:noProof/>
          </w:rPr>
          <w:t>288D</w:t>
        </w:r>
        <w:r>
          <w:rPr>
            <w:rFonts w:asciiTheme="minorHAnsi" w:eastAsiaTheme="minorEastAsia" w:hAnsiTheme="minorHAnsi" w:cstheme="minorBidi"/>
            <w:noProof/>
            <w:sz w:val="22"/>
            <w:szCs w:val="22"/>
            <w:lang w:eastAsia="en-AU"/>
          </w:rPr>
          <w:tab/>
        </w:r>
        <w:r w:rsidRPr="004535A5">
          <w:rPr>
            <w:rStyle w:val="Hyperlink"/>
            <w:noProof/>
          </w:rPr>
          <w:t>Registration holder to return registration document</w:t>
        </w:r>
        <w:r>
          <w:rPr>
            <w:noProof/>
            <w:webHidden/>
          </w:rPr>
          <w:tab/>
        </w:r>
        <w:r>
          <w:rPr>
            <w:noProof/>
            <w:webHidden/>
          </w:rPr>
          <w:fldChar w:fldCharType="begin"/>
        </w:r>
        <w:r>
          <w:rPr>
            <w:noProof/>
            <w:webHidden/>
          </w:rPr>
          <w:instrText xml:space="preserve"> PAGEREF _Toc141880902 \h </w:instrText>
        </w:r>
        <w:r>
          <w:rPr>
            <w:noProof/>
            <w:webHidden/>
          </w:rPr>
        </w:r>
        <w:r>
          <w:rPr>
            <w:noProof/>
            <w:webHidden/>
          </w:rPr>
          <w:fldChar w:fldCharType="separate"/>
        </w:r>
        <w:r>
          <w:rPr>
            <w:noProof/>
            <w:webHidden/>
          </w:rPr>
          <w:t>190</w:t>
        </w:r>
        <w:r>
          <w:rPr>
            <w:noProof/>
            <w:webHidden/>
          </w:rPr>
          <w:fldChar w:fldCharType="end"/>
        </w:r>
      </w:hyperlink>
    </w:p>
    <w:p w14:paraId="3B78B290" w14:textId="5FFD7B75"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903" w:history="1">
        <w:r w:rsidRPr="004535A5">
          <w:rPr>
            <w:rStyle w:val="Hyperlink"/>
            <w:noProof/>
          </w:rPr>
          <w:t xml:space="preserve">Chapter 6 </w:t>
        </w:r>
        <w:r>
          <w:rPr>
            <w:rFonts w:asciiTheme="minorHAnsi" w:eastAsiaTheme="minorEastAsia" w:hAnsiTheme="minorHAnsi" w:cstheme="minorBidi"/>
            <w:b w:val="0"/>
            <w:caps w:val="0"/>
            <w:noProof/>
            <w:sz w:val="22"/>
            <w:szCs w:val="22"/>
            <w:lang w:eastAsia="en-AU"/>
          </w:rPr>
          <w:tab/>
        </w:r>
        <w:r w:rsidRPr="004535A5">
          <w:rPr>
            <w:rStyle w:val="Hyperlink"/>
            <w:noProof/>
          </w:rPr>
          <w:t>Construction Work</w:t>
        </w:r>
        <w:r>
          <w:rPr>
            <w:noProof/>
            <w:webHidden/>
          </w:rPr>
          <w:tab/>
        </w:r>
        <w:r>
          <w:rPr>
            <w:noProof/>
            <w:webHidden/>
          </w:rPr>
          <w:fldChar w:fldCharType="begin"/>
        </w:r>
        <w:r>
          <w:rPr>
            <w:noProof/>
            <w:webHidden/>
          </w:rPr>
          <w:instrText xml:space="preserve"> PAGEREF _Toc141880903 \h </w:instrText>
        </w:r>
        <w:r>
          <w:rPr>
            <w:noProof/>
            <w:webHidden/>
          </w:rPr>
        </w:r>
        <w:r>
          <w:rPr>
            <w:noProof/>
            <w:webHidden/>
          </w:rPr>
          <w:fldChar w:fldCharType="separate"/>
        </w:r>
        <w:r>
          <w:rPr>
            <w:noProof/>
            <w:webHidden/>
          </w:rPr>
          <w:t>191</w:t>
        </w:r>
        <w:r>
          <w:rPr>
            <w:noProof/>
            <w:webHidden/>
          </w:rPr>
          <w:fldChar w:fldCharType="end"/>
        </w:r>
      </w:hyperlink>
    </w:p>
    <w:p w14:paraId="20672318" w14:textId="16C2A2E4"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04" w:history="1">
        <w:r w:rsidRPr="004535A5">
          <w:rPr>
            <w:rStyle w:val="Hyperlink"/>
            <w:noProof/>
          </w:rPr>
          <w:t xml:space="preserve">Part 6.1 </w:t>
        </w:r>
        <w:r>
          <w:rPr>
            <w:rFonts w:asciiTheme="minorHAnsi" w:eastAsiaTheme="minorEastAsia" w:hAnsiTheme="minorHAnsi" w:cstheme="minorBidi"/>
            <w:b w:val="0"/>
            <w:caps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_Toc141880904 \h </w:instrText>
        </w:r>
        <w:r>
          <w:rPr>
            <w:noProof/>
            <w:webHidden/>
          </w:rPr>
        </w:r>
        <w:r>
          <w:rPr>
            <w:noProof/>
            <w:webHidden/>
          </w:rPr>
          <w:fldChar w:fldCharType="separate"/>
        </w:r>
        <w:r>
          <w:rPr>
            <w:noProof/>
            <w:webHidden/>
          </w:rPr>
          <w:t>191</w:t>
        </w:r>
        <w:r>
          <w:rPr>
            <w:noProof/>
            <w:webHidden/>
          </w:rPr>
          <w:fldChar w:fldCharType="end"/>
        </w:r>
      </w:hyperlink>
    </w:p>
    <w:p w14:paraId="2FBA0EF6" w14:textId="0708E29A" w:rsidR="00290746" w:rsidRDefault="00290746">
      <w:pPr>
        <w:pStyle w:val="TOC3"/>
        <w:rPr>
          <w:rFonts w:asciiTheme="minorHAnsi" w:eastAsiaTheme="minorEastAsia" w:hAnsiTheme="minorHAnsi" w:cstheme="minorBidi"/>
          <w:noProof/>
          <w:sz w:val="22"/>
          <w:szCs w:val="22"/>
          <w:lang w:eastAsia="en-AU"/>
        </w:rPr>
      </w:pPr>
      <w:hyperlink w:anchor="_Toc141880905" w:history="1">
        <w:r w:rsidRPr="004535A5">
          <w:rPr>
            <w:rStyle w:val="Hyperlink"/>
            <w:noProof/>
          </w:rPr>
          <w:t>289</w:t>
        </w:r>
        <w:r>
          <w:rPr>
            <w:rFonts w:asciiTheme="minorHAnsi" w:eastAsiaTheme="minorEastAsia" w:hAnsiTheme="minorHAnsi" w:cstheme="minorBidi"/>
            <w:noProof/>
            <w:sz w:val="22"/>
            <w:szCs w:val="22"/>
            <w:lang w:eastAsia="en-AU"/>
          </w:rPr>
          <w:tab/>
        </w:r>
        <w:r w:rsidRPr="004535A5">
          <w:rPr>
            <w:rStyle w:val="Hyperlink"/>
            <w:noProof/>
          </w:rPr>
          <w:t>Meaning of construction work</w:t>
        </w:r>
        <w:r>
          <w:rPr>
            <w:noProof/>
            <w:webHidden/>
          </w:rPr>
          <w:tab/>
        </w:r>
        <w:r>
          <w:rPr>
            <w:noProof/>
            <w:webHidden/>
          </w:rPr>
          <w:fldChar w:fldCharType="begin"/>
        </w:r>
        <w:r>
          <w:rPr>
            <w:noProof/>
            <w:webHidden/>
          </w:rPr>
          <w:instrText xml:space="preserve"> PAGEREF _Toc141880905 \h </w:instrText>
        </w:r>
        <w:r>
          <w:rPr>
            <w:noProof/>
            <w:webHidden/>
          </w:rPr>
        </w:r>
        <w:r>
          <w:rPr>
            <w:noProof/>
            <w:webHidden/>
          </w:rPr>
          <w:fldChar w:fldCharType="separate"/>
        </w:r>
        <w:r>
          <w:rPr>
            <w:noProof/>
            <w:webHidden/>
          </w:rPr>
          <w:t>191</w:t>
        </w:r>
        <w:r>
          <w:rPr>
            <w:noProof/>
            <w:webHidden/>
          </w:rPr>
          <w:fldChar w:fldCharType="end"/>
        </w:r>
      </w:hyperlink>
    </w:p>
    <w:p w14:paraId="0FDCB289" w14:textId="48462634" w:rsidR="00290746" w:rsidRDefault="00290746">
      <w:pPr>
        <w:pStyle w:val="TOC3"/>
        <w:rPr>
          <w:rFonts w:asciiTheme="minorHAnsi" w:eastAsiaTheme="minorEastAsia" w:hAnsiTheme="minorHAnsi" w:cstheme="minorBidi"/>
          <w:noProof/>
          <w:sz w:val="22"/>
          <w:szCs w:val="22"/>
          <w:lang w:eastAsia="en-AU"/>
        </w:rPr>
      </w:pPr>
      <w:hyperlink w:anchor="_Toc141880906" w:history="1">
        <w:r w:rsidRPr="004535A5">
          <w:rPr>
            <w:rStyle w:val="Hyperlink"/>
            <w:noProof/>
          </w:rPr>
          <w:t>290</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structure</w:t>
        </w:r>
        <w:r>
          <w:rPr>
            <w:noProof/>
            <w:webHidden/>
          </w:rPr>
          <w:tab/>
        </w:r>
        <w:r>
          <w:rPr>
            <w:noProof/>
            <w:webHidden/>
          </w:rPr>
          <w:fldChar w:fldCharType="begin"/>
        </w:r>
        <w:r>
          <w:rPr>
            <w:noProof/>
            <w:webHidden/>
          </w:rPr>
          <w:instrText xml:space="preserve"> PAGEREF _Toc141880906 \h </w:instrText>
        </w:r>
        <w:r>
          <w:rPr>
            <w:noProof/>
            <w:webHidden/>
          </w:rPr>
        </w:r>
        <w:r>
          <w:rPr>
            <w:noProof/>
            <w:webHidden/>
          </w:rPr>
          <w:fldChar w:fldCharType="separate"/>
        </w:r>
        <w:r>
          <w:rPr>
            <w:noProof/>
            <w:webHidden/>
          </w:rPr>
          <w:t>192</w:t>
        </w:r>
        <w:r>
          <w:rPr>
            <w:noProof/>
            <w:webHidden/>
          </w:rPr>
          <w:fldChar w:fldCharType="end"/>
        </w:r>
      </w:hyperlink>
    </w:p>
    <w:p w14:paraId="20B9E9F8" w14:textId="7E6BBA10" w:rsidR="00290746" w:rsidRDefault="00290746">
      <w:pPr>
        <w:pStyle w:val="TOC3"/>
        <w:rPr>
          <w:rFonts w:asciiTheme="minorHAnsi" w:eastAsiaTheme="minorEastAsia" w:hAnsiTheme="minorHAnsi" w:cstheme="minorBidi"/>
          <w:noProof/>
          <w:sz w:val="22"/>
          <w:szCs w:val="22"/>
          <w:lang w:eastAsia="en-AU"/>
        </w:rPr>
      </w:pPr>
      <w:hyperlink w:anchor="_Toc141880907" w:history="1">
        <w:r w:rsidRPr="004535A5">
          <w:rPr>
            <w:rStyle w:val="Hyperlink"/>
            <w:noProof/>
          </w:rPr>
          <w:t>291</w:t>
        </w:r>
        <w:r>
          <w:rPr>
            <w:rFonts w:asciiTheme="minorHAnsi" w:eastAsiaTheme="minorEastAsia" w:hAnsiTheme="minorHAnsi" w:cstheme="minorBidi"/>
            <w:noProof/>
            <w:sz w:val="22"/>
            <w:szCs w:val="22"/>
            <w:lang w:eastAsia="en-AU"/>
          </w:rPr>
          <w:tab/>
        </w:r>
        <w:r w:rsidRPr="004535A5">
          <w:rPr>
            <w:rStyle w:val="Hyperlink"/>
            <w:noProof/>
          </w:rPr>
          <w:t>Meaning of high risk construction work</w:t>
        </w:r>
        <w:r>
          <w:rPr>
            <w:noProof/>
            <w:webHidden/>
          </w:rPr>
          <w:tab/>
        </w:r>
        <w:r>
          <w:rPr>
            <w:noProof/>
            <w:webHidden/>
          </w:rPr>
          <w:fldChar w:fldCharType="begin"/>
        </w:r>
        <w:r>
          <w:rPr>
            <w:noProof/>
            <w:webHidden/>
          </w:rPr>
          <w:instrText xml:space="preserve"> PAGEREF _Toc141880907 \h </w:instrText>
        </w:r>
        <w:r>
          <w:rPr>
            <w:noProof/>
            <w:webHidden/>
          </w:rPr>
        </w:r>
        <w:r>
          <w:rPr>
            <w:noProof/>
            <w:webHidden/>
          </w:rPr>
          <w:fldChar w:fldCharType="separate"/>
        </w:r>
        <w:r>
          <w:rPr>
            <w:noProof/>
            <w:webHidden/>
          </w:rPr>
          <w:t>193</w:t>
        </w:r>
        <w:r>
          <w:rPr>
            <w:noProof/>
            <w:webHidden/>
          </w:rPr>
          <w:fldChar w:fldCharType="end"/>
        </w:r>
      </w:hyperlink>
    </w:p>
    <w:p w14:paraId="17518B6A" w14:textId="3998DDD5" w:rsidR="00290746" w:rsidRDefault="00290746">
      <w:pPr>
        <w:pStyle w:val="TOC3"/>
        <w:rPr>
          <w:rFonts w:asciiTheme="minorHAnsi" w:eastAsiaTheme="minorEastAsia" w:hAnsiTheme="minorHAnsi" w:cstheme="minorBidi"/>
          <w:noProof/>
          <w:sz w:val="22"/>
          <w:szCs w:val="22"/>
          <w:lang w:eastAsia="en-AU"/>
        </w:rPr>
      </w:pPr>
      <w:hyperlink w:anchor="_Toc141880908" w:history="1">
        <w:r w:rsidRPr="004535A5">
          <w:rPr>
            <w:rStyle w:val="Hyperlink"/>
            <w:noProof/>
          </w:rPr>
          <w:t>292</w:t>
        </w:r>
        <w:r>
          <w:rPr>
            <w:rFonts w:asciiTheme="minorHAnsi" w:eastAsiaTheme="minorEastAsia" w:hAnsiTheme="minorHAnsi" w:cstheme="minorBidi"/>
            <w:noProof/>
            <w:sz w:val="22"/>
            <w:szCs w:val="22"/>
            <w:lang w:eastAsia="en-AU"/>
          </w:rPr>
          <w:tab/>
        </w:r>
        <w:r w:rsidRPr="004535A5">
          <w:rPr>
            <w:rStyle w:val="Hyperlink"/>
            <w:noProof/>
          </w:rPr>
          <w:t>Meaning of construction project</w:t>
        </w:r>
        <w:r>
          <w:rPr>
            <w:noProof/>
            <w:webHidden/>
          </w:rPr>
          <w:tab/>
        </w:r>
        <w:r>
          <w:rPr>
            <w:noProof/>
            <w:webHidden/>
          </w:rPr>
          <w:fldChar w:fldCharType="begin"/>
        </w:r>
        <w:r>
          <w:rPr>
            <w:noProof/>
            <w:webHidden/>
          </w:rPr>
          <w:instrText xml:space="preserve"> PAGEREF _Toc141880908 \h </w:instrText>
        </w:r>
        <w:r>
          <w:rPr>
            <w:noProof/>
            <w:webHidden/>
          </w:rPr>
        </w:r>
        <w:r>
          <w:rPr>
            <w:noProof/>
            <w:webHidden/>
          </w:rPr>
          <w:fldChar w:fldCharType="separate"/>
        </w:r>
        <w:r>
          <w:rPr>
            <w:noProof/>
            <w:webHidden/>
          </w:rPr>
          <w:t>194</w:t>
        </w:r>
        <w:r>
          <w:rPr>
            <w:noProof/>
            <w:webHidden/>
          </w:rPr>
          <w:fldChar w:fldCharType="end"/>
        </w:r>
      </w:hyperlink>
    </w:p>
    <w:p w14:paraId="2E5E1D74" w14:textId="49A772EF" w:rsidR="00290746" w:rsidRDefault="00290746">
      <w:pPr>
        <w:pStyle w:val="TOC3"/>
        <w:rPr>
          <w:rFonts w:asciiTheme="minorHAnsi" w:eastAsiaTheme="minorEastAsia" w:hAnsiTheme="minorHAnsi" w:cstheme="minorBidi"/>
          <w:noProof/>
          <w:sz w:val="22"/>
          <w:szCs w:val="22"/>
          <w:lang w:eastAsia="en-AU"/>
        </w:rPr>
      </w:pPr>
      <w:hyperlink w:anchor="_Toc141880909" w:history="1">
        <w:r w:rsidRPr="004535A5">
          <w:rPr>
            <w:rStyle w:val="Hyperlink"/>
            <w:noProof/>
          </w:rPr>
          <w:t>293</w:t>
        </w:r>
        <w:r>
          <w:rPr>
            <w:rFonts w:asciiTheme="minorHAnsi" w:eastAsiaTheme="minorEastAsia" w:hAnsiTheme="minorHAnsi" w:cstheme="minorBidi"/>
            <w:noProof/>
            <w:sz w:val="22"/>
            <w:szCs w:val="22"/>
            <w:lang w:eastAsia="en-AU"/>
          </w:rPr>
          <w:tab/>
        </w:r>
        <w:r w:rsidRPr="004535A5">
          <w:rPr>
            <w:rStyle w:val="Hyperlink"/>
            <w:noProof/>
          </w:rPr>
          <w:t>Meaning of principal contractor</w:t>
        </w:r>
        <w:r>
          <w:rPr>
            <w:noProof/>
            <w:webHidden/>
          </w:rPr>
          <w:tab/>
        </w:r>
        <w:r>
          <w:rPr>
            <w:noProof/>
            <w:webHidden/>
          </w:rPr>
          <w:fldChar w:fldCharType="begin"/>
        </w:r>
        <w:r>
          <w:rPr>
            <w:noProof/>
            <w:webHidden/>
          </w:rPr>
          <w:instrText xml:space="preserve"> PAGEREF _Toc141880909 \h </w:instrText>
        </w:r>
        <w:r>
          <w:rPr>
            <w:noProof/>
            <w:webHidden/>
          </w:rPr>
        </w:r>
        <w:r>
          <w:rPr>
            <w:noProof/>
            <w:webHidden/>
          </w:rPr>
          <w:fldChar w:fldCharType="separate"/>
        </w:r>
        <w:r>
          <w:rPr>
            <w:noProof/>
            <w:webHidden/>
          </w:rPr>
          <w:t>194</w:t>
        </w:r>
        <w:r>
          <w:rPr>
            <w:noProof/>
            <w:webHidden/>
          </w:rPr>
          <w:fldChar w:fldCharType="end"/>
        </w:r>
      </w:hyperlink>
    </w:p>
    <w:p w14:paraId="6B9CAA9A" w14:textId="61A1E7C5"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10" w:history="1">
        <w:r w:rsidRPr="004535A5">
          <w:rPr>
            <w:rStyle w:val="Hyperlink"/>
            <w:noProof/>
          </w:rPr>
          <w:t xml:space="preserve">Part 6.2 </w:t>
        </w:r>
        <w:r>
          <w:rPr>
            <w:rFonts w:asciiTheme="minorHAnsi" w:eastAsiaTheme="minorEastAsia" w:hAnsiTheme="minorHAnsi" w:cstheme="minorBidi"/>
            <w:b w:val="0"/>
            <w:caps w:val="0"/>
            <w:noProof/>
            <w:sz w:val="22"/>
            <w:szCs w:val="22"/>
            <w:lang w:eastAsia="en-AU"/>
          </w:rPr>
          <w:tab/>
        </w:r>
        <w:r w:rsidRPr="004535A5">
          <w:rPr>
            <w:rStyle w:val="Hyperlink"/>
            <w:noProof/>
          </w:rPr>
          <w:t>Duties of Designer of Structure and Person Who Commissions Construction Work</w:t>
        </w:r>
        <w:r>
          <w:rPr>
            <w:noProof/>
            <w:webHidden/>
          </w:rPr>
          <w:tab/>
        </w:r>
        <w:r>
          <w:rPr>
            <w:noProof/>
            <w:webHidden/>
          </w:rPr>
          <w:fldChar w:fldCharType="begin"/>
        </w:r>
        <w:r>
          <w:rPr>
            <w:noProof/>
            <w:webHidden/>
          </w:rPr>
          <w:instrText xml:space="preserve"> PAGEREF _Toc141880910 \h </w:instrText>
        </w:r>
        <w:r>
          <w:rPr>
            <w:noProof/>
            <w:webHidden/>
          </w:rPr>
        </w:r>
        <w:r>
          <w:rPr>
            <w:noProof/>
            <w:webHidden/>
          </w:rPr>
          <w:fldChar w:fldCharType="separate"/>
        </w:r>
        <w:r>
          <w:rPr>
            <w:noProof/>
            <w:webHidden/>
          </w:rPr>
          <w:t>195</w:t>
        </w:r>
        <w:r>
          <w:rPr>
            <w:noProof/>
            <w:webHidden/>
          </w:rPr>
          <w:fldChar w:fldCharType="end"/>
        </w:r>
      </w:hyperlink>
    </w:p>
    <w:p w14:paraId="7449D060" w14:textId="3B13889B" w:rsidR="00290746" w:rsidRDefault="00290746">
      <w:pPr>
        <w:pStyle w:val="TOC3"/>
        <w:rPr>
          <w:rFonts w:asciiTheme="minorHAnsi" w:eastAsiaTheme="minorEastAsia" w:hAnsiTheme="minorHAnsi" w:cstheme="minorBidi"/>
          <w:noProof/>
          <w:sz w:val="22"/>
          <w:szCs w:val="22"/>
          <w:lang w:eastAsia="en-AU"/>
        </w:rPr>
      </w:pPr>
      <w:hyperlink w:anchor="_Toc141880911" w:history="1">
        <w:r w:rsidRPr="004535A5">
          <w:rPr>
            <w:rStyle w:val="Hyperlink"/>
            <w:noProof/>
          </w:rPr>
          <w:t>294</w:t>
        </w:r>
        <w:r>
          <w:rPr>
            <w:rFonts w:asciiTheme="minorHAnsi" w:eastAsiaTheme="minorEastAsia" w:hAnsiTheme="minorHAnsi" w:cstheme="minorBidi"/>
            <w:noProof/>
            <w:sz w:val="22"/>
            <w:szCs w:val="22"/>
            <w:lang w:eastAsia="en-AU"/>
          </w:rPr>
          <w:tab/>
        </w:r>
        <w:r w:rsidRPr="004535A5">
          <w:rPr>
            <w:rStyle w:val="Hyperlink"/>
            <w:noProof/>
          </w:rPr>
          <w:t>Person who commissions work must consult with designer</w:t>
        </w:r>
        <w:r>
          <w:rPr>
            <w:noProof/>
            <w:webHidden/>
          </w:rPr>
          <w:tab/>
        </w:r>
        <w:r>
          <w:rPr>
            <w:noProof/>
            <w:webHidden/>
          </w:rPr>
          <w:fldChar w:fldCharType="begin"/>
        </w:r>
        <w:r>
          <w:rPr>
            <w:noProof/>
            <w:webHidden/>
          </w:rPr>
          <w:instrText xml:space="preserve"> PAGEREF _Toc141880911 \h </w:instrText>
        </w:r>
        <w:r>
          <w:rPr>
            <w:noProof/>
            <w:webHidden/>
          </w:rPr>
        </w:r>
        <w:r>
          <w:rPr>
            <w:noProof/>
            <w:webHidden/>
          </w:rPr>
          <w:fldChar w:fldCharType="separate"/>
        </w:r>
        <w:r>
          <w:rPr>
            <w:noProof/>
            <w:webHidden/>
          </w:rPr>
          <w:t>195</w:t>
        </w:r>
        <w:r>
          <w:rPr>
            <w:noProof/>
            <w:webHidden/>
          </w:rPr>
          <w:fldChar w:fldCharType="end"/>
        </w:r>
      </w:hyperlink>
    </w:p>
    <w:p w14:paraId="4ECBEB95" w14:textId="0E7A880B" w:rsidR="00290746" w:rsidRDefault="00290746">
      <w:pPr>
        <w:pStyle w:val="TOC3"/>
        <w:rPr>
          <w:rFonts w:asciiTheme="minorHAnsi" w:eastAsiaTheme="minorEastAsia" w:hAnsiTheme="minorHAnsi" w:cstheme="minorBidi"/>
          <w:noProof/>
          <w:sz w:val="22"/>
          <w:szCs w:val="22"/>
          <w:lang w:eastAsia="en-AU"/>
        </w:rPr>
      </w:pPr>
      <w:hyperlink w:anchor="_Toc141880912" w:history="1">
        <w:r w:rsidRPr="004535A5">
          <w:rPr>
            <w:rStyle w:val="Hyperlink"/>
            <w:noProof/>
          </w:rPr>
          <w:t>295</w:t>
        </w:r>
        <w:r>
          <w:rPr>
            <w:rFonts w:asciiTheme="minorHAnsi" w:eastAsiaTheme="minorEastAsia" w:hAnsiTheme="minorHAnsi" w:cstheme="minorBidi"/>
            <w:noProof/>
            <w:sz w:val="22"/>
            <w:szCs w:val="22"/>
            <w:lang w:eastAsia="en-AU"/>
          </w:rPr>
          <w:tab/>
        </w:r>
        <w:r w:rsidRPr="004535A5">
          <w:rPr>
            <w:rStyle w:val="Hyperlink"/>
            <w:noProof/>
          </w:rPr>
          <w:t>Designer must give safety report to person who commissions design</w:t>
        </w:r>
        <w:r>
          <w:rPr>
            <w:noProof/>
            <w:webHidden/>
          </w:rPr>
          <w:tab/>
        </w:r>
        <w:r>
          <w:rPr>
            <w:noProof/>
            <w:webHidden/>
          </w:rPr>
          <w:fldChar w:fldCharType="begin"/>
        </w:r>
        <w:r>
          <w:rPr>
            <w:noProof/>
            <w:webHidden/>
          </w:rPr>
          <w:instrText xml:space="preserve"> PAGEREF _Toc141880912 \h </w:instrText>
        </w:r>
        <w:r>
          <w:rPr>
            <w:noProof/>
            <w:webHidden/>
          </w:rPr>
        </w:r>
        <w:r>
          <w:rPr>
            <w:noProof/>
            <w:webHidden/>
          </w:rPr>
          <w:fldChar w:fldCharType="separate"/>
        </w:r>
        <w:r>
          <w:rPr>
            <w:noProof/>
            <w:webHidden/>
          </w:rPr>
          <w:t>195</w:t>
        </w:r>
        <w:r>
          <w:rPr>
            <w:noProof/>
            <w:webHidden/>
          </w:rPr>
          <w:fldChar w:fldCharType="end"/>
        </w:r>
      </w:hyperlink>
    </w:p>
    <w:p w14:paraId="0019A4F3" w14:textId="4ED0BD00" w:rsidR="00290746" w:rsidRDefault="00290746">
      <w:pPr>
        <w:pStyle w:val="TOC3"/>
        <w:rPr>
          <w:rFonts w:asciiTheme="minorHAnsi" w:eastAsiaTheme="minorEastAsia" w:hAnsiTheme="minorHAnsi" w:cstheme="minorBidi"/>
          <w:noProof/>
          <w:sz w:val="22"/>
          <w:szCs w:val="22"/>
          <w:lang w:eastAsia="en-AU"/>
        </w:rPr>
      </w:pPr>
      <w:hyperlink w:anchor="_Toc141880913" w:history="1">
        <w:r w:rsidRPr="004535A5">
          <w:rPr>
            <w:rStyle w:val="Hyperlink"/>
            <w:noProof/>
          </w:rPr>
          <w:t>296</w:t>
        </w:r>
        <w:r>
          <w:rPr>
            <w:rFonts w:asciiTheme="minorHAnsi" w:eastAsiaTheme="minorEastAsia" w:hAnsiTheme="minorHAnsi" w:cstheme="minorBidi"/>
            <w:noProof/>
            <w:sz w:val="22"/>
            <w:szCs w:val="22"/>
            <w:lang w:eastAsia="en-AU"/>
          </w:rPr>
          <w:tab/>
        </w:r>
        <w:r w:rsidRPr="004535A5">
          <w:rPr>
            <w:rStyle w:val="Hyperlink"/>
            <w:noProof/>
          </w:rPr>
          <w:t>Person who commissions project must give information to principal contractor</w:t>
        </w:r>
        <w:r>
          <w:rPr>
            <w:noProof/>
            <w:webHidden/>
          </w:rPr>
          <w:tab/>
        </w:r>
        <w:r>
          <w:rPr>
            <w:noProof/>
            <w:webHidden/>
          </w:rPr>
          <w:fldChar w:fldCharType="begin"/>
        </w:r>
        <w:r>
          <w:rPr>
            <w:noProof/>
            <w:webHidden/>
          </w:rPr>
          <w:instrText xml:space="preserve"> PAGEREF _Toc141880913 \h </w:instrText>
        </w:r>
        <w:r>
          <w:rPr>
            <w:noProof/>
            <w:webHidden/>
          </w:rPr>
        </w:r>
        <w:r>
          <w:rPr>
            <w:noProof/>
            <w:webHidden/>
          </w:rPr>
          <w:fldChar w:fldCharType="separate"/>
        </w:r>
        <w:r>
          <w:rPr>
            <w:noProof/>
            <w:webHidden/>
          </w:rPr>
          <w:t>195</w:t>
        </w:r>
        <w:r>
          <w:rPr>
            <w:noProof/>
            <w:webHidden/>
          </w:rPr>
          <w:fldChar w:fldCharType="end"/>
        </w:r>
      </w:hyperlink>
    </w:p>
    <w:p w14:paraId="72D9AE61" w14:textId="547C4D2E"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14" w:history="1">
        <w:r w:rsidRPr="004535A5">
          <w:rPr>
            <w:rStyle w:val="Hyperlink"/>
            <w:noProof/>
          </w:rPr>
          <w:t xml:space="preserve">Part 6.3 </w:t>
        </w:r>
        <w:r>
          <w:rPr>
            <w:rFonts w:asciiTheme="minorHAnsi" w:eastAsiaTheme="minorEastAsia" w:hAnsiTheme="minorHAnsi" w:cstheme="minorBidi"/>
            <w:b w:val="0"/>
            <w:caps w:val="0"/>
            <w:noProof/>
            <w:sz w:val="22"/>
            <w:szCs w:val="22"/>
            <w:lang w:eastAsia="en-AU"/>
          </w:rPr>
          <w:tab/>
        </w:r>
        <w:r w:rsidRPr="004535A5">
          <w:rPr>
            <w:rStyle w:val="Hyperlink"/>
            <w:noProof/>
          </w:rPr>
          <w:t>Duties of Person Conducting Business or Undertaking</w:t>
        </w:r>
        <w:r>
          <w:rPr>
            <w:noProof/>
            <w:webHidden/>
          </w:rPr>
          <w:tab/>
        </w:r>
        <w:r>
          <w:rPr>
            <w:noProof/>
            <w:webHidden/>
          </w:rPr>
          <w:fldChar w:fldCharType="begin"/>
        </w:r>
        <w:r>
          <w:rPr>
            <w:noProof/>
            <w:webHidden/>
          </w:rPr>
          <w:instrText xml:space="preserve"> PAGEREF _Toc141880914 \h </w:instrText>
        </w:r>
        <w:r>
          <w:rPr>
            <w:noProof/>
            <w:webHidden/>
          </w:rPr>
        </w:r>
        <w:r>
          <w:rPr>
            <w:noProof/>
            <w:webHidden/>
          </w:rPr>
          <w:fldChar w:fldCharType="separate"/>
        </w:r>
        <w:r>
          <w:rPr>
            <w:noProof/>
            <w:webHidden/>
          </w:rPr>
          <w:t>197</w:t>
        </w:r>
        <w:r>
          <w:rPr>
            <w:noProof/>
            <w:webHidden/>
          </w:rPr>
          <w:fldChar w:fldCharType="end"/>
        </w:r>
      </w:hyperlink>
    </w:p>
    <w:p w14:paraId="2403B09C" w14:textId="55F6E30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15"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General</w:t>
        </w:r>
        <w:r>
          <w:rPr>
            <w:noProof/>
            <w:webHidden/>
          </w:rPr>
          <w:tab/>
        </w:r>
        <w:r>
          <w:rPr>
            <w:noProof/>
            <w:webHidden/>
          </w:rPr>
          <w:fldChar w:fldCharType="begin"/>
        </w:r>
        <w:r>
          <w:rPr>
            <w:noProof/>
            <w:webHidden/>
          </w:rPr>
          <w:instrText xml:space="preserve"> PAGEREF _Toc141880915 \h </w:instrText>
        </w:r>
        <w:r>
          <w:rPr>
            <w:noProof/>
            <w:webHidden/>
          </w:rPr>
        </w:r>
        <w:r>
          <w:rPr>
            <w:noProof/>
            <w:webHidden/>
          </w:rPr>
          <w:fldChar w:fldCharType="separate"/>
        </w:r>
        <w:r>
          <w:rPr>
            <w:noProof/>
            <w:webHidden/>
          </w:rPr>
          <w:t>197</w:t>
        </w:r>
        <w:r>
          <w:rPr>
            <w:noProof/>
            <w:webHidden/>
          </w:rPr>
          <w:fldChar w:fldCharType="end"/>
        </w:r>
      </w:hyperlink>
    </w:p>
    <w:p w14:paraId="3C9B0B0B" w14:textId="12871CFB" w:rsidR="00290746" w:rsidRDefault="00290746">
      <w:pPr>
        <w:pStyle w:val="TOC3"/>
        <w:rPr>
          <w:rFonts w:asciiTheme="minorHAnsi" w:eastAsiaTheme="minorEastAsia" w:hAnsiTheme="minorHAnsi" w:cstheme="minorBidi"/>
          <w:noProof/>
          <w:sz w:val="22"/>
          <w:szCs w:val="22"/>
          <w:lang w:eastAsia="en-AU"/>
        </w:rPr>
      </w:pPr>
      <w:hyperlink w:anchor="_Toc141880916" w:history="1">
        <w:r w:rsidRPr="004535A5">
          <w:rPr>
            <w:rStyle w:val="Hyperlink"/>
            <w:noProof/>
          </w:rPr>
          <w:t>297</w:t>
        </w:r>
        <w:r>
          <w:rPr>
            <w:rFonts w:asciiTheme="minorHAnsi" w:eastAsiaTheme="minorEastAsia" w:hAnsiTheme="minorHAnsi" w:cstheme="minorBidi"/>
            <w:noProof/>
            <w:sz w:val="22"/>
            <w:szCs w:val="22"/>
            <w:lang w:eastAsia="en-AU"/>
          </w:rPr>
          <w:tab/>
        </w:r>
        <w:r w:rsidRPr="004535A5">
          <w:rPr>
            <w:rStyle w:val="Hyperlink"/>
            <w:noProof/>
          </w:rPr>
          <w:t>Management of risks to health and safety</w:t>
        </w:r>
        <w:r>
          <w:rPr>
            <w:noProof/>
            <w:webHidden/>
          </w:rPr>
          <w:tab/>
        </w:r>
        <w:r>
          <w:rPr>
            <w:noProof/>
            <w:webHidden/>
          </w:rPr>
          <w:fldChar w:fldCharType="begin"/>
        </w:r>
        <w:r>
          <w:rPr>
            <w:noProof/>
            <w:webHidden/>
          </w:rPr>
          <w:instrText xml:space="preserve"> PAGEREF _Toc141880916 \h </w:instrText>
        </w:r>
        <w:r>
          <w:rPr>
            <w:noProof/>
            <w:webHidden/>
          </w:rPr>
        </w:r>
        <w:r>
          <w:rPr>
            <w:noProof/>
            <w:webHidden/>
          </w:rPr>
          <w:fldChar w:fldCharType="separate"/>
        </w:r>
        <w:r>
          <w:rPr>
            <w:noProof/>
            <w:webHidden/>
          </w:rPr>
          <w:t>197</w:t>
        </w:r>
        <w:r>
          <w:rPr>
            <w:noProof/>
            <w:webHidden/>
          </w:rPr>
          <w:fldChar w:fldCharType="end"/>
        </w:r>
      </w:hyperlink>
    </w:p>
    <w:p w14:paraId="23036B95" w14:textId="706DE92F" w:rsidR="00290746" w:rsidRDefault="00290746">
      <w:pPr>
        <w:pStyle w:val="TOC3"/>
        <w:rPr>
          <w:rFonts w:asciiTheme="minorHAnsi" w:eastAsiaTheme="minorEastAsia" w:hAnsiTheme="minorHAnsi" w:cstheme="minorBidi"/>
          <w:noProof/>
          <w:sz w:val="22"/>
          <w:szCs w:val="22"/>
          <w:lang w:eastAsia="en-AU"/>
        </w:rPr>
      </w:pPr>
      <w:hyperlink w:anchor="_Toc141880917" w:history="1">
        <w:r w:rsidRPr="004535A5">
          <w:rPr>
            <w:rStyle w:val="Hyperlink"/>
            <w:noProof/>
          </w:rPr>
          <w:t>298</w:t>
        </w:r>
        <w:r>
          <w:rPr>
            <w:rFonts w:asciiTheme="minorHAnsi" w:eastAsiaTheme="minorEastAsia" w:hAnsiTheme="minorHAnsi" w:cstheme="minorBidi"/>
            <w:noProof/>
            <w:sz w:val="22"/>
            <w:szCs w:val="22"/>
            <w:lang w:eastAsia="en-AU"/>
          </w:rPr>
          <w:tab/>
        </w:r>
        <w:r w:rsidRPr="004535A5">
          <w:rPr>
            <w:rStyle w:val="Hyperlink"/>
            <w:noProof/>
          </w:rPr>
          <w:t>Security of workplace</w:t>
        </w:r>
        <w:r>
          <w:rPr>
            <w:noProof/>
            <w:webHidden/>
          </w:rPr>
          <w:tab/>
        </w:r>
        <w:r>
          <w:rPr>
            <w:noProof/>
            <w:webHidden/>
          </w:rPr>
          <w:fldChar w:fldCharType="begin"/>
        </w:r>
        <w:r>
          <w:rPr>
            <w:noProof/>
            <w:webHidden/>
          </w:rPr>
          <w:instrText xml:space="preserve"> PAGEREF _Toc141880917 \h </w:instrText>
        </w:r>
        <w:r>
          <w:rPr>
            <w:noProof/>
            <w:webHidden/>
          </w:rPr>
        </w:r>
        <w:r>
          <w:rPr>
            <w:noProof/>
            <w:webHidden/>
          </w:rPr>
          <w:fldChar w:fldCharType="separate"/>
        </w:r>
        <w:r>
          <w:rPr>
            <w:noProof/>
            <w:webHidden/>
          </w:rPr>
          <w:t>197</w:t>
        </w:r>
        <w:r>
          <w:rPr>
            <w:noProof/>
            <w:webHidden/>
          </w:rPr>
          <w:fldChar w:fldCharType="end"/>
        </w:r>
      </w:hyperlink>
    </w:p>
    <w:p w14:paraId="5542EAA6" w14:textId="06A45B7C"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18"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High risk construction work—safe work method statements</w:t>
        </w:r>
        <w:r>
          <w:rPr>
            <w:noProof/>
            <w:webHidden/>
          </w:rPr>
          <w:tab/>
        </w:r>
        <w:r>
          <w:rPr>
            <w:noProof/>
            <w:webHidden/>
          </w:rPr>
          <w:fldChar w:fldCharType="begin"/>
        </w:r>
        <w:r>
          <w:rPr>
            <w:noProof/>
            <w:webHidden/>
          </w:rPr>
          <w:instrText xml:space="preserve"> PAGEREF _Toc141880918 \h </w:instrText>
        </w:r>
        <w:r>
          <w:rPr>
            <w:noProof/>
            <w:webHidden/>
          </w:rPr>
        </w:r>
        <w:r>
          <w:rPr>
            <w:noProof/>
            <w:webHidden/>
          </w:rPr>
          <w:fldChar w:fldCharType="separate"/>
        </w:r>
        <w:r>
          <w:rPr>
            <w:noProof/>
            <w:webHidden/>
          </w:rPr>
          <w:t>197</w:t>
        </w:r>
        <w:r>
          <w:rPr>
            <w:noProof/>
            <w:webHidden/>
          </w:rPr>
          <w:fldChar w:fldCharType="end"/>
        </w:r>
      </w:hyperlink>
    </w:p>
    <w:p w14:paraId="0330D300" w14:textId="4DDE3A0E" w:rsidR="00290746" w:rsidRDefault="00290746">
      <w:pPr>
        <w:pStyle w:val="TOC3"/>
        <w:rPr>
          <w:rFonts w:asciiTheme="minorHAnsi" w:eastAsiaTheme="minorEastAsia" w:hAnsiTheme="minorHAnsi" w:cstheme="minorBidi"/>
          <w:noProof/>
          <w:sz w:val="22"/>
          <w:szCs w:val="22"/>
          <w:lang w:eastAsia="en-AU"/>
        </w:rPr>
      </w:pPr>
      <w:hyperlink w:anchor="_Toc141880919" w:history="1">
        <w:r w:rsidRPr="004535A5">
          <w:rPr>
            <w:rStyle w:val="Hyperlink"/>
            <w:noProof/>
          </w:rPr>
          <w:t>299</w:t>
        </w:r>
        <w:r>
          <w:rPr>
            <w:rFonts w:asciiTheme="minorHAnsi" w:eastAsiaTheme="minorEastAsia" w:hAnsiTheme="minorHAnsi" w:cstheme="minorBidi"/>
            <w:noProof/>
            <w:sz w:val="22"/>
            <w:szCs w:val="22"/>
            <w:lang w:eastAsia="en-AU"/>
          </w:rPr>
          <w:tab/>
        </w:r>
        <w:r w:rsidRPr="004535A5">
          <w:rPr>
            <w:rStyle w:val="Hyperlink"/>
            <w:noProof/>
          </w:rPr>
          <w:t>Safe work method statement required for high risk construction work</w:t>
        </w:r>
        <w:r>
          <w:rPr>
            <w:noProof/>
            <w:webHidden/>
          </w:rPr>
          <w:tab/>
        </w:r>
        <w:r>
          <w:rPr>
            <w:noProof/>
            <w:webHidden/>
          </w:rPr>
          <w:fldChar w:fldCharType="begin"/>
        </w:r>
        <w:r>
          <w:rPr>
            <w:noProof/>
            <w:webHidden/>
          </w:rPr>
          <w:instrText xml:space="preserve"> PAGEREF _Toc141880919 \h </w:instrText>
        </w:r>
        <w:r>
          <w:rPr>
            <w:noProof/>
            <w:webHidden/>
          </w:rPr>
        </w:r>
        <w:r>
          <w:rPr>
            <w:noProof/>
            <w:webHidden/>
          </w:rPr>
          <w:fldChar w:fldCharType="separate"/>
        </w:r>
        <w:r>
          <w:rPr>
            <w:noProof/>
            <w:webHidden/>
          </w:rPr>
          <w:t>197</w:t>
        </w:r>
        <w:r>
          <w:rPr>
            <w:noProof/>
            <w:webHidden/>
          </w:rPr>
          <w:fldChar w:fldCharType="end"/>
        </w:r>
      </w:hyperlink>
    </w:p>
    <w:p w14:paraId="031B61AC" w14:textId="3D0569C2" w:rsidR="00290746" w:rsidRDefault="00290746">
      <w:pPr>
        <w:pStyle w:val="TOC3"/>
        <w:rPr>
          <w:rFonts w:asciiTheme="minorHAnsi" w:eastAsiaTheme="minorEastAsia" w:hAnsiTheme="minorHAnsi" w:cstheme="minorBidi"/>
          <w:noProof/>
          <w:sz w:val="22"/>
          <w:szCs w:val="22"/>
          <w:lang w:eastAsia="en-AU"/>
        </w:rPr>
      </w:pPr>
      <w:hyperlink w:anchor="_Toc141880920" w:history="1">
        <w:r w:rsidRPr="004535A5">
          <w:rPr>
            <w:rStyle w:val="Hyperlink"/>
            <w:noProof/>
          </w:rPr>
          <w:t>300</w:t>
        </w:r>
        <w:r>
          <w:rPr>
            <w:rFonts w:asciiTheme="minorHAnsi" w:eastAsiaTheme="minorEastAsia" w:hAnsiTheme="minorHAnsi" w:cstheme="minorBidi"/>
            <w:noProof/>
            <w:sz w:val="22"/>
            <w:szCs w:val="22"/>
            <w:lang w:eastAsia="en-AU"/>
          </w:rPr>
          <w:tab/>
        </w:r>
        <w:r w:rsidRPr="004535A5">
          <w:rPr>
            <w:rStyle w:val="Hyperlink"/>
            <w:noProof/>
          </w:rPr>
          <w:t>Compliance with safe work method statement</w:t>
        </w:r>
        <w:r>
          <w:rPr>
            <w:noProof/>
            <w:webHidden/>
          </w:rPr>
          <w:tab/>
        </w:r>
        <w:r>
          <w:rPr>
            <w:noProof/>
            <w:webHidden/>
          </w:rPr>
          <w:fldChar w:fldCharType="begin"/>
        </w:r>
        <w:r>
          <w:rPr>
            <w:noProof/>
            <w:webHidden/>
          </w:rPr>
          <w:instrText xml:space="preserve"> PAGEREF _Toc141880920 \h </w:instrText>
        </w:r>
        <w:r>
          <w:rPr>
            <w:noProof/>
            <w:webHidden/>
          </w:rPr>
        </w:r>
        <w:r>
          <w:rPr>
            <w:noProof/>
            <w:webHidden/>
          </w:rPr>
          <w:fldChar w:fldCharType="separate"/>
        </w:r>
        <w:r>
          <w:rPr>
            <w:noProof/>
            <w:webHidden/>
          </w:rPr>
          <w:t>198</w:t>
        </w:r>
        <w:r>
          <w:rPr>
            <w:noProof/>
            <w:webHidden/>
          </w:rPr>
          <w:fldChar w:fldCharType="end"/>
        </w:r>
      </w:hyperlink>
    </w:p>
    <w:p w14:paraId="4C7EBF94" w14:textId="30782A66" w:rsidR="00290746" w:rsidRDefault="00290746">
      <w:pPr>
        <w:pStyle w:val="TOC3"/>
        <w:rPr>
          <w:rFonts w:asciiTheme="minorHAnsi" w:eastAsiaTheme="minorEastAsia" w:hAnsiTheme="minorHAnsi" w:cstheme="minorBidi"/>
          <w:noProof/>
          <w:sz w:val="22"/>
          <w:szCs w:val="22"/>
          <w:lang w:eastAsia="en-AU"/>
        </w:rPr>
      </w:pPr>
      <w:hyperlink w:anchor="_Toc141880921" w:history="1">
        <w:r w:rsidRPr="004535A5">
          <w:rPr>
            <w:rStyle w:val="Hyperlink"/>
            <w:noProof/>
          </w:rPr>
          <w:t>301</w:t>
        </w:r>
        <w:r>
          <w:rPr>
            <w:rFonts w:asciiTheme="minorHAnsi" w:eastAsiaTheme="minorEastAsia" w:hAnsiTheme="minorHAnsi" w:cstheme="minorBidi"/>
            <w:noProof/>
            <w:sz w:val="22"/>
            <w:szCs w:val="22"/>
            <w:lang w:eastAsia="en-AU"/>
          </w:rPr>
          <w:tab/>
        </w:r>
        <w:r w:rsidRPr="004535A5">
          <w:rPr>
            <w:rStyle w:val="Hyperlink"/>
            <w:noProof/>
          </w:rPr>
          <w:t>Safe work method statement—copy to be given to principal contractor</w:t>
        </w:r>
        <w:r>
          <w:rPr>
            <w:noProof/>
            <w:webHidden/>
          </w:rPr>
          <w:tab/>
        </w:r>
        <w:r>
          <w:rPr>
            <w:noProof/>
            <w:webHidden/>
          </w:rPr>
          <w:fldChar w:fldCharType="begin"/>
        </w:r>
        <w:r>
          <w:rPr>
            <w:noProof/>
            <w:webHidden/>
          </w:rPr>
          <w:instrText xml:space="preserve"> PAGEREF _Toc141880921 \h </w:instrText>
        </w:r>
        <w:r>
          <w:rPr>
            <w:noProof/>
            <w:webHidden/>
          </w:rPr>
        </w:r>
        <w:r>
          <w:rPr>
            <w:noProof/>
            <w:webHidden/>
          </w:rPr>
          <w:fldChar w:fldCharType="separate"/>
        </w:r>
        <w:r>
          <w:rPr>
            <w:noProof/>
            <w:webHidden/>
          </w:rPr>
          <w:t>199</w:t>
        </w:r>
        <w:r>
          <w:rPr>
            <w:noProof/>
            <w:webHidden/>
          </w:rPr>
          <w:fldChar w:fldCharType="end"/>
        </w:r>
      </w:hyperlink>
    </w:p>
    <w:p w14:paraId="3588752A" w14:textId="3E3E9234" w:rsidR="00290746" w:rsidRDefault="00290746">
      <w:pPr>
        <w:pStyle w:val="TOC3"/>
        <w:rPr>
          <w:rFonts w:asciiTheme="minorHAnsi" w:eastAsiaTheme="minorEastAsia" w:hAnsiTheme="minorHAnsi" w:cstheme="minorBidi"/>
          <w:noProof/>
          <w:sz w:val="22"/>
          <w:szCs w:val="22"/>
          <w:lang w:eastAsia="en-AU"/>
        </w:rPr>
      </w:pPr>
      <w:hyperlink w:anchor="_Toc141880922" w:history="1">
        <w:r w:rsidRPr="004535A5">
          <w:rPr>
            <w:rStyle w:val="Hyperlink"/>
            <w:noProof/>
          </w:rPr>
          <w:t>302</w:t>
        </w:r>
        <w:r>
          <w:rPr>
            <w:rFonts w:asciiTheme="minorHAnsi" w:eastAsiaTheme="minorEastAsia" w:hAnsiTheme="minorHAnsi" w:cstheme="minorBidi"/>
            <w:noProof/>
            <w:sz w:val="22"/>
            <w:szCs w:val="22"/>
            <w:lang w:eastAsia="en-AU"/>
          </w:rPr>
          <w:tab/>
        </w:r>
        <w:r w:rsidRPr="004535A5">
          <w:rPr>
            <w:rStyle w:val="Hyperlink"/>
            <w:noProof/>
          </w:rPr>
          <w:t>Review of safe work method statement</w:t>
        </w:r>
        <w:r>
          <w:rPr>
            <w:noProof/>
            <w:webHidden/>
          </w:rPr>
          <w:tab/>
        </w:r>
        <w:r>
          <w:rPr>
            <w:noProof/>
            <w:webHidden/>
          </w:rPr>
          <w:fldChar w:fldCharType="begin"/>
        </w:r>
        <w:r>
          <w:rPr>
            <w:noProof/>
            <w:webHidden/>
          </w:rPr>
          <w:instrText xml:space="preserve"> PAGEREF _Toc141880922 \h </w:instrText>
        </w:r>
        <w:r>
          <w:rPr>
            <w:noProof/>
            <w:webHidden/>
          </w:rPr>
        </w:r>
        <w:r>
          <w:rPr>
            <w:noProof/>
            <w:webHidden/>
          </w:rPr>
          <w:fldChar w:fldCharType="separate"/>
        </w:r>
        <w:r>
          <w:rPr>
            <w:noProof/>
            <w:webHidden/>
          </w:rPr>
          <w:t>199</w:t>
        </w:r>
        <w:r>
          <w:rPr>
            <w:noProof/>
            <w:webHidden/>
          </w:rPr>
          <w:fldChar w:fldCharType="end"/>
        </w:r>
      </w:hyperlink>
    </w:p>
    <w:p w14:paraId="4F03ADBD" w14:textId="1D62264F" w:rsidR="00290746" w:rsidRDefault="00290746">
      <w:pPr>
        <w:pStyle w:val="TOC3"/>
        <w:rPr>
          <w:rFonts w:asciiTheme="minorHAnsi" w:eastAsiaTheme="minorEastAsia" w:hAnsiTheme="minorHAnsi" w:cstheme="minorBidi"/>
          <w:noProof/>
          <w:sz w:val="22"/>
          <w:szCs w:val="22"/>
          <w:lang w:eastAsia="en-AU"/>
        </w:rPr>
      </w:pPr>
      <w:hyperlink w:anchor="_Toc141880923" w:history="1">
        <w:r w:rsidRPr="004535A5">
          <w:rPr>
            <w:rStyle w:val="Hyperlink"/>
            <w:noProof/>
          </w:rPr>
          <w:t>303</w:t>
        </w:r>
        <w:r>
          <w:rPr>
            <w:rFonts w:asciiTheme="minorHAnsi" w:eastAsiaTheme="minorEastAsia" w:hAnsiTheme="minorHAnsi" w:cstheme="minorBidi"/>
            <w:noProof/>
            <w:sz w:val="22"/>
            <w:szCs w:val="22"/>
            <w:lang w:eastAsia="en-AU"/>
          </w:rPr>
          <w:tab/>
        </w:r>
        <w:r w:rsidRPr="004535A5">
          <w:rPr>
            <w:rStyle w:val="Hyperlink"/>
            <w:noProof/>
          </w:rPr>
          <w:t>Safe work method statement must be kept</w:t>
        </w:r>
        <w:r>
          <w:rPr>
            <w:noProof/>
            <w:webHidden/>
          </w:rPr>
          <w:tab/>
        </w:r>
        <w:r>
          <w:rPr>
            <w:noProof/>
            <w:webHidden/>
          </w:rPr>
          <w:fldChar w:fldCharType="begin"/>
        </w:r>
        <w:r>
          <w:rPr>
            <w:noProof/>
            <w:webHidden/>
          </w:rPr>
          <w:instrText xml:space="preserve"> PAGEREF _Toc141880923 \h </w:instrText>
        </w:r>
        <w:r>
          <w:rPr>
            <w:noProof/>
            <w:webHidden/>
          </w:rPr>
        </w:r>
        <w:r>
          <w:rPr>
            <w:noProof/>
            <w:webHidden/>
          </w:rPr>
          <w:fldChar w:fldCharType="separate"/>
        </w:r>
        <w:r>
          <w:rPr>
            <w:noProof/>
            <w:webHidden/>
          </w:rPr>
          <w:t>199</w:t>
        </w:r>
        <w:r>
          <w:rPr>
            <w:noProof/>
            <w:webHidden/>
          </w:rPr>
          <w:fldChar w:fldCharType="end"/>
        </w:r>
      </w:hyperlink>
    </w:p>
    <w:p w14:paraId="5B2D1190" w14:textId="15DF722C"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24"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Excavation Work</w:t>
        </w:r>
        <w:r>
          <w:rPr>
            <w:noProof/>
            <w:webHidden/>
          </w:rPr>
          <w:tab/>
        </w:r>
        <w:r>
          <w:rPr>
            <w:noProof/>
            <w:webHidden/>
          </w:rPr>
          <w:fldChar w:fldCharType="begin"/>
        </w:r>
        <w:r>
          <w:rPr>
            <w:noProof/>
            <w:webHidden/>
          </w:rPr>
          <w:instrText xml:space="preserve"> PAGEREF _Toc141880924 \h </w:instrText>
        </w:r>
        <w:r>
          <w:rPr>
            <w:noProof/>
            <w:webHidden/>
          </w:rPr>
        </w:r>
        <w:r>
          <w:rPr>
            <w:noProof/>
            <w:webHidden/>
          </w:rPr>
          <w:fldChar w:fldCharType="separate"/>
        </w:r>
        <w:r>
          <w:rPr>
            <w:noProof/>
            <w:webHidden/>
          </w:rPr>
          <w:t>199</w:t>
        </w:r>
        <w:r>
          <w:rPr>
            <w:noProof/>
            <w:webHidden/>
          </w:rPr>
          <w:fldChar w:fldCharType="end"/>
        </w:r>
      </w:hyperlink>
    </w:p>
    <w:p w14:paraId="6B079C59" w14:textId="305FD0A9" w:rsidR="00290746" w:rsidRDefault="00290746">
      <w:pPr>
        <w:pStyle w:val="TOC3"/>
        <w:rPr>
          <w:rFonts w:asciiTheme="minorHAnsi" w:eastAsiaTheme="minorEastAsia" w:hAnsiTheme="minorHAnsi" w:cstheme="minorBidi"/>
          <w:noProof/>
          <w:sz w:val="22"/>
          <w:szCs w:val="22"/>
          <w:lang w:eastAsia="en-AU"/>
        </w:rPr>
      </w:pPr>
      <w:hyperlink w:anchor="_Toc141880925" w:history="1">
        <w:r w:rsidRPr="004535A5">
          <w:rPr>
            <w:rStyle w:val="Hyperlink"/>
            <w:noProof/>
          </w:rPr>
          <w:t>304</w:t>
        </w:r>
        <w:r>
          <w:rPr>
            <w:rFonts w:asciiTheme="minorHAnsi" w:eastAsiaTheme="minorEastAsia" w:hAnsiTheme="minorHAnsi" w:cstheme="minorBidi"/>
            <w:noProof/>
            <w:sz w:val="22"/>
            <w:szCs w:val="22"/>
            <w:lang w:eastAsia="en-AU"/>
          </w:rPr>
          <w:tab/>
        </w:r>
        <w:r w:rsidRPr="004535A5">
          <w:rPr>
            <w:rStyle w:val="Hyperlink"/>
            <w:noProof/>
          </w:rPr>
          <w:t>Excavation work—underground essential services information</w:t>
        </w:r>
        <w:r>
          <w:rPr>
            <w:noProof/>
            <w:webHidden/>
          </w:rPr>
          <w:tab/>
        </w:r>
        <w:r>
          <w:rPr>
            <w:noProof/>
            <w:webHidden/>
          </w:rPr>
          <w:fldChar w:fldCharType="begin"/>
        </w:r>
        <w:r>
          <w:rPr>
            <w:noProof/>
            <w:webHidden/>
          </w:rPr>
          <w:instrText xml:space="preserve"> PAGEREF _Toc141880925 \h </w:instrText>
        </w:r>
        <w:r>
          <w:rPr>
            <w:noProof/>
            <w:webHidden/>
          </w:rPr>
        </w:r>
        <w:r>
          <w:rPr>
            <w:noProof/>
            <w:webHidden/>
          </w:rPr>
          <w:fldChar w:fldCharType="separate"/>
        </w:r>
        <w:r>
          <w:rPr>
            <w:noProof/>
            <w:webHidden/>
          </w:rPr>
          <w:t>199</w:t>
        </w:r>
        <w:r>
          <w:rPr>
            <w:noProof/>
            <w:webHidden/>
          </w:rPr>
          <w:fldChar w:fldCharType="end"/>
        </w:r>
      </w:hyperlink>
    </w:p>
    <w:p w14:paraId="1E05F6C6" w14:textId="064F5490" w:rsidR="00290746" w:rsidRDefault="00290746">
      <w:pPr>
        <w:pStyle w:val="TOC3"/>
        <w:rPr>
          <w:rFonts w:asciiTheme="minorHAnsi" w:eastAsiaTheme="minorEastAsia" w:hAnsiTheme="minorHAnsi" w:cstheme="minorBidi"/>
          <w:noProof/>
          <w:sz w:val="22"/>
          <w:szCs w:val="22"/>
          <w:lang w:eastAsia="en-AU"/>
        </w:rPr>
      </w:pPr>
      <w:hyperlink w:anchor="_Toc141880926" w:history="1">
        <w:r w:rsidRPr="004535A5">
          <w:rPr>
            <w:rStyle w:val="Hyperlink"/>
            <w:noProof/>
          </w:rPr>
          <w:t>305</w:t>
        </w:r>
        <w:r>
          <w:rPr>
            <w:rFonts w:asciiTheme="minorHAnsi" w:eastAsiaTheme="minorEastAsia" w:hAnsiTheme="minorHAnsi" w:cstheme="minorBidi"/>
            <w:noProof/>
            <w:sz w:val="22"/>
            <w:szCs w:val="22"/>
            <w:lang w:eastAsia="en-AU"/>
          </w:rPr>
          <w:tab/>
        </w:r>
        <w:r w:rsidRPr="004535A5">
          <w:rPr>
            <w:rStyle w:val="Hyperlink"/>
            <w:noProof/>
          </w:rPr>
          <w:t>Management of risks to health and safety associated with excavation work</w:t>
        </w:r>
        <w:r>
          <w:rPr>
            <w:noProof/>
            <w:webHidden/>
          </w:rPr>
          <w:tab/>
        </w:r>
        <w:r>
          <w:rPr>
            <w:noProof/>
            <w:webHidden/>
          </w:rPr>
          <w:fldChar w:fldCharType="begin"/>
        </w:r>
        <w:r>
          <w:rPr>
            <w:noProof/>
            <w:webHidden/>
          </w:rPr>
          <w:instrText xml:space="preserve"> PAGEREF _Toc141880926 \h </w:instrText>
        </w:r>
        <w:r>
          <w:rPr>
            <w:noProof/>
            <w:webHidden/>
          </w:rPr>
        </w:r>
        <w:r>
          <w:rPr>
            <w:noProof/>
            <w:webHidden/>
          </w:rPr>
          <w:fldChar w:fldCharType="separate"/>
        </w:r>
        <w:r>
          <w:rPr>
            <w:noProof/>
            <w:webHidden/>
          </w:rPr>
          <w:t>201</w:t>
        </w:r>
        <w:r>
          <w:rPr>
            <w:noProof/>
            <w:webHidden/>
          </w:rPr>
          <w:fldChar w:fldCharType="end"/>
        </w:r>
      </w:hyperlink>
    </w:p>
    <w:p w14:paraId="65D8C7E5" w14:textId="39AFE153" w:rsidR="00290746" w:rsidRDefault="00290746">
      <w:pPr>
        <w:pStyle w:val="TOC3"/>
        <w:rPr>
          <w:rFonts w:asciiTheme="minorHAnsi" w:eastAsiaTheme="minorEastAsia" w:hAnsiTheme="minorHAnsi" w:cstheme="minorBidi"/>
          <w:noProof/>
          <w:sz w:val="22"/>
          <w:szCs w:val="22"/>
          <w:lang w:eastAsia="en-AU"/>
        </w:rPr>
      </w:pPr>
      <w:hyperlink w:anchor="_Toc141880927" w:history="1">
        <w:r w:rsidRPr="004535A5">
          <w:rPr>
            <w:rStyle w:val="Hyperlink"/>
            <w:noProof/>
          </w:rPr>
          <w:t>306</w:t>
        </w:r>
        <w:r>
          <w:rPr>
            <w:rFonts w:asciiTheme="minorHAnsi" w:eastAsiaTheme="minorEastAsia" w:hAnsiTheme="minorHAnsi" w:cstheme="minorBidi"/>
            <w:noProof/>
            <w:sz w:val="22"/>
            <w:szCs w:val="22"/>
            <w:lang w:eastAsia="en-AU"/>
          </w:rPr>
          <w:tab/>
        </w:r>
        <w:r w:rsidRPr="004535A5">
          <w:rPr>
            <w:rStyle w:val="Hyperlink"/>
            <w:noProof/>
          </w:rPr>
          <w:t>Additional controls—trenches</w:t>
        </w:r>
        <w:r>
          <w:rPr>
            <w:noProof/>
            <w:webHidden/>
          </w:rPr>
          <w:tab/>
        </w:r>
        <w:r>
          <w:rPr>
            <w:noProof/>
            <w:webHidden/>
          </w:rPr>
          <w:fldChar w:fldCharType="begin"/>
        </w:r>
        <w:r>
          <w:rPr>
            <w:noProof/>
            <w:webHidden/>
          </w:rPr>
          <w:instrText xml:space="preserve"> PAGEREF _Toc141880927 \h </w:instrText>
        </w:r>
        <w:r>
          <w:rPr>
            <w:noProof/>
            <w:webHidden/>
          </w:rPr>
        </w:r>
        <w:r>
          <w:rPr>
            <w:noProof/>
            <w:webHidden/>
          </w:rPr>
          <w:fldChar w:fldCharType="separate"/>
        </w:r>
        <w:r>
          <w:rPr>
            <w:noProof/>
            <w:webHidden/>
          </w:rPr>
          <w:t>201</w:t>
        </w:r>
        <w:r>
          <w:rPr>
            <w:noProof/>
            <w:webHidden/>
          </w:rPr>
          <w:fldChar w:fldCharType="end"/>
        </w:r>
      </w:hyperlink>
    </w:p>
    <w:p w14:paraId="48797E59" w14:textId="4CDA9F78"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28" w:history="1">
        <w:r w:rsidRPr="004535A5">
          <w:rPr>
            <w:rStyle w:val="Hyperlink"/>
            <w:noProof/>
          </w:rPr>
          <w:t xml:space="preserve">Part 6.4 </w:t>
        </w:r>
        <w:r>
          <w:rPr>
            <w:rFonts w:asciiTheme="minorHAnsi" w:eastAsiaTheme="minorEastAsia" w:hAnsiTheme="minorHAnsi" w:cstheme="minorBidi"/>
            <w:b w:val="0"/>
            <w:caps w:val="0"/>
            <w:noProof/>
            <w:sz w:val="22"/>
            <w:szCs w:val="22"/>
            <w:lang w:eastAsia="en-AU"/>
          </w:rPr>
          <w:tab/>
        </w:r>
        <w:r w:rsidRPr="004535A5">
          <w:rPr>
            <w:rStyle w:val="Hyperlink"/>
            <w:noProof/>
          </w:rPr>
          <w:t>Additional Duties of Principal Contractor</w:t>
        </w:r>
        <w:r>
          <w:rPr>
            <w:noProof/>
            <w:webHidden/>
          </w:rPr>
          <w:tab/>
        </w:r>
        <w:r>
          <w:rPr>
            <w:noProof/>
            <w:webHidden/>
          </w:rPr>
          <w:fldChar w:fldCharType="begin"/>
        </w:r>
        <w:r>
          <w:rPr>
            <w:noProof/>
            <w:webHidden/>
          </w:rPr>
          <w:instrText xml:space="preserve"> PAGEREF _Toc141880928 \h </w:instrText>
        </w:r>
        <w:r>
          <w:rPr>
            <w:noProof/>
            <w:webHidden/>
          </w:rPr>
        </w:r>
        <w:r>
          <w:rPr>
            <w:noProof/>
            <w:webHidden/>
          </w:rPr>
          <w:fldChar w:fldCharType="separate"/>
        </w:r>
        <w:r>
          <w:rPr>
            <w:noProof/>
            <w:webHidden/>
          </w:rPr>
          <w:t>203</w:t>
        </w:r>
        <w:r>
          <w:rPr>
            <w:noProof/>
            <w:webHidden/>
          </w:rPr>
          <w:fldChar w:fldCharType="end"/>
        </w:r>
      </w:hyperlink>
    </w:p>
    <w:p w14:paraId="77F0F438" w14:textId="5605EDFE" w:rsidR="00290746" w:rsidRDefault="00290746">
      <w:pPr>
        <w:pStyle w:val="TOC3"/>
        <w:rPr>
          <w:rFonts w:asciiTheme="minorHAnsi" w:eastAsiaTheme="minorEastAsia" w:hAnsiTheme="minorHAnsi" w:cstheme="minorBidi"/>
          <w:noProof/>
          <w:sz w:val="22"/>
          <w:szCs w:val="22"/>
          <w:lang w:eastAsia="en-AU"/>
        </w:rPr>
      </w:pPr>
      <w:hyperlink w:anchor="_Toc141880929" w:history="1">
        <w:r w:rsidRPr="004535A5">
          <w:rPr>
            <w:rStyle w:val="Hyperlink"/>
            <w:noProof/>
          </w:rPr>
          <w:t>307</w:t>
        </w:r>
        <w:r>
          <w:rPr>
            <w:rFonts w:asciiTheme="minorHAnsi" w:eastAsiaTheme="minorEastAsia" w:hAnsiTheme="minorHAnsi" w:cstheme="minorBidi"/>
            <w:noProof/>
            <w:sz w:val="22"/>
            <w:szCs w:val="22"/>
            <w:lang w:eastAsia="en-AU"/>
          </w:rPr>
          <w:tab/>
        </w:r>
        <w:r w:rsidRPr="004535A5">
          <w:rPr>
            <w:rStyle w:val="Hyperlink"/>
            <w:noProof/>
          </w:rPr>
          <w:t>Application of Part 6.4</w:t>
        </w:r>
        <w:r>
          <w:rPr>
            <w:noProof/>
            <w:webHidden/>
          </w:rPr>
          <w:tab/>
        </w:r>
        <w:r>
          <w:rPr>
            <w:noProof/>
            <w:webHidden/>
          </w:rPr>
          <w:fldChar w:fldCharType="begin"/>
        </w:r>
        <w:r>
          <w:rPr>
            <w:noProof/>
            <w:webHidden/>
          </w:rPr>
          <w:instrText xml:space="preserve"> PAGEREF _Toc141880929 \h </w:instrText>
        </w:r>
        <w:r>
          <w:rPr>
            <w:noProof/>
            <w:webHidden/>
          </w:rPr>
        </w:r>
        <w:r>
          <w:rPr>
            <w:noProof/>
            <w:webHidden/>
          </w:rPr>
          <w:fldChar w:fldCharType="separate"/>
        </w:r>
        <w:r>
          <w:rPr>
            <w:noProof/>
            <w:webHidden/>
          </w:rPr>
          <w:t>203</w:t>
        </w:r>
        <w:r>
          <w:rPr>
            <w:noProof/>
            <w:webHidden/>
          </w:rPr>
          <w:fldChar w:fldCharType="end"/>
        </w:r>
      </w:hyperlink>
    </w:p>
    <w:p w14:paraId="71D60B04" w14:textId="63C72C50" w:rsidR="00290746" w:rsidRDefault="00290746">
      <w:pPr>
        <w:pStyle w:val="TOC3"/>
        <w:rPr>
          <w:rFonts w:asciiTheme="minorHAnsi" w:eastAsiaTheme="minorEastAsia" w:hAnsiTheme="minorHAnsi" w:cstheme="minorBidi"/>
          <w:noProof/>
          <w:sz w:val="22"/>
          <w:szCs w:val="22"/>
          <w:lang w:eastAsia="en-AU"/>
        </w:rPr>
      </w:pPr>
      <w:hyperlink w:anchor="_Toc141880930" w:history="1">
        <w:r w:rsidRPr="004535A5">
          <w:rPr>
            <w:rStyle w:val="Hyperlink"/>
            <w:noProof/>
          </w:rPr>
          <w:t>308</w:t>
        </w:r>
        <w:r>
          <w:rPr>
            <w:rFonts w:asciiTheme="minorHAnsi" w:eastAsiaTheme="minorEastAsia" w:hAnsiTheme="minorHAnsi" w:cstheme="minorBidi"/>
            <w:noProof/>
            <w:sz w:val="22"/>
            <w:szCs w:val="22"/>
            <w:lang w:eastAsia="en-AU"/>
          </w:rPr>
          <w:tab/>
        </w:r>
        <w:r w:rsidRPr="004535A5">
          <w:rPr>
            <w:rStyle w:val="Hyperlink"/>
            <w:noProof/>
          </w:rPr>
          <w:t>Specific control measure—signage identifying principal contractor</w:t>
        </w:r>
        <w:r>
          <w:rPr>
            <w:noProof/>
            <w:webHidden/>
          </w:rPr>
          <w:tab/>
        </w:r>
        <w:r>
          <w:rPr>
            <w:noProof/>
            <w:webHidden/>
          </w:rPr>
          <w:fldChar w:fldCharType="begin"/>
        </w:r>
        <w:r>
          <w:rPr>
            <w:noProof/>
            <w:webHidden/>
          </w:rPr>
          <w:instrText xml:space="preserve"> PAGEREF _Toc141880930 \h </w:instrText>
        </w:r>
        <w:r>
          <w:rPr>
            <w:noProof/>
            <w:webHidden/>
          </w:rPr>
        </w:r>
        <w:r>
          <w:rPr>
            <w:noProof/>
            <w:webHidden/>
          </w:rPr>
          <w:fldChar w:fldCharType="separate"/>
        </w:r>
        <w:r>
          <w:rPr>
            <w:noProof/>
            <w:webHidden/>
          </w:rPr>
          <w:t>203</w:t>
        </w:r>
        <w:r>
          <w:rPr>
            <w:noProof/>
            <w:webHidden/>
          </w:rPr>
          <w:fldChar w:fldCharType="end"/>
        </w:r>
      </w:hyperlink>
    </w:p>
    <w:p w14:paraId="3B719044" w14:textId="03E831B7" w:rsidR="00290746" w:rsidRDefault="00290746">
      <w:pPr>
        <w:pStyle w:val="TOC3"/>
        <w:rPr>
          <w:rFonts w:asciiTheme="minorHAnsi" w:eastAsiaTheme="minorEastAsia" w:hAnsiTheme="minorHAnsi" w:cstheme="minorBidi"/>
          <w:noProof/>
          <w:sz w:val="22"/>
          <w:szCs w:val="22"/>
          <w:lang w:eastAsia="en-AU"/>
        </w:rPr>
      </w:pPr>
      <w:hyperlink w:anchor="_Toc141880931" w:history="1">
        <w:r w:rsidRPr="004535A5">
          <w:rPr>
            <w:rStyle w:val="Hyperlink"/>
            <w:noProof/>
          </w:rPr>
          <w:t>309</w:t>
        </w:r>
        <w:r>
          <w:rPr>
            <w:rFonts w:asciiTheme="minorHAnsi" w:eastAsiaTheme="minorEastAsia" w:hAnsiTheme="minorHAnsi" w:cstheme="minorBidi"/>
            <w:noProof/>
            <w:sz w:val="22"/>
            <w:szCs w:val="22"/>
            <w:lang w:eastAsia="en-AU"/>
          </w:rPr>
          <w:tab/>
        </w:r>
        <w:r w:rsidRPr="004535A5">
          <w:rPr>
            <w:rStyle w:val="Hyperlink"/>
            <w:noProof/>
          </w:rPr>
          <w:t>WHS management plan—preparation</w:t>
        </w:r>
        <w:r>
          <w:rPr>
            <w:noProof/>
            <w:webHidden/>
          </w:rPr>
          <w:tab/>
        </w:r>
        <w:r>
          <w:rPr>
            <w:noProof/>
            <w:webHidden/>
          </w:rPr>
          <w:fldChar w:fldCharType="begin"/>
        </w:r>
        <w:r>
          <w:rPr>
            <w:noProof/>
            <w:webHidden/>
          </w:rPr>
          <w:instrText xml:space="preserve"> PAGEREF _Toc141880931 \h </w:instrText>
        </w:r>
        <w:r>
          <w:rPr>
            <w:noProof/>
            <w:webHidden/>
          </w:rPr>
        </w:r>
        <w:r>
          <w:rPr>
            <w:noProof/>
            <w:webHidden/>
          </w:rPr>
          <w:fldChar w:fldCharType="separate"/>
        </w:r>
        <w:r>
          <w:rPr>
            <w:noProof/>
            <w:webHidden/>
          </w:rPr>
          <w:t>203</w:t>
        </w:r>
        <w:r>
          <w:rPr>
            <w:noProof/>
            <w:webHidden/>
          </w:rPr>
          <w:fldChar w:fldCharType="end"/>
        </w:r>
      </w:hyperlink>
    </w:p>
    <w:p w14:paraId="0EB84544" w14:textId="12C0107B" w:rsidR="00290746" w:rsidRDefault="00290746">
      <w:pPr>
        <w:pStyle w:val="TOC3"/>
        <w:rPr>
          <w:rFonts w:asciiTheme="minorHAnsi" w:eastAsiaTheme="minorEastAsia" w:hAnsiTheme="minorHAnsi" w:cstheme="minorBidi"/>
          <w:noProof/>
          <w:sz w:val="22"/>
          <w:szCs w:val="22"/>
          <w:lang w:eastAsia="en-AU"/>
        </w:rPr>
      </w:pPr>
      <w:hyperlink w:anchor="_Toc141880932" w:history="1">
        <w:r w:rsidRPr="004535A5">
          <w:rPr>
            <w:rStyle w:val="Hyperlink"/>
            <w:noProof/>
          </w:rPr>
          <w:t>310</w:t>
        </w:r>
        <w:r>
          <w:rPr>
            <w:rFonts w:asciiTheme="minorHAnsi" w:eastAsiaTheme="minorEastAsia" w:hAnsiTheme="minorHAnsi" w:cstheme="minorBidi"/>
            <w:noProof/>
            <w:sz w:val="22"/>
            <w:szCs w:val="22"/>
            <w:lang w:eastAsia="en-AU"/>
          </w:rPr>
          <w:tab/>
        </w:r>
        <w:r w:rsidRPr="004535A5">
          <w:rPr>
            <w:rStyle w:val="Hyperlink"/>
            <w:noProof/>
          </w:rPr>
          <w:t>WHS management plan—duty to inform</w:t>
        </w:r>
        <w:r>
          <w:rPr>
            <w:noProof/>
            <w:webHidden/>
          </w:rPr>
          <w:tab/>
        </w:r>
        <w:r>
          <w:rPr>
            <w:noProof/>
            <w:webHidden/>
          </w:rPr>
          <w:fldChar w:fldCharType="begin"/>
        </w:r>
        <w:r>
          <w:rPr>
            <w:noProof/>
            <w:webHidden/>
          </w:rPr>
          <w:instrText xml:space="preserve"> PAGEREF _Toc141880932 \h </w:instrText>
        </w:r>
        <w:r>
          <w:rPr>
            <w:noProof/>
            <w:webHidden/>
          </w:rPr>
        </w:r>
        <w:r>
          <w:rPr>
            <w:noProof/>
            <w:webHidden/>
          </w:rPr>
          <w:fldChar w:fldCharType="separate"/>
        </w:r>
        <w:r>
          <w:rPr>
            <w:noProof/>
            <w:webHidden/>
          </w:rPr>
          <w:t>204</w:t>
        </w:r>
        <w:r>
          <w:rPr>
            <w:noProof/>
            <w:webHidden/>
          </w:rPr>
          <w:fldChar w:fldCharType="end"/>
        </w:r>
      </w:hyperlink>
    </w:p>
    <w:p w14:paraId="4E45FCE5" w14:textId="56473797" w:rsidR="00290746" w:rsidRDefault="00290746">
      <w:pPr>
        <w:pStyle w:val="TOC3"/>
        <w:rPr>
          <w:rFonts w:asciiTheme="minorHAnsi" w:eastAsiaTheme="minorEastAsia" w:hAnsiTheme="minorHAnsi" w:cstheme="minorBidi"/>
          <w:noProof/>
          <w:sz w:val="22"/>
          <w:szCs w:val="22"/>
          <w:lang w:eastAsia="en-AU"/>
        </w:rPr>
      </w:pPr>
      <w:hyperlink w:anchor="_Toc141880933" w:history="1">
        <w:r w:rsidRPr="004535A5">
          <w:rPr>
            <w:rStyle w:val="Hyperlink"/>
            <w:noProof/>
          </w:rPr>
          <w:t>311</w:t>
        </w:r>
        <w:r>
          <w:rPr>
            <w:rFonts w:asciiTheme="minorHAnsi" w:eastAsiaTheme="minorEastAsia" w:hAnsiTheme="minorHAnsi" w:cstheme="minorBidi"/>
            <w:noProof/>
            <w:sz w:val="22"/>
            <w:szCs w:val="22"/>
            <w:lang w:eastAsia="en-AU"/>
          </w:rPr>
          <w:tab/>
        </w:r>
        <w:r w:rsidRPr="004535A5">
          <w:rPr>
            <w:rStyle w:val="Hyperlink"/>
            <w:noProof/>
          </w:rPr>
          <w:t>WHS management plan—review</w:t>
        </w:r>
        <w:r>
          <w:rPr>
            <w:noProof/>
            <w:webHidden/>
          </w:rPr>
          <w:tab/>
        </w:r>
        <w:r>
          <w:rPr>
            <w:noProof/>
            <w:webHidden/>
          </w:rPr>
          <w:fldChar w:fldCharType="begin"/>
        </w:r>
        <w:r>
          <w:rPr>
            <w:noProof/>
            <w:webHidden/>
          </w:rPr>
          <w:instrText xml:space="preserve"> PAGEREF _Toc141880933 \h </w:instrText>
        </w:r>
        <w:r>
          <w:rPr>
            <w:noProof/>
            <w:webHidden/>
          </w:rPr>
        </w:r>
        <w:r>
          <w:rPr>
            <w:noProof/>
            <w:webHidden/>
          </w:rPr>
          <w:fldChar w:fldCharType="separate"/>
        </w:r>
        <w:r>
          <w:rPr>
            <w:noProof/>
            <w:webHidden/>
          </w:rPr>
          <w:t>204</w:t>
        </w:r>
        <w:r>
          <w:rPr>
            <w:noProof/>
            <w:webHidden/>
          </w:rPr>
          <w:fldChar w:fldCharType="end"/>
        </w:r>
      </w:hyperlink>
    </w:p>
    <w:p w14:paraId="6E03CA0F" w14:textId="002B2440" w:rsidR="00290746" w:rsidRDefault="00290746">
      <w:pPr>
        <w:pStyle w:val="TOC3"/>
        <w:rPr>
          <w:rFonts w:asciiTheme="minorHAnsi" w:eastAsiaTheme="minorEastAsia" w:hAnsiTheme="minorHAnsi" w:cstheme="minorBidi"/>
          <w:noProof/>
          <w:sz w:val="22"/>
          <w:szCs w:val="22"/>
          <w:lang w:eastAsia="en-AU"/>
        </w:rPr>
      </w:pPr>
      <w:hyperlink w:anchor="_Toc141880934" w:history="1">
        <w:r w:rsidRPr="004535A5">
          <w:rPr>
            <w:rStyle w:val="Hyperlink"/>
            <w:noProof/>
          </w:rPr>
          <w:t>312</w:t>
        </w:r>
        <w:r>
          <w:rPr>
            <w:rFonts w:asciiTheme="minorHAnsi" w:eastAsiaTheme="minorEastAsia" w:hAnsiTheme="minorHAnsi" w:cstheme="minorBidi"/>
            <w:noProof/>
            <w:sz w:val="22"/>
            <w:szCs w:val="22"/>
            <w:lang w:eastAsia="en-AU"/>
          </w:rPr>
          <w:tab/>
        </w:r>
        <w:r w:rsidRPr="004535A5">
          <w:rPr>
            <w:rStyle w:val="Hyperlink"/>
            <w:noProof/>
          </w:rPr>
          <w:t>High risk construction work—safe work method statements</w:t>
        </w:r>
        <w:r>
          <w:rPr>
            <w:noProof/>
            <w:webHidden/>
          </w:rPr>
          <w:tab/>
        </w:r>
        <w:r>
          <w:rPr>
            <w:noProof/>
            <w:webHidden/>
          </w:rPr>
          <w:fldChar w:fldCharType="begin"/>
        </w:r>
        <w:r>
          <w:rPr>
            <w:noProof/>
            <w:webHidden/>
          </w:rPr>
          <w:instrText xml:space="preserve"> PAGEREF _Toc141880934 \h </w:instrText>
        </w:r>
        <w:r>
          <w:rPr>
            <w:noProof/>
            <w:webHidden/>
          </w:rPr>
        </w:r>
        <w:r>
          <w:rPr>
            <w:noProof/>
            <w:webHidden/>
          </w:rPr>
          <w:fldChar w:fldCharType="separate"/>
        </w:r>
        <w:r>
          <w:rPr>
            <w:noProof/>
            <w:webHidden/>
          </w:rPr>
          <w:t>204</w:t>
        </w:r>
        <w:r>
          <w:rPr>
            <w:noProof/>
            <w:webHidden/>
          </w:rPr>
          <w:fldChar w:fldCharType="end"/>
        </w:r>
      </w:hyperlink>
    </w:p>
    <w:p w14:paraId="226B9EBB" w14:textId="76733F48" w:rsidR="00290746" w:rsidRDefault="00290746">
      <w:pPr>
        <w:pStyle w:val="TOC3"/>
        <w:rPr>
          <w:rFonts w:asciiTheme="minorHAnsi" w:eastAsiaTheme="minorEastAsia" w:hAnsiTheme="minorHAnsi" w:cstheme="minorBidi"/>
          <w:noProof/>
          <w:sz w:val="22"/>
          <w:szCs w:val="22"/>
          <w:lang w:eastAsia="en-AU"/>
        </w:rPr>
      </w:pPr>
      <w:hyperlink w:anchor="_Toc141880935" w:history="1">
        <w:r w:rsidRPr="004535A5">
          <w:rPr>
            <w:rStyle w:val="Hyperlink"/>
            <w:noProof/>
          </w:rPr>
          <w:t>313</w:t>
        </w:r>
        <w:r>
          <w:rPr>
            <w:rFonts w:asciiTheme="minorHAnsi" w:eastAsiaTheme="minorEastAsia" w:hAnsiTheme="minorHAnsi" w:cstheme="minorBidi"/>
            <w:noProof/>
            <w:sz w:val="22"/>
            <w:szCs w:val="22"/>
            <w:lang w:eastAsia="en-AU"/>
          </w:rPr>
          <w:tab/>
        </w:r>
        <w:r w:rsidRPr="004535A5">
          <w:rPr>
            <w:rStyle w:val="Hyperlink"/>
            <w:noProof/>
          </w:rPr>
          <w:t>Copy of WHS management plan must be kept</w:t>
        </w:r>
        <w:r>
          <w:rPr>
            <w:noProof/>
            <w:webHidden/>
          </w:rPr>
          <w:tab/>
        </w:r>
        <w:r>
          <w:rPr>
            <w:noProof/>
            <w:webHidden/>
          </w:rPr>
          <w:fldChar w:fldCharType="begin"/>
        </w:r>
        <w:r>
          <w:rPr>
            <w:noProof/>
            <w:webHidden/>
          </w:rPr>
          <w:instrText xml:space="preserve"> PAGEREF _Toc141880935 \h </w:instrText>
        </w:r>
        <w:r>
          <w:rPr>
            <w:noProof/>
            <w:webHidden/>
          </w:rPr>
        </w:r>
        <w:r>
          <w:rPr>
            <w:noProof/>
            <w:webHidden/>
          </w:rPr>
          <w:fldChar w:fldCharType="separate"/>
        </w:r>
        <w:r>
          <w:rPr>
            <w:noProof/>
            <w:webHidden/>
          </w:rPr>
          <w:t>205</w:t>
        </w:r>
        <w:r>
          <w:rPr>
            <w:noProof/>
            <w:webHidden/>
          </w:rPr>
          <w:fldChar w:fldCharType="end"/>
        </w:r>
      </w:hyperlink>
    </w:p>
    <w:p w14:paraId="15B53A63" w14:textId="254D7E13" w:rsidR="00290746" w:rsidRDefault="00290746">
      <w:pPr>
        <w:pStyle w:val="TOC3"/>
        <w:rPr>
          <w:rFonts w:asciiTheme="minorHAnsi" w:eastAsiaTheme="minorEastAsia" w:hAnsiTheme="minorHAnsi" w:cstheme="minorBidi"/>
          <w:noProof/>
          <w:sz w:val="22"/>
          <w:szCs w:val="22"/>
          <w:lang w:eastAsia="en-AU"/>
        </w:rPr>
      </w:pPr>
      <w:hyperlink w:anchor="_Toc141880936" w:history="1">
        <w:r w:rsidRPr="004535A5">
          <w:rPr>
            <w:rStyle w:val="Hyperlink"/>
            <w:noProof/>
          </w:rPr>
          <w:t>314</w:t>
        </w:r>
        <w:r>
          <w:rPr>
            <w:rFonts w:asciiTheme="minorHAnsi" w:eastAsiaTheme="minorEastAsia" w:hAnsiTheme="minorHAnsi" w:cstheme="minorBidi"/>
            <w:noProof/>
            <w:sz w:val="22"/>
            <w:szCs w:val="22"/>
            <w:lang w:eastAsia="en-AU"/>
          </w:rPr>
          <w:tab/>
        </w:r>
        <w:r w:rsidRPr="004535A5">
          <w:rPr>
            <w:rStyle w:val="Hyperlink"/>
            <w:noProof/>
          </w:rPr>
          <w:t>Further health and safety duties—specific regulations</w:t>
        </w:r>
        <w:r>
          <w:rPr>
            <w:noProof/>
            <w:webHidden/>
          </w:rPr>
          <w:tab/>
        </w:r>
        <w:r>
          <w:rPr>
            <w:noProof/>
            <w:webHidden/>
          </w:rPr>
          <w:fldChar w:fldCharType="begin"/>
        </w:r>
        <w:r>
          <w:rPr>
            <w:noProof/>
            <w:webHidden/>
          </w:rPr>
          <w:instrText xml:space="preserve"> PAGEREF _Toc141880936 \h </w:instrText>
        </w:r>
        <w:r>
          <w:rPr>
            <w:noProof/>
            <w:webHidden/>
          </w:rPr>
        </w:r>
        <w:r>
          <w:rPr>
            <w:noProof/>
            <w:webHidden/>
          </w:rPr>
          <w:fldChar w:fldCharType="separate"/>
        </w:r>
        <w:r>
          <w:rPr>
            <w:noProof/>
            <w:webHidden/>
          </w:rPr>
          <w:t>205</w:t>
        </w:r>
        <w:r>
          <w:rPr>
            <w:noProof/>
            <w:webHidden/>
          </w:rPr>
          <w:fldChar w:fldCharType="end"/>
        </w:r>
      </w:hyperlink>
    </w:p>
    <w:p w14:paraId="648DA242" w14:textId="261D50FC" w:rsidR="00290746" w:rsidRDefault="00290746">
      <w:pPr>
        <w:pStyle w:val="TOC3"/>
        <w:rPr>
          <w:rFonts w:asciiTheme="minorHAnsi" w:eastAsiaTheme="minorEastAsia" w:hAnsiTheme="minorHAnsi" w:cstheme="minorBidi"/>
          <w:noProof/>
          <w:sz w:val="22"/>
          <w:szCs w:val="22"/>
          <w:lang w:eastAsia="en-AU"/>
        </w:rPr>
      </w:pPr>
      <w:hyperlink w:anchor="_Toc141880937" w:history="1">
        <w:r w:rsidRPr="004535A5">
          <w:rPr>
            <w:rStyle w:val="Hyperlink"/>
            <w:noProof/>
          </w:rPr>
          <w:t>315</w:t>
        </w:r>
        <w:r>
          <w:rPr>
            <w:rFonts w:asciiTheme="minorHAnsi" w:eastAsiaTheme="minorEastAsia" w:hAnsiTheme="minorHAnsi" w:cstheme="minorBidi"/>
            <w:noProof/>
            <w:sz w:val="22"/>
            <w:szCs w:val="22"/>
            <w:lang w:eastAsia="en-AU"/>
          </w:rPr>
          <w:tab/>
        </w:r>
        <w:r w:rsidRPr="004535A5">
          <w:rPr>
            <w:rStyle w:val="Hyperlink"/>
            <w:noProof/>
          </w:rPr>
          <w:t>Further health and safety duties—specific risks</w:t>
        </w:r>
        <w:r>
          <w:rPr>
            <w:noProof/>
            <w:webHidden/>
          </w:rPr>
          <w:tab/>
        </w:r>
        <w:r>
          <w:rPr>
            <w:noProof/>
            <w:webHidden/>
          </w:rPr>
          <w:fldChar w:fldCharType="begin"/>
        </w:r>
        <w:r>
          <w:rPr>
            <w:noProof/>
            <w:webHidden/>
          </w:rPr>
          <w:instrText xml:space="preserve"> PAGEREF _Toc141880937 \h </w:instrText>
        </w:r>
        <w:r>
          <w:rPr>
            <w:noProof/>
            <w:webHidden/>
          </w:rPr>
        </w:r>
        <w:r>
          <w:rPr>
            <w:noProof/>
            <w:webHidden/>
          </w:rPr>
          <w:fldChar w:fldCharType="separate"/>
        </w:r>
        <w:r>
          <w:rPr>
            <w:noProof/>
            <w:webHidden/>
          </w:rPr>
          <w:t>206</w:t>
        </w:r>
        <w:r>
          <w:rPr>
            <w:noProof/>
            <w:webHidden/>
          </w:rPr>
          <w:fldChar w:fldCharType="end"/>
        </w:r>
      </w:hyperlink>
    </w:p>
    <w:p w14:paraId="2896A3F5" w14:textId="4329AE3C"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38" w:history="1">
        <w:r w:rsidRPr="004535A5">
          <w:rPr>
            <w:rStyle w:val="Hyperlink"/>
            <w:noProof/>
          </w:rPr>
          <w:t xml:space="preserve">Part 6.5 </w:t>
        </w:r>
        <w:r>
          <w:rPr>
            <w:rFonts w:asciiTheme="minorHAnsi" w:eastAsiaTheme="minorEastAsia" w:hAnsiTheme="minorHAnsi" w:cstheme="minorBidi"/>
            <w:b w:val="0"/>
            <w:caps w:val="0"/>
            <w:noProof/>
            <w:sz w:val="22"/>
            <w:szCs w:val="22"/>
            <w:lang w:eastAsia="en-AU"/>
          </w:rPr>
          <w:tab/>
        </w:r>
        <w:r w:rsidRPr="004535A5">
          <w:rPr>
            <w:rStyle w:val="Hyperlink"/>
            <w:noProof/>
          </w:rPr>
          <w:t>General Construction Induction Training</w:t>
        </w:r>
        <w:r>
          <w:rPr>
            <w:noProof/>
            <w:webHidden/>
          </w:rPr>
          <w:tab/>
        </w:r>
        <w:r>
          <w:rPr>
            <w:noProof/>
            <w:webHidden/>
          </w:rPr>
          <w:fldChar w:fldCharType="begin"/>
        </w:r>
        <w:r>
          <w:rPr>
            <w:noProof/>
            <w:webHidden/>
          </w:rPr>
          <w:instrText xml:space="preserve"> PAGEREF _Toc141880938 \h </w:instrText>
        </w:r>
        <w:r>
          <w:rPr>
            <w:noProof/>
            <w:webHidden/>
          </w:rPr>
        </w:r>
        <w:r>
          <w:rPr>
            <w:noProof/>
            <w:webHidden/>
          </w:rPr>
          <w:fldChar w:fldCharType="separate"/>
        </w:r>
        <w:r>
          <w:rPr>
            <w:noProof/>
            <w:webHidden/>
          </w:rPr>
          <w:t>207</w:t>
        </w:r>
        <w:r>
          <w:rPr>
            <w:noProof/>
            <w:webHidden/>
          </w:rPr>
          <w:fldChar w:fldCharType="end"/>
        </w:r>
      </w:hyperlink>
    </w:p>
    <w:p w14:paraId="361CA9A6" w14:textId="48B25A0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39"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General construction induction training requirements</w:t>
        </w:r>
        <w:r>
          <w:rPr>
            <w:noProof/>
            <w:webHidden/>
          </w:rPr>
          <w:tab/>
        </w:r>
        <w:r>
          <w:rPr>
            <w:noProof/>
            <w:webHidden/>
          </w:rPr>
          <w:fldChar w:fldCharType="begin"/>
        </w:r>
        <w:r>
          <w:rPr>
            <w:noProof/>
            <w:webHidden/>
          </w:rPr>
          <w:instrText xml:space="preserve"> PAGEREF _Toc141880939 \h </w:instrText>
        </w:r>
        <w:r>
          <w:rPr>
            <w:noProof/>
            <w:webHidden/>
          </w:rPr>
        </w:r>
        <w:r>
          <w:rPr>
            <w:noProof/>
            <w:webHidden/>
          </w:rPr>
          <w:fldChar w:fldCharType="separate"/>
        </w:r>
        <w:r>
          <w:rPr>
            <w:noProof/>
            <w:webHidden/>
          </w:rPr>
          <w:t>207</w:t>
        </w:r>
        <w:r>
          <w:rPr>
            <w:noProof/>
            <w:webHidden/>
          </w:rPr>
          <w:fldChar w:fldCharType="end"/>
        </w:r>
      </w:hyperlink>
    </w:p>
    <w:p w14:paraId="04A50F43" w14:textId="1B8F148D" w:rsidR="00290746" w:rsidRDefault="00290746">
      <w:pPr>
        <w:pStyle w:val="TOC3"/>
        <w:rPr>
          <w:rFonts w:asciiTheme="minorHAnsi" w:eastAsiaTheme="minorEastAsia" w:hAnsiTheme="minorHAnsi" w:cstheme="minorBidi"/>
          <w:noProof/>
          <w:sz w:val="22"/>
          <w:szCs w:val="22"/>
          <w:lang w:eastAsia="en-AU"/>
        </w:rPr>
      </w:pPr>
      <w:hyperlink w:anchor="_Toc141880940" w:history="1">
        <w:r w:rsidRPr="004535A5">
          <w:rPr>
            <w:rStyle w:val="Hyperlink"/>
            <w:noProof/>
          </w:rPr>
          <w:t>316</w:t>
        </w:r>
        <w:r>
          <w:rPr>
            <w:rFonts w:asciiTheme="minorHAnsi" w:eastAsiaTheme="minorEastAsia" w:hAnsiTheme="minorHAnsi" w:cstheme="minorBidi"/>
            <w:noProof/>
            <w:sz w:val="22"/>
            <w:szCs w:val="22"/>
            <w:lang w:eastAsia="en-AU"/>
          </w:rPr>
          <w:tab/>
        </w:r>
        <w:r w:rsidRPr="004535A5">
          <w:rPr>
            <w:rStyle w:val="Hyperlink"/>
            <w:noProof/>
          </w:rPr>
          <w:t>Duty to provide general construction induction training</w:t>
        </w:r>
        <w:r>
          <w:rPr>
            <w:noProof/>
            <w:webHidden/>
          </w:rPr>
          <w:tab/>
        </w:r>
        <w:r>
          <w:rPr>
            <w:noProof/>
            <w:webHidden/>
          </w:rPr>
          <w:fldChar w:fldCharType="begin"/>
        </w:r>
        <w:r>
          <w:rPr>
            <w:noProof/>
            <w:webHidden/>
          </w:rPr>
          <w:instrText xml:space="preserve"> PAGEREF _Toc141880940 \h </w:instrText>
        </w:r>
        <w:r>
          <w:rPr>
            <w:noProof/>
            <w:webHidden/>
          </w:rPr>
        </w:r>
        <w:r>
          <w:rPr>
            <w:noProof/>
            <w:webHidden/>
          </w:rPr>
          <w:fldChar w:fldCharType="separate"/>
        </w:r>
        <w:r>
          <w:rPr>
            <w:noProof/>
            <w:webHidden/>
          </w:rPr>
          <w:t>207</w:t>
        </w:r>
        <w:r>
          <w:rPr>
            <w:noProof/>
            <w:webHidden/>
          </w:rPr>
          <w:fldChar w:fldCharType="end"/>
        </w:r>
      </w:hyperlink>
    </w:p>
    <w:p w14:paraId="4B473B88" w14:textId="1AC986E3" w:rsidR="00290746" w:rsidRDefault="00290746">
      <w:pPr>
        <w:pStyle w:val="TOC3"/>
        <w:rPr>
          <w:rFonts w:asciiTheme="minorHAnsi" w:eastAsiaTheme="minorEastAsia" w:hAnsiTheme="minorHAnsi" w:cstheme="minorBidi"/>
          <w:noProof/>
          <w:sz w:val="22"/>
          <w:szCs w:val="22"/>
          <w:lang w:eastAsia="en-AU"/>
        </w:rPr>
      </w:pPr>
      <w:hyperlink w:anchor="_Toc141880941" w:history="1">
        <w:r w:rsidRPr="004535A5">
          <w:rPr>
            <w:rStyle w:val="Hyperlink"/>
            <w:noProof/>
          </w:rPr>
          <w:t>317</w:t>
        </w:r>
        <w:r>
          <w:rPr>
            <w:rFonts w:asciiTheme="minorHAnsi" w:eastAsiaTheme="minorEastAsia" w:hAnsiTheme="minorHAnsi" w:cstheme="minorBidi"/>
            <w:noProof/>
            <w:sz w:val="22"/>
            <w:szCs w:val="22"/>
            <w:lang w:eastAsia="en-AU"/>
          </w:rPr>
          <w:tab/>
        </w:r>
        <w:r w:rsidRPr="004535A5">
          <w:rPr>
            <w:rStyle w:val="Hyperlink"/>
            <w:noProof/>
          </w:rPr>
          <w:t>Duty to ensure worker has been trained</w:t>
        </w:r>
        <w:r>
          <w:rPr>
            <w:noProof/>
            <w:webHidden/>
          </w:rPr>
          <w:tab/>
        </w:r>
        <w:r>
          <w:rPr>
            <w:noProof/>
            <w:webHidden/>
          </w:rPr>
          <w:fldChar w:fldCharType="begin"/>
        </w:r>
        <w:r>
          <w:rPr>
            <w:noProof/>
            <w:webHidden/>
          </w:rPr>
          <w:instrText xml:space="preserve"> PAGEREF _Toc141880941 \h </w:instrText>
        </w:r>
        <w:r>
          <w:rPr>
            <w:noProof/>
            <w:webHidden/>
          </w:rPr>
        </w:r>
        <w:r>
          <w:rPr>
            <w:noProof/>
            <w:webHidden/>
          </w:rPr>
          <w:fldChar w:fldCharType="separate"/>
        </w:r>
        <w:r>
          <w:rPr>
            <w:noProof/>
            <w:webHidden/>
          </w:rPr>
          <w:t>207</w:t>
        </w:r>
        <w:r>
          <w:rPr>
            <w:noProof/>
            <w:webHidden/>
          </w:rPr>
          <w:fldChar w:fldCharType="end"/>
        </w:r>
      </w:hyperlink>
    </w:p>
    <w:p w14:paraId="06C3A11C" w14:textId="17973751" w:rsidR="00290746" w:rsidRDefault="00290746">
      <w:pPr>
        <w:pStyle w:val="TOC3"/>
        <w:rPr>
          <w:rFonts w:asciiTheme="minorHAnsi" w:eastAsiaTheme="minorEastAsia" w:hAnsiTheme="minorHAnsi" w:cstheme="minorBidi"/>
          <w:noProof/>
          <w:sz w:val="22"/>
          <w:szCs w:val="22"/>
          <w:lang w:eastAsia="en-AU"/>
        </w:rPr>
      </w:pPr>
      <w:hyperlink w:anchor="_Toc141880942" w:history="1">
        <w:r w:rsidRPr="004535A5">
          <w:rPr>
            <w:rStyle w:val="Hyperlink"/>
            <w:noProof/>
          </w:rPr>
          <w:t>318</w:t>
        </w:r>
        <w:r>
          <w:rPr>
            <w:rFonts w:asciiTheme="minorHAnsi" w:eastAsiaTheme="minorEastAsia" w:hAnsiTheme="minorHAnsi" w:cstheme="minorBidi"/>
            <w:noProof/>
            <w:sz w:val="22"/>
            <w:szCs w:val="22"/>
            <w:lang w:eastAsia="en-AU"/>
          </w:rPr>
          <w:tab/>
        </w:r>
        <w:r w:rsidRPr="004535A5">
          <w:rPr>
            <w:rStyle w:val="Hyperlink"/>
            <w:noProof/>
          </w:rPr>
          <w:t>Recognition of general construction induction training cards issued in other jurisdictions</w:t>
        </w:r>
        <w:r>
          <w:rPr>
            <w:noProof/>
            <w:webHidden/>
          </w:rPr>
          <w:tab/>
        </w:r>
        <w:r>
          <w:rPr>
            <w:noProof/>
            <w:webHidden/>
          </w:rPr>
          <w:fldChar w:fldCharType="begin"/>
        </w:r>
        <w:r>
          <w:rPr>
            <w:noProof/>
            <w:webHidden/>
          </w:rPr>
          <w:instrText xml:space="preserve"> PAGEREF _Toc141880942 \h </w:instrText>
        </w:r>
        <w:r>
          <w:rPr>
            <w:noProof/>
            <w:webHidden/>
          </w:rPr>
        </w:r>
        <w:r>
          <w:rPr>
            <w:noProof/>
            <w:webHidden/>
          </w:rPr>
          <w:fldChar w:fldCharType="separate"/>
        </w:r>
        <w:r>
          <w:rPr>
            <w:noProof/>
            <w:webHidden/>
          </w:rPr>
          <w:t>207</w:t>
        </w:r>
        <w:r>
          <w:rPr>
            <w:noProof/>
            <w:webHidden/>
          </w:rPr>
          <w:fldChar w:fldCharType="end"/>
        </w:r>
      </w:hyperlink>
    </w:p>
    <w:p w14:paraId="1A085457" w14:textId="5BB0114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43"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General construction induction training cards</w:t>
        </w:r>
        <w:r>
          <w:rPr>
            <w:noProof/>
            <w:webHidden/>
          </w:rPr>
          <w:tab/>
        </w:r>
        <w:r>
          <w:rPr>
            <w:noProof/>
            <w:webHidden/>
          </w:rPr>
          <w:fldChar w:fldCharType="begin"/>
        </w:r>
        <w:r>
          <w:rPr>
            <w:noProof/>
            <w:webHidden/>
          </w:rPr>
          <w:instrText xml:space="preserve"> PAGEREF _Toc141880943 \h </w:instrText>
        </w:r>
        <w:r>
          <w:rPr>
            <w:noProof/>
            <w:webHidden/>
          </w:rPr>
        </w:r>
        <w:r>
          <w:rPr>
            <w:noProof/>
            <w:webHidden/>
          </w:rPr>
          <w:fldChar w:fldCharType="separate"/>
        </w:r>
        <w:r>
          <w:rPr>
            <w:noProof/>
            <w:webHidden/>
          </w:rPr>
          <w:t>208</w:t>
        </w:r>
        <w:r>
          <w:rPr>
            <w:noProof/>
            <w:webHidden/>
          </w:rPr>
          <w:fldChar w:fldCharType="end"/>
        </w:r>
      </w:hyperlink>
    </w:p>
    <w:p w14:paraId="4C9844AD" w14:textId="496BFA55" w:rsidR="00290746" w:rsidRDefault="00290746">
      <w:pPr>
        <w:pStyle w:val="TOC3"/>
        <w:rPr>
          <w:rFonts w:asciiTheme="minorHAnsi" w:eastAsiaTheme="minorEastAsia" w:hAnsiTheme="minorHAnsi" w:cstheme="minorBidi"/>
          <w:noProof/>
          <w:sz w:val="22"/>
          <w:szCs w:val="22"/>
          <w:lang w:eastAsia="en-AU"/>
        </w:rPr>
      </w:pPr>
      <w:hyperlink w:anchor="_Toc141880944" w:history="1">
        <w:r w:rsidRPr="004535A5">
          <w:rPr>
            <w:rStyle w:val="Hyperlink"/>
            <w:noProof/>
          </w:rPr>
          <w:t>319</w:t>
        </w:r>
        <w:r>
          <w:rPr>
            <w:rFonts w:asciiTheme="minorHAnsi" w:eastAsiaTheme="minorEastAsia" w:hAnsiTheme="minorHAnsi" w:cstheme="minorBidi"/>
            <w:noProof/>
            <w:sz w:val="22"/>
            <w:szCs w:val="22"/>
            <w:lang w:eastAsia="en-AU"/>
          </w:rPr>
          <w:tab/>
        </w:r>
        <w:r w:rsidRPr="004535A5">
          <w:rPr>
            <w:rStyle w:val="Hyperlink"/>
            <w:noProof/>
          </w:rPr>
          <w:t>Issue of card</w:t>
        </w:r>
        <w:r>
          <w:rPr>
            <w:noProof/>
            <w:webHidden/>
          </w:rPr>
          <w:tab/>
        </w:r>
        <w:r>
          <w:rPr>
            <w:noProof/>
            <w:webHidden/>
          </w:rPr>
          <w:fldChar w:fldCharType="begin"/>
        </w:r>
        <w:r>
          <w:rPr>
            <w:noProof/>
            <w:webHidden/>
          </w:rPr>
          <w:instrText xml:space="preserve"> PAGEREF _Toc141880944 \h </w:instrText>
        </w:r>
        <w:r>
          <w:rPr>
            <w:noProof/>
            <w:webHidden/>
          </w:rPr>
        </w:r>
        <w:r>
          <w:rPr>
            <w:noProof/>
            <w:webHidden/>
          </w:rPr>
          <w:fldChar w:fldCharType="separate"/>
        </w:r>
        <w:r>
          <w:rPr>
            <w:noProof/>
            <w:webHidden/>
          </w:rPr>
          <w:t>208</w:t>
        </w:r>
        <w:r>
          <w:rPr>
            <w:noProof/>
            <w:webHidden/>
          </w:rPr>
          <w:fldChar w:fldCharType="end"/>
        </w:r>
      </w:hyperlink>
    </w:p>
    <w:p w14:paraId="088F8E19" w14:textId="1995EB3F" w:rsidR="00290746" w:rsidRDefault="00290746">
      <w:pPr>
        <w:pStyle w:val="TOC3"/>
        <w:rPr>
          <w:rFonts w:asciiTheme="minorHAnsi" w:eastAsiaTheme="minorEastAsia" w:hAnsiTheme="minorHAnsi" w:cstheme="minorBidi"/>
          <w:noProof/>
          <w:sz w:val="22"/>
          <w:szCs w:val="22"/>
          <w:lang w:eastAsia="en-AU"/>
        </w:rPr>
      </w:pPr>
      <w:hyperlink w:anchor="_Toc141880945" w:history="1">
        <w:r w:rsidRPr="004535A5">
          <w:rPr>
            <w:rStyle w:val="Hyperlink"/>
            <w:noProof/>
          </w:rPr>
          <w:t>320</w:t>
        </w:r>
        <w:r>
          <w:rPr>
            <w:rFonts w:asciiTheme="minorHAnsi" w:eastAsiaTheme="minorEastAsia" w:hAnsiTheme="minorHAnsi" w:cstheme="minorBidi"/>
            <w:noProof/>
            <w:sz w:val="22"/>
            <w:szCs w:val="22"/>
            <w:lang w:eastAsia="en-AU"/>
          </w:rPr>
          <w:tab/>
        </w:r>
        <w:r w:rsidRPr="004535A5">
          <w:rPr>
            <w:rStyle w:val="Hyperlink"/>
            <w:noProof/>
          </w:rPr>
          <w:t>Content of card</w:t>
        </w:r>
        <w:r>
          <w:rPr>
            <w:noProof/>
            <w:webHidden/>
          </w:rPr>
          <w:tab/>
        </w:r>
        <w:r>
          <w:rPr>
            <w:noProof/>
            <w:webHidden/>
          </w:rPr>
          <w:fldChar w:fldCharType="begin"/>
        </w:r>
        <w:r>
          <w:rPr>
            <w:noProof/>
            <w:webHidden/>
          </w:rPr>
          <w:instrText xml:space="preserve"> PAGEREF _Toc141880945 \h </w:instrText>
        </w:r>
        <w:r>
          <w:rPr>
            <w:noProof/>
            <w:webHidden/>
          </w:rPr>
        </w:r>
        <w:r>
          <w:rPr>
            <w:noProof/>
            <w:webHidden/>
          </w:rPr>
          <w:fldChar w:fldCharType="separate"/>
        </w:r>
        <w:r>
          <w:rPr>
            <w:noProof/>
            <w:webHidden/>
          </w:rPr>
          <w:t>209</w:t>
        </w:r>
        <w:r>
          <w:rPr>
            <w:noProof/>
            <w:webHidden/>
          </w:rPr>
          <w:fldChar w:fldCharType="end"/>
        </w:r>
      </w:hyperlink>
    </w:p>
    <w:p w14:paraId="064B021E" w14:textId="5F20324D" w:rsidR="00290746" w:rsidRDefault="00290746">
      <w:pPr>
        <w:pStyle w:val="TOC3"/>
        <w:rPr>
          <w:rFonts w:asciiTheme="minorHAnsi" w:eastAsiaTheme="minorEastAsia" w:hAnsiTheme="minorHAnsi" w:cstheme="minorBidi"/>
          <w:noProof/>
          <w:sz w:val="22"/>
          <w:szCs w:val="22"/>
          <w:lang w:eastAsia="en-AU"/>
        </w:rPr>
      </w:pPr>
      <w:hyperlink w:anchor="_Toc141880946" w:history="1">
        <w:r w:rsidRPr="004535A5">
          <w:rPr>
            <w:rStyle w:val="Hyperlink"/>
            <w:noProof/>
          </w:rPr>
          <w:t>321</w:t>
        </w:r>
        <w:r>
          <w:rPr>
            <w:rFonts w:asciiTheme="minorHAnsi" w:eastAsiaTheme="minorEastAsia" w:hAnsiTheme="minorHAnsi" w:cstheme="minorBidi"/>
            <w:noProof/>
            <w:sz w:val="22"/>
            <w:szCs w:val="22"/>
            <w:lang w:eastAsia="en-AU"/>
          </w:rPr>
          <w:tab/>
        </w:r>
        <w:r w:rsidRPr="004535A5">
          <w:rPr>
            <w:rStyle w:val="Hyperlink"/>
            <w:noProof/>
          </w:rPr>
          <w:t>Replacement card</w:t>
        </w:r>
        <w:r>
          <w:rPr>
            <w:noProof/>
            <w:webHidden/>
          </w:rPr>
          <w:tab/>
        </w:r>
        <w:r>
          <w:rPr>
            <w:noProof/>
            <w:webHidden/>
          </w:rPr>
          <w:fldChar w:fldCharType="begin"/>
        </w:r>
        <w:r>
          <w:rPr>
            <w:noProof/>
            <w:webHidden/>
          </w:rPr>
          <w:instrText xml:space="preserve"> PAGEREF _Toc141880946 \h </w:instrText>
        </w:r>
        <w:r>
          <w:rPr>
            <w:noProof/>
            <w:webHidden/>
          </w:rPr>
        </w:r>
        <w:r>
          <w:rPr>
            <w:noProof/>
            <w:webHidden/>
          </w:rPr>
          <w:fldChar w:fldCharType="separate"/>
        </w:r>
        <w:r>
          <w:rPr>
            <w:noProof/>
            <w:webHidden/>
          </w:rPr>
          <w:t>209</w:t>
        </w:r>
        <w:r>
          <w:rPr>
            <w:noProof/>
            <w:webHidden/>
          </w:rPr>
          <w:fldChar w:fldCharType="end"/>
        </w:r>
      </w:hyperlink>
    </w:p>
    <w:p w14:paraId="069CF2BF" w14:textId="67B19242" w:rsidR="00290746" w:rsidRDefault="00290746">
      <w:pPr>
        <w:pStyle w:val="TOC3"/>
        <w:rPr>
          <w:rFonts w:asciiTheme="minorHAnsi" w:eastAsiaTheme="minorEastAsia" w:hAnsiTheme="minorHAnsi" w:cstheme="minorBidi"/>
          <w:noProof/>
          <w:sz w:val="22"/>
          <w:szCs w:val="22"/>
          <w:lang w:eastAsia="en-AU"/>
        </w:rPr>
      </w:pPr>
      <w:hyperlink w:anchor="_Toc141880947" w:history="1">
        <w:r w:rsidRPr="004535A5">
          <w:rPr>
            <w:rStyle w:val="Hyperlink"/>
            <w:noProof/>
          </w:rPr>
          <w:t>322</w:t>
        </w:r>
        <w:r>
          <w:rPr>
            <w:rFonts w:asciiTheme="minorHAnsi" w:eastAsiaTheme="minorEastAsia" w:hAnsiTheme="minorHAnsi" w:cstheme="minorBidi"/>
            <w:noProof/>
            <w:sz w:val="22"/>
            <w:szCs w:val="22"/>
            <w:lang w:eastAsia="en-AU"/>
          </w:rPr>
          <w:tab/>
        </w:r>
        <w:r w:rsidRPr="004535A5">
          <w:rPr>
            <w:rStyle w:val="Hyperlink"/>
            <w:noProof/>
          </w:rPr>
          <w:t>Refusal to issue or replace card</w:t>
        </w:r>
        <w:r>
          <w:rPr>
            <w:noProof/>
            <w:webHidden/>
          </w:rPr>
          <w:tab/>
        </w:r>
        <w:r>
          <w:rPr>
            <w:noProof/>
            <w:webHidden/>
          </w:rPr>
          <w:fldChar w:fldCharType="begin"/>
        </w:r>
        <w:r>
          <w:rPr>
            <w:noProof/>
            <w:webHidden/>
          </w:rPr>
          <w:instrText xml:space="preserve"> PAGEREF _Toc141880947 \h </w:instrText>
        </w:r>
        <w:r>
          <w:rPr>
            <w:noProof/>
            <w:webHidden/>
          </w:rPr>
        </w:r>
        <w:r>
          <w:rPr>
            <w:noProof/>
            <w:webHidden/>
          </w:rPr>
          <w:fldChar w:fldCharType="separate"/>
        </w:r>
        <w:r>
          <w:rPr>
            <w:noProof/>
            <w:webHidden/>
          </w:rPr>
          <w:t>210</w:t>
        </w:r>
        <w:r>
          <w:rPr>
            <w:noProof/>
            <w:webHidden/>
          </w:rPr>
          <w:fldChar w:fldCharType="end"/>
        </w:r>
      </w:hyperlink>
    </w:p>
    <w:p w14:paraId="4E19458E" w14:textId="017A50B0" w:rsidR="00290746" w:rsidRDefault="00290746">
      <w:pPr>
        <w:pStyle w:val="TOC3"/>
        <w:rPr>
          <w:rFonts w:asciiTheme="minorHAnsi" w:eastAsiaTheme="minorEastAsia" w:hAnsiTheme="minorHAnsi" w:cstheme="minorBidi"/>
          <w:noProof/>
          <w:sz w:val="22"/>
          <w:szCs w:val="22"/>
          <w:lang w:eastAsia="en-AU"/>
        </w:rPr>
      </w:pPr>
      <w:hyperlink w:anchor="_Toc141880948" w:history="1">
        <w:r w:rsidRPr="004535A5">
          <w:rPr>
            <w:rStyle w:val="Hyperlink"/>
            <w:noProof/>
          </w:rPr>
          <w:t>323</w:t>
        </w:r>
        <w:r>
          <w:rPr>
            <w:rFonts w:asciiTheme="minorHAnsi" w:eastAsiaTheme="minorEastAsia" w:hAnsiTheme="minorHAnsi" w:cstheme="minorBidi"/>
            <w:noProof/>
            <w:sz w:val="22"/>
            <w:szCs w:val="22"/>
            <w:lang w:eastAsia="en-AU"/>
          </w:rPr>
          <w:tab/>
        </w:r>
        <w:r w:rsidRPr="004535A5">
          <w:rPr>
            <w:rStyle w:val="Hyperlink"/>
            <w:noProof/>
          </w:rPr>
          <w:t>Cancellation of card—grounds</w:t>
        </w:r>
        <w:r>
          <w:rPr>
            <w:noProof/>
            <w:webHidden/>
          </w:rPr>
          <w:tab/>
        </w:r>
        <w:r>
          <w:rPr>
            <w:noProof/>
            <w:webHidden/>
          </w:rPr>
          <w:fldChar w:fldCharType="begin"/>
        </w:r>
        <w:r>
          <w:rPr>
            <w:noProof/>
            <w:webHidden/>
          </w:rPr>
          <w:instrText xml:space="preserve"> PAGEREF _Toc141880948 \h </w:instrText>
        </w:r>
        <w:r>
          <w:rPr>
            <w:noProof/>
            <w:webHidden/>
          </w:rPr>
        </w:r>
        <w:r>
          <w:rPr>
            <w:noProof/>
            <w:webHidden/>
          </w:rPr>
          <w:fldChar w:fldCharType="separate"/>
        </w:r>
        <w:r>
          <w:rPr>
            <w:noProof/>
            <w:webHidden/>
          </w:rPr>
          <w:t>210</w:t>
        </w:r>
        <w:r>
          <w:rPr>
            <w:noProof/>
            <w:webHidden/>
          </w:rPr>
          <w:fldChar w:fldCharType="end"/>
        </w:r>
      </w:hyperlink>
    </w:p>
    <w:p w14:paraId="3A8E2CF5" w14:textId="517ADE0A" w:rsidR="00290746" w:rsidRDefault="00290746">
      <w:pPr>
        <w:pStyle w:val="TOC3"/>
        <w:rPr>
          <w:rFonts w:asciiTheme="minorHAnsi" w:eastAsiaTheme="minorEastAsia" w:hAnsiTheme="minorHAnsi" w:cstheme="minorBidi"/>
          <w:noProof/>
          <w:sz w:val="22"/>
          <w:szCs w:val="22"/>
          <w:lang w:eastAsia="en-AU"/>
        </w:rPr>
      </w:pPr>
      <w:hyperlink w:anchor="_Toc141880949" w:history="1">
        <w:r w:rsidRPr="004535A5">
          <w:rPr>
            <w:rStyle w:val="Hyperlink"/>
            <w:noProof/>
          </w:rPr>
          <w:t>324</w:t>
        </w:r>
        <w:r>
          <w:rPr>
            <w:rFonts w:asciiTheme="minorHAnsi" w:eastAsiaTheme="minorEastAsia" w:hAnsiTheme="minorHAnsi" w:cstheme="minorBidi"/>
            <w:noProof/>
            <w:sz w:val="22"/>
            <w:szCs w:val="22"/>
            <w:lang w:eastAsia="en-AU"/>
          </w:rPr>
          <w:tab/>
        </w:r>
        <w:r w:rsidRPr="004535A5">
          <w:rPr>
            <w:rStyle w:val="Hyperlink"/>
            <w:noProof/>
          </w:rPr>
          <w:t>Cancellation of card—process</w:t>
        </w:r>
        <w:r>
          <w:rPr>
            <w:noProof/>
            <w:webHidden/>
          </w:rPr>
          <w:tab/>
        </w:r>
        <w:r>
          <w:rPr>
            <w:noProof/>
            <w:webHidden/>
          </w:rPr>
          <w:fldChar w:fldCharType="begin"/>
        </w:r>
        <w:r>
          <w:rPr>
            <w:noProof/>
            <w:webHidden/>
          </w:rPr>
          <w:instrText xml:space="preserve"> PAGEREF _Toc141880949 \h </w:instrText>
        </w:r>
        <w:r>
          <w:rPr>
            <w:noProof/>
            <w:webHidden/>
          </w:rPr>
        </w:r>
        <w:r>
          <w:rPr>
            <w:noProof/>
            <w:webHidden/>
          </w:rPr>
          <w:fldChar w:fldCharType="separate"/>
        </w:r>
        <w:r>
          <w:rPr>
            <w:noProof/>
            <w:webHidden/>
          </w:rPr>
          <w:t>210</w:t>
        </w:r>
        <w:r>
          <w:rPr>
            <w:noProof/>
            <w:webHidden/>
          </w:rPr>
          <w:fldChar w:fldCharType="end"/>
        </w:r>
      </w:hyperlink>
    </w:p>
    <w:p w14:paraId="7B5F7AB5" w14:textId="1FAE5C0A" w:rsidR="00290746" w:rsidRDefault="00290746">
      <w:pPr>
        <w:pStyle w:val="TOC3"/>
        <w:rPr>
          <w:rFonts w:asciiTheme="minorHAnsi" w:eastAsiaTheme="minorEastAsia" w:hAnsiTheme="minorHAnsi" w:cstheme="minorBidi"/>
          <w:noProof/>
          <w:sz w:val="22"/>
          <w:szCs w:val="22"/>
          <w:lang w:eastAsia="en-AU"/>
        </w:rPr>
      </w:pPr>
      <w:hyperlink w:anchor="_Toc141880950" w:history="1">
        <w:r w:rsidRPr="004535A5">
          <w:rPr>
            <w:rStyle w:val="Hyperlink"/>
            <w:noProof/>
          </w:rPr>
          <w:t>325</w:t>
        </w:r>
        <w:r>
          <w:rPr>
            <w:rFonts w:asciiTheme="minorHAnsi" w:eastAsiaTheme="minorEastAsia" w:hAnsiTheme="minorHAnsi" w:cstheme="minorBidi"/>
            <w:noProof/>
            <w:sz w:val="22"/>
            <w:szCs w:val="22"/>
            <w:lang w:eastAsia="en-AU"/>
          </w:rPr>
          <w:tab/>
        </w:r>
        <w:r w:rsidRPr="004535A5">
          <w:rPr>
            <w:rStyle w:val="Hyperlink"/>
            <w:noProof/>
          </w:rPr>
          <w:t>RTO may enter agreement to issue cards</w:t>
        </w:r>
        <w:r>
          <w:rPr>
            <w:noProof/>
            <w:webHidden/>
          </w:rPr>
          <w:tab/>
        </w:r>
        <w:r>
          <w:rPr>
            <w:noProof/>
            <w:webHidden/>
          </w:rPr>
          <w:fldChar w:fldCharType="begin"/>
        </w:r>
        <w:r>
          <w:rPr>
            <w:noProof/>
            <w:webHidden/>
          </w:rPr>
          <w:instrText xml:space="preserve"> PAGEREF _Toc141880950 \h </w:instrText>
        </w:r>
        <w:r>
          <w:rPr>
            <w:noProof/>
            <w:webHidden/>
          </w:rPr>
        </w:r>
        <w:r>
          <w:rPr>
            <w:noProof/>
            <w:webHidden/>
          </w:rPr>
          <w:fldChar w:fldCharType="separate"/>
        </w:r>
        <w:r>
          <w:rPr>
            <w:noProof/>
            <w:webHidden/>
          </w:rPr>
          <w:t>211</w:t>
        </w:r>
        <w:r>
          <w:rPr>
            <w:noProof/>
            <w:webHidden/>
          </w:rPr>
          <w:fldChar w:fldCharType="end"/>
        </w:r>
      </w:hyperlink>
    </w:p>
    <w:p w14:paraId="18F36B71" w14:textId="08D2DC8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51"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Duties of workers</w:t>
        </w:r>
        <w:r>
          <w:rPr>
            <w:noProof/>
            <w:webHidden/>
          </w:rPr>
          <w:tab/>
        </w:r>
        <w:r>
          <w:rPr>
            <w:noProof/>
            <w:webHidden/>
          </w:rPr>
          <w:fldChar w:fldCharType="begin"/>
        </w:r>
        <w:r>
          <w:rPr>
            <w:noProof/>
            <w:webHidden/>
          </w:rPr>
          <w:instrText xml:space="preserve"> PAGEREF _Toc141880951 \h </w:instrText>
        </w:r>
        <w:r>
          <w:rPr>
            <w:noProof/>
            <w:webHidden/>
          </w:rPr>
        </w:r>
        <w:r>
          <w:rPr>
            <w:noProof/>
            <w:webHidden/>
          </w:rPr>
          <w:fldChar w:fldCharType="separate"/>
        </w:r>
        <w:r>
          <w:rPr>
            <w:noProof/>
            <w:webHidden/>
          </w:rPr>
          <w:t>211</w:t>
        </w:r>
        <w:r>
          <w:rPr>
            <w:noProof/>
            <w:webHidden/>
          </w:rPr>
          <w:fldChar w:fldCharType="end"/>
        </w:r>
      </w:hyperlink>
    </w:p>
    <w:p w14:paraId="4D6D80ED" w14:textId="6CCA2446" w:rsidR="00290746" w:rsidRDefault="00290746">
      <w:pPr>
        <w:pStyle w:val="TOC3"/>
        <w:rPr>
          <w:rFonts w:asciiTheme="minorHAnsi" w:eastAsiaTheme="minorEastAsia" w:hAnsiTheme="minorHAnsi" w:cstheme="minorBidi"/>
          <w:noProof/>
          <w:sz w:val="22"/>
          <w:szCs w:val="22"/>
          <w:lang w:eastAsia="en-AU"/>
        </w:rPr>
      </w:pPr>
      <w:hyperlink w:anchor="_Toc141880952" w:history="1">
        <w:r w:rsidRPr="004535A5">
          <w:rPr>
            <w:rStyle w:val="Hyperlink"/>
            <w:noProof/>
          </w:rPr>
          <w:t>326</w:t>
        </w:r>
        <w:r>
          <w:rPr>
            <w:rFonts w:asciiTheme="minorHAnsi" w:eastAsiaTheme="minorEastAsia" w:hAnsiTheme="minorHAnsi" w:cstheme="minorBidi"/>
            <w:noProof/>
            <w:sz w:val="22"/>
            <w:szCs w:val="22"/>
            <w:lang w:eastAsia="en-AU"/>
          </w:rPr>
          <w:tab/>
        </w:r>
        <w:r w:rsidRPr="004535A5">
          <w:rPr>
            <w:rStyle w:val="Hyperlink"/>
            <w:noProof/>
          </w:rPr>
          <w:t>Duties of workers</w:t>
        </w:r>
        <w:r>
          <w:rPr>
            <w:noProof/>
            <w:webHidden/>
          </w:rPr>
          <w:tab/>
        </w:r>
        <w:r>
          <w:rPr>
            <w:noProof/>
            <w:webHidden/>
          </w:rPr>
          <w:fldChar w:fldCharType="begin"/>
        </w:r>
        <w:r>
          <w:rPr>
            <w:noProof/>
            <w:webHidden/>
          </w:rPr>
          <w:instrText xml:space="preserve"> PAGEREF _Toc141880952 \h </w:instrText>
        </w:r>
        <w:r>
          <w:rPr>
            <w:noProof/>
            <w:webHidden/>
          </w:rPr>
        </w:r>
        <w:r>
          <w:rPr>
            <w:noProof/>
            <w:webHidden/>
          </w:rPr>
          <w:fldChar w:fldCharType="separate"/>
        </w:r>
        <w:r>
          <w:rPr>
            <w:noProof/>
            <w:webHidden/>
          </w:rPr>
          <w:t>211</w:t>
        </w:r>
        <w:r>
          <w:rPr>
            <w:noProof/>
            <w:webHidden/>
          </w:rPr>
          <w:fldChar w:fldCharType="end"/>
        </w:r>
      </w:hyperlink>
    </w:p>
    <w:p w14:paraId="7CF7EABF" w14:textId="53D4B509" w:rsidR="00290746" w:rsidRDefault="00290746">
      <w:pPr>
        <w:pStyle w:val="TOC3"/>
        <w:rPr>
          <w:rFonts w:asciiTheme="minorHAnsi" w:eastAsiaTheme="minorEastAsia" w:hAnsiTheme="minorHAnsi" w:cstheme="minorBidi"/>
          <w:noProof/>
          <w:sz w:val="22"/>
          <w:szCs w:val="22"/>
          <w:lang w:eastAsia="en-AU"/>
        </w:rPr>
      </w:pPr>
      <w:hyperlink w:anchor="_Toc141880953" w:history="1">
        <w:r w:rsidRPr="004535A5">
          <w:rPr>
            <w:rStyle w:val="Hyperlink"/>
            <w:noProof/>
          </w:rPr>
          <w:t>327</w:t>
        </w:r>
        <w:r>
          <w:rPr>
            <w:rFonts w:asciiTheme="minorHAnsi" w:eastAsiaTheme="minorEastAsia" w:hAnsiTheme="minorHAnsi" w:cstheme="minorBidi"/>
            <w:noProof/>
            <w:sz w:val="22"/>
            <w:szCs w:val="22"/>
            <w:lang w:eastAsia="en-AU"/>
          </w:rPr>
          <w:tab/>
        </w:r>
        <w:r w:rsidRPr="004535A5">
          <w:rPr>
            <w:rStyle w:val="Hyperlink"/>
            <w:noProof/>
          </w:rPr>
          <w:t>Alteration of general construction induction training card</w:t>
        </w:r>
        <w:r>
          <w:rPr>
            <w:noProof/>
            <w:webHidden/>
          </w:rPr>
          <w:tab/>
        </w:r>
        <w:r>
          <w:rPr>
            <w:noProof/>
            <w:webHidden/>
          </w:rPr>
          <w:fldChar w:fldCharType="begin"/>
        </w:r>
        <w:r>
          <w:rPr>
            <w:noProof/>
            <w:webHidden/>
          </w:rPr>
          <w:instrText xml:space="preserve"> PAGEREF _Toc141880953 \h </w:instrText>
        </w:r>
        <w:r>
          <w:rPr>
            <w:noProof/>
            <w:webHidden/>
          </w:rPr>
        </w:r>
        <w:r>
          <w:rPr>
            <w:noProof/>
            <w:webHidden/>
          </w:rPr>
          <w:fldChar w:fldCharType="separate"/>
        </w:r>
        <w:r>
          <w:rPr>
            <w:noProof/>
            <w:webHidden/>
          </w:rPr>
          <w:t>212</w:t>
        </w:r>
        <w:r>
          <w:rPr>
            <w:noProof/>
            <w:webHidden/>
          </w:rPr>
          <w:fldChar w:fldCharType="end"/>
        </w:r>
      </w:hyperlink>
    </w:p>
    <w:p w14:paraId="4DF59BBE" w14:textId="15AAB44D"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0954" w:history="1">
        <w:r w:rsidRPr="004535A5">
          <w:rPr>
            <w:rStyle w:val="Hyperlink"/>
            <w:noProof/>
          </w:rPr>
          <w:t xml:space="preserve">Chapter 7 </w:t>
        </w:r>
        <w:r>
          <w:rPr>
            <w:rFonts w:asciiTheme="minorHAnsi" w:eastAsiaTheme="minorEastAsia" w:hAnsiTheme="minorHAnsi" w:cstheme="minorBidi"/>
            <w:b w:val="0"/>
            <w:caps w:val="0"/>
            <w:noProof/>
            <w:sz w:val="22"/>
            <w:szCs w:val="22"/>
            <w:lang w:eastAsia="en-AU"/>
          </w:rPr>
          <w:tab/>
        </w:r>
        <w:r w:rsidRPr="004535A5">
          <w:rPr>
            <w:rStyle w:val="Hyperlink"/>
            <w:noProof/>
          </w:rPr>
          <w:t>Hazardous Chemicals</w:t>
        </w:r>
        <w:r>
          <w:rPr>
            <w:noProof/>
            <w:webHidden/>
          </w:rPr>
          <w:tab/>
        </w:r>
        <w:r>
          <w:rPr>
            <w:noProof/>
            <w:webHidden/>
          </w:rPr>
          <w:fldChar w:fldCharType="begin"/>
        </w:r>
        <w:r>
          <w:rPr>
            <w:noProof/>
            <w:webHidden/>
          </w:rPr>
          <w:instrText xml:space="preserve"> PAGEREF _Toc141880954 \h </w:instrText>
        </w:r>
        <w:r>
          <w:rPr>
            <w:noProof/>
            <w:webHidden/>
          </w:rPr>
        </w:r>
        <w:r>
          <w:rPr>
            <w:noProof/>
            <w:webHidden/>
          </w:rPr>
          <w:fldChar w:fldCharType="separate"/>
        </w:r>
        <w:r>
          <w:rPr>
            <w:noProof/>
            <w:webHidden/>
          </w:rPr>
          <w:t>213</w:t>
        </w:r>
        <w:r>
          <w:rPr>
            <w:noProof/>
            <w:webHidden/>
          </w:rPr>
          <w:fldChar w:fldCharType="end"/>
        </w:r>
      </w:hyperlink>
    </w:p>
    <w:p w14:paraId="6264B9B0" w14:textId="22259B35"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0955" w:history="1">
        <w:r w:rsidRPr="004535A5">
          <w:rPr>
            <w:rStyle w:val="Hyperlink"/>
            <w:noProof/>
          </w:rPr>
          <w:t xml:space="preserve">Part 7.1 </w:t>
        </w:r>
        <w:r>
          <w:rPr>
            <w:rFonts w:asciiTheme="minorHAnsi" w:eastAsiaTheme="minorEastAsia" w:hAnsiTheme="minorHAnsi" w:cstheme="minorBidi"/>
            <w:b w:val="0"/>
            <w:caps w:val="0"/>
            <w:noProof/>
            <w:sz w:val="22"/>
            <w:szCs w:val="22"/>
            <w:lang w:eastAsia="en-AU"/>
          </w:rPr>
          <w:tab/>
        </w:r>
        <w:r w:rsidRPr="004535A5">
          <w:rPr>
            <w:rStyle w:val="Hyperlink"/>
            <w:noProof/>
          </w:rPr>
          <w:t>Hazardous Chemicals</w:t>
        </w:r>
        <w:r>
          <w:rPr>
            <w:noProof/>
            <w:webHidden/>
          </w:rPr>
          <w:tab/>
        </w:r>
        <w:r>
          <w:rPr>
            <w:noProof/>
            <w:webHidden/>
          </w:rPr>
          <w:fldChar w:fldCharType="begin"/>
        </w:r>
        <w:r>
          <w:rPr>
            <w:noProof/>
            <w:webHidden/>
          </w:rPr>
          <w:instrText xml:space="preserve"> PAGEREF _Toc141880955 \h </w:instrText>
        </w:r>
        <w:r>
          <w:rPr>
            <w:noProof/>
            <w:webHidden/>
          </w:rPr>
        </w:r>
        <w:r>
          <w:rPr>
            <w:noProof/>
            <w:webHidden/>
          </w:rPr>
          <w:fldChar w:fldCharType="separate"/>
        </w:r>
        <w:r>
          <w:rPr>
            <w:noProof/>
            <w:webHidden/>
          </w:rPr>
          <w:t>213</w:t>
        </w:r>
        <w:r>
          <w:rPr>
            <w:noProof/>
            <w:webHidden/>
          </w:rPr>
          <w:fldChar w:fldCharType="end"/>
        </w:r>
      </w:hyperlink>
    </w:p>
    <w:p w14:paraId="4D3483D5" w14:textId="555508C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56"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Application of Part 7.1</w:t>
        </w:r>
        <w:r>
          <w:rPr>
            <w:noProof/>
            <w:webHidden/>
          </w:rPr>
          <w:tab/>
        </w:r>
        <w:r>
          <w:rPr>
            <w:noProof/>
            <w:webHidden/>
          </w:rPr>
          <w:fldChar w:fldCharType="begin"/>
        </w:r>
        <w:r>
          <w:rPr>
            <w:noProof/>
            <w:webHidden/>
          </w:rPr>
          <w:instrText xml:space="preserve"> PAGEREF _Toc141880956 \h </w:instrText>
        </w:r>
        <w:r>
          <w:rPr>
            <w:noProof/>
            <w:webHidden/>
          </w:rPr>
        </w:r>
        <w:r>
          <w:rPr>
            <w:noProof/>
            <w:webHidden/>
          </w:rPr>
          <w:fldChar w:fldCharType="separate"/>
        </w:r>
        <w:r>
          <w:rPr>
            <w:noProof/>
            <w:webHidden/>
          </w:rPr>
          <w:t>213</w:t>
        </w:r>
        <w:r>
          <w:rPr>
            <w:noProof/>
            <w:webHidden/>
          </w:rPr>
          <w:fldChar w:fldCharType="end"/>
        </w:r>
      </w:hyperlink>
    </w:p>
    <w:p w14:paraId="72B2559F" w14:textId="4652643B" w:rsidR="00290746" w:rsidRDefault="00290746">
      <w:pPr>
        <w:pStyle w:val="TOC3"/>
        <w:rPr>
          <w:rFonts w:asciiTheme="minorHAnsi" w:eastAsiaTheme="minorEastAsia" w:hAnsiTheme="minorHAnsi" w:cstheme="minorBidi"/>
          <w:noProof/>
          <w:sz w:val="22"/>
          <w:szCs w:val="22"/>
          <w:lang w:eastAsia="en-AU"/>
        </w:rPr>
      </w:pPr>
      <w:hyperlink w:anchor="_Toc141880957" w:history="1">
        <w:r w:rsidRPr="004535A5">
          <w:rPr>
            <w:rStyle w:val="Hyperlink"/>
            <w:noProof/>
          </w:rPr>
          <w:t>328</w:t>
        </w:r>
        <w:r>
          <w:rPr>
            <w:rFonts w:asciiTheme="minorHAnsi" w:eastAsiaTheme="minorEastAsia" w:hAnsiTheme="minorHAnsi" w:cstheme="minorBidi"/>
            <w:noProof/>
            <w:sz w:val="22"/>
            <w:szCs w:val="22"/>
            <w:lang w:eastAsia="en-AU"/>
          </w:rPr>
          <w:tab/>
        </w:r>
        <w:r w:rsidRPr="004535A5">
          <w:rPr>
            <w:rStyle w:val="Hyperlink"/>
            <w:noProof/>
          </w:rPr>
          <w:t>Application of Part 7.1</w:t>
        </w:r>
        <w:r>
          <w:rPr>
            <w:noProof/>
            <w:webHidden/>
          </w:rPr>
          <w:tab/>
        </w:r>
        <w:r>
          <w:rPr>
            <w:noProof/>
            <w:webHidden/>
          </w:rPr>
          <w:fldChar w:fldCharType="begin"/>
        </w:r>
        <w:r>
          <w:rPr>
            <w:noProof/>
            <w:webHidden/>
          </w:rPr>
          <w:instrText xml:space="preserve"> PAGEREF _Toc141880957 \h </w:instrText>
        </w:r>
        <w:r>
          <w:rPr>
            <w:noProof/>
            <w:webHidden/>
          </w:rPr>
        </w:r>
        <w:r>
          <w:rPr>
            <w:noProof/>
            <w:webHidden/>
          </w:rPr>
          <w:fldChar w:fldCharType="separate"/>
        </w:r>
        <w:r>
          <w:rPr>
            <w:noProof/>
            <w:webHidden/>
          </w:rPr>
          <w:t>213</w:t>
        </w:r>
        <w:r>
          <w:rPr>
            <w:noProof/>
            <w:webHidden/>
          </w:rPr>
          <w:fldChar w:fldCharType="end"/>
        </w:r>
      </w:hyperlink>
    </w:p>
    <w:p w14:paraId="3E8BAD66" w14:textId="3348624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58"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Obligations relating to safety data sheets and other matters</w:t>
        </w:r>
        <w:r>
          <w:rPr>
            <w:noProof/>
            <w:webHidden/>
          </w:rPr>
          <w:tab/>
        </w:r>
        <w:r>
          <w:rPr>
            <w:noProof/>
            <w:webHidden/>
          </w:rPr>
          <w:fldChar w:fldCharType="begin"/>
        </w:r>
        <w:r>
          <w:rPr>
            <w:noProof/>
            <w:webHidden/>
          </w:rPr>
          <w:instrText xml:space="preserve"> PAGEREF _Toc141880958 \h </w:instrText>
        </w:r>
        <w:r>
          <w:rPr>
            <w:noProof/>
            <w:webHidden/>
          </w:rPr>
        </w:r>
        <w:r>
          <w:rPr>
            <w:noProof/>
            <w:webHidden/>
          </w:rPr>
          <w:fldChar w:fldCharType="separate"/>
        </w:r>
        <w:r>
          <w:rPr>
            <w:noProof/>
            <w:webHidden/>
          </w:rPr>
          <w:t>214</w:t>
        </w:r>
        <w:r>
          <w:rPr>
            <w:noProof/>
            <w:webHidden/>
          </w:rPr>
          <w:fldChar w:fldCharType="end"/>
        </w:r>
      </w:hyperlink>
    </w:p>
    <w:p w14:paraId="0F87E69E" w14:textId="02A1015F"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59"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Obligations of manufacturers and importers</w:t>
        </w:r>
        <w:r>
          <w:rPr>
            <w:noProof/>
            <w:webHidden/>
          </w:rPr>
          <w:tab/>
        </w:r>
        <w:r>
          <w:rPr>
            <w:noProof/>
            <w:webHidden/>
          </w:rPr>
          <w:fldChar w:fldCharType="begin"/>
        </w:r>
        <w:r>
          <w:rPr>
            <w:noProof/>
            <w:webHidden/>
          </w:rPr>
          <w:instrText xml:space="preserve"> PAGEREF _Toc141880959 \h </w:instrText>
        </w:r>
        <w:r>
          <w:rPr>
            <w:noProof/>
            <w:webHidden/>
          </w:rPr>
        </w:r>
        <w:r>
          <w:rPr>
            <w:noProof/>
            <w:webHidden/>
          </w:rPr>
          <w:fldChar w:fldCharType="separate"/>
        </w:r>
        <w:r>
          <w:rPr>
            <w:noProof/>
            <w:webHidden/>
          </w:rPr>
          <w:t>214</w:t>
        </w:r>
        <w:r>
          <w:rPr>
            <w:noProof/>
            <w:webHidden/>
          </w:rPr>
          <w:fldChar w:fldCharType="end"/>
        </w:r>
      </w:hyperlink>
    </w:p>
    <w:p w14:paraId="6BA6F697" w14:textId="15769F91" w:rsidR="00290746" w:rsidRDefault="00290746">
      <w:pPr>
        <w:pStyle w:val="TOC3"/>
        <w:rPr>
          <w:rFonts w:asciiTheme="minorHAnsi" w:eastAsiaTheme="minorEastAsia" w:hAnsiTheme="minorHAnsi" w:cstheme="minorBidi"/>
          <w:noProof/>
          <w:sz w:val="22"/>
          <w:szCs w:val="22"/>
          <w:lang w:eastAsia="en-AU"/>
        </w:rPr>
      </w:pPr>
      <w:hyperlink w:anchor="_Toc141880960" w:history="1">
        <w:r w:rsidRPr="004535A5">
          <w:rPr>
            <w:rStyle w:val="Hyperlink"/>
            <w:noProof/>
          </w:rPr>
          <w:t>329</w:t>
        </w:r>
        <w:r>
          <w:rPr>
            <w:rFonts w:asciiTheme="minorHAnsi" w:eastAsiaTheme="minorEastAsia" w:hAnsiTheme="minorHAnsi" w:cstheme="minorBidi"/>
            <w:noProof/>
            <w:sz w:val="22"/>
            <w:szCs w:val="22"/>
            <w:lang w:eastAsia="en-AU"/>
          </w:rPr>
          <w:tab/>
        </w:r>
        <w:r w:rsidRPr="004535A5">
          <w:rPr>
            <w:rStyle w:val="Hyperlink"/>
            <w:noProof/>
          </w:rPr>
          <w:t>Classification of hazardous chemicals</w:t>
        </w:r>
        <w:r>
          <w:rPr>
            <w:noProof/>
            <w:webHidden/>
          </w:rPr>
          <w:tab/>
        </w:r>
        <w:r>
          <w:rPr>
            <w:noProof/>
            <w:webHidden/>
          </w:rPr>
          <w:fldChar w:fldCharType="begin"/>
        </w:r>
        <w:r>
          <w:rPr>
            <w:noProof/>
            <w:webHidden/>
          </w:rPr>
          <w:instrText xml:space="preserve"> PAGEREF _Toc141880960 \h </w:instrText>
        </w:r>
        <w:r>
          <w:rPr>
            <w:noProof/>
            <w:webHidden/>
          </w:rPr>
        </w:r>
        <w:r>
          <w:rPr>
            <w:noProof/>
            <w:webHidden/>
          </w:rPr>
          <w:fldChar w:fldCharType="separate"/>
        </w:r>
        <w:r>
          <w:rPr>
            <w:noProof/>
            <w:webHidden/>
          </w:rPr>
          <w:t>215</w:t>
        </w:r>
        <w:r>
          <w:rPr>
            <w:noProof/>
            <w:webHidden/>
          </w:rPr>
          <w:fldChar w:fldCharType="end"/>
        </w:r>
      </w:hyperlink>
    </w:p>
    <w:p w14:paraId="7F4EEBB9" w14:textId="7AA415EA" w:rsidR="00290746" w:rsidRDefault="00290746">
      <w:pPr>
        <w:pStyle w:val="TOC3"/>
        <w:rPr>
          <w:rFonts w:asciiTheme="minorHAnsi" w:eastAsiaTheme="minorEastAsia" w:hAnsiTheme="minorHAnsi" w:cstheme="minorBidi"/>
          <w:noProof/>
          <w:sz w:val="22"/>
          <w:szCs w:val="22"/>
          <w:lang w:eastAsia="en-AU"/>
        </w:rPr>
      </w:pPr>
      <w:hyperlink w:anchor="_Toc141880961" w:history="1">
        <w:r w:rsidRPr="004535A5">
          <w:rPr>
            <w:rStyle w:val="Hyperlink"/>
            <w:noProof/>
          </w:rPr>
          <w:t>330</w:t>
        </w:r>
        <w:r>
          <w:rPr>
            <w:rFonts w:asciiTheme="minorHAnsi" w:eastAsiaTheme="minorEastAsia" w:hAnsiTheme="minorHAnsi" w:cstheme="minorBidi"/>
            <w:noProof/>
            <w:sz w:val="22"/>
            <w:szCs w:val="22"/>
            <w:lang w:eastAsia="en-AU"/>
          </w:rPr>
          <w:tab/>
        </w:r>
        <w:r w:rsidRPr="004535A5">
          <w:rPr>
            <w:rStyle w:val="Hyperlink"/>
            <w:noProof/>
          </w:rPr>
          <w:t>Manufacturer or importer to prepare and provide safety data sheets</w:t>
        </w:r>
        <w:r>
          <w:rPr>
            <w:noProof/>
            <w:webHidden/>
          </w:rPr>
          <w:tab/>
        </w:r>
        <w:r>
          <w:rPr>
            <w:noProof/>
            <w:webHidden/>
          </w:rPr>
          <w:fldChar w:fldCharType="begin"/>
        </w:r>
        <w:r>
          <w:rPr>
            <w:noProof/>
            <w:webHidden/>
          </w:rPr>
          <w:instrText xml:space="preserve"> PAGEREF _Toc141880961 \h </w:instrText>
        </w:r>
        <w:r>
          <w:rPr>
            <w:noProof/>
            <w:webHidden/>
          </w:rPr>
        </w:r>
        <w:r>
          <w:rPr>
            <w:noProof/>
            <w:webHidden/>
          </w:rPr>
          <w:fldChar w:fldCharType="separate"/>
        </w:r>
        <w:r>
          <w:rPr>
            <w:noProof/>
            <w:webHidden/>
          </w:rPr>
          <w:t>215</w:t>
        </w:r>
        <w:r>
          <w:rPr>
            <w:noProof/>
            <w:webHidden/>
          </w:rPr>
          <w:fldChar w:fldCharType="end"/>
        </w:r>
      </w:hyperlink>
    </w:p>
    <w:p w14:paraId="11B61591" w14:textId="171CB67E" w:rsidR="00290746" w:rsidRDefault="00290746">
      <w:pPr>
        <w:pStyle w:val="TOC3"/>
        <w:rPr>
          <w:rFonts w:asciiTheme="minorHAnsi" w:eastAsiaTheme="minorEastAsia" w:hAnsiTheme="minorHAnsi" w:cstheme="minorBidi"/>
          <w:noProof/>
          <w:sz w:val="22"/>
          <w:szCs w:val="22"/>
          <w:lang w:eastAsia="en-AU"/>
        </w:rPr>
      </w:pPr>
      <w:hyperlink w:anchor="_Toc141880962" w:history="1">
        <w:r w:rsidRPr="004535A5">
          <w:rPr>
            <w:rStyle w:val="Hyperlink"/>
            <w:noProof/>
          </w:rPr>
          <w:t>331</w:t>
        </w:r>
        <w:r>
          <w:rPr>
            <w:rFonts w:asciiTheme="minorHAnsi" w:eastAsiaTheme="minorEastAsia" w:hAnsiTheme="minorHAnsi" w:cstheme="minorBidi"/>
            <w:noProof/>
            <w:sz w:val="22"/>
            <w:szCs w:val="22"/>
            <w:lang w:eastAsia="en-AU"/>
          </w:rPr>
          <w:tab/>
        </w:r>
        <w:r w:rsidRPr="004535A5">
          <w:rPr>
            <w:rStyle w:val="Hyperlink"/>
            <w:noProof/>
          </w:rPr>
          <w:t>Safety data sheets—research chemical, waste product or sample for analysis</w:t>
        </w:r>
        <w:r>
          <w:rPr>
            <w:noProof/>
            <w:webHidden/>
          </w:rPr>
          <w:tab/>
        </w:r>
        <w:r>
          <w:rPr>
            <w:noProof/>
            <w:webHidden/>
          </w:rPr>
          <w:fldChar w:fldCharType="begin"/>
        </w:r>
        <w:r>
          <w:rPr>
            <w:noProof/>
            <w:webHidden/>
          </w:rPr>
          <w:instrText xml:space="preserve"> PAGEREF _Toc141880962 \h </w:instrText>
        </w:r>
        <w:r>
          <w:rPr>
            <w:noProof/>
            <w:webHidden/>
          </w:rPr>
        </w:r>
        <w:r>
          <w:rPr>
            <w:noProof/>
            <w:webHidden/>
          </w:rPr>
          <w:fldChar w:fldCharType="separate"/>
        </w:r>
        <w:r>
          <w:rPr>
            <w:noProof/>
            <w:webHidden/>
          </w:rPr>
          <w:t>216</w:t>
        </w:r>
        <w:r>
          <w:rPr>
            <w:noProof/>
            <w:webHidden/>
          </w:rPr>
          <w:fldChar w:fldCharType="end"/>
        </w:r>
      </w:hyperlink>
    </w:p>
    <w:p w14:paraId="11660ACF" w14:textId="1A786289" w:rsidR="00290746" w:rsidRDefault="00290746">
      <w:pPr>
        <w:pStyle w:val="TOC3"/>
        <w:rPr>
          <w:rFonts w:asciiTheme="minorHAnsi" w:eastAsiaTheme="minorEastAsia" w:hAnsiTheme="minorHAnsi" w:cstheme="minorBidi"/>
          <w:noProof/>
          <w:sz w:val="22"/>
          <w:szCs w:val="22"/>
          <w:lang w:eastAsia="en-AU"/>
        </w:rPr>
      </w:pPr>
      <w:hyperlink w:anchor="_Toc141880963" w:history="1">
        <w:r w:rsidRPr="004535A5">
          <w:rPr>
            <w:rStyle w:val="Hyperlink"/>
            <w:noProof/>
          </w:rPr>
          <w:t>332</w:t>
        </w:r>
        <w:r>
          <w:rPr>
            <w:rFonts w:asciiTheme="minorHAnsi" w:eastAsiaTheme="minorEastAsia" w:hAnsiTheme="minorHAnsi" w:cstheme="minorBidi"/>
            <w:noProof/>
            <w:sz w:val="22"/>
            <w:szCs w:val="22"/>
            <w:lang w:eastAsia="en-AU"/>
          </w:rPr>
          <w:tab/>
        </w:r>
        <w:r w:rsidRPr="004535A5">
          <w:rPr>
            <w:rStyle w:val="Hyperlink"/>
            <w:noProof/>
          </w:rPr>
          <w:t>Emergency disclosure of chemical identities to registered medical practitioner</w:t>
        </w:r>
        <w:r>
          <w:rPr>
            <w:noProof/>
            <w:webHidden/>
          </w:rPr>
          <w:tab/>
        </w:r>
        <w:r>
          <w:rPr>
            <w:noProof/>
            <w:webHidden/>
          </w:rPr>
          <w:fldChar w:fldCharType="begin"/>
        </w:r>
        <w:r>
          <w:rPr>
            <w:noProof/>
            <w:webHidden/>
          </w:rPr>
          <w:instrText xml:space="preserve"> PAGEREF _Toc141880963 \h </w:instrText>
        </w:r>
        <w:r>
          <w:rPr>
            <w:noProof/>
            <w:webHidden/>
          </w:rPr>
        </w:r>
        <w:r>
          <w:rPr>
            <w:noProof/>
            <w:webHidden/>
          </w:rPr>
          <w:fldChar w:fldCharType="separate"/>
        </w:r>
        <w:r>
          <w:rPr>
            <w:noProof/>
            <w:webHidden/>
          </w:rPr>
          <w:t>216</w:t>
        </w:r>
        <w:r>
          <w:rPr>
            <w:noProof/>
            <w:webHidden/>
          </w:rPr>
          <w:fldChar w:fldCharType="end"/>
        </w:r>
      </w:hyperlink>
    </w:p>
    <w:p w14:paraId="12B96458" w14:textId="7AB99B56" w:rsidR="00290746" w:rsidRDefault="00290746">
      <w:pPr>
        <w:pStyle w:val="TOC3"/>
        <w:rPr>
          <w:rFonts w:asciiTheme="minorHAnsi" w:eastAsiaTheme="minorEastAsia" w:hAnsiTheme="minorHAnsi" w:cstheme="minorBidi"/>
          <w:noProof/>
          <w:sz w:val="22"/>
          <w:szCs w:val="22"/>
          <w:lang w:eastAsia="en-AU"/>
        </w:rPr>
      </w:pPr>
      <w:hyperlink w:anchor="_Toc141880964" w:history="1">
        <w:r w:rsidRPr="004535A5">
          <w:rPr>
            <w:rStyle w:val="Hyperlink"/>
            <w:noProof/>
          </w:rPr>
          <w:t>333</w:t>
        </w:r>
        <w:r>
          <w:rPr>
            <w:rFonts w:asciiTheme="minorHAnsi" w:eastAsiaTheme="minorEastAsia" w:hAnsiTheme="minorHAnsi" w:cstheme="minorBidi"/>
            <w:noProof/>
            <w:sz w:val="22"/>
            <w:szCs w:val="22"/>
            <w:lang w:eastAsia="en-AU"/>
          </w:rPr>
          <w:tab/>
        </w:r>
        <w:r w:rsidRPr="004535A5">
          <w:rPr>
            <w:rStyle w:val="Hyperlink"/>
            <w:noProof/>
          </w:rPr>
          <w:t>Emergency disclosure of chemical identities to emergency service worker</w:t>
        </w:r>
        <w:r>
          <w:rPr>
            <w:noProof/>
            <w:webHidden/>
          </w:rPr>
          <w:tab/>
        </w:r>
        <w:r>
          <w:rPr>
            <w:noProof/>
            <w:webHidden/>
          </w:rPr>
          <w:fldChar w:fldCharType="begin"/>
        </w:r>
        <w:r>
          <w:rPr>
            <w:noProof/>
            <w:webHidden/>
          </w:rPr>
          <w:instrText xml:space="preserve"> PAGEREF _Toc141880964 \h </w:instrText>
        </w:r>
        <w:r>
          <w:rPr>
            <w:noProof/>
            <w:webHidden/>
          </w:rPr>
        </w:r>
        <w:r>
          <w:rPr>
            <w:noProof/>
            <w:webHidden/>
          </w:rPr>
          <w:fldChar w:fldCharType="separate"/>
        </w:r>
        <w:r>
          <w:rPr>
            <w:noProof/>
            <w:webHidden/>
          </w:rPr>
          <w:t>216</w:t>
        </w:r>
        <w:r>
          <w:rPr>
            <w:noProof/>
            <w:webHidden/>
          </w:rPr>
          <w:fldChar w:fldCharType="end"/>
        </w:r>
      </w:hyperlink>
    </w:p>
    <w:p w14:paraId="6D4B3FD6" w14:textId="03A4861E" w:rsidR="00290746" w:rsidRDefault="00290746">
      <w:pPr>
        <w:pStyle w:val="TOC3"/>
        <w:rPr>
          <w:rFonts w:asciiTheme="minorHAnsi" w:eastAsiaTheme="minorEastAsia" w:hAnsiTheme="minorHAnsi" w:cstheme="minorBidi"/>
          <w:noProof/>
          <w:sz w:val="22"/>
          <w:szCs w:val="22"/>
          <w:lang w:eastAsia="en-AU"/>
        </w:rPr>
      </w:pPr>
      <w:hyperlink w:anchor="_Toc141880965" w:history="1">
        <w:r w:rsidRPr="004535A5">
          <w:rPr>
            <w:rStyle w:val="Hyperlink"/>
            <w:noProof/>
          </w:rPr>
          <w:t>334</w:t>
        </w:r>
        <w:r>
          <w:rPr>
            <w:rFonts w:asciiTheme="minorHAnsi" w:eastAsiaTheme="minorEastAsia" w:hAnsiTheme="minorHAnsi" w:cstheme="minorBidi"/>
            <w:noProof/>
            <w:sz w:val="22"/>
            <w:szCs w:val="22"/>
            <w:lang w:eastAsia="en-AU"/>
          </w:rPr>
          <w:tab/>
        </w:r>
        <w:r w:rsidRPr="004535A5">
          <w:rPr>
            <w:rStyle w:val="Hyperlink"/>
            <w:noProof/>
          </w:rPr>
          <w:t>Packing hazardous chemicals</w:t>
        </w:r>
        <w:r>
          <w:rPr>
            <w:noProof/>
            <w:webHidden/>
          </w:rPr>
          <w:tab/>
        </w:r>
        <w:r>
          <w:rPr>
            <w:noProof/>
            <w:webHidden/>
          </w:rPr>
          <w:fldChar w:fldCharType="begin"/>
        </w:r>
        <w:r>
          <w:rPr>
            <w:noProof/>
            <w:webHidden/>
          </w:rPr>
          <w:instrText xml:space="preserve"> PAGEREF _Toc141880965 \h </w:instrText>
        </w:r>
        <w:r>
          <w:rPr>
            <w:noProof/>
            <w:webHidden/>
          </w:rPr>
        </w:r>
        <w:r>
          <w:rPr>
            <w:noProof/>
            <w:webHidden/>
          </w:rPr>
          <w:fldChar w:fldCharType="separate"/>
        </w:r>
        <w:r>
          <w:rPr>
            <w:noProof/>
            <w:webHidden/>
          </w:rPr>
          <w:t>217</w:t>
        </w:r>
        <w:r>
          <w:rPr>
            <w:noProof/>
            <w:webHidden/>
          </w:rPr>
          <w:fldChar w:fldCharType="end"/>
        </w:r>
      </w:hyperlink>
    </w:p>
    <w:p w14:paraId="7ADCD399" w14:textId="15827E9A" w:rsidR="00290746" w:rsidRDefault="00290746">
      <w:pPr>
        <w:pStyle w:val="TOC3"/>
        <w:rPr>
          <w:rFonts w:asciiTheme="minorHAnsi" w:eastAsiaTheme="minorEastAsia" w:hAnsiTheme="minorHAnsi" w:cstheme="minorBidi"/>
          <w:noProof/>
          <w:sz w:val="22"/>
          <w:szCs w:val="22"/>
          <w:lang w:eastAsia="en-AU"/>
        </w:rPr>
      </w:pPr>
      <w:hyperlink w:anchor="_Toc141880966" w:history="1">
        <w:r w:rsidRPr="004535A5">
          <w:rPr>
            <w:rStyle w:val="Hyperlink"/>
            <w:noProof/>
          </w:rPr>
          <w:t>335</w:t>
        </w:r>
        <w:r>
          <w:rPr>
            <w:rFonts w:asciiTheme="minorHAnsi" w:eastAsiaTheme="minorEastAsia" w:hAnsiTheme="minorHAnsi" w:cstheme="minorBidi"/>
            <w:noProof/>
            <w:sz w:val="22"/>
            <w:szCs w:val="22"/>
            <w:lang w:eastAsia="en-AU"/>
          </w:rPr>
          <w:tab/>
        </w:r>
        <w:r w:rsidRPr="004535A5">
          <w:rPr>
            <w:rStyle w:val="Hyperlink"/>
            <w:noProof/>
          </w:rPr>
          <w:t>Labelling hazardous chemicals</w:t>
        </w:r>
        <w:r>
          <w:rPr>
            <w:noProof/>
            <w:webHidden/>
          </w:rPr>
          <w:tab/>
        </w:r>
        <w:r>
          <w:rPr>
            <w:noProof/>
            <w:webHidden/>
          </w:rPr>
          <w:fldChar w:fldCharType="begin"/>
        </w:r>
        <w:r>
          <w:rPr>
            <w:noProof/>
            <w:webHidden/>
          </w:rPr>
          <w:instrText xml:space="preserve"> PAGEREF _Toc141880966 \h </w:instrText>
        </w:r>
        <w:r>
          <w:rPr>
            <w:noProof/>
            <w:webHidden/>
          </w:rPr>
        </w:r>
        <w:r>
          <w:rPr>
            <w:noProof/>
            <w:webHidden/>
          </w:rPr>
          <w:fldChar w:fldCharType="separate"/>
        </w:r>
        <w:r>
          <w:rPr>
            <w:noProof/>
            <w:webHidden/>
          </w:rPr>
          <w:t>217</w:t>
        </w:r>
        <w:r>
          <w:rPr>
            <w:noProof/>
            <w:webHidden/>
          </w:rPr>
          <w:fldChar w:fldCharType="end"/>
        </w:r>
      </w:hyperlink>
    </w:p>
    <w:p w14:paraId="04AE934A" w14:textId="4F8EED5B"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67"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Obligations of suppliers</w:t>
        </w:r>
        <w:r>
          <w:rPr>
            <w:noProof/>
            <w:webHidden/>
          </w:rPr>
          <w:tab/>
        </w:r>
        <w:r>
          <w:rPr>
            <w:noProof/>
            <w:webHidden/>
          </w:rPr>
          <w:fldChar w:fldCharType="begin"/>
        </w:r>
        <w:r>
          <w:rPr>
            <w:noProof/>
            <w:webHidden/>
          </w:rPr>
          <w:instrText xml:space="preserve"> PAGEREF _Toc141880967 \h </w:instrText>
        </w:r>
        <w:r>
          <w:rPr>
            <w:noProof/>
            <w:webHidden/>
          </w:rPr>
        </w:r>
        <w:r>
          <w:rPr>
            <w:noProof/>
            <w:webHidden/>
          </w:rPr>
          <w:fldChar w:fldCharType="separate"/>
        </w:r>
        <w:r>
          <w:rPr>
            <w:noProof/>
            <w:webHidden/>
          </w:rPr>
          <w:t>218</w:t>
        </w:r>
        <w:r>
          <w:rPr>
            <w:noProof/>
            <w:webHidden/>
          </w:rPr>
          <w:fldChar w:fldCharType="end"/>
        </w:r>
      </w:hyperlink>
    </w:p>
    <w:p w14:paraId="3855375B" w14:textId="2A7B9CC5" w:rsidR="00290746" w:rsidRDefault="00290746">
      <w:pPr>
        <w:pStyle w:val="TOC3"/>
        <w:rPr>
          <w:rFonts w:asciiTheme="minorHAnsi" w:eastAsiaTheme="minorEastAsia" w:hAnsiTheme="minorHAnsi" w:cstheme="minorBidi"/>
          <w:noProof/>
          <w:sz w:val="22"/>
          <w:szCs w:val="22"/>
          <w:lang w:eastAsia="en-AU"/>
        </w:rPr>
      </w:pPr>
      <w:hyperlink w:anchor="_Toc141880968" w:history="1">
        <w:r w:rsidRPr="004535A5">
          <w:rPr>
            <w:rStyle w:val="Hyperlink"/>
            <w:noProof/>
          </w:rPr>
          <w:t>336</w:t>
        </w:r>
        <w:r>
          <w:rPr>
            <w:rFonts w:asciiTheme="minorHAnsi" w:eastAsiaTheme="minorEastAsia" w:hAnsiTheme="minorHAnsi" w:cstheme="minorBidi"/>
            <w:noProof/>
            <w:sz w:val="22"/>
            <w:szCs w:val="22"/>
            <w:lang w:eastAsia="en-AU"/>
          </w:rPr>
          <w:tab/>
        </w:r>
        <w:r w:rsidRPr="004535A5">
          <w:rPr>
            <w:rStyle w:val="Hyperlink"/>
            <w:noProof/>
          </w:rPr>
          <w:t>Restriction on age of person who can supply hazardous chemicals</w:t>
        </w:r>
        <w:r>
          <w:rPr>
            <w:noProof/>
            <w:webHidden/>
          </w:rPr>
          <w:tab/>
        </w:r>
        <w:r>
          <w:rPr>
            <w:noProof/>
            <w:webHidden/>
          </w:rPr>
          <w:fldChar w:fldCharType="begin"/>
        </w:r>
        <w:r>
          <w:rPr>
            <w:noProof/>
            <w:webHidden/>
          </w:rPr>
          <w:instrText xml:space="preserve"> PAGEREF _Toc141880968 \h </w:instrText>
        </w:r>
        <w:r>
          <w:rPr>
            <w:noProof/>
            <w:webHidden/>
          </w:rPr>
        </w:r>
        <w:r>
          <w:rPr>
            <w:noProof/>
            <w:webHidden/>
          </w:rPr>
          <w:fldChar w:fldCharType="separate"/>
        </w:r>
        <w:r>
          <w:rPr>
            <w:noProof/>
            <w:webHidden/>
          </w:rPr>
          <w:t>218</w:t>
        </w:r>
        <w:r>
          <w:rPr>
            <w:noProof/>
            <w:webHidden/>
          </w:rPr>
          <w:fldChar w:fldCharType="end"/>
        </w:r>
      </w:hyperlink>
    </w:p>
    <w:p w14:paraId="38395DC0" w14:textId="3B17C60C" w:rsidR="00290746" w:rsidRDefault="00290746">
      <w:pPr>
        <w:pStyle w:val="TOC3"/>
        <w:rPr>
          <w:rFonts w:asciiTheme="minorHAnsi" w:eastAsiaTheme="minorEastAsia" w:hAnsiTheme="minorHAnsi" w:cstheme="minorBidi"/>
          <w:noProof/>
          <w:sz w:val="22"/>
          <w:szCs w:val="22"/>
          <w:lang w:eastAsia="en-AU"/>
        </w:rPr>
      </w:pPr>
      <w:hyperlink w:anchor="_Toc141880969" w:history="1">
        <w:r w:rsidRPr="004535A5">
          <w:rPr>
            <w:rStyle w:val="Hyperlink"/>
            <w:noProof/>
          </w:rPr>
          <w:t>337</w:t>
        </w:r>
        <w:r>
          <w:rPr>
            <w:rFonts w:asciiTheme="minorHAnsi" w:eastAsiaTheme="minorEastAsia" w:hAnsiTheme="minorHAnsi" w:cstheme="minorBidi"/>
            <w:noProof/>
            <w:sz w:val="22"/>
            <w:szCs w:val="22"/>
            <w:lang w:eastAsia="en-AU"/>
          </w:rPr>
          <w:tab/>
        </w:r>
        <w:r w:rsidRPr="004535A5">
          <w:rPr>
            <w:rStyle w:val="Hyperlink"/>
            <w:noProof/>
          </w:rPr>
          <w:t>Retailer or supplier packing hazardous chemicals</w:t>
        </w:r>
        <w:r>
          <w:rPr>
            <w:noProof/>
            <w:webHidden/>
          </w:rPr>
          <w:tab/>
        </w:r>
        <w:r>
          <w:rPr>
            <w:noProof/>
            <w:webHidden/>
          </w:rPr>
          <w:fldChar w:fldCharType="begin"/>
        </w:r>
        <w:r>
          <w:rPr>
            <w:noProof/>
            <w:webHidden/>
          </w:rPr>
          <w:instrText xml:space="preserve"> PAGEREF _Toc141880969 \h </w:instrText>
        </w:r>
        <w:r>
          <w:rPr>
            <w:noProof/>
            <w:webHidden/>
          </w:rPr>
        </w:r>
        <w:r>
          <w:rPr>
            <w:noProof/>
            <w:webHidden/>
          </w:rPr>
          <w:fldChar w:fldCharType="separate"/>
        </w:r>
        <w:r>
          <w:rPr>
            <w:noProof/>
            <w:webHidden/>
          </w:rPr>
          <w:t>219</w:t>
        </w:r>
        <w:r>
          <w:rPr>
            <w:noProof/>
            <w:webHidden/>
          </w:rPr>
          <w:fldChar w:fldCharType="end"/>
        </w:r>
      </w:hyperlink>
    </w:p>
    <w:p w14:paraId="0BCE515D" w14:textId="01F8E171" w:rsidR="00290746" w:rsidRDefault="00290746">
      <w:pPr>
        <w:pStyle w:val="TOC3"/>
        <w:rPr>
          <w:rFonts w:asciiTheme="minorHAnsi" w:eastAsiaTheme="minorEastAsia" w:hAnsiTheme="minorHAnsi" w:cstheme="minorBidi"/>
          <w:noProof/>
          <w:sz w:val="22"/>
          <w:szCs w:val="22"/>
          <w:lang w:eastAsia="en-AU"/>
        </w:rPr>
      </w:pPr>
      <w:hyperlink w:anchor="_Toc141880970" w:history="1">
        <w:r w:rsidRPr="004535A5">
          <w:rPr>
            <w:rStyle w:val="Hyperlink"/>
            <w:noProof/>
          </w:rPr>
          <w:t>338</w:t>
        </w:r>
        <w:r>
          <w:rPr>
            <w:rFonts w:asciiTheme="minorHAnsi" w:eastAsiaTheme="minorEastAsia" w:hAnsiTheme="minorHAnsi" w:cstheme="minorBidi"/>
            <w:noProof/>
            <w:sz w:val="22"/>
            <w:szCs w:val="22"/>
            <w:lang w:eastAsia="en-AU"/>
          </w:rPr>
          <w:tab/>
        </w:r>
        <w:r w:rsidRPr="004535A5">
          <w:rPr>
            <w:rStyle w:val="Hyperlink"/>
            <w:noProof/>
          </w:rPr>
          <w:t>Supplier labelling hazardous chemicals</w:t>
        </w:r>
        <w:r>
          <w:rPr>
            <w:noProof/>
            <w:webHidden/>
          </w:rPr>
          <w:tab/>
        </w:r>
        <w:r>
          <w:rPr>
            <w:noProof/>
            <w:webHidden/>
          </w:rPr>
          <w:fldChar w:fldCharType="begin"/>
        </w:r>
        <w:r>
          <w:rPr>
            <w:noProof/>
            <w:webHidden/>
          </w:rPr>
          <w:instrText xml:space="preserve"> PAGEREF _Toc141880970 \h </w:instrText>
        </w:r>
        <w:r>
          <w:rPr>
            <w:noProof/>
            <w:webHidden/>
          </w:rPr>
        </w:r>
        <w:r>
          <w:rPr>
            <w:noProof/>
            <w:webHidden/>
          </w:rPr>
          <w:fldChar w:fldCharType="separate"/>
        </w:r>
        <w:r>
          <w:rPr>
            <w:noProof/>
            <w:webHidden/>
          </w:rPr>
          <w:t>219</w:t>
        </w:r>
        <w:r>
          <w:rPr>
            <w:noProof/>
            <w:webHidden/>
          </w:rPr>
          <w:fldChar w:fldCharType="end"/>
        </w:r>
      </w:hyperlink>
    </w:p>
    <w:p w14:paraId="0514229F" w14:textId="2DFB227C" w:rsidR="00290746" w:rsidRDefault="00290746">
      <w:pPr>
        <w:pStyle w:val="TOC3"/>
        <w:rPr>
          <w:rFonts w:asciiTheme="minorHAnsi" w:eastAsiaTheme="minorEastAsia" w:hAnsiTheme="minorHAnsi" w:cstheme="minorBidi"/>
          <w:noProof/>
          <w:sz w:val="22"/>
          <w:szCs w:val="22"/>
          <w:lang w:eastAsia="en-AU"/>
        </w:rPr>
      </w:pPr>
      <w:hyperlink w:anchor="_Toc141880971" w:history="1">
        <w:r w:rsidRPr="004535A5">
          <w:rPr>
            <w:rStyle w:val="Hyperlink"/>
            <w:noProof/>
          </w:rPr>
          <w:t>339</w:t>
        </w:r>
        <w:r>
          <w:rPr>
            <w:rFonts w:asciiTheme="minorHAnsi" w:eastAsiaTheme="minorEastAsia" w:hAnsiTheme="minorHAnsi" w:cstheme="minorBidi"/>
            <w:noProof/>
            <w:sz w:val="22"/>
            <w:szCs w:val="22"/>
            <w:lang w:eastAsia="en-AU"/>
          </w:rPr>
          <w:tab/>
        </w:r>
        <w:r w:rsidRPr="004535A5">
          <w:rPr>
            <w:rStyle w:val="Hyperlink"/>
            <w:noProof/>
          </w:rPr>
          <w:t>Supplier to provide safety data sheets</w:t>
        </w:r>
        <w:r>
          <w:rPr>
            <w:noProof/>
            <w:webHidden/>
          </w:rPr>
          <w:tab/>
        </w:r>
        <w:r>
          <w:rPr>
            <w:noProof/>
            <w:webHidden/>
          </w:rPr>
          <w:fldChar w:fldCharType="begin"/>
        </w:r>
        <w:r>
          <w:rPr>
            <w:noProof/>
            <w:webHidden/>
          </w:rPr>
          <w:instrText xml:space="preserve"> PAGEREF _Toc141880971 \h </w:instrText>
        </w:r>
        <w:r>
          <w:rPr>
            <w:noProof/>
            <w:webHidden/>
          </w:rPr>
        </w:r>
        <w:r>
          <w:rPr>
            <w:noProof/>
            <w:webHidden/>
          </w:rPr>
          <w:fldChar w:fldCharType="separate"/>
        </w:r>
        <w:r>
          <w:rPr>
            <w:noProof/>
            <w:webHidden/>
          </w:rPr>
          <w:t>219</w:t>
        </w:r>
        <w:r>
          <w:rPr>
            <w:noProof/>
            <w:webHidden/>
          </w:rPr>
          <w:fldChar w:fldCharType="end"/>
        </w:r>
      </w:hyperlink>
    </w:p>
    <w:p w14:paraId="7080EC53" w14:textId="7FECD155" w:rsidR="00290746" w:rsidRDefault="00290746">
      <w:pPr>
        <w:pStyle w:val="TOC3"/>
        <w:rPr>
          <w:rFonts w:asciiTheme="minorHAnsi" w:eastAsiaTheme="minorEastAsia" w:hAnsiTheme="minorHAnsi" w:cstheme="minorBidi"/>
          <w:noProof/>
          <w:sz w:val="22"/>
          <w:szCs w:val="22"/>
          <w:lang w:eastAsia="en-AU"/>
        </w:rPr>
      </w:pPr>
      <w:hyperlink w:anchor="_Toc141880972" w:history="1">
        <w:r w:rsidRPr="004535A5">
          <w:rPr>
            <w:rStyle w:val="Hyperlink"/>
            <w:noProof/>
          </w:rPr>
          <w:t>340</w:t>
        </w:r>
        <w:r>
          <w:rPr>
            <w:rFonts w:asciiTheme="minorHAnsi" w:eastAsiaTheme="minorEastAsia" w:hAnsiTheme="minorHAnsi" w:cstheme="minorBidi"/>
            <w:noProof/>
            <w:sz w:val="22"/>
            <w:szCs w:val="22"/>
            <w:lang w:eastAsia="en-AU"/>
          </w:rPr>
          <w:tab/>
        </w:r>
        <w:r w:rsidRPr="004535A5">
          <w:rPr>
            <w:rStyle w:val="Hyperlink"/>
            <w:noProof/>
          </w:rPr>
          <w:t>Supply of prohibited and restricted carcinogens</w:t>
        </w:r>
        <w:r>
          <w:rPr>
            <w:noProof/>
            <w:webHidden/>
          </w:rPr>
          <w:tab/>
        </w:r>
        <w:r>
          <w:rPr>
            <w:noProof/>
            <w:webHidden/>
          </w:rPr>
          <w:fldChar w:fldCharType="begin"/>
        </w:r>
        <w:r>
          <w:rPr>
            <w:noProof/>
            <w:webHidden/>
          </w:rPr>
          <w:instrText xml:space="preserve"> PAGEREF _Toc141880972 \h </w:instrText>
        </w:r>
        <w:r>
          <w:rPr>
            <w:noProof/>
            <w:webHidden/>
          </w:rPr>
        </w:r>
        <w:r>
          <w:rPr>
            <w:noProof/>
            <w:webHidden/>
          </w:rPr>
          <w:fldChar w:fldCharType="separate"/>
        </w:r>
        <w:r>
          <w:rPr>
            <w:noProof/>
            <w:webHidden/>
          </w:rPr>
          <w:t>220</w:t>
        </w:r>
        <w:r>
          <w:rPr>
            <w:noProof/>
            <w:webHidden/>
          </w:rPr>
          <w:fldChar w:fldCharType="end"/>
        </w:r>
      </w:hyperlink>
    </w:p>
    <w:p w14:paraId="1CF71FB2" w14:textId="0B01E35A"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73" w:history="1">
        <w:r w:rsidRPr="004535A5">
          <w:rPr>
            <w:rStyle w:val="Hyperlink"/>
            <w:noProof/>
          </w:rPr>
          <w:t xml:space="preserve">Subdivision 3 </w:t>
        </w:r>
        <w:r>
          <w:rPr>
            <w:rFonts w:asciiTheme="minorHAnsi" w:eastAsiaTheme="minorEastAsia" w:hAnsiTheme="minorHAnsi" w:cstheme="minorBidi"/>
            <w:b w:val="0"/>
            <w:noProof/>
            <w:sz w:val="22"/>
            <w:szCs w:val="22"/>
            <w:lang w:eastAsia="en-AU"/>
          </w:rPr>
          <w:tab/>
        </w:r>
        <w:r w:rsidRPr="004535A5">
          <w:rPr>
            <w:rStyle w:val="Hyperlink"/>
            <w:noProof/>
          </w:rPr>
          <w:t>Obligations of persons conducting businesses or undertakings</w:t>
        </w:r>
        <w:r>
          <w:rPr>
            <w:noProof/>
            <w:webHidden/>
          </w:rPr>
          <w:tab/>
        </w:r>
        <w:r>
          <w:rPr>
            <w:noProof/>
            <w:webHidden/>
          </w:rPr>
          <w:fldChar w:fldCharType="begin"/>
        </w:r>
        <w:r>
          <w:rPr>
            <w:noProof/>
            <w:webHidden/>
          </w:rPr>
          <w:instrText xml:space="preserve"> PAGEREF _Toc141880973 \h </w:instrText>
        </w:r>
        <w:r>
          <w:rPr>
            <w:noProof/>
            <w:webHidden/>
          </w:rPr>
        </w:r>
        <w:r>
          <w:rPr>
            <w:noProof/>
            <w:webHidden/>
          </w:rPr>
          <w:fldChar w:fldCharType="separate"/>
        </w:r>
        <w:r>
          <w:rPr>
            <w:noProof/>
            <w:webHidden/>
          </w:rPr>
          <w:t>221</w:t>
        </w:r>
        <w:r>
          <w:rPr>
            <w:noProof/>
            <w:webHidden/>
          </w:rPr>
          <w:fldChar w:fldCharType="end"/>
        </w:r>
      </w:hyperlink>
    </w:p>
    <w:p w14:paraId="4F87A6BC" w14:textId="715EB0CC" w:rsidR="00290746" w:rsidRDefault="00290746">
      <w:pPr>
        <w:pStyle w:val="TOC3"/>
        <w:rPr>
          <w:rFonts w:asciiTheme="minorHAnsi" w:eastAsiaTheme="minorEastAsia" w:hAnsiTheme="minorHAnsi" w:cstheme="minorBidi"/>
          <w:noProof/>
          <w:sz w:val="22"/>
          <w:szCs w:val="22"/>
          <w:lang w:eastAsia="en-AU"/>
        </w:rPr>
      </w:pPr>
      <w:hyperlink w:anchor="_Toc141880974" w:history="1">
        <w:r w:rsidRPr="004535A5">
          <w:rPr>
            <w:rStyle w:val="Hyperlink"/>
            <w:noProof/>
          </w:rPr>
          <w:t>341</w:t>
        </w:r>
        <w:r>
          <w:rPr>
            <w:rFonts w:asciiTheme="minorHAnsi" w:eastAsiaTheme="minorEastAsia" w:hAnsiTheme="minorHAnsi" w:cstheme="minorBidi"/>
            <w:noProof/>
            <w:sz w:val="22"/>
            <w:szCs w:val="22"/>
            <w:lang w:eastAsia="en-AU"/>
          </w:rPr>
          <w:tab/>
        </w:r>
        <w:r w:rsidRPr="004535A5">
          <w:rPr>
            <w:rStyle w:val="Hyperlink"/>
            <w:noProof/>
          </w:rPr>
          <w:t>Labelling hazardous chemicals—general requirement</w:t>
        </w:r>
        <w:r>
          <w:rPr>
            <w:noProof/>
            <w:webHidden/>
          </w:rPr>
          <w:tab/>
        </w:r>
        <w:r>
          <w:rPr>
            <w:noProof/>
            <w:webHidden/>
          </w:rPr>
          <w:fldChar w:fldCharType="begin"/>
        </w:r>
        <w:r>
          <w:rPr>
            <w:noProof/>
            <w:webHidden/>
          </w:rPr>
          <w:instrText xml:space="preserve"> PAGEREF _Toc141880974 \h </w:instrText>
        </w:r>
        <w:r>
          <w:rPr>
            <w:noProof/>
            <w:webHidden/>
          </w:rPr>
        </w:r>
        <w:r>
          <w:rPr>
            <w:noProof/>
            <w:webHidden/>
          </w:rPr>
          <w:fldChar w:fldCharType="separate"/>
        </w:r>
        <w:r>
          <w:rPr>
            <w:noProof/>
            <w:webHidden/>
          </w:rPr>
          <w:t>221</w:t>
        </w:r>
        <w:r>
          <w:rPr>
            <w:noProof/>
            <w:webHidden/>
          </w:rPr>
          <w:fldChar w:fldCharType="end"/>
        </w:r>
      </w:hyperlink>
    </w:p>
    <w:p w14:paraId="2214678B" w14:textId="07A90882" w:rsidR="00290746" w:rsidRDefault="00290746">
      <w:pPr>
        <w:pStyle w:val="TOC3"/>
        <w:rPr>
          <w:rFonts w:asciiTheme="minorHAnsi" w:eastAsiaTheme="minorEastAsia" w:hAnsiTheme="minorHAnsi" w:cstheme="minorBidi"/>
          <w:noProof/>
          <w:sz w:val="22"/>
          <w:szCs w:val="22"/>
          <w:lang w:eastAsia="en-AU"/>
        </w:rPr>
      </w:pPr>
      <w:hyperlink w:anchor="_Toc141880975" w:history="1">
        <w:r w:rsidRPr="004535A5">
          <w:rPr>
            <w:rStyle w:val="Hyperlink"/>
            <w:noProof/>
          </w:rPr>
          <w:t>342</w:t>
        </w:r>
        <w:r>
          <w:rPr>
            <w:rFonts w:asciiTheme="minorHAnsi" w:eastAsiaTheme="minorEastAsia" w:hAnsiTheme="minorHAnsi" w:cstheme="minorBidi"/>
            <w:noProof/>
            <w:sz w:val="22"/>
            <w:szCs w:val="22"/>
            <w:lang w:eastAsia="en-AU"/>
          </w:rPr>
          <w:tab/>
        </w:r>
        <w:r w:rsidRPr="004535A5">
          <w:rPr>
            <w:rStyle w:val="Hyperlink"/>
            <w:noProof/>
          </w:rPr>
          <w:t>Labelling hazardous chemicals—containers</w:t>
        </w:r>
        <w:r>
          <w:rPr>
            <w:noProof/>
            <w:webHidden/>
          </w:rPr>
          <w:tab/>
        </w:r>
        <w:r>
          <w:rPr>
            <w:noProof/>
            <w:webHidden/>
          </w:rPr>
          <w:fldChar w:fldCharType="begin"/>
        </w:r>
        <w:r>
          <w:rPr>
            <w:noProof/>
            <w:webHidden/>
          </w:rPr>
          <w:instrText xml:space="preserve"> PAGEREF _Toc141880975 \h </w:instrText>
        </w:r>
        <w:r>
          <w:rPr>
            <w:noProof/>
            <w:webHidden/>
          </w:rPr>
        </w:r>
        <w:r>
          <w:rPr>
            <w:noProof/>
            <w:webHidden/>
          </w:rPr>
          <w:fldChar w:fldCharType="separate"/>
        </w:r>
        <w:r>
          <w:rPr>
            <w:noProof/>
            <w:webHidden/>
          </w:rPr>
          <w:t>221</w:t>
        </w:r>
        <w:r>
          <w:rPr>
            <w:noProof/>
            <w:webHidden/>
          </w:rPr>
          <w:fldChar w:fldCharType="end"/>
        </w:r>
      </w:hyperlink>
    </w:p>
    <w:p w14:paraId="03D512E5" w14:textId="0517054F" w:rsidR="00290746" w:rsidRDefault="00290746">
      <w:pPr>
        <w:pStyle w:val="TOC3"/>
        <w:rPr>
          <w:rFonts w:asciiTheme="minorHAnsi" w:eastAsiaTheme="minorEastAsia" w:hAnsiTheme="minorHAnsi" w:cstheme="minorBidi"/>
          <w:noProof/>
          <w:sz w:val="22"/>
          <w:szCs w:val="22"/>
          <w:lang w:eastAsia="en-AU"/>
        </w:rPr>
      </w:pPr>
      <w:hyperlink w:anchor="_Toc141880976" w:history="1">
        <w:r w:rsidRPr="004535A5">
          <w:rPr>
            <w:rStyle w:val="Hyperlink"/>
            <w:noProof/>
          </w:rPr>
          <w:t>343</w:t>
        </w:r>
        <w:r>
          <w:rPr>
            <w:rFonts w:asciiTheme="minorHAnsi" w:eastAsiaTheme="minorEastAsia" w:hAnsiTheme="minorHAnsi" w:cstheme="minorBidi"/>
            <w:noProof/>
            <w:sz w:val="22"/>
            <w:szCs w:val="22"/>
            <w:lang w:eastAsia="en-AU"/>
          </w:rPr>
          <w:tab/>
        </w:r>
        <w:r w:rsidRPr="004535A5">
          <w:rPr>
            <w:rStyle w:val="Hyperlink"/>
            <w:noProof/>
          </w:rPr>
          <w:t>Labelling hazardous chemicals—pipe work</w:t>
        </w:r>
        <w:r>
          <w:rPr>
            <w:noProof/>
            <w:webHidden/>
          </w:rPr>
          <w:tab/>
        </w:r>
        <w:r>
          <w:rPr>
            <w:noProof/>
            <w:webHidden/>
          </w:rPr>
          <w:fldChar w:fldCharType="begin"/>
        </w:r>
        <w:r>
          <w:rPr>
            <w:noProof/>
            <w:webHidden/>
          </w:rPr>
          <w:instrText xml:space="preserve"> PAGEREF _Toc141880976 \h </w:instrText>
        </w:r>
        <w:r>
          <w:rPr>
            <w:noProof/>
            <w:webHidden/>
          </w:rPr>
        </w:r>
        <w:r>
          <w:rPr>
            <w:noProof/>
            <w:webHidden/>
          </w:rPr>
          <w:fldChar w:fldCharType="separate"/>
        </w:r>
        <w:r>
          <w:rPr>
            <w:noProof/>
            <w:webHidden/>
          </w:rPr>
          <w:t>223</w:t>
        </w:r>
        <w:r>
          <w:rPr>
            <w:noProof/>
            <w:webHidden/>
          </w:rPr>
          <w:fldChar w:fldCharType="end"/>
        </w:r>
      </w:hyperlink>
    </w:p>
    <w:p w14:paraId="2042950A" w14:textId="5F1174A1" w:rsidR="00290746" w:rsidRDefault="00290746">
      <w:pPr>
        <w:pStyle w:val="TOC3"/>
        <w:rPr>
          <w:rFonts w:asciiTheme="minorHAnsi" w:eastAsiaTheme="minorEastAsia" w:hAnsiTheme="minorHAnsi" w:cstheme="minorBidi"/>
          <w:noProof/>
          <w:sz w:val="22"/>
          <w:szCs w:val="22"/>
          <w:lang w:eastAsia="en-AU"/>
        </w:rPr>
      </w:pPr>
      <w:hyperlink w:anchor="_Toc141880977" w:history="1">
        <w:r w:rsidRPr="004535A5">
          <w:rPr>
            <w:rStyle w:val="Hyperlink"/>
            <w:noProof/>
          </w:rPr>
          <w:t>344</w:t>
        </w:r>
        <w:r>
          <w:rPr>
            <w:rFonts w:asciiTheme="minorHAnsi" w:eastAsiaTheme="minorEastAsia" w:hAnsiTheme="minorHAnsi" w:cstheme="minorBidi"/>
            <w:noProof/>
            <w:sz w:val="22"/>
            <w:szCs w:val="22"/>
            <w:lang w:eastAsia="en-AU"/>
          </w:rPr>
          <w:tab/>
        </w:r>
        <w:r w:rsidRPr="004535A5">
          <w:rPr>
            <w:rStyle w:val="Hyperlink"/>
            <w:noProof/>
          </w:rPr>
          <w:t>Person conducting business or undertaking to obtain and give access to safety data sheets</w:t>
        </w:r>
        <w:r>
          <w:rPr>
            <w:noProof/>
            <w:webHidden/>
          </w:rPr>
          <w:tab/>
        </w:r>
        <w:r>
          <w:rPr>
            <w:noProof/>
            <w:webHidden/>
          </w:rPr>
          <w:fldChar w:fldCharType="begin"/>
        </w:r>
        <w:r>
          <w:rPr>
            <w:noProof/>
            <w:webHidden/>
          </w:rPr>
          <w:instrText xml:space="preserve"> PAGEREF _Toc141880977 \h </w:instrText>
        </w:r>
        <w:r>
          <w:rPr>
            <w:noProof/>
            <w:webHidden/>
          </w:rPr>
        </w:r>
        <w:r>
          <w:rPr>
            <w:noProof/>
            <w:webHidden/>
          </w:rPr>
          <w:fldChar w:fldCharType="separate"/>
        </w:r>
        <w:r>
          <w:rPr>
            <w:noProof/>
            <w:webHidden/>
          </w:rPr>
          <w:t>223</w:t>
        </w:r>
        <w:r>
          <w:rPr>
            <w:noProof/>
            <w:webHidden/>
          </w:rPr>
          <w:fldChar w:fldCharType="end"/>
        </w:r>
      </w:hyperlink>
    </w:p>
    <w:p w14:paraId="355C5CCD" w14:textId="08D1BDE6" w:rsidR="00290746" w:rsidRDefault="00290746">
      <w:pPr>
        <w:pStyle w:val="TOC3"/>
        <w:rPr>
          <w:rFonts w:asciiTheme="minorHAnsi" w:eastAsiaTheme="minorEastAsia" w:hAnsiTheme="minorHAnsi" w:cstheme="minorBidi"/>
          <w:noProof/>
          <w:sz w:val="22"/>
          <w:szCs w:val="22"/>
          <w:lang w:eastAsia="en-AU"/>
        </w:rPr>
      </w:pPr>
      <w:hyperlink w:anchor="_Toc141880978" w:history="1">
        <w:r w:rsidRPr="004535A5">
          <w:rPr>
            <w:rStyle w:val="Hyperlink"/>
            <w:noProof/>
          </w:rPr>
          <w:t>345</w:t>
        </w:r>
        <w:r>
          <w:rPr>
            <w:rFonts w:asciiTheme="minorHAnsi" w:eastAsiaTheme="minorEastAsia" w:hAnsiTheme="minorHAnsi" w:cstheme="minorBidi"/>
            <w:noProof/>
            <w:sz w:val="22"/>
            <w:szCs w:val="22"/>
            <w:lang w:eastAsia="en-AU"/>
          </w:rPr>
          <w:tab/>
        </w:r>
        <w:r w:rsidRPr="004535A5">
          <w:rPr>
            <w:rStyle w:val="Hyperlink"/>
            <w:noProof/>
          </w:rPr>
          <w:t>Changes to safety data sheets</w:t>
        </w:r>
        <w:r>
          <w:rPr>
            <w:noProof/>
            <w:webHidden/>
          </w:rPr>
          <w:tab/>
        </w:r>
        <w:r>
          <w:rPr>
            <w:noProof/>
            <w:webHidden/>
          </w:rPr>
          <w:fldChar w:fldCharType="begin"/>
        </w:r>
        <w:r>
          <w:rPr>
            <w:noProof/>
            <w:webHidden/>
          </w:rPr>
          <w:instrText xml:space="preserve"> PAGEREF _Toc141880978 \h </w:instrText>
        </w:r>
        <w:r>
          <w:rPr>
            <w:noProof/>
            <w:webHidden/>
          </w:rPr>
        </w:r>
        <w:r>
          <w:rPr>
            <w:noProof/>
            <w:webHidden/>
          </w:rPr>
          <w:fldChar w:fldCharType="separate"/>
        </w:r>
        <w:r>
          <w:rPr>
            <w:noProof/>
            <w:webHidden/>
          </w:rPr>
          <w:t>225</w:t>
        </w:r>
        <w:r>
          <w:rPr>
            <w:noProof/>
            <w:webHidden/>
          </w:rPr>
          <w:fldChar w:fldCharType="end"/>
        </w:r>
      </w:hyperlink>
    </w:p>
    <w:p w14:paraId="3360F8D8" w14:textId="226BDB7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79"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Register and manifest of hazardous chemicals</w:t>
        </w:r>
        <w:r>
          <w:rPr>
            <w:noProof/>
            <w:webHidden/>
          </w:rPr>
          <w:tab/>
        </w:r>
        <w:r>
          <w:rPr>
            <w:noProof/>
            <w:webHidden/>
          </w:rPr>
          <w:fldChar w:fldCharType="begin"/>
        </w:r>
        <w:r>
          <w:rPr>
            <w:noProof/>
            <w:webHidden/>
          </w:rPr>
          <w:instrText xml:space="preserve"> PAGEREF _Toc141880979 \h </w:instrText>
        </w:r>
        <w:r>
          <w:rPr>
            <w:noProof/>
            <w:webHidden/>
          </w:rPr>
        </w:r>
        <w:r>
          <w:rPr>
            <w:noProof/>
            <w:webHidden/>
          </w:rPr>
          <w:fldChar w:fldCharType="separate"/>
        </w:r>
        <w:r>
          <w:rPr>
            <w:noProof/>
            <w:webHidden/>
          </w:rPr>
          <w:t>225</w:t>
        </w:r>
        <w:r>
          <w:rPr>
            <w:noProof/>
            <w:webHidden/>
          </w:rPr>
          <w:fldChar w:fldCharType="end"/>
        </w:r>
      </w:hyperlink>
    </w:p>
    <w:p w14:paraId="2A373E2D" w14:textId="32B2CB3D"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80"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Hazardous chemicals register</w:t>
        </w:r>
        <w:r>
          <w:rPr>
            <w:noProof/>
            <w:webHidden/>
          </w:rPr>
          <w:tab/>
        </w:r>
        <w:r>
          <w:rPr>
            <w:noProof/>
            <w:webHidden/>
          </w:rPr>
          <w:fldChar w:fldCharType="begin"/>
        </w:r>
        <w:r>
          <w:rPr>
            <w:noProof/>
            <w:webHidden/>
          </w:rPr>
          <w:instrText xml:space="preserve"> PAGEREF _Toc141880980 \h </w:instrText>
        </w:r>
        <w:r>
          <w:rPr>
            <w:noProof/>
            <w:webHidden/>
          </w:rPr>
        </w:r>
        <w:r>
          <w:rPr>
            <w:noProof/>
            <w:webHidden/>
          </w:rPr>
          <w:fldChar w:fldCharType="separate"/>
        </w:r>
        <w:r>
          <w:rPr>
            <w:noProof/>
            <w:webHidden/>
          </w:rPr>
          <w:t>225</w:t>
        </w:r>
        <w:r>
          <w:rPr>
            <w:noProof/>
            <w:webHidden/>
          </w:rPr>
          <w:fldChar w:fldCharType="end"/>
        </w:r>
      </w:hyperlink>
    </w:p>
    <w:p w14:paraId="245917AC" w14:textId="0CE7B560" w:rsidR="00290746" w:rsidRDefault="00290746">
      <w:pPr>
        <w:pStyle w:val="TOC3"/>
        <w:rPr>
          <w:rFonts w:asciiTheme="minorHAnsi" w:eastAsiaTheme="minorEastAsia" w:hAnsiTheme="minorHAnsi" w:cstheme="minorBidi"/>
          <w:noProof/>
          <w:sz w:val="22"/>
          <w:szCs w:val="22"/>
          <w:lang w:eastAsia="en-AU"/>
        </w:rPr>
      </w:pPr>
      <w:hyperlink w:anchor="_Toc141880981" w:history="1">
        <w:r w:rsidRPr="004535A5">
          <w:rPr>
            <w:rStyle w:val="Hyperlink"/>
            <w:noProof/>
          </w:rPr>
          <w:t>346</w:t>
        </w:r>
        <w:r>
          <w:rPr>
            <w:rFonts w:asciiTheme="minorHAnsi" w:eastAsiaTheme="minorEastAsia" w:hAnsiTheme="minorHAnsi" w:cstheme="minorBidi"/>
            <w:noProof/>
            <w:sz w:val="22"/>
            <w:szCs w:val="22"/>
            <w:lang w:eastAsia="en-AU"/>
          </w:rPr>
          <w:tab/>
        </w:r>
        <w:r w:rsidRPr="004535A5">
          <w:rPr>
            <w:rStyle w:val="Hyperlink"/>
            <w:noProof/>
          </w:rPr>
          <w:t>Hazardous chemicals register</w:t>
        </w:r>
        <w:r>
          <w:rPr>
            <w:noProof/>
            <w:webHidden/>
          </w:rPr>
          <w:tab/>
        </w:r>
        <w:r>
          <w:rPr>
            <w:noProof/>
            <w:webHidden/>
          </w:rPr>
          <w:fldChar w:fldCharType="begin"/>
        </w:r>
        <w:r>
          <w:rPr>
            <w:noProof/>
            <w:webHidden/>
          </w:rPr>
          <w:instrText xml:space="preserve"> PAGEREF _Toc141880981 \h </w:instrText>
        </w:r>
        <w:r>
          <w:rPr>
            <w:noProof/>
            <w:webHidden/>
          </w:rPr>
        </w:r>
        <w:r>
          <w:rPr>
            <w:noProof/>
            <w:webHidden/>
          </w:rPr>
          <w:fldChar w:fldCharType="separate"/>
        </w:r>
        <w:r>
          <w:rPr>
            <w:noProof/>
            <w:webHidden/>
          </w:rPr>
          <w:t>225</w:t>
        </w:r>
        <w:r>
          <w:rPr>
            <w:noProof/>
            <w:webHidden/>
          </w:rPr>
          <w:fldChar w:fldCharType="end"/>
        </w:r>
      </w:hyperlink>
    </w:p>
    <w:p w14:paraId="08EDD45D" w14:textId="4C23FAE4"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82"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Manifest of Schedule 11 hazardous chemicals</w:t>
        </w:r>
        <w:r>
          <w:rPr>
            <w:noProof/>
            <w:webHidden/>
          </w:rPr>
          <w:tab/>
        </w:r>
        <w:r>
          <w:rPr>
            <w:noProof/>
            <w:webHidden/>
          </w:rPr>
          <w:fldChar w:fldCharType="begin"/>
        </w:r>
        <w:r>
          <w:rPr>
            <w:noProof/>
            <w:webHidden/>
          </w:rPr>
          <w:instrText xml:space="preserve"> PAGEREF _Toc141880982 \h </w:instrText>
        </w:r>
        <w:r>
          <w:rPr>
            <w:noProof/>
            <w:webHidden/>
          </w:rPr>
        </w:r>
        <w:r>
          <w:rPr>
            <w:noProof/>
            <w:webHidden/>
          </w:rPr>
          <w:fldChar w:fldCharType="separate"/>
        </w:r>
        <w:r>
          <w:rPr>
            <w:noProof/>
            <w:webHidden/>
          </w:rPr>
          <w:t>226</w:t>
        </w:r>
        <w:r>
          <w:rPr>
            <w:noProof/>
            <w:webHidden/>
          </w:rPr>
          <w:fldChar w:fldCharType="end"/>
        </w:r>
      </w:hyperlink>
    </w:p>
    <w:p w14:paraId="26F8B413" w14:textId="72CE2ACC" w:rsidR="00290746" w:rsidRDefault="00290746">
      <w:pPr>
        <w:pStyle w:val="TOC3"/>
        <w:rPr>
          <w:rFonts w:asciiTheme="minorHAnsi" w:eastAsiaTheme="minorEastAsia" w:hAnsiTheme="minorHAnsi" w:cstheme="minorBidi"/>
          <w:noProof/>
          <w:sz w:val="22"/>
          <w:szCs w:val="22"/>
          <w:lang w:eastAsia="en-AU"/>
        </w:rPr>
      </w:pPr>
      <w:hyperlink w:anchor="_Toc141880983" w:history="1">
        <w:r w:rsidRPr="004535A5">
          <w:rPr>
            <w:rStyle w:val="Hyperlink"/>
            <w:noProof/>
          </w:rPr>
          <w:t>347</w:t>
        </w:r>
        <w:r>
          <w:rPr>
            <w:rFonts w:asciiTheme="minorHAnsi" w:eastAsiaTheme="minorEastAsia" w:hAnsiTheme="minorHAnsi" w:cstheme="minorBidi"/>
            <w:noProof/>
            <w:sz w:val="22"/>
            <w:szCs w:val="22"/>
            <w:lang w:eastAsia="en-AU"/>
          </w:rPr>
          <w:tab/>
        </w:r>
        <w:r w:rsidRPr="004535A5">
          <w:rPr>
            <w:rStyle w:val="Hyperlink"/>
            <w:noProof/>
          </w:rPr>
          <w:t>Manifest of hazardous chemicals</w:t>
        </w:r>
        <w:r>
          <w:rPr>
            <w:noProof/>
            <w:webHidden/>
          </w:rPr>
          <w:tab/>
        </w:r>
        <w:r>
          <w:rPr>
            <w:noProof/>
            <w:webHidden/>
          </w:rPr>
          <w:fldChar w:fldCharType="begin"/>
        </w:r>
        <w:r>
          <w:rPr>
            <w:noProof/>
            <w:webHidden/>
          </w:rPr>
          <w:instrText xml:space="preserve"> PAGEREF _Toc141880983 \h </w:instrText>
        </w:r>
        <w:r>
          <w:rPr>
            <w:noProof/>
            <w:webHidden/>
          </w:rPr>
        </w:r>
        <w:r>
          <w:rPr>
            <w:noProof/>
            <w:webHidden/>
          </w:rPr>
          <w:fldChar w:fldCharType="separate"/>
        </w:r>
        <w:r>
          <w:rPr>
            <w:noProof/>
            <w:webHidden/>
          </w:rPr>
          <w:t>226</w:t>
        </w:r>
        <w:r>
          <w:rPr>
            <w:noProof/>
            <w:webHidden/>
          </w:rPr>
          <w:fldChar w:fldCharType="end"/>
        </w:r>
      </w:hyperlink>
    </w:p>
    <w:p w14:paraId="2E2110E6" w14:textId="3FB1BFDE" w:rsidR="00290746" w:rsidRDefault="00290746">
      <w:pPr>
        <w:pStyle w:val="TOC3"/>
        <w:rPr>
          <w:rFonts w:asciiTheme="minorHAnsi" w:eastAsiaTheme="minorEastAsia" w:hAnsiTheme="minorHAnsi" w:cstheme="minorBidi"/>
          <w:noProof/>
          <w:sz w:val="22"/>
          <w:szCs w:val="22"/>
          <w:lang w:eastAsia="en-AU"/>
        </w:rPr>
      </w:pPr>
      <w:hyperlink w:anchor="_Toc141880984" w:history="1">
        <w:r w:rsidRPr="004535A5">
          <w:rPr>
            <w:rStyle w:val="Hyperlink"/>
            <w:noProof/>
          </w:rPr>
          <w:t>348</w:t>
        </w:r>
        <w:r>
          <w:rPr>
            <w:rFonts w:asciiTheme="minorHAnsi" w:eastAsiaTheme="minorEastAsia" w:hAnsiTheme="minorHAnsi" w:cstheme="minorBidi"/>
            <w:noProof/>
            <w:sz w:val="22"/>
            <w:szCs w:val="22"/>
            <w:lang w:eastAsia="en-AU"/>
          </w:rPr>
          <w:tab/>
        </w:r>
        <w:r w:rsidRPr="004535A5">
          <w:rPr>
            <w:rStyle w:val="Hyperlink"/>
            <w:noProof/>
          </w:rPr>
          <w:t>Regulator must be notified if manifest quantities to be exceeded</w:t>
        </w:r>
        <w:r>
          <w:rPr>
            <w:noProof/>
            <w:webHidden/>
          </w:rPr>
          <w:tab/>
        </w:r>
        <w:r>
          <w:rPr>
            <w:noProof/>
            <w:webHidden/>
          </w:rPr>
          <w:fldChar w:fldCharType="begin"/>
        </w:r>
        <w:r>
          <w:rPr>
            <w:noProof/>
            <w:webHidden/>
          </w:rPr>
          <w:instrText xml:space="preserve"> PAGEREF _Toc141880984 \h </w:instrText>
        </w:r>
        <w:r>
          <w:rPr>
            <w:noProof/>
            <w:webHidden/>
          </w:rPr>
        </w:r>
        <w:r>
          <w:rPr>
            <w:noProof/>
            <w:webHidden/>
          </w:rPr>
          <w:fldChar w:fldCharType="separate"/>
        </w:r>
        <w:r>
          <w:rPr>
            <w:noProof/>
            <w:webHidden/>
          </w:rPr>
          <w:t>227</w:t>
        </w:r>
        <w:r>
          <w:rPr>
            <w:noProof/>
            <w:webHidden/>
          </w:rPr>
          <w:fldChar w:fldCharType="end"/>
        </w:r>
      </w:hyperlink>
    </w:p>
    <w:p w14:paraId="459212C8" w14:textId="590C3D8C"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85"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Placards</w:t>
        </w:r>
        <w:r>
          <w:rPr>
            <w:noProof/>
            <w:webHidden/>
          </w:rPr>
          <w:tab/>
        </w:r>
        <w:r>
          <w:rPr>
            <w:noProof/>
            <w:webHidden/>
          </w:rPr>
          <w:fldChar w:fldCharType="begin"/>
        </w:r>
        <w:r>
          <w:rPr>
            <w:noProof/>
            <w:webHidden/>
          </w:rPr>
          <w:instrText xml:space="preserve"> PAGEREF _Toc141880985 \h </w:instrText>
        </w:r>
        <w:r>
          <w:rPr>
            <w:noProof/>
            <w:webHidden/>
          </w:rPr>
        </w:r>
        <w:r>
          <w:rPr>
            <w:noProof/>
            <w:webHidden/>
          </w:rPr>
          <w:fldChar w:fldCharType="separate"/>
        </w:r>
        <w:r>
          <w:rPr>
            <w:noProof/>
            <w:webHidden/>
          </w:rPr>
          <w:t>228</w:t>
        </w:r>
        <w:r>
          <w:rPr>
            <w:noProof/>
            <w:webHidden/>
          </w:rPr>
          <w:fldChar w:fldCharType="end"/>
        </w:r>
      </w:hyperlink>
    </w:p>
    <w:p w14:paraId="0FE76A96" w14:textId="2ACB3F07" w:rsidR="00290746" w:rsidRDefault="00290746">
      <w:pPr>
        <w:pStyle w:val="TOC3"/>
        <w:rPr>
          <w:rFonts w:asciiTheme="minorHAnsi" w:eastAsiaTheme="minorEastAsia" w:hAnsiTheme="minorHAnsi" w:cstheme="minorBidi"/>
          <w:noProof/>
          <w:sz w:val="22"/>
          <w:szCs w:val="22"/>
          <w:lang w:eastAsia="en-AU"/>
        </w:rPr>
      </w:pPr>
      <w:hyperlink w:anchor="_Toc141880986" w:history="1">
        <w:r w:rsidRPr="004535A5">
          <w:rPr>
            <w:rStyle w:val="Hyperlink"/>
            <w:noProof/>
          </w:rPr>
          <w:t>349</w:t>
        </w:r>
        <w:r>
          <w:rPr>
            <w:rFonts w:asciiTheme="minorHAnsi" w:eastAsiaTheme="minorEastAsia" w:hAnsiTheme="minorHAnsi" w:cstheme="minorBidi"/>
            <w:noProof/>
            <w:sz w:val="22"/>
            <w:szCs w:val="22"/>
            <w:lang w:eastAsia="en-AU"/>
          </w:rPr>
          <w:tab/>
        </w:r>
        <w:r w:rsidRPr="004535A5">
          <w:rPr>
            <w:rStyle w:val="Hyperlink"/>
            <w:noProof/>
          </w:rPr>
          <w:t>Outer warning placards—requirement to display</w:t>
        </w:r>
        <w:r>
          <w:rPr>
            <w:noProof/>
            <w:webHidden/>
          </w:rPr>
          <w:tab/>
        </w:r>
        <w:r>
          <w:rPr>
            <w:noProof/>
            <w:webHidden/>
          </w:rPr>
          <w:fldChar w:fldCharType="begin"/>
        </w:r>
        <w:r>
          <w:rPr>
            <w:noProof/>
            <w:webHidden/>
          </w:rPr>
          <w:instrText xml:space="preserve"> PAGEREF _Toc141880986 \h </w:instrText>
        </w:r>
        <w:r>
          <w:rPr>
            <w:noProof/>
            <w:webHidden/>
          </w:rPr>
        </w:r>
        <w:r>
          <w:rPr>
            <w:noProof/>
            <w:webHidden/>
          </w:rPr>
          <w:fldChar w:fldCharType="separate"/>
        </w:r>
        <w:r>
          <w:rPr>
            <w:noProof/>
            <w:webHidden/>
          </w:rPr>
          <w:t>228</w:t>
        </w:r>
        <w:r>
          <w:rPr>
            <w:noProof/>
            <w:webHidden/>
          </w:rPr>
          <w:fldChar w:fldCharType="end"/>
        </w:r>
      </w:hyperlink>
    </w:p>
    <w:p w14:paraId="3BF0AD7F" w14:textId="581EA7CE" w:rsidR="00290746" w:rsidRDefault="00290746">
      <w:pPr>
        <w:pStyle w:val="TOC3"/>
        <w:rPr>
          <w:rFonts w:asciiTheme="minorHAnsi" w:eastAsiaTheme="minorEastAsia" w:hAnsiTheme="minorHAnsi" w:cstheme="minorBidi"/>
          <w:noProof/>
          <w:sz w:val="22"/>
          <w:szCs w:val="22"/>
          <w:lang w:eastAsia="en-AU"/>
        </w:rPr>
      </w:pPr>
      <w:hyperlink w:anchor="_Toc141880987" w:history="1">
        <w:r w:rsidRPr="004535A5">
          <w:rPr>
            <w:rStyle w:val="Hyperlink"/>
            <w:noProof/>
          </w:rPr>
          <w:t>350</w:t>
        </w:r>
        <w:r>
          <w:rPr>
            <w:rFonts w:asciiTheme="minorHAnsi" w:eastAsiaTheme="minorEastAsia" w:hAnsiTheme="minorHAnsi" w:cstheme="minorBidi"/>
            <w:noProof/>
            <w:sz w:val="22"/>
            <w:szCs w:val="22"/>
            <w:lang w:eastAsia="en-AU"/>
          </w:rPr>
          <w:tab/>
        </w:r>
        <w:r w:rsidRPr="004535A5">
          <w:rPr>
            <w:rStyle w:val="Hyperlink"/>
            <w:noProof/>
          </w:rPr>
          <w:t>Placard—requirement to display</w:t>
        </w:r>
        <w:r>
          <w:rPr>
            <w:noProof/>
            <w:webHidden/>
          </w:rPr>
          <w:tab/>
        </w:r>
        <w:r>
          <w:rPr>
            <w:noProof/>
            <w:webHidden/>
          </w:rPr>
          <w:fldChar w:fldCharType="begin"/>
        </w:r>
        <w:r>
          <w:rPr>
            <w:noProof/>
            <w:webHidden/>
          </w:rPr>
          <w:instrText xml:space="preserve"> PAGEREF _Toc141880987 \h </w:instrText>
        </w:r>
        <w:r>
          <w:rPr>
            <w:noProof/>
            <w:webHidden/>
          </w:rPr>
        </w:r>
        <w:r>
          <w:rPr>
            <w:noProof/>
            <w:webHidden/>
          </w:rPr>
          <w:fldChar w:fldCharType="separate"/>
        </w:r>
        <w:r>
          <w:rPr>
            <w:noProof/>
            <w:webHidden/>
          </w:rPr>
          <w:t>228</w:t>
        </w:r>
        <w:r>
          <w:rPr>
            <w:noProof/>
            <w:webHidden/>
          </w:rPr>
          <w:fldChar w:fldCharType="end"/>
        </w:r>
      </w:hyperlink>
    </w:p>
    <w:p w14:paraId="1B3CB309" w14:textId="233BBAAC"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0988"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Control of risk—obligations of persons conducting businesses or undertakings</w:t>
        </w:r>
        <w:r>
          <w:rPr>
            <w:noProof/>
            <w:webHidden/>
          </w:rPr>
          <w:tab/>
        </w:r>
        <w:r>
          <w:rPr>
            <w:noProof/>
            <w:webHidden/>
          </w:rPr>
          <w:fldChar w:fldCharType="begin"/>
        </w:r>
        <w:r>
          <w:rPr>
            <w:noProof/>
            <w:webHidden/>
          </w:rPr>
          <w:instrText xml:space="preserve"> PAGEREF _Toc141880988 \h </w:instrText>
        </w:r>
        <w:r>
          <w:rPr>
            <w:noProof/>
            <w:webHidden/>
          </w:rPr>
        </w:r>
        <w:r>
          <w:rPr>
            <w:noProof/>
            <w:webHidden/>
          </w:rPr>
          <w:fldChar w:fldCharType="separate"/>
        </w:r>
        <w:r>
          <w:rPr>
            <w:noProof/>
            <w:webHidden/>
          </w:rPr>
          <w:t>229</w:t>
        </w:r>
        <w:r>
          <w:rPr>
            <w:noProof/>
            <w:webHidden/>
          </w:rPr>
          <w:fldChar w:fldCharType="end"/>
        </w:r>
      </w:hyperlink>
    </w:p>
    <w:p w14:paraId="02AD2834" w14:textId="35C3DBC1"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89" w:history="1">
        <w:r w:rsidRPr="004535A5">
          <w:rPr>
            <w:rStyle w:val="Hyperlink"/>
            <w:noProof/>
          </w:rPr>
          <w:t xml:space="preserve">Subdivision 1 </w:t>
        </w:r>
        <w:r>
          <w:rPr>
            <w:rFonts w:asciiTheme="minorHAnsi" w:eastAsiaTheme="minorEastAsia" w:hAnsiTheme="minorHAnsi" w:cstheme="minorBidi"/>
            <w:b w:val="0"/>
            <w:noProof/>
            <w:sz w:val="22"/>
            <w:szCs w:val="22"/>
            <w:lang w:eastAsia="en-AU"/>
          </w:rPr>
          <w:tab/>
        </w:r>
        <w:r w:rsidRPr="004535A5">
          <w:rPr>
            <w:rStyle w:val="Hyperlink"/>
            <w:noProof/>
          </w:rPr>
          <w:t>General obligations relating to management of risk</w:t>
        </w:r>
        <w:r>
          <w:rPr>
            <w:noProof/>
            <w:webHidden/>
          </w:rPr>
          <w:tab/>
        </w:r>
        <w:r>
          <w:rPr>
            <w:noProof/>
            <w:webHidden/>
          </w:rPr>
          <w:fldChar w:fldCharType="begin"/>
        </w:r>
        <w:r>
          <w:rPr>
            <w:noProof/>
            <w:webHidden/>
          </w:rPr>
          <w:instrText xml:space="preserve"> PAGEREF _Toc141880989 \h </w:instrText>
        </w:r>
        <w:r>
          <w:rPr>
            <w:noProof/>
            <w:webHidden/>
          </w:rPr>
        </w:r>
        <w:r>
          <w:rPr>
            <w:noProof/>
            <w:webHidden/>
          </w:rPr>
          <w:fldChar w:fldCharType="separate"/>
        </w:r>
        <w:r>
          <w:rPr>
            <w:noProof/>
            <w:webHidden/>
          </w:rPr>
          <w:t>229</w:t>
        </w:r>
        <w:r>
          <w:rPr>
            <w:noProof/>
            <w:webHidden/>
          </w:rPr>
          <w:fldChar w:fldCharType="end"/>
        </w:r>
      </w:hyperlink>
    </w:p>
    <w:p w14:paraId="47EC14C1" w14:textId="18F36EFE" w:rsidR="00290746" w:rsidRDefault="00290746">
      <w:pPr>
        <w:pStyle w:val="TOC3"/>
        <w:rPr>
          <w:rFonts w:asciiTheme="minorHAnsi" w:eastAsiaTheme="minorEastAsia" w:hAnsiTheme="minorHAnsi" w:cstheme="minorBidi"/>
          <w:noProof/>
          <w:sz w:val="22"/>
          <w:szCs w:val="22"/>
          <w:lang w:eastAsia="en-AU"/>
        </w:rPr>
      </w:pPr>
      <w:hyperlink w:anchor="_Toc141880990" w:history="1">
        <w:r w:rsidRPr="004535A5">
          <w:rPr>
            <w:rStyle w:val="Hyperlink"/>
            <w:noProof/>
          </w:rPr>
          <w:t>351</w:t>
        </w:r>
        <w:r>
          <w:rPr>
            <w:rFonts w:asciiTheme="minorHAnsi" w:eastAsiaTheme="minorEastAsia" w:hAnsiTheme="minorHAnsi" w:cstheme="minorBidi"/>
            <w:noProof/>
            <w:sz w:val="22"/>
            <w:szCs w:val="22"/>
            <w:lang w:eastAsia="en-AU"/>
          </w:rPr>
          <w:tab/>
        </w:r>
        <w:r w:rsidRPr="004535A5">
          <w:rPr>
            <w:rStyle w:val="Hyperlink"/>
            <w:noProof/>
          </w:rPr>
          <w:t>Management of risks to health or safety</w:t>
        </w:r>
        <w:r>
          <w:rPr>
            <w:noProof/>
            <w:webHidden/>
          </w:rPr>
          <w:tab/>
        </w:r>
        <w:r>
          <w:rPr>
            <w:noProof/>
            <w:webHidden/>
          </w:rPr>
          <w:fldChar w:fldCharType="begin"/>
        </w:r>
        <w:r>
          <w:rPr>
            <w:noProof/>
            <w:webHidden/>
          </w:rPr>
          <w:instrText xml:space="preserve"> PAGEREF _Toc141880990 \h </w:instrText>
        </w:r>
        <w:r>
          <w:rPr>
            <w:noProof/>
            <w:webHidden/>
          </w:rPr>
        </w:r>
        <w:r>
          <w:rPr>
            <w:noProof/>
            <w:webHidden/>
          </w:rPr>
          <w:fldChar w:fldCharType="separate"/>
        </w:r>
        <w:r>
          <w:rPr>
            <w:noProof/>
            <w:webHidden/>
          </w:rPr>
          <w:t>229</w:t>
        </w:r>
        <w:r>
          <w:rPr>
            <w:noProof/>
            <w:webHidden/>
          </w:rPr>
          <w:fldChar w:fldCharType="end"/>
        </w:r>
      </w:hyperlink>
    </w:p>
    <w:p w14:paraId="46E4FCFE" w14:textId="090D9451" w:rsidR="00290746" w:rsidRDefault="00290746">
      <w:pPr>
        <w:pStyle w:val="TOC3"/>
        <w:rPr>
          <w:rFonts w:asciiTheme="minorHAnsi" w:eastAsiaTheme="minorEastAsia" w:hAnsiTheme="minorHAnsi" w:cstheme="minorBidi"/>
          <w:noProof/>
          <w:sz w:val="22"/>
          <w:szCs w:val="22"/>
          <w:lang w:eastAsia="en-AU"/>
        </w:rPr>
      </w:pPr>
      <w:hyperlink w:anchor="_Toc141880991" w:history="1">
        <w:r w:rsidRPr="004535A5">
          <w:rPr>
            <w:rStyle w:val="Hyperlink"/>
            <w:noProof/>
          </w:rPr>
          <w:t>352</w:t>
        </w:r>
        <w:r>
          <w:rPr>
            <w:rFonts w:asciiTheme="minorHAnsi" w:eastAsiaTheme="minorEastAsia" w:hAnsiTheme="minorHAnsi" w:cstheme="minorBidi"/>
            <w:noProof/>
            <w:sz w:val="22"/>
            <w:szCs w:val="22"/>
            <w:lang w:eastAsia="en-AU"/>
          </w:rPr>
          <w:tab/>
        </w:r>
        <w:r w:rsidRPr="004535A5">
          <w:rPr>
            <w:rStyle w:val="Hyperlink"/>
            <w:noProof/>
          </w:rPr>
          <w:t>Review of control measures</w:t>
        </w:r>
        <w:r>
          <w:rPr>
            <w:noProof/>
            <w:webHidden/>
          </w:rPr>
          <w:tab/>
        </w:r>
        <w:r>
          <w:rPr>
            <w:noProof/>
            <w:webHidden/>
          </w:rPr>
          <w:fldChar w:fldCharType="begin"/>
        </w:r>
        <w:r>
          <w:rPr>
            <w:noProof/>
            <w:webHidden/>
          </w:rPr>
          <w:instrText xml:space="preserve"> PAGEREF _Toc141880991 \h </w:instrText>
        </w:r>
        <w:r>
          <w:rPr>
            <w:noProof/>
            <w:webHidden/>
          </w:rPr>
        </w:r>
        <w:r>
          <w:rPr>
            <w:noProof/>
            <w:webHidden/>
          </w:rPr>
          <w:fldChar w:fldCharType="separate"/>
        </w:r>
        <w:r>
          <w:rPr>
            <w:noProof/>
            <w:webHidden/>
          </w:rPr>
          <w:t>230</w:t>
        </w:r>
        <w:r>
          <w:rPr>
            <w:noProof/>
            <w:webHidden/>
          </w:rPr>
          <w:fldChar w:fldCharType="end"/>
        </w:r>
      </w:hyperlink>
    </w:p>
    <w:p w14:paraId="59CA74B0" w14:textId="7D1DC8A4" w:rsidR="00290746" w:rsidRDefault="00290746">
      <w:pPr>
        <w:pStyle w:val="TOC3"/>
        <w:rPr>
          <w:rFonts w:asciiTheme="minorHAnsi" w:eastAsiaTheme="minorEastAsia" w:hAnsiTheme="minorHAnsi" w:cstheme="minorBidi"/>
          <w:noProof/>
          <w:sz w:val="22"/>
          <w:szCs w:val="22"/>
          <w:lang w:eastAsia="en-AU"/>
        </w:rPr>
      </w:pPr>
      <w:hyperlink w:anchor="_Toc141880992" w:history="1">
        <w:r w:rsidRPr="004535A5">
          <w:rPr>
            <w:rStyle w:val="Hyperlink"/>
            <w:noProof/>
          </w:rPr>
          <w:t>353</w:t>
        </w:r>
        <w:r>
          <w:rPr>
            <w:rFonts w:asciiTheme="minorHAnsi" w:eastAsiaTheme="minorEastAsia" w:hAnsiTheme="minorHAnsi" w:cstheme="minorBidi"/>
            <w:noProof/>
            <w:sz w:val="22"/>
            <w:szCs w:val="22"/>
            <w:lang w:eastAsia="en-AU"/>
          </w:rPr>
          <w:tab/>
        </w:r>
        <w:r w:rsidRPr="004535A5">
          <w:rPr>
            <w:rStyle w:val="Hyperlink"/>
            <w:noProof/>
          </w:rPr>
          <w:t>Safety signs</w:t>
        </w:r>
        <w:r>
          <w:rPr>
            <w:noProof/>
            <w:webHidden/>
          </w:rPr>
          <w:tab/>
        </w:r>
        <w:r>
          <w:rPr>
            <w:noProof/>
            <w:webHidden/>
          </w:rPr>
          <w:fldChar w:fldCharType="begin"/>
        </w:r>
        <w:r>
          <w:rPr>
            <w:noProof/>
            <w:webHidden/>
          </w:rPr>
          <w:instrText xml:space="preserve"> PAGEREF _Toc141880992 \h </w:instrText>
        </w:r>
        <w:r>
          <w:rPr>
            <w:noProof/>
            <w:webHidden/>
          </w:rPr>
        </w:r>
        <w:r>
          <w:rPr>
            <w:noProof/>
            <w:webHidden/>
          </w:rPr>
          <w:fldChar w:fldCharType="separate"/>
        </w:r>
        <w:r>
          <w:rPr>
            <w:noProof/>
            <w:webHidden/>
          </w:rPr>
          <w:t>230</w:t>
        </w:r>
        <w:r>
          <w:rPr>
            <w:noProof/>
            <w:webHidden/>
          </w:rPr>
          <w:fldChar w:fldCharType="end"/>
        </w:r>
      </w:hyperlink>
    </w:p>
    <w:p w14:paraId="46EB6AAA" w14:textId="59A5AEC1" w:rsidR="00290746" w:rsidRDefault="00290746">
      <w:pPr>
        <w:pStyle w:val="TOC3"/>
        <w:rPr>
          <w:rFonts w:asciiTheme="minorHAnsi" w:eastAsiaTheme="minorEastAsia" w:hAnsiTheme="minorHAnsi" w:cstheme="minorBidi"/>
          <w:noProof/>
          <w:sz w:val="22"/>
          <w:szCs w:val="22"/>
          <w:lang w:eastAsia="en-AU"/>
        </w:rPr>
      </w:pPr>
      <w:hyperlink w:anchor="_Toc141880993" w:history="1">
        <w:r w:rsidRPr="004535A5">
          <w:rPr>
            <w:rStyle w:val="Hyperlink"/>
            <w:noProof/>
          </w:rPr>
          <w:t>354</w:t>
        </w:r>
        <w:r>
          <w:rPr>
            <w:rFonts w:asciiTheme="minorHAnsi" w:eastAsiaTheme="minorEastAsia" w:hAnsiTheme="minorHAnsi" w:cstheme="minorBidi"/>
            <w:noProof/>
            <w:sz w:val="22"/>
            <w:szCs w:val="22"/>
            <w:lang w:eastAsia="en-AU"/>
          </w:rPr>
          <w:tab/>
        </w:r>
        <w:r w:rsidRPr="004535A5">
          <w:rPr>
            <w:rStyle w:val="Hyperlink"/>
            <w:noProof/>
          </w:rPr>
          <w:t>Identification of risk of physical or chemical reaction</w:t>
        </w:r>
        <w:r>
          <w:rPr>
            <w:noProof/>
            <w:webHidden/>
          </w:rPr>
          <w:tab/>
        </w:r>
        <w:r>
          <w:rPr>
            <w:noProof/>
            <w:webHidden/>
          </w:rPr>
          <w:fldChar w:fldCharType="begin"/>
        </w:r>
        <w:r>
          <w:rPr>
            <w:noProof/>
            <w:webHidden/>
          </w:rPr>
          <w:instrText xml:space="preserve"> PAGEREF _Toc141880993 \h </w:instrText>
        </w:r>
        <w:r>
          <w:rPr>
            <w:noProof/>
            <w:webHidden/>
          </w:rPr>
        </w:r>
        <w:r>
          <w:rPr>
            <w:noProof/>
            <w:webHidden/>
          </w:rPr>
          <w:fldChar w:fldCharType="separate"/>
        </w:r>
        <w:r>
          <w:rPr>
            <w:noProof/>
            <w:webHidden/>
          </w:rPr>
          <w:t>231</w:t>
        </w:r>
        <w:r>
          <w:rPr>
            <w:noProof/>
            <w:webHidden/>
          </w:rPr>
          <w:fldChar w:fldCharType="end"/>
        </w:r>
      </w:hyperlink>
    </w:p>
    <w:p w14:paraId="5067D6B8" w14:textId="56A6A1AD" w:rsidR="00290746" w:rsidRDefault="00290746">
      <w:pPr>
        <w:pStyle w:val="TOC3"/>
        <w:rPr>
          <w:rFonts w:asciiTheme="minorHAnsi" w:eastAsiaTheme="minorEastAsia" w:hAnsiTheme="minorHAnsi" w:cstheme="minorBidi"/>
          <w:noProof/>
          <w:sz w:val="22"/>
          <w:szCs w:val="22"/>
          <w:lang w:eastAsia="en-AU"/>
        </w:rPr>
      </w:pPr>
      <w:hyperlink w:anchor="_Toc141880994" w:history="1">
        <w:r w:rsidRPr="004535A5">
          <w:rPr>
            <w:rStyle w:val="Hyperlink"/>
            <w:noProof/>
          </w:rPr>
          <w:t>355</w:t>
        </w:r>
        <w:r>
          <w:rPr>
            <w:rFonts w:asciiTheme="minorHAnsi" w:eastAsiaTheme="minorEastAsia" w:hAnsiTheme="minorHAnsi" w:cstheme="minorBidi"/>
            <w:noProof/>
            <w:sz w:val="22"/>
            <w:szCs w:val="22"/>
            <w:lang w:eastAsia="en-AU"/>
          </w:rPr>
          <w:tab/>
        </w:r>
        <w:r w:rsidRPr="004535A5">
          <w:rPr>
            <w:rStyle w:val="Hyperlink"/>
            <w:noProof/>
          </w:rPr>
          <w:t>Specific control—fire and explosion</w:t>
        </w:r>
        <w:r>
          <w:rPr>
            <w:noProof/>
            <w:webHidden/>
          </w:rPr>
          <w:tab/>
        </w:r>
        <w:r>
          <w:rPr>
            <w:noProof/>
            <w:webHidden/>
          </w:rPr>
          <w:fldChar w:fldCharType="begin"/>
        </w:r>
        <w:r>
          <w:rPr>
            <w:noProof/>
            <w:webHidden/>
          </w:rPr>
          <w:instrText xml:space="preserve"> PAGEREF _Toc141880994 \h </w:instrText>
        </w:r>
        <w:r>
          <w:rPr>
            <w:noProof/>
            <w:webHidden/>
          </w:rPr>
        </w:r>
        <w:r>
          <w:rPr>
            <w:noProof/>
            <w:webHidden/>
          </w:rPr>
          <w:fldChar w:fldCharType="separate"/>
        </w:r>
        <w:r>
          <w:rPr>
            <w:noProof/>
            <w:webHidden/>
          </w:rPr>
          <w:t>232</w:t>
        </w:r>
        <w:r>
          <w:rPr>
            <w:noProof/>
            <w:webHidden/>
          </w:rPr>
          <w:fldChar w:fldCharType="end"/>
        </w:r>
      </w:hyperlink>
    </w:p>
    <w:p w14:paraId="3AA53E51" w14:textId="1722541C" w:rsidR="00290746" w:rsidRDefault="00290746">
      <w:pPr>
        <w:pStyle w:val="TOC3"/>
        <w:rPr>
          <w:rFonts w:asciiTheme="minorHAnsi" w:eastAsiaTheme="minorEastAsia" w:hAnsiTheme="minorHAnsi" w:cstheme="minorBidi"/>
          <w:noProof/>
          <w:sz w:val="22"/>
          <w:szCs w:val="22"/>
          <w:lang w:eastAsia="en-AU"/>
        </w:rPr>
      </w:pPr>
      <w:hyperlink w:anchor="_Toc141880995" w:history="1">
        <w:r w:rsidRPr="004535A5">
          <w:rPr>
            <w:rStyle w:val="Hyperlink"/>
            <w:noProof/>
          </w:rPr>
          <w:t>356</w:t>
        </w:r>
        <w:r>
          <w:rPr>
            <w:rFonts w:asciiTheme="minorHAnsi" w:eastAsiaTheme="minorEastAsia" w:hAnsiTheme="minorHAnsi" w:cstheme="minorBidi"/>
            <w:noProof/>
            <w:sz w:val="22"/>
            <w:szCs w:val="22"/>
            <w:lang w:eastAsia="en-AU"/>
          </w:rPr>
          <w:tab/>
        </w:r>
        <w:r w:rsidRPr="004535A5">
          <w:rPr>
            <w:rStyle w:val="Hyperlink"/>
            <w:noProof/>
          </w:rPr>
          <w:t>Keeping hazardous chemicals stable</w:t>
        </w:r>
        <w:r>
          <w:rPr>
            <w:noProof/>
            <w:webHidden/>
          </w:rPr>
          <w:tab/>
        </w:r>
        <w:r>
          <w:rPr>
            <w:noProof/>
            <w:webHidden/>
          </w:rPr>
          <w:fldChar w:fldCharType="begin"/>
        </w:r>
        <w:r>
          <w:rPr>
            <w:noProof/>
            <w:webHidden/>
          </w:rPr>
          <w:instrText xml:space="preserve"> PAGEREF _Toc141880995 \h </w:instrText>
        </w:r>
        <w:r>
          <w:rPr>
            <w:noProof/>
            <w:webHidden/>
          </w:rPr>
        </w:r>
        <w:r>
          <w:rPr>
            <w:noProof/>
            <w:webHidden/>
          </w:rPr>
          <w:fldChar w:fldCharType="separate"/>
        </w:r>
        <w:r>
          <w:rPr>
            <w:noProof/>
            <w:webHidden/>
          </w:rPr>
          <w:t>232</w:t>
        </w:r>
        <w:r>
          <w:rPr>
            <w:noProof/>
            <w:webHidden/>
          </w:rPr>
          <w:fldChar w:fldCharType="end"/>
        </w:r>
      </w:hyperlink>
    </w:p>
    <w:p w14:paraId="70546B5C" w14:textId="3D193368"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96" w:history="1">
        <w:r w:rsidRPr="004535A5">
          <w:rPr>
            <w:rStyle w:val="Hyperlink"/>
            <w:noProof/>
          </w:rPr>
          <w:t xml:space="preserve">Subdivision 2 </w:t>
        </w:r>
        <w:r>
          <w:rPr>
            <w:rFonts w:asciiTheme="minorHAnsi" w:eastAsiaTheme="minorEastAsia" w:hAnsiTheme="minorHAnsi" w:cstheme="minorBidi"/>
            <w:b w:val="0"/>
            <w:noProof/>
            <w:sz w:val="22"/>
            <w:szCs w:val="22"/>
            <w:lang w:eastAsia="en-AU"/>
          </w:rPr>
          <w:tab/>
        </w:r>
        <w:r w:rsidRPr="004535A5">
          <w:rPr>
            <w:rStyle w:val="Hyperlink"/>
            <w:noProof/>
          </w:rPr>
          <w:t>Spills and damage</w:t>
        </w:r>
        <w:r>
          <w:rPr>
            <w:noProof/>
            <w:webHidden/>
          </w:rPr>
          <w:tab/>
        </w:r>
        <w:r>
          <w:rPr>
            <w:noProof/>
            <w:webHidden/>
          </w:rPr>
          <w:fldChar w:fldCharType="begin"/>
        </w:r>
        <w:r>
          <w:rPr>
            <w:noProof/>
            <w:webHidden/>
          </w:rPr>
          <w:instrText xml:space="preserve"> PAGEREF _Toc141880996 \h </w:instrText>
        </w:r>
        <w:r>
          <w:rPr>
            <w:noProof/>
            <w:webHidden/>
          </w:rPr>
        </w:r>
        <w:r>
          <w:rPr>
            <w:noProof/>
            <w:webHidden/>
          </w:rPr>
          <w:fldChar w:fldCharType="separate"/>
        </w:r>
        <w:r>
          <w:rPr>
            <w:noProof/>
            <w:webHidden/>
          </w:rPr>
          <w:t>233</w:t>
        </w:r>
        <w:r>
          <w:rPr>
            <w:noProof/>
            <w:webHidden/>
          </w:rPr>
          <w:fldChar w:fldCharType="end"/>
        </w:r>
      </w:hyperlink>
    </w:p>
    <w:p w14:paraId="71A7A2A1" w14:textId="00C99F99" w:rsidR="00290746" w:rsidRDefault="00290746">
      <w:pPr>
        <w:pStyle w:val="TOC3"/>
        <w:rPr>
          <w:rFonts w:asciiTheme="minorHAnsi" w:eastAsiaTheme="minorEastAsia" w:hAnsiTheme="minorHAnsi" w:cstheme="minorBidi"/>
          <w:noProof/>
          <w:sz w:val="22"/>
          <w:szCs w:val="22"/>
          <w:lang w:eastAsia="en-AU"/>
        </w:rPr>
      </w:pPr>
      <w:hyperlink w:anchor="_Toc141880997" w:history="1">
        <w:r w:rsidRPr="004535A5">
          <w:rPr>
            <w:rStyle w:val="Hyperlink"/>
            <w:noProof/>
          </w:rPr>
          <w:t>357</w:t>
        </w:r>
        <w:r>
          <w:rPr>
            <w:rFonts w:asciiTheme="minorHAnsi" w:eastAsiaTheme="minorEastAsia" w:hAnsiTheme="minorHAnsi" w:cstheme="minorBidi"/>
            <w:noProof/>
            <w:sz w:val="22"/>
            <w:szCs w:val="22"/>
            <w:lang w:eastAsia="en-AU"/>
          </w:rPr>
          <w:tab/>
        </w:r>
        <w:r w:rsidRPr="004535A5">
          <w:rPr>
            <w:rStyle w:val="Hyperlink"/>
            <w:noProof/>
          </w:rPr>
          <w:t>Containing and managing spills</w:t>
        </w:r>
        <w:r>
          <w:rPr>
            <w:noProof/>
            <w:webHidden/>
          </w:rPr>
          <w:tab/>
        </w:r>
        <w:r>
          <w:rPr>
            <w:noProof/>
            <w:webHidden/>
          </w:rPr>
          <w:fldChar w:fldCharType="begin"/>
        </w:r>
        <w:r>
          <w:rPr>
            <w:noProof/>
            <w:webHidden/>
          </w:rPr>
          <w:instrText xml:space="preserve"> PAGEREF _Toc141880997 \h </w:instrText>
        </w:r>
        <w:r>
          <w:rPr>
            <w:noProof/>
            <w:webHidden/>
          </w:rPr>
        </w:r>
        <w:r>
          <w:rPr>
            <w:noProof/>
            <w:webHidden/>
          </w:rPr>
          <w:fldChar w:fldCharType="separate"/>
        </w:r>
        <w:r>
          <w:rPr>
            <w:noProof/>
            <w:webHidden/>
          </w:rPr>
          <w:t>233</w:t>
        </w:r>
        <w:r>
          <w:rPr>
            <w:noProof/>
            <w:webHidden/>
          </w:rPr>
          <w:fldChar w:fldCharType="end"/>
        </w:r>
      </w:hyperlink>
    </w:p>
    <w:p w14:paraId="4716DE38" w14:textId="4E32B683" w:rsidR="00290746" w:rsidRDefault="00290746">
      <w:pPr>
        <w:pStyle w:val="TOC3"/>
        <w:rPr>
          <w:rFonts w:asciiTheme="minorHAnsi" w:eastAsiaTheme="minorEastAsia" w:hAnsiTheme="minorHAnsi" w:cstheme="minorBidi"/>
          <w:noProof/>
          <w:sz w:val="22"/>
          <w:szCs w:val="22"/>
          <w:lang w:eastAsia="en-AU"/>
        </w:rPr>
      </w:pPr>
      <w:hyperlink w:anchor="_Toc141880998" w:history="1">
        <w:r w:rsidRPr="004535A5">
          <w:rPr>
            <w:rStyle w:val="Hyperlink"/>
            <w:noProof/>
          </w:rPr>
          <w:t>358</w:t>
        </w:r>
        <w:r>
          <w:rPr>
            <w:rFonts w:asciiTheme="minorHAnsi" w:eastAsiaTheme="minorEastAsia" w:hAnsiTheme="minorHAnsi" w:cstheme="minorBidi"/>
            <w:noProof/>
            <w:sz w:val="22"/>
            <w:szCs w:val="22"/>
            <w:lang w:eastAsia="en-AU"/>
          </w:rPr>
          <w:tab/>
        </w:r>
        <w:r w:rsidRPr="004535A5">
          <w:rPr>
            <w:rStyle w:val="Hyperlink"/>
            <w:noProof/>
          </w:rPr>
          <w:t>Protecting hazardous chemicals from damage</w:t>
        </w:r>
        <w:r>
          <w:rPr>
            <w:noProof/>
            <w:webHidden/>
          </w:rPr>
          <w:tab/>
        </w:r>
        <w:r>
          <w:rPr>
            <w:noProof/>
            <w:webHidden/>
          </w:rPr>
          <w:fldChar w:fldCharType="begin"/>
        </w:r>
        <w:r>
          <w:rPr>
            <w:noProof/>
            <w:webHidden/>
          </w:rPr>
          <w:instrText xml:space="preserve"> PAGEREF _Toc141880998 \h </w:instrText>
        </w:r>
        <w:r>
          <w:rPr>
            <w:noProof/>
            <w:webHidden/>
          </w:rPr>
        </w:r>
        <w:r>
          <w:rPr>
            <w:noProof/>
            <w:webHidden/>
          </w:rPr>
          <w:fldChar w:fldCharType="separate"/>
        </w:r>
        <w:r>
          <w:rPr>
            <w:noProof/>
            <w:webHidden/>
          </w:rPr>
          <w:t>233</w:t>
        </w:r>
        <w:r>
          <w:rPr>
            <w:noProof/>
            <w:webHidden/>
          </w:rPr>
          <w:fldChar w:fldCharType="end"/>
        </w:r>
      </w:hyperlink>
    </w:p>
    <w:p w14:paraId="5357DB31" w14:textId="61D19BEF"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0999" w:history="1">
        <w:r w:rsidRPr="004535A5">
          <w:rPr>
            <w:rStyle w:val="Hyperlink"/>
            <w:noProof/>
          </w:rPr>
          <w:t xml:space="preserve">Subdivision 3 </w:t>
        </w:r>
        <w:r>
          <w:rPr>
            <w:rFonts w:asciiTheme="minorHAnsi" w:eastAsiaTheme="minorEastAsia" w:hAnsiTheme="minorHAnsi" w:cstheme="minorBidi"/>
            <w:b w:val="0"/>
            <w:noProof/>
            <w:sz w:val="22"/>
            <w:szCs w:val="22"/>
            <w:lang w:eastAsia="en-AU"/>
          </w:rPr>
          <w:tab/>
        </w:r>
        <w:r w:rsidRPr="004535A5">
          <w:rPr>
            <w:rStyle w:val="Hyperlink"/>
            <w:noProof/>
          </w:rPr>
          <w:t>Emergency plans and safety equipment</w:t>
        </w:r>
        <w:r>
          <w:rPr>
            <w:noProof/>
            <w:webHidden/>
          </w:rPr>
          <w:tab/>
        </w:r>
        <w:r>
          <w:rPr>
            <w:noProof/>
            <w:webHidden/>
          </w:rPr>
          <w:fldChar w:fldCharType="begin"/>
        </w:r>
        <w:r>
          <w:rPr>
            <w:noProof/>
            <w:webHidden/>
          </w:rPr>
          <w:instrText xml:space="preserve"> PAGEREF _Toc141880999 \h </w:instrText>
        </w:r>
        <w:r>
          <w:rPr>
            <w:noProof/>
            <w:webHidden/>
          </w:rPr>
        </w:r>
        <w:r>
          <w:rPr>
            <w:noProof/>
            <w:webHidden/>
          </w:rPr>
          <w:fldChar w:fldCharType="separate"/>
        </w:r>
        <w:r>
          <w:rPr>
            <w:noProof/>
            <w:webHidden/>
          </w:rPr>
          <w:t>233</w:t>
        </w:r>
        <w:r>
          <w:rPr>
            <w:noProof/>
            <w:webHidden/>
          </w:rPr>
          <w:fldChar w:fldCharType="end"/>
        </w:r>
      </w:hyperlink>
    </w:p>
    <w:p w14:paraId="6C80C043" w14:textId="3E2818C1" w:rsidR="00290746" w:rsidRDefault="00290746">
      <w:pPr>
        <w:pStyle w:val="TOC3"/>
        <w:rPr>
          <w:rFonts w:asciiTheme="minorHAnsi" w:eastAsiaTheme="minorEastAsia" w:hAnsiTheme="minorHAnsi" w:cstheme="minorBidi"/>
          <w:noProof/>
          <w:sz w:val="22"/>
          <w:szCs w:val="22"/>
          <w:lang w:eastAsia="en-AU"/>
        </w:rPr>
      </w:pPr>
      <w:hyperlink w:anchor="_Toc141881000" w:history="1">
        <w:r w:rsidRPr="004535A5">
          <w:rPr>
            <w:rStyle w:val="Hyperlink"/>
            <w:noProof/>
          </w:rPr>
          <w:t>359</w:t>
        </w:r>
        <w:r>
          <w:rPr>
            <w:rFonts w:asciiTheme="minorHAnsi" w:eastAsiaTheme="minorEastAsia" w:hAnsiTheme="minorHAnsi" w:cstheme="minorBidi"/>
            <w:noProof/>
            <w:sz w:val="22"/>
            <w:szCs w:val="22"/>
            <w:lang w:eastAsia="en-AU"/>
          </w:rPr>
          <w:tab/>
        </w:r>
        <w:r w:rsidRPr="004535A5">
          <w:rPr>
            <w:rStyle w:val="Hyperlink"/>
            <w:noProof/>
          </w:rPr>
          <w:t>Fire protection and firefighting equipment</w:t>
        </w:r>
        <w:r>
          <w:rPr>
            <w:noProof/>
            <w:webHidden/>
          </w:rPr>
          <w:tab/>
        </w:r>
        <w:r>
          <w:rPr>
            <w:noProof/>
            <w:webHidden/>
          </w:rPr>
          <w:fldChar w:fldCharType="begin"/>
        </w:r>
        <w:r>
          <w:rPr>
            <w:noProof/>
            <w:webHidden/>
          </w:rPr>
          <w:instrText xml:space="preserve"> PAGEREF _Toc141881000 \h </w:instrText>
        </w:r>
        <w:r>
          <w:rPr>
            <w:noProof/>
            <w:webHidden/>
          </w:rPr>
        </w:r>
        <w:r>
          <w:rPr>
            <w:noProof/>
            <w:webHidden/>
          </w:rPr>
          <w:fldChar w:fldCharType="separate"/>
        </w:r>
        <w:r>
          <w:rPr>
            <w:noProof/>
            <w:webHidden/>
          </w:rPr>
          <w:t>233</w:t>
        </w:r>
        <w:r>
          <w:rPr>
            <w:noProof/>
            <w:webHidden/>
          </w:rPr>
          <w:fldChar w:fldCharType="end"/>
        </w:r>
      </w:hyperlink>
    </w:p>
    <w:p w14:paraId="225CC5E6" w14:textId="04420525" w:rsidR="00290746" w:rsidRDefault="00290746">
      <w:pPr>
        <w:pStyle w:val="TOC3"/>
        <w:rPr>
          <w:rFonts w:asciiTheme="minorHAnsi" w:eastAsiaTheme="minorEastAsia" w:hAnsiTheme="minorHAnsi" w:cstheme="minorBidi"/>
          <w:noProof/>
          <w:sz w:val="22"/>
          <w:szCs w:val="22"/>
          <w:lang w:eastAsia="en-AU"/>
        </w:rPr>
      </w:pPr>
      <w:hyperlink w:anchor="_Toc141881001" w:history="1">
        <w:r w:rsidRPr="004535A5">
          <w:rPr>
            <w:rStyle w:val="Hyperlink"/>
            <w:noProof/>
          </w:rPr>
          <w:t>360</w:t>
        </w:r>
        <w:r>
          <w:rPr>
            <w:rFonts w:asciiTheme="minorHAnsi" w:eastAsiaTheme="minorEastAsia" w:hAnsiTheme="minorHAnsi" w:cstheme="minorBidi"/>
            <w:noProof/>
            <w:sz w:val="22"/>
            <w:szCs w:val="22"/>
            <w:lang w:eastAsia="en-AU"/>
          </w:rPr>
          <w:tab/>
        </w:r>
        <w:r w:rsidRPr="004535A5">
          <w:rPr>
            <w:rStyle w:val="Hyperlink"/>
            <w:noProof/>
          </w:rPr>
          <w:t>Emergency equipment</w:t>
        </w:r>
        <w:r>
          <w:rPr>
            <w:noProof/>
            <w:webHidden/>
          </w:rPr>
          <w:tab/>
        </w:r>
        <w:r>
          <w:rPr>
            <w:noProof/>
            <w:webHidden/>
          </w:rPr>
          <w:fldChar w:fldCharType="begin"/>
        </w:r>
        <w:r>
          <w:rPr>
            <w:noProof/>
            <w:webHidden/>
          </w:rPr>
          <w:instrText xml:space="preserve"> PAGEREF _Toc141881001 \h </w:instrText>
        </w:r>
        <w:r>
          <w:rPr>
            <w:noProof/>
            <w:webHidden/>
          </w:rPr>
        </w:r>
        <w:r>
          <w:rPr>
            <w:noProof/>
            <w:webHidden/>
          </w:rPr>
          <w:fldChar w:fldCharType="separate"/>
        </w:r>
        <w:r>
          <w:rPr>
            <w:noProof/>
            <w:webHidden/>
          </w:rPr>
          <w:t>234</w:t>
        </w:r>
        <w:r>
          <w:rPr>
            <w:noProof/>
            <w:webHidden/>
          </w:rPr>
          <w:fldChar w:fldCharType="end"/>
        </w:r>
      </w:hyperlink>
    </w:p>
    <w:p w14:paraId="5C20D042" w14:textId="3A4C06AD" w:rsidR="00290746" w:rsidRDefault="00290746">
      <w:pPr>
        <w:pStyle w:val="TOC3"/>
        <w:rPr>
          <w:rFonts w:asciiTheme="minorHAnsi" w:eastAsiaTheme="minorEastAsia" w:hAnsiTheme="minorHAnsi" w:cstheme="minorBidi"/>
          <w:noProof/>
          <w:sz w:val="22"/>
          <w:szCs w:val="22"/>
          <w:lang w:eastAsia="en-AU"/>
        </w:rPr>
      </w:pPr>
      <w:hyperlink w:anchor="_Toc141881002" w:history="1">
        <w:r w:rsidRPr="004535A5">
          <w:rPr>
            <w:rStyle w:val="Hyperlink"/>
            <w:noProof/>
          </w:rPr>
          <w:t>361</w:t>
        </w:r>
        <w:r>
          <w:rPr>
            <w:rFonts w:asciiTheme="minorHAnsi" w:eastAsiaTheme="minorEastAsia" w:hAnsiTheme="minorHAnsi" w:cstheme="minorBidi"/>
            <w:noProof/>
            <w:sz w:val="22"/>
            <w:szCs w:val="22"/>
            <w:lang w:eastAsia="en-AU"/>
          </w:rPr>
          <w:tab/>
        </w:r>
        <w:r w:rsidRPr="004535A5">
          <w:rPr>
            <w:rStyle w:val="Hyperlink"/>
            <w:noProof/>
          </w:rPr>
          <w:t>Emergency plans</w:t>
        </w:r>
        <w:r>
          <w:rPr>
            <w:noProof/>
            <w:webHidden/>
          </w:rPr>
          <w:tab/>
        </w:r>
        <w:r>
          <w:rPr>
            <w:noProof/>
            <w:webHidden/>
          </w:rPr>
          <w:fldChar w:fldCharType="begin"/>
        </w:r>
        <w:r>
          <w:rPr>
            <w:noProof/>
            <w:webHidden/>
          </w:rPr>
          <w:instrText xml:space="preserve"> PAGEREF _Toc141881002 \h </w:instrText>
        </w:r>
        <w:r>
          <w:rPr>
            <w:noProof/>
            <w:webHidden/>
          </w:rPr>
        </w:r>
        <w:r>
          <w:rPr>
            <w:noProof/>
            <w:webHidden/>
          </w:rPr>
          <w:fldChar w:fldCharType="separate"/>
        </w:r>
        <w:r>
          <w:rPr>
            <w:noProof/>
            <w:webHidden/>
          </w:rPr>
          <w:t>235</w:t>
        </w:r>
        <w:r>
          <w:rPr>
            <w:noProof/>
            <w:webHidden/>
          </w:rPr>
          <w:fldChar w:fldCharType="end"/>
        </w:r>
      </w:hyperlink>
    </w:p>
    <w:p w14:paraId="71E26DA8" w14:textId="423EC04F" w:rsidR="00290746" w:rsidRDefault="00290746">
      <w:pPr>
        <w:pStyle w:val="TOC3"/>
        <w:rPr>
          <w:rFonts w:asciiTheme="minorHAnsi" w:eastAsiaTheme="minorEastAsia" w:hAnsiTheme="minorHAnsi" w:cstheme="minorBidi"/>
          <w:noProof/>
          <w:sz w:val="22"/>
          <w:szCs w:val="22"/>
          <w:lang w:eastAsia="en-AU"/>
        </w:rPr>
      </w:pPr>
      <w:hyperlink w:anchor="_Toc141881003" w:history="1">
        <w:r w:rsidRPr="004535A5">
          <w:rPr>
            <w:rStyle w:val="Hyperlink"/>
            <w:noProof/>
          </w:rPr>
          <w:t>362</w:t>
        </w:r>
        <w:r>
          <w:rPr>
            <w:rFonts w:asciiTheme="minorHAnsi" w:eastAsiaTheme="minorEastAsia" w:hAnsiTheme="minorHAnsi" w:cstheme="minorBidi"/>
            <w:noProof/>
            <w:sz w:val="22"/>
            <w:szCs w:val="22"/>
            <w:lang w:eastAsia="en-AU"/>
          </w:rPr>
          <w:tab/>
        </w:r>
        <w:r w:rsidRPr="004535A5">
          <w:rPr>
            <w:rStyle w:val="Hyperlink"/>
            <w:noProof/>
          </w:rPr>
          <w:t>Safety equipment</w:t>
        </w:r>
        <w:r>
          <w:rPr>
            <w:noProof/>
            <w:webHidden/>
          </w:rPr>
          <w:tab/>
        </w:r>
        <w:r>
          <w:rPr>
            <w:noProof/>
            <w:webHidden/>
          </w:rPr>
          <w:fldChar w:fldCharType="begin"/>
        </w:r>
        <w:r>
          <w:rPr>
            <w:noProof/>
            <w:webHidden/>
          </w:rPr>
          <w:instrText xml:space="preserve"> PAGEREF _Toc141881003 \h </w:instrText>
        </w:r>
        <w:r>
          <w:rPr>
            <w:noProof/>
            <w:webHidden/>
          </w:rPr>
        </w:r>
        <w:r>
          <w:rPr>
            <w:noProof/>
            <w:webHidden/>
          </w:rPr>
          <w:fldChar w:fldCharType="separate"/>
        </w:r>
        <w:r>
          <w:rPr>
            <w:noProof/>
            <w:webHidden/>
          </w:rPr>
          <w:t>235</w:t>
        </w:r>
        <w:r>
          <w:rPr>
            <w:noProof/>
            <w:webHidden/>
          </w:rPr>
          <w:fldChar w:fldCharType="end"/>
        </w:r>
      </w:hyperlink>
    </w:p>
    <w:p w14:paraId="1695C5A3" w14:textId="36EB3082" w:rsidR="00290746" w:rsidRDefault="00290746">
      <w:pPr>
        <w:pStyle w:val="TOC2"/>
        <w:tabs>
          <w:tab w:val="left" w:pos="1922"/>
        </w:tabs>
        <w:rPr>
          <w:rFonts w:asciiTheme="minorHAnsi" w:eastAsiaTheme="minorEastAsia" w:hAnsiTheme="minorHAnsi" w:cstheme="minorBidi"/>
          <w:b w:val="0"/>
          <w:noProof/>
          <w:sz w:val="22"/>
          <w:szCs w:val="22"/>
          <w:lang w:eastAsia="en-AU"/>
        </w:rPr>
      </w:pPr>
      <w:hyperlink w:anchor="_Toc141881004" w:history="1">
        <w:r w:rsidRPr="004535A5">
          <w:rPr>
            <w:rStyle w:val="Hyperlink"/>
            <w:noProof/>
          </w:rPr>
          <w:t xml:space="preserve">Subdivision 4 </w:t>
        </w:r>
        <w:r>
          <w:rPr>
            <w:rFonts w:asciiTheme="minorHAnsi" w:eastAsiaTheme="minorEastAsia" w:hAnsiTheme="minorHAnsi" w:cstheme="minorBidi"/>
            <w:b w:val="0"/>
            <w:noProof/>
            <w:sz w:val="22"/>
            <w:szCs w:val="22"/>
            <w:lang w:eastAsia="en-AU"/>
          </w:rPr>
          <w:tab/>
        </w:r>
        <w:r w:rsidRPr="004535A5">
          <w:rPr>
            <w:rStyle w:val="Hyperlink"/>
            <w:noProof/>
          </w:rPr>
          <w:t>Storage and handling systems</w:t>
        </w:r>
        <w:r>
          <w:rPr>
            <w:noProof/>
            <w:webHidden/>
          </w:rPr>
          <w:tab/>
        </w:r>
        <w:r>
          <w:rPr>
            <w:noProof/>
            <w:webHidden/>
          </w:rPr>
          <w:fldChar w:fldCharType="begin"/>
        </w:r>
        <w:r>
          <w:rPr>
            <w:noProof/>
            <w:webHidden/>
          </w:rPr>
          <w:instrText xml:space="preserve"> PAGEREF _Toc141881004 \h </w:instrText>
        </w:r>
        <w:r>
          <w:rPr>
            <w:noProof/>
            <w:webHidden/>
          </w:rPr>
        </w:r>
        <w:r>
          <w:rPr>
            <w:noProof/>
            <w:webHidden/>
          </w:rPr>
          <w:fldChar w:fldCharType="separate"/>
        </w:r>
        <w:r>
          <w:rPr>
            <w:noProof/>
            <w:webHidden/>
          </w:rPr>
          <w:t>235</w:t>
        </w:r>
        <w:r>
          <w:rPr>
            <w:noProof/>
            <w:webHidden/>
          </w:rPr>
          <w:fldChar w:fldCharType="end"/>
        </w:r>
      </w:hyperlink>
    </w:p>
    <w:p w14:paraId="0ACBBE95" w14:textId="6AD26117" w:rsidR="00290746" w:rsidRDefault="00290746">
      <w:pPr>
        <w:pStyle w:val="TOC3"/>
        <w:rPr>
          <w:rFonts w:asciiTheme="minorHAnsi" w:eastAsiaTheme="minorEastAsia" w:hAnsiTheme="minorHAnsi" w:cstheme="minorBidi"/>
          <w:noProof/>
          <w:sz w:val="22"/>
          <w:szCs w:val="22"/>
          <w:lang w:eastAsia="en-AU"/>
        </w:rPr>
      </w:pPr>
      <w:hyperlink w:anchor="_Toc141881005" w:history="1">
        <w:r w:rsidRPr="004535A5">
          <w:rPr>
            <w:rStyle w:val="Hyperlink"/>
            <w:noProof/>
          </w:rPr>
          <w:t>363</w:t>
        </w:r>
        <w:r>
          <w:rPr>
            <w:rFonts w:asciiTheme="minorHAnsi" w:eastAsiaTheme="minorEastAsia" w:hAnsiTheme="minorHAnsi" w:cstheme="minorBidi"/>
            <w:noProof/>
            <w:sz w:val="22"/>
            <w:szCs w:val="22"/>
            <w:lang w:eastAsia="en-AU"/>
          </w:rPr>
          <w:tab/>
        </w:r>
        <w:r w:rsidRPr="004535A5">
          <w:rPr>
            <w:rStyle w:val="Hyperlink"/>
            <w:noProof/>
          </w:rPr>
          <w:t>Control of risks from storage or handling systems</w:t>
        </w:r>
        <w:r>
          <w:rPr>
            <w:noProof/>
            <w:webHidden/>
          </w:rPr>
          <w:tab/>
        </w:r>
        <w:r>
          <w:rPr>
            <w:noProof/>
            <w:webHidden/>
          </w:rPr>
          <w:fldChar w:fldCharType="begin"/>
        </w:r>
        <w:r>
          <w:rPr>
            <w:noProof/>
            <w:webHidden/>
          </w:rPr>
          <w:instrText xml:space="preserve"> PAGEREF _Toc141881005 \h </w:instrText>
        </w:r>
        <w:r>
          <w:rPr>
            <w:noProof/>
            <w:webHidden/>
          </w:rPr>
        </w:r>
        <w:r>
          <w:rPr>
            <w:noProof/>
            <w:webHidden/>
          </w:rPr>
          <w:fldChar w:fldCharType="separate"/>
        </w:r>
        <w:r>
          <w:rPr>
            <w:noProof/>
            <w:webHidden/>
          </w:rPr>
          <w:t>235</w:t>
        </w:r>
        <w:r>
          <w:rPr>
            <w:noProof/>
            <w:webHidden/>
          </w:rPr>
          <w:fldChar w:fldCharType="end"/>
        </w:r>
      </w:hyperlink>
    </w:p>
    <w:p w14:paraId="455B0EBB" w14:textId="5EFA11EA" w:rsidR="00290746" w:rsidRDefault="00290746">
      <w:pPr>
        <w:pStyle w:val="TOC3"/>
        <w:rPr>
          <w:rFonts w:asciiTheme="minorHAnsi" w:eastAsiaTheme="minorEastAsia" w:hAnsiTheme="minorHAnsi" w:cstheme="minorBidi"/>
          <w:noProof/>
          <w:sz w:val="22"/>
          <w:szCs w:val="22"/>
          <w:lang w:eastAsia="en-AU"/>
        </w:rPr>
      </w:pPr>
      <w:hyperlink w:anchor="_Toc141881006" w:history="1">
        <w:r w:rsidRPr="004535A5">
          <w:rPr>
            <w:rStyle w:val="Hyperlink"/>
            <w:noProof/>
          </w:rPr>
          <w:t>364</w:t>
        </w:r>
        <w:r>
          <w:rPr>
            <w:rFonts w:asciiTheme="minorHAnsi" w:eastAsiaTheme="minorEastAsia" w:hAnsiTheme="minorHAnsi" w:cstheme="minorBidi"/>
            <w:noProof/>
            <w:sz w:val="22"/>
            <w:szCs w:val="22"/>
            <w:lang w:eastAsia="en-AU"/>
          </w:rPr>
          <w:tab/>
        </w:r>
        <w:r w:rsidRPr="004535A5">
          <w:rPr>
            <w:rStyle w:val="Hyperlink"/>
            <w:noProof/>
          </w:rPr>
          <w:t>Containers for hazardous chemicals used, handled or stored in bulk</w:t>
        </w:r>
        <w:r>
          <w:rPr>
            <w:noProof/>
            <w:webHidden/>
          </w:rPr>
          <w:tab/>
        </w:r>
        <w:r>
          <w:rPr>
            <w:noProof/>
            <w:webHidden/>
          </w:rPr>
          <w:fldChar w:fldCharType="begin"/>
        </w:r>
        <w:r>
          <w:rPr>
            <w:noProof/>
            <w:webHidden/>
          </w:rPr>
          <w:instrText xml:space="preserve"> PAGEREF _Toc141881006 \h </w:instrText>
        </w:r>
        <w:r>
          <w:rPr>
            <w:noProof/>
            <w:webHidden/>
          </w:rPr>
        </w:r>
        <w:r>
          <w:rPr>
            <w:noProof/>
            <w:webHidden/>
          </w:rPr>
          <w:fldChar w:fldCharType="separate"/>
        </w:r>
        <w:r>
          <w:rPr>
            <w:noProof/>
            <w:webHidden/>
          </w:rPr>
          <w:t>236</w:t>
        </w:r>
        <w:r>
          <w:rPr>
            <w:noProof/>
            <w:webHidden/>
          </w:rPr>
          <w:fldChar w:fldCharType="end"/>
        </w:r>
      </w:hyperlink>
    </w:p>
    <w:p w14:paraId="5150E30A" w14:textId="50057FD4" w:rsidR="00290746" w:rsidRDefault="00290746">
      <w:pPr>
        <w:pStyle w:val="TOC3"/>
        <w:rPr>
          <w:rFonts w:asciiTheme="minorHAnsi" w:eastAsiaTheme="minorEastAsia" w:hAnsiTheme="minorHAnsi" w:cstheme="minorBidi"/>
          <w:noProof/>
          <w:sz w:val="22"/>
          <w:szCs w:val="22"/>
          <w:lang w:eastAsia="en-AU"/>
        </w:rPr>
      </w:pPr>
      <w:hyperlink w:anchor="_Toc141881007" w:history="1">
        <w:r w:rsidRPr="004535A5">
          <w:rPr>
            <w:rStyle w:val="Hyperlink"/>
            <w:noProof/>
          </w:rPr>
          <w:t>365</w:t>
        </w:r>
        <w:r>
          <w:rPr>
            <w:rFonts w:asciiTheme="minorHAnsi" w:eastAsiaTheme="minorEastAsia" w:hAnsiTheme="minorHAnsi" w:cstheme="minorBidi"/>
            <w:noProof/>
            <w:sz w:val="22"/>
            <w:szCs w:val="22"/>
            <w:lang w:eastAsia="en-AU"/>
          </w:rPr>
          <w:tab/>
        </w:r>
        <w:r w:rsidRPr="004535A5">
          <w:rPr>
            <w:rStyle w:val="Hyperlink"/>
            <w:noProof/>
          </w:rPr>
          <w:t>Stopping use and disposing of handling systems</w:t>
        </w:r>
        <w:r>
          <w:rPr>
            <w:noProof/>
            <w:webHidden/>
          </w:rPr>
          <w:tab/>
        </w:r>
        <w:r>
          <w:rPr>
            <w:noProof/>
            <w:webHidden/>
          </w:rPr>
          <w:fldChar w:fldCharType="begin"/>
        </w:r>
        <w:r>
          <w:rPr>
            <w:noProof/>
            <w:webHidden/>
          </w:rPr>
          <w:instrText xml:space="preserve"> PAGEREF _Toc141881007 \h </w:instrText>
        </w:r>
        <w:r>
          <w:rPr>
            <w:noProof/>
            <w:webHidden/>
          </w:rPr>
        </w:r>
        <w:r>
          <w:rPr>
            <w:noProof/>
            <w:webHidden/>
          </w:rPr>
          <w:fldChar w:fldCharType="separate"/>
        </w:r>
        <w:r>
          <w:rPr>
            <w:noProof/>
            <w:webHidden/>
          </w:rPr>
          <w:t>236</w:t>
        </w:r>
        <w:r>
          <w:rPr>
            <w:noProof/>
            <w:webHidden/>
          </w:rPr>
          <w:fldChar w:fldCharType="end"/>
        </w:r>
      </w:hyperlink>
    </w:p>
    <w:p w14:paraId="2722DEEF" w14:textId="4A9C7C7A" w:rsidR="00290746" w:rsidRDefault="00290746">
      <w:pPr>
        <w:pStyle w:val="TOC3"/>
        <w:rPr>
          <w:rFonts w:asciiTheme="minorHAnsi" w:eastAsiaTheme="minorEastAsia" w:hAnsiTheme="minorHAnsi" w:cstheme="minorBidi"/>
          <w:noProof/>
          <w:sz w:val="22"/>
          <w:szCs w:val="22"/>
          <w:lang w:eastAsia="en-AU"/>
        </w:rPr>
      </w:pPr>
      <w:hyperlink w:anchor="_Toc141881008" w:history="1">
        <w:r w:rsidRPr="004535A5">
          <w:rPr>
            <w:rStyle w:val="Hyperlink"/>
            <w:noProof/>
          </w:rPr>
          <w:t>366</w:t>
        </w:r>
        <w:r>
          <w:rPr>
            <w:rFonts w:asciiTheme="minorHAnsi" w:eastAsiaTheme="minorEastAsia" w:hAnsiTheme="minorHAnsi" w:cstheme="minorBidi"/>
            <w:noProof/>
            <w:sz w:val="22"/>
            <w:szCs w:val="22"/>
            <w:lang w:eastAsia="en-AU"/>
          </w:rPr>
          <w:tab/>
        </w:r>
        <w:r w:rsidRPr="004535A5">
          <w:rPr>
            <w:rStyle w:val="Hyperlink"/>
            <w:noProof/>
          </w:rPr>
          <w:t>Stopping use of underground storage and handling systems</w:t>
        </w:r>
        <w:r>
          <w:rPr>
            <w:noProof/>
            <w:webHidden/>
          </w:rPr>
          <w:tab/>
        </w:r>
        <w:r>
          <w:rPr>
            <w:noProof/>
            <w:webHidden/>
          </w:rPr>
          <w:fldChar w:fldCharType="begin"/>
        </w:r>
        <w:r>
          <w:rPr>
            <w:noProof/>
            <w:webHidden/>
          </w:rPr>
          <w:instrText xml:space="preserve"> PAGEREF _Toc141881008 \h </w:instrText>
        </w:r>
        <w:r>
          <w:rPr>
            <w:noProof/>
            <w:webHidden/>
          </w:rPr>
        </w:r>
        <w:r>
          <w:rPr>
            <w:noProof/>
            <w:webHidden/>
          </w:rPr>
          <w:fldChar w:fldCharType="separate"/>
        </w:r>
        <w:r>
          <w:rPr>
            <w:noProof/>
            <w:webHidden/>
          </w:rPr>
          <w:t>237</w:t>
        </w:r>
        <w:r>
          <w:rPr>
            <w:noProof/>
            <w:webHidden/>
          </w:rPr>
          <w:fldChar w:fldCharType="end"/>
        </w:r>
      </w:hyperlink>
    </w:p>
    <w:p w14:paraId="7FCF4AAA" w14:textId="54F0F560" w:rsidR="00290746" w:rsidRDefault="00290746">
      <w:pPr>
        <w:pStyle w:val="TOC3"/>
        <w:rPr>
          <w:rFonts w:asciiTheme="minorHAnsi" w:eastAsiaTheme="minorEastAsia" w:hAnsiTheme="minorHAnsi" w:cstheme="minorBidi"/>
          <w:noProof/>
          <w:sz w:val="22"/>
          <w:szCs w:val="22"/>
          <w:lang w:eastAsia="en-AU"/>
        </w:rPr>
      </w:pPr>
      <w:hyperlink w:anchor="_Toc141881009" w:history="1">
        <w:r w:rsidRPr="004535A5">
          <w:rPr>
            <w:rStyle w:val="Hyperlink"/>
            <w:noProof/>
          </w:rPr>
          <w:t>367</w:t>
        </w:r>
        <w:r>
          <w:rPr>
            <w:rFonts w:asciiTheme="minorHAnsi" w:eastAsiaTheme="minorEastAsia" w:hAnsiTheme="minorHAnsi" w:cstheme="minorBidi"/>
            <w:noProof/>
            <w:sz w:val="22"/>
            <w:szCs w:val="22"/>
            <w:lang w:eastAsia="en-AU"/>
          </w:rPr>
          <w:tab/>
        </w:r>
        <w:r w:rsidRPr="004535A5">
          <w:rPr>
            <w:rStyle w:val="Hyperlink"/>
            <w:noProof/>
          </w:rPr>
          <w:t>Notification of abandoned tank</w:t>
        </w:r>
        <w:r>
          <w:rPr>
            <w:noProof/>
            <w:webHidden/>
          </w:rPr>
          <w:tab/>
        </w:r>
        <w:r>
          <w:rPr>
            <w:noProof/>
            <w:webHidden/>
          </w:rPr>
          <w:fldChar w:fldCharType="begin"/>
        </w:r>
        <w:r>
          <w:rPr>
            <w:noProof/>
            <w:webHidden/>
          </w:rPr>
          <w:instrText xml:space="preserve"> PAGEREF _Toc141881009 \h </w:instrText>
        </w:r>
        <w:r>
          <w:rPr>
            <w:noProof/>
            <w:webHidden/>
          </w:rPr>
        </w:r>
        <w:r>
          <w:rPr>
            <w:noProof/>
            <w:webHidden/>
          </w:rPr>
          <w:fldChar w:fldCharType="separate"/>
        </w:r>
        <w:r>
          <w:rPr>
            <w:noProof/>
            <w:webHidden/>
          </w:rPr>
          <w:t>237</w:t>
        </w:r>
        <w:r>
          <w:rPr>
            <w:noProof/>
            <w:webHidden/>
          </w:rPr>
          <w:fldChar w:fldCharType="end"/>
        </w:r>
      </w:hyperlink>
    </w:p>
    <w:p w14:paraId="4E7065C6" w14:textId="4F42F18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10" w:history="1">
        <w:r w:rsidRPr="004535A5">
          <w:rPr>
            <w:rStyle w:val="Hyperlink"/>
            <w:noProof/>
          </w:rPr>
          <w:t xml:space="preserve">Division 6 </w:t>
        </w:r>
        <w:r>
          <w:rPr>
            <w:rFonts w:asciiTheme="minorHAnsi" w:eastAsiaTheme="minorEastAsia" w:hAnsiTheme="minorHAnsi" w:cstheme="minorBidi"/>
            <w:b w:val="0"/>
            <w:noProof/>
            <w:sz w:val="22"/>
            <w:szCs w:val="22"/>
            <w:lang w:eastAsia="en-AU"/>
          </w:rPr>
          <w:tab/>
        </w:r>
        <w:r w:rsidRPr="004535A5">
          <w:rPr>
            <w:rStyle w:val="Hyperlink"/>
            <w:noProof/>
          </w:rPr>
          <w:t>Health monitoring</w:t>
        </w:r>
        <w:r>
          <w:rPr>
            <w:noProof/>
            <w:webHidden/>
          </w:rPr>
          <w:tab/>
        </w:r>
        <w:r>
          <w:rPr>
            <w:noProof/>
            <w:webHidden/>
          </w:rPr>
          <w:fldChar w:fldCharType="begin"/>
        </w:r>
        <w:r>
          <w:rPr>
            <w:noProof/>
            <w:webHidden/>
          </w:rPr>
          <w:instrText xml:space="preserve"> PAGEREF _Toc141881010 \h </w:instrText>
        </w:r>
        <w:r>
          <w:rPr>
            <w:noProof/>
            <w:webHidden/>
          </w:rPr>
        </w:r>
        <w:r>
          <w:rPr>
            <w:noProof/>
            <w:webHidden/>
          </w:rPr>
          <w:fldChar w:fldCharType="separate"/>
        </w:r>
        <w:r>
          <w:rPr>
            <w:noProof/>
            <w:webHidden/>
          </w:rPr>
          <w:t>238</w:t>
        </w:r>
        <w:r>
          <w:rPr>
            <w:noProof/>
            <w:webHidden/>
          </w:rPr>
          <w:fldChar w:fldCharType="end"/>
        </w:r>
      </w:hyperlink>
    </w:p>
    <w:p w14:paraId="48FD4D3F" w14:textId="6A5A6CF2" w:rsidR="00290746" w:rsidRDefault="00290746">
      <w:pPr>
        <w:pStyle w:val="TOC3"/>
        <w:rPr>
          <w:rFonts w:asciiTheme="minorHAnsi" w:eastAsiaTheme="minorEastAsia" w:hAnsiTheme="minorHAnsi" w:cstheme="minorBidi"/>
          <w:noProof/>
          <w:sz w:val="22"/>
          <w:szCs w:val="22"/>
          <w:lang w:eastAsia="en-AU"/>
        </w:rPr>
      </w:pPr>
      <w:hyperlink w:anchor="_Toc141881011" w:history="1">
        <w:r w:rsidRPr="004535A5">
          <w:rPr>
            <w:rStyle w:val="Hyperlink"/>
            <w:noProof/>
          </w:rPr>
          <w:t>368</w:t>
        </w:r>
        <w:r>
          <w:rPr>
            <w:rFonts w:asciiTheme="minorHAnsi" w:eastAsiaTheme="minorEastAsia" w:hAnsiTheme="minorHAnsi" w:cstheme="minorBidi"/>
            <w:noProof/>
            <w:sz w:val="22"/>
            <w:szCs w:val="22"/>
            <w:lang w:eastAsia="en-AU"/>
          </w:rPr>
          <w:tab/>
        </w:r>
        <w:r w:rsidRPr="004535A5">
          <w:rPr>
            <w:rStyle w:val="Hyperlink"/>
            <w:noProof/>
          </w:rPr>
          <w:t>Duty to provide health monitoring</w:t>
        </w:r>
        <w:r>
          <w:rPr>
            <w:noProof/>
            <w:webHidden/>
          </w:rPr>
          <w:tab/>
        </w:r>
        <w:r>
          <w:rPr>
            <w:noProof/>
            <w:webHidden/>
          </w:rPr>
          <w:fldChar w:fldCharType="begin"/>
        </w:r>
        <w:r>
          <w:rPr>
            <w:noProof/>
            <w:webHidden/>
          </w:rPr>
          <w:instrText xml:space="preserve"> PAGEREF _Toc141881011 \h </w:instrText>
        </w:r>
        <w:r>
          <w:rPr>
            <w:noProof/>
            <w:webHidden/>
          </w:rPr>
        </w:r>
        <w:r>
          <w:rPr>
            <w:noProof/>
            <w:webHidden/>
          </w:rPr>
          <w:fldChar w:fldCharType="separate"/>
        </w:r>
        <w:r>
          <w:rPr>
            <w:noProof/>
            <w:webHidden/>
          </w:rPr>
          <w:t>238</w:t>
        </w:r>
        <w:r>
          <w:rPr>
            <w:noProof/>
            <w:webHidden/>
          </w:rPr>
          <w:fldChar w:fldCharType="end"/>
        </w:r>
      </w:hyperlink>
    </w:p>
    <w:p w14:paraId="38894E71" w14:textId="7A58BFF8" w:rsidR="00290746" w:rsidRDefault="00290746">
      <w:pPr>
        <w:pStyle w:val="TOC3"/>
        <w:rPr>
          <w:rFonts w:asciiTheme="minorHAnsi" w:eastAsiaTheme="minorEastAsia" w:hAnsiTheme="minorHAnsi" w:cstheme="minorBidi"/>
          <w:noProof/>
          <w:sz w:val="22"/>
          <w:szCs w:val="22"/>
          <w:lang w:eastAsia="en-AU"/>
        </w:rPr>
      </w:pPr>
      <w:hyperlink w:anchor="_Toc141881012" w:history="1">
        <w:r w:rsidRPr="004535A5">
          <w:rPr>
            <w:rStyle w:val="Hyperlink"/>
            <w:noProof/>
          </w:rPr>
          <w:t>369</w:t>
        </w:r>
        <w:r>
          <w:rPr>
            <w:rFonts w:asciiTheme="minorHAnsi" w:eastAsiaTheme="minorEastAsia" w:hAnsiTheme="minorHAnsi" w:cstheme="minorBidi"/>
            <w:noProof/>
            <w:sz w:val="22"/>
            <w:szCs w:val="22"/>
            <w:lang w:eastAsia="en-AU"/>
          </w:rPr>
          <w:tab/>
        </w:r>
        <w:r w:rsidRPr="004535A5">
          <w:rPr>
            <w:rStyle w:val="Hyperlink"/>
            <w:noProof/>
          </w:rPr>
          <w:t>Duty to inform of health monitoring</w:t>
        </w:r>
        <w:r>
          <w:rPr>
            <w:noProof/>
            <w:webHidden/>
          </w:rPr>
          <w:tab/>
        </w:r>
        <w:r>
          <w:rPr>
            <w:noProof/>
            <w:webHidden/>
          </w:rPr>
          <w:fldChar w:fldCharType="begin"/>
        </w:r>
        <w:r>
          <w:rPr>
            <w:noProof/>
            <w:webHidden/>
          </w:rPr>
          <w:instrText xml:space="preserve"> PAGEREF _Toc141881012 \h </w:instrText>
        </w:r>
        <w:r>
          <w:rPr>
            <w:noProof/>
            <w:webHidden/>
          </w:rPr>
        </w:r>
        <w:r>
          <w:rPr>
            <w:noProof/>
            <w:webHidden/>
          </w:rPr>
          <w:fldChar w:fldCharType="separate"/>
        </w:r>
        <w:r>
          <w:rPr>
            <w:noProof/>
            <w:webHidden/>
          </w:rPr>
          <w:t>238</w:t>
        </w:r>
        <w:r>
          <w:rPr>
            <w:noProof/>
            <w:webHidden/>
          </w:rPr>
          <w:fldChar w:fldCharType="end"/>
        </w:r>
      </w:hyperlink>
    </w:p>
    <w:p w14:paraId="069315C1" w14:textId="1569701B" w:rsidR="00290746" w:rsidRDefault="00290746">
      <w:pPr>
        <w:pStyle w:val="TOC3"/>
        <w:rPr>
          <w:rFonts w:asciiTheme="minorHAnsi" w:eastAsiaTheme="minorEastAsia" w:hAnsiTheme="minorHAnsi" w:cstheme="minorBidi"/>
          <w:noProof/>
          <w:sz w:val="22"/>
          <w:szCs w:val="22"/>
          <w:lang w:eastAsia="en-AU"/>
        </w:rPr>
      </w:pPr>
      <w:hyperlink w:anchor="_Toc141881013" w:history="1">
        <w:r w:rsidRPr="004535A5">
          <w:rPr>
            <w:rStyle w:val="Hyperlink"/>
            <w:noProof/>
          </w:rPr>
          <w:t>370</w:t>
        </w:r>
        <w:r>
          <w:rPr>
            <w:rFonts w:asciiTheme="minorHAnsi" w:eastAsiaTheme="minorEastAsia" w:hAnsiTheme="minorHAnsi" w:cstheme="minorBidi"/>
            <w:noProof/>
            <w:sz w:val="22"/>
            <w:szCs w:val="22"/>
            <w:lang w:eastAsia="en-AU"/>
          </w:rPr>
          <w:tab/>
        </w:r>
        <w:r w:rsidRPr="004535A5">
          <w:rPr>
            <w:rStyle w:val="Hyperlink"/>
            <w:noProof/>
          </w:rPr>
          <w:t>Duty to ensure that appropriate health monitoring is provided</w:t>
        </w:r>
        <w:r>
          <w:rPr>
            <w:noProof/>
            <w:webHidden/>
          </w:rPr>
          <w:tab/>
        </w:r>
        <w:r>
          <w:rPr>
            <w:noProof/>
            <w:webHidden/>
          </w:rPr>
          <w:fldChar w:fldCharType="begin"/>
        </w:r>
        <w:r>
          <w:rPr>
            <w:noProof/>
            <w:webHidden/>
          </w:rPr>
          <w:instrText xml:space="preserve"> PAGEREF _Toc141881013 \h </w:instrText>
        </w:r>
        <w:r>
          <w:rPr>
            <w:noProof/>
            <w:webHidden/>
          </w:rPr>
        </w:r>
        <w:r>
          <w:rPr>
            <w:noProof/>
            <w:webHidden/>
          </w:rPr>
          <w:fldChar w:fldCharType="separate"/>
        </w:r>
        <w:r>
          <w:rPr>
            <w:noProof/>
            <w:webHidden/>
          </w:rPr>
          <w:t>239</w:t>
        </w:r>
        <w:r>
          <w:rPr>
            <w:noProof/>
            <w:webHidden/>
          </w:rPr>
          <w:fldChar w:fldCharType="end"/>
        </w:r>
      </w:hyperlink>
    </w:p>
    <w:p w14:paraId="53B63247" w14:textId="21CB8E9D" w:rsidR="00290746" w:rsidRDefault="00290746">
      <w:pPr>
        <w:pStyle w:val="TOC3"/>
        <w:rPr>
          <w:rFonts w:asciiTheme="minorHAnsi" w:eastAsiaTheme="minorEastAsia" w:hAnsiTheme="minorHAnsi" w:cstheme="minorBidi"/>
          <w:noProof/>
          <w:sz w:val="22"/>
          <w:szCs w:val="22"/>
          <w:lang w:eastAsia="en-AU"/>
        </w:rPr>
      </w:pPr>
      <w:hyperlink w:anchor="_Toc141881014" w:history="1">
        <w:r w:rsidRPr="004535A5">
          <w:rPr>
            <w:rStyle w:val="Hyperlink"/>
            <w:noProof/>
          </w:rPr>
          <w:t>371</w:t>
        </w:r>
        <w:r>
          <w:rPr>
            <w:rFonts w:asciiTheme="minorHAnsi" w:eastAsiaTheme="minorEastAsia" w:hAnsiTheme="minorHAnsi" w:cstheme="minorBidi"/>
            <w:noProof/>
            <w:sz w:val="22"/>
            <w:szCs w:val="22"/>
            <w:lang w:eastAsia="en-AU"/>
          </w:rPr>
          <w:tab/>
        </w:r>
        <w:r w:rsidRPr="004535A5">
          <w:rPr>
            <w:rStyle w:val="Hyperlink"/>
            <w:noProof/>
          </w:rPr>
          <w:t>Duty to ensure health monitoring is supervised by registered medical practitioner with experience.</w:t>
        </w:r>
        <w:r>
          <w:rPr>
            <w:noProof/>
            <w:webHidden/>
          </w:rPr>
          <w:tab/>
        </w:r>
        <w:r>
          <w:rPr>
            <w:noProof/>
            <w:webHidden/>
          </w:rPr>
          <w:fldChar w:fldCharType="begin"/>
        </w:r>
        <w:r>
          <w:rPr>
            <w:noProof/>
            <w:webHidden/>
          </w:rPr>
          <w:instrText xml:space="preserve"> PAGEREF _Toc141881014 \h </w:instrText>
        </w:r>
        <w:r>
          <w:rPr>
            <w:noProof/>
            <w:webHidden/>
          </w:rPr>
        </w:r>
        <w:r>
          <w:rPr>
            <w:noProof/>
            <w:webHidden/>
          </w:rPr>
          <w:fldChar w:fldCharType="separate"/>
        </w:r>
        <w:r>
          <w:rPr>
            <w:noProof/>
            <w:webHidden/>
          </w:rPr>
          <w:t>239</w:t>
        </w:r>
        <w:r>
          <w:rPr>
            <w:noProof/>
            <w:webHidden/>
          </w:rPr>
          <w:fldChar w:fldCharType="end"/>
        </w:r>
      </w:hyperlink>
    </w:p>
    <w:p w14:paraId="0FB3AB3B" w14:textId="17DB33B9" w:rsidR="00290746" w:rsidRDefault="00290746">
      <w:pPr>
        <w:pStyle w:val="TOC3"/>
        <w:rPr>
          <w:rFonts w:asciiTheme="minorHAnsi" w:eastAsiaTheme="minorEastAsia" w:hAnsiTheme="minorHAnsi" w:cstheme="minorBidi"/>
          <w:noProof/>
          <w:sz w:val="22"/>
          <w:szCs w:val="22"/>
          <w:lang w:eastAsia="en-AU"/>
        </w:rPr>
      </w:pPr>
      <w:hyperlink w:anchor="_Toc141881015" w:history="1">
        <w:r w:rsidRPr="004535A5">
          <w:rPr>
            <w:rStyle w:val="Hyperlink"/>
            <w:noProof/>
          </w:rPr>
          <w:t>372</w:t>
        </w:r>
        <w:r>
          <w:rPr>
            <w:rFonts w:asciiTheme="minorHAnsi" w:eastAsiaTheme="minorEastAsia" w:hAnsiTheme="minorHAnsi" w:cstheme="minorBidi"/>
            <w:noProof/>
            <w:sz w:val="22"/>
            <w:szCs w:val="22"/>
            <w:lang w:eastAsia="en-AU"/>
          </w:rPr>
          <w:tab/>
        </w:r>
        <w:r w:rsidRPr="004535A5">
          <w:rPr>
            <w:rStyle w:val="Hyperlink"/>
            <w:noProof/>
          </w:rPr>
          <w:t>Duty to pay costs of health monitoring</w:t>
        </w:r>
        <w:r>
          <w:rPr>
            <w:noProof/>
            <w:webHidden/>
          </w:rPr>
          <w:tab/>
        </w:r>
        <w:r>
          <w:rPr>
            <w:noProof/>
            <w:webHidden/>
          </w:rPr>
          <w:fldChar w:fldCharType="begin"/>
        </w:r>
        <w:r>
          <w:rPr>
            <w:noProof/>
            <w:webHidden/>
          </w:rPr>
          <w:instrText xml:space="preserve"> PAGEREF _Toc141881015 \h </w:instrText>
        </w:r>
        <w:r>
          <w:rPr>
            <w:noProof/>
            <w:webHidden/>
          </w:rPr>
        </w:r>
        <w:r>
          <w:rPr>
            <w:noProof/>
            <w:webHidden/>
          </w:rPr>
          <w:fldChar w:fldCharType="separate"/>
        </w:r>
        <w:r>
          <w:rPr>
            <w:noProof/>
            <w:webHidden/>
          </w:rPr>
          <w:t>239</w:t>
        </w:r>
        <w:r>
          <w:rPr>
            <w:noProof/>
            <w:webHidden/>
          </w:rPr>
          <w:fldChar w:fldCharType="end"/>
        </w:r>
      </w:hyperlink>
    </w:p>
    <w:p w14:paraId="7ABCBD50" w14:textId="3EB24C26" w:rsidR="00290746" w:rsidRDefault="00290746">
      <w:pPr>
        <w:pStyle w:val="TOC3"/>
        <w:rPr>
          <w:rFonts w:asciiTheme="minorHAnsi" w:eastAsiaTheme="minorEastAsia" w:hAnsiTheme="minorHAnsi" w:cstheme="minorBidi"/>
          <w:noProof/>
          <w:sz w:val="22"/>
          <w:szCs w:val="22"/>
          <w:lang w:eastAsia="en-AU"/>
        </w:rPr>
      </w:pPr>
      <w:hyperlink w:anchor="_Toc141881016" w:history="1">
        <w:r w:rsidRPr="004535A5">
          <w:rPr>
            <w:rStyle w:val="Hyperlink"/>
            <w:noProof/>
          </w:rPr>
          <w:t>373</w:t>
        </w:r>
        <w:r>
          <w:rPr>
            <w:rFonts w:asciiTheme="minorHAnsi" w:eastAsiaTheme="minorEastAsia" w:hAnsiTheme="minorHAnsi" w:cstheme="minorBidi"/>
            <w:noProof/>
            <w:sz w:val="22"/>
            <w:szCs w:val="22"/>
            <w:lang w:eastAsia="en-AU"/>
          </w:rPr>
          <w:tab/>
        </w:r>
        <w:r w:rsidRPr="004535A5">
          <w:rPr>
            <w:rStyle w:val="Hyperlink"/>
            <w:noProof/>
          </w:rPr>
          <w:t>Information that must be provided to registered medical practitioner</w:t>
        </w:r>
        <w:r>
          <w:rPr>
            <w:noProof/>
            <w:webHidden/>
          </w:rPr>
          <w:tab/>
        </w:r>
        <w:r>
          <w:rPr>
            <w:noProof/>
            <w:webHidden/>
          </w:rPr>
          <w:fldChar w:fldCharType="begin"/>
        </w:r>
        <w:r>
          <w:rPr>
            <w:noProof/>
            <w:webHidden/>
          </w:rPr>
          <w:instrText xml:space="preserve"> PAGEREF _Toc141881016 \h </w:instrText>
        </w:r>
        <w:r>
          <w:rPr>
            <w:noProof/>
            <w:webHidden/>
          </w:rPr>
        </w:r>
        <w:r>
          <w:rPr>
            <w:noProof/>
            <w:webHidden/>
          </w:rPr>
          <w:fldChar w:fldCharType="separate"/>
        </w:r>
        <w:r>
          <w:rPr>
            <w:noProof/>
            <w:webHidden/>
          </w:rPr>
          <w:t>239</w:t>
        </w:r>
        <w:r>
          <w:rPr>
            <w:noProof/>
            <w:webHidden/>
          </w:rPr>
          <w:fldChar w:fldCharType="end"/>
        </w:r>
      </w:hyperlink>
    </w:p>
    <w:p w14:paraId="35B79FD2" w14:textId="0FA040C2" w:rsidR="00290746" w:rsidRDefault="00290746">
      <w:pPr>
        <w:pStyle w:val="TOC3"/>
        <w:rPr>
          <w:rFonts w:asciiTheme="minorHAnsi" w:eastAsiaTheme="minorEastAsia" w:hAnsiTheme="minorHAnsi" w:cstheme="minorBidi"/>
          <w:noProof/>
          <w:sz w:val="22"/>
          <w:szCs w:val="22"/>
          <w:lang w:eastAsia="en-AU"/>
        </w:rPr>
      </w:pPr>
      <w:hyperlink w:anchor="_Toc141881017" w:history="1">
        <w:r w:rsidRPr="004535A5">
          <w:rPr>
            <w:rStyle w:val="Hyperlink"/>
            <w:noProof/>
          </w:rPr>
          <w:t>374</w:t>
        </w:r>
        <w:r>
          <w:rPr>
            <w:rFonts w:asciiTheme="minorHAnsi" w:eastAsiaTheme="minorEastAsia" w:hAnsiTheme="minorHAnsi" w:cstheme="minorBidi"/>
            <w:noProof/>
            <w:sz w:val="22"/>
            <w:szCs w:val="22"/>
            <w:lang w:eastAsia="en-AU"/>
          </w:rPr>
          <w:tab/>
        </w:r>
        <w:r w:rsidRPr="004535A5">
          <w:rPr>
            <w:rStyle w:val="Hyperlink"/>
            <w:noProof/>
          </w:rPr>
          <w:t>Duty to obtain health monitoring report</w:t>
        </w:r>
        <w:r>
          <w:rPr>
            <w:noProof/>
            <w:webHidden/>
          </w:rPr>
          <w:tab/>
        </w:r>
        <w:r>
          <w:rPr>
            <w:noProof/>
            <w:webHidden/>
          </w:rPr>
          <w:fldChar w:fldCharType="begin"/>
        </w:r>
        <w:r>
          <w:rPr>
            <w:noProof/>
            <w:webHidden/>
          </w:rPr>
          <w:instrText xml:space="preserve"> PAGEREF _Toc141881017 \h </w:instrText>
        </w:r>
        <w:r>
          <w:rPr>
            <w:noProof/>
            <w:webHidden/>
          </w:rPr>
        </w:r>
        <w:r>
          <w:rPr>
            <w:noProof/>
            <w:webHidden/>
          </w:rPr>
          <w:fldChar w:fldCharType="separate"/>
        </w:r>
        <w:r>
          <w:rPr>
            <w:noProof/>
            <w:webHidden/>
          </w:rPr>
          <w:t>240</w:t>
        </w:r>
        <w:r>
          <w:rPr>
            <w:noProof/>
            <w:webHidden/>
          </w:rPr>
          <w:fldChar w:fldCharType="end"/>
        </w:r>
      </w:hyperlink>
    </w:p>
    <w:p w14:paraId="607B1B92" w14:textId="7B310C09" w:rsidR="00290746" w:rsidRDefault="00290746">
      <w:pPr>
        <w:pStyle w:val="TOC3"/>
        <w:rPr>
          <w:rFonts w:asciiTheme="minorHAnsi" w:eastAsiaTheme="minorEastAsia" w:hAnsiTheme="minorHAnsi" w:cstheme="minorBidi"/>
          <w:noProof/>
          <w:sz w:val="22"/>
          <w:szCs w:val="22"/>
          <w:lang w:eastAsia="en-AU"/>
        </w:rPr>
      </w:pPr>
      <w:hyperlink w:anchor="_Toc141881018" w:history="1">
        <w:r w:rsidRPr="004535A5">
          <w:rPr>
            <w:rStyle w:val="Hyperlink"/>
            <w:noProof/>
          </w:rPr>
          <w:t>375</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worker</w:t>
        </w:r>
        <w:r>
          <w:rPr>
            <w:noProof/>
            <w:webHidden/>
          </w:rPr>
          <w:tab/>
        </w:r>
        <w:r>
          <w:rPr>
            <w:noProof/>
            <w:webHidden/>
          </w:rPr>
          <w:fldChar w:fldCharType="begin"/>
        </w:r>
        <w:r>
          <w:rPr>
            <w:noProof/>
            <w:webHidden/>
          </w:rPr>
          <w:instrText xml:space="preserve"> PAGEREF _Toc141881018 \h </w:instrText>
        </w:r>
        <w:r>
          <w:rPr>
            <w:noProof/>
            <w:webHidden/>
          </w:rPr>
        </w:r>
        <w:r>
          <w:rPr>
            <w:noProof/>
            <w:webHidden/>
          </w:rPr>
          <w:fldChar w:fldCharType="separate"/>
        </w:r>
        <w:r>
          <w:rPr>
            <w:noProof/>
            <w:webHidden/>
          </w:rPr>
          <w:t>241</w:t>
        </w:r>
        <w:r>
          <w:rPr>
            <w:noProof/>
            <w:webHidden/>
          </w:rPr>
          <w:fldChar w:fldCharType="end"/>
        </w:r>
      </w:hyperlink>
    </w:p>
    <w:p w14:paraId="6DDD9989" w14:textId="05468391" w:rsidR="00290746" w:rsidRDefault="00290746">
      <w:pPr>
        <w:pStyle w:val="TOC3"/>
        <w:rPr>
          <w:rFonts w:asciiTheme="minorHAnsi" w:eastAsiaTheme="minorEastAsia" w:hAnsiTheme="minorHAnsi" w:cstheme="minorBidi"/>
          <w:noProof/>
          <w:sz w:val="22"/>
          <w:szCs w:val="22"/>
          <w:lang w:eastAsia="en-AU"/>
        </w:rPr>
      </w:pPr>
      <w:hyperlink w:anchor="_Toc141881019" w:history="1">
        <w:r w:rsidRPr="004535A5">
          <w:rPr>
            <w:rStyle w:val="Hyperlink"/>
            <w:noProof/>
          </w:rPr>
          <w:t>376</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regulator</w:t>
        </w:r>
        <w:r>
          <w:rPr>
            <w:noProof/>
            <w:webHidden/>
          </w:rPr>
          <w:tab/>
        </w:r>
        <w:r>
          <w:rPr>
            <w:noProof/>
            <w:webHidden/>
          </w:rPr>
          <w:fldChar w:fldCharType="begin"/>
        </w:r>
        <w:r>
          <w:rPr>
            <w:noProof/>
            <w:webHidden/>
          </w:rPr>
          <w:instrText xml:space="preserve"> PAGEREF _Toc141881019 \h </w:instrText>
        </w:r>
        <w:r>
          <w:rPr>
            <w:noProof/>
            <w:webHidden/>
          </w:rPr>
        </w:r>
        <w:r>
          <w:rPr>
            <w:noProof/>
            <w:webHidden/>
          </w:rPr>
          <w:fldChar w:fldCharType="separate"/>
        </w:r>
        <w:r>
          <w:rPr>
            <w:noProof/>
            <w:webHidden/>
          </w:rPr>
          <w:t>241</w:t>
        </w:r>
        <w:r>
          <w:rPr>
            <w:noProof/>
            <w:webHidden/>
          </w:rPr>
          <w:fldChar w:fldCharType="end"/>
        </w:r>
      </w:hyperlink>
    </w:p>
    <w:p w14:paraId="69581361" w14:textId="254CB775" w:rsidR="00290746" w:rsidRDefault="00290746">
      <w:pPr>
        <w:pStyle w:val="TOC3"/>
        <w:rPr>
          <w:rFonts w:asciiTheme="minorHAnsi" w:eastAsiaTheme="minorEastAsia" w:hAnsiTheme="minorHAnsi" w:cstheme="minorBidi"/>
          <w:noProof/>
          <w:sz w:val="22"/>
          <w:szCs w:val="22"/>
          <w:lang w:eastAsia="en-AU"/>
        </w:rPr>
      </w:pPr>
      <w:hyperlink w:anchor="_Toc141881020" w:history="1">
        <w:r w:rsidRPr="004535A5">
          <w:rPr>
            <w:rStyle w:val="Hyperlink"/>
            <w:noProof/>
          </w:rPr>
          <w:t>377</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relevant persons conducting businesses or undertakings</w:t>
        </w:r>
        <w:r>
          <w:rPr>
            <w:noProof/>
            <w:webHidden/>
          </w:rPr>
          <w:tab/>
        </w:r>
        <w:r>
          <w:rPr>
            <w:noProof/>
            <w:webHidden/>
          </w:rPr>
          <w:fldChar w:fldCharType="begin"/>
        </w:r>
        <w:r>
          <w:rPr>
            <w:noProof/>
            <w:webHidden/>
          </w:rPr>
          <w:instrText xml:space="preserve"> PAGEREF _Toc141881020 \h </w:instrText>
        </w:r>
        <w:r>
          <w:rPr>
            <w:noProof/>
            <w:webHidden/>
          </w:rPr>
        </w:r>
        <w:r>
          <w:rPr>
            <w:noProof/>
            <w:webHidden/>
          </w:rPr>
          <w:fldChar w:fldCharType="separate"/>
        </w:r>
        <w:r>
          <w:rPr>
            <w:noProof/>
            <w:webHidden/>
          </w:rPr>
          <w:t>241</w:t>
        </w:r>
        <w:r>
          <w:rPr>
            <w:noProof/>
            <w:webHidden/>
          </w:rPr>
          <w:fldChar w:fldCharType="end"/>
        </w:r>
      </w:hyperlink>
    </w:p>
    <w:p w14:paraId="72EC5EC1" w14:textId="66DC3CEA" w:rsidR="00290746" w:rsidRDefault="00290746">
      <w:pPr>
        <w:pStyle w:val="TOC3"/>
        <w:rPr>
          <w:rFonts w:asciiTheme="minorHAnsi" w:eastAsiaTheme="minorEastAsia" w:hAnsiTheme="minorHAnsi" w:cstheme="minorBidi"/>
          <w:noProof/>
          <w:sz w:val="22"/>
          <w:szCs w:val="22"/>
          <w:lang w:eastAsia="en-AU"/>
        </w:rPr>
      </w:pPr>
      <w:hyperlink w:anchor="_Toc141881021" w:history="1">
        <w:r w:rsidRPr="004535A5">
          <w:rPr>
            <w:rStyle w:val="Hyperlink"/>
            <w:noProof/>
          </w:rPr>
          <w:t>378</w:t>
        </w:r>
        <w:r>
          <w:rPr>
            <w:rFonts w:asciiTheme="minorHAnsi" w:eastAsiaTheme="minorEastAsia" w:hAnsiTheme="minorHAnsi" w:cstheme="minorBidi"/>
            <w:noProof/>
            <w:sz w:val="22"/>
            <w:szCs w:val="22"/>
            <w:lang w:eastAsia="en-AU"/>
          </w:rPr>
          <w:tab/>
        </w:r>
        <w:r w:rsidRPr="004535A5">
          <w:rPr>
            <w:rStyle w:val="Hyperlink"/>
            <w:noProof/>
          </w:rPr>
          <w:t>Health monitoring records</w:t>
        </w:r>
        <w:r>
          <w:rPr>
            <w:noProof/>
            <w:webHidden/>
          </w:rPr>
          <w:tab/>
        </w:r>
        <w:r>
          <w:rPr>
            <w:noProof/>
            <w:webHidden/>
          </w:rPr>
          <w:fldChar w:fldCharType="begin"/>
        </w:r>
        <w:r>
          <w:rPr>
            <w:noProof/>
            <w:webHidden/>
          </w:rPr>
          <w:instrText xml:space="preserve"> PAGEREF _Toc141881021 \h </w:instrText>
        </w:r>
        <w:r>
          <w:rPr>
            <w:noProof/>
            <w:webHidden/>
          </w:rPr>
        </w:r>
        <w:r>
          <w:rPr>
            <w:noProof/>
            <w:webHidden/>
          </w:rPr>
          <w:fldChar w:fldCharType="separate"/>
        </w:r>
        <w:r>
          <w:rPr>
            <w:noProof/>
            <w:webHidden/>
          </w:rPr>
          <w:t>241</w:t>
        </w:r>
        <w:r>
          <w:rPr>
            <w:noProof/>
            <w:webHidden/>
          </w:rPr>
          <w:fldChar w:fldCharType="end"/>
        </w:r>
      </w:hyperlink>
    </w:p>
    <w:p w14:paraId="70FC0F3E" w14:textId="0442BE6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22" w:history="1">
        <w:r w:rsidRPr="004535A5">
          <w:rPr>
            <w:rStyle w:val="Hyperlink"/>
            <w:noProof/>
          </w:rPr>
          <w:t xml:space="preserve">Division 7 </w:t>
        </w:r>
        <w:r>
          <w:rPr>
            <w:rFonts w:asciiTheme="minorHAnsi" w:eastAsiaTheme="minorEastAsia" w:hAnsiTheme="minorHAnsi" w:cstheme="minorBidi"/>
            <w:b w:val="0"/>
            <w:noProof/>
            <w:sz w:val="22"/>
            <w:szCs w:val="22"/>
            <w:lang w:eastAsia="en-AU"/>
          </w:rPr>
          <w:tab/>
        </w:r>
        <w:r w:rsidRPr="004535A5">
          <w:rPr>
            <w:rStyle w:val="Hyperlink"/>
            <w:noProof/>
          </w:rPr>
          <w:t>Induction, information, training and supervision</w:t>
        </w:r>
        <w:r>
          <w:rPr>
            <w:noProof/>
            <w:webHidden/>
          </w:rPr>
          <w:tab/>
        </w:r>
        <w:r>
          <w:rPr>
            <w:noProof/>
            <w:webHidden/>
          </w:rPr>
          <w:fldChar w:fldCharType="begin"/>
        </w:r>
        <w:r>
          <w:rPr>
            <w:noProof/>
            <w:webHidden/>
          </w:rPr>
          <w:instrText xml:space="preserve"> PAGEREF _Toc141881022 \h </w:instrText>
        </w:r>
        <w:r>
          <w:rPr>
            <w:noProof/>
            <w:webHidden/>
          </w:rPr>
        </w:r>
        <w:r>
          <w:rPr>
            <w:noProof/>
            <w:webHidden/>
          </w:rPr>
          <w:fldChar w:fldCharType="separate"/>
        </w:r>
        <w:r>
          <w:rPr>
            <w:noProof/>
            <w:webHidden/>
          </w:rPr>
          <w:t>242</w:t>
        </w:r>
        <w:r>
          <w:rPr>
            <w:noProof/>
            <w:webHidden/>
          </w:rPr>
          <w:fldChar w:fldCharType="end"/>
        </w:r>
      </w:hyperlink>
    </w:p>
    <w:p w14:paraId="10E1A48E" w14:textId="6AEDB110" w:rsidR="00290746" w:rsidRDefault="00290746">
      <w:pPr>
        <w:pStyle w:val="TOC3"/>
        <w:rPr>
          <w:rFonts w:asciiTheme="minorHAnsi" w:eastAsiaTheme="minorEastAsia" w:hAnsiTheme="minorHAnsi" w:cstheme="minorBidi"/>
          <w:noProof/>
          <w:sz w:val="22"/>
          <w:szCs w:val="22"/>
          <w:lang w:eastAsia="en-AU"/>
        </w:rPr>
      </w:pPr>
      <w:hyperlink w:anchor="_Toc141881023" w:history="1">
        <w:r w:rsidRPr="004535A5">
          <w:rPr>
            <w:rStyle w:val="Hyperlink"/>
            <w:noProof/>
          </w:rPr>
          <w:t>379</w:t>
        </w:r>
        <w:r>
          <w:rPr>
            <w:rFonts w:asciiTheme="minorHAnsi" w:eastAsiaTheme="minorEastAsia" w:hAnsiTheme="minorHAnsi" w:cstheme="minorBidi"/>
            <w:noProof/>
            <w:sz w:val="22"/>
            <w:szCs w:val="22"/>
            <w:lang w:eastAsia="en-AU"/>
          </w:rPr>
          <w:tab/>
        </w:r>
        <w:r w:rsidRPr="004535A5">
          <w:rPr>
            <w:rStyle w:val="Hyperlink"/>
            <w:noProof/>
          </w:rPr>
          <w:t>Duty to provide supervision</w:t>
        </w:r>
        <w:r>
          <w:rPr>
            <w:noProof/>
            <w:webHidden/>
          </w:rPr>
          <w:tab/>
        </w:r>
        <w:r>
          <w:rPr>
            <w:noProof/>
            <w:webHidden/>
          </w:rPr>
          <w:fldChar w:fldCharType="begin"/>
        </w:r>
        <w:r>
          <w:rPr>
            <w:noProof/>
            <w:webHidden/>
          </w:rPr>
          <w:instrText xml:space="preserve"> PAGEREF _Toc141881023 \h </w:instrText>
        </w:r>
        <w:r>
          <w:rPr>
            <w:noProof/>
            <w:webHidden/>
          </w:rPr>
        </w:r>
        <w:r>
          <w:rPr>
            <w:noProof/>
            <w:webHidden/>
          </w:rPr>
          <w:fldChar w:fldCharType="separate"/>
        </w:r>
        <w:r>
          <w:rPr>
            <w:noProof/>
            <w:webHidden/>
          </w:rPr>
          <w:t>242</w:t>
        </w:r>
        <w:r>
          <w:rPr>
            <w:noProof/>
            <w:webHidden/>
          </w:rPr>
          <w:fldChar w:fldCharType="end"/>
        </w:r>
      </w:hyperlink>
    </w:p>
    <w:p w14:paraId="3B7285C5" w14:textId="65EAA77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24" w:history="1">
        <w:r w:rsidRPr="004535A5">
          <w:rPr>
            <w:rStyle w:val="Hyperlink"/>
            <w:noProof/>
          </w:rPr>
          <w:t xml:space="preserve">Division 8 </w:t>
        </w:r>
        <w:r>
          <w:rPr>
            <w:rFonts w:asciiTheme="minorHAnsi" w:eastAsiaTheme="minorEastAsia" w:hAnsiTheme="minorHAnsi" w:cstheme="minorBidi"/>
            <w:b w:val="0"/>
            <w:noProof/>
            <w:sz w:val="22"/>
            <w:szCs w:val="22"/>
            <w:lang w:eastAsia="en-AU"/>
          </w:rPr>
          <w:tab/>
        </w:r>
        <w:r w:rsidRPr="004535A5">
          <w:rPr>
            <w:rStyle w:val="Hyperlink"/>
            <w:noProof/>
          </w:rPr>
          <w:t>Prohibition, authorisation and restricted use</w:t>
        </w:r>
        <w:r>
          <w:rPr>
            <w:noProof/>
            <w:webHidden/>
          </w:rPr>
          <w:tab/>
        </w:r>
        <w:r>
          <w:rPr>
            <w:noProof/>
            <w:webHidden/>
          </w:rPr>
          <w:fldChar w:fldCharType="begin"/>
        </w:r>
        <w:r>
          <w:rPr>
            <w:noProof/>
            <w:webHidden/>
          </w:rPr>
          <w:instrText xml:space="preserve"> PAGEREF _Toc141881024 \h </w:instrText>
        </w:r>
        <w:r>
          <w:rPr>
            <w:noProof/>
            <w:webHidden/>
          </w:rPr>
        </w:r>
        <w:r>
          <w:rPr>
            <w:noProof/>
            <w:webHidden/>
          </w:rPr>
          <w:fldChar w:fldCharType="separate"/>
        </w:r>
        <w:r>
          <w:rPr>
            <w:noProof/>
            <w:webHidden/>
          </w:rPr>
          <w:t>242</w:t>
        </w:r>
        <w:r>
          <w:rPr>
            <w:noProof/>
            <w:webHidden/>
          </w:rPr>
          <w:fldChar w:fldCharType="end"/>
        </w:r>
      </w:hyperlink>
    </w:p>
    <w:p w14:paraId="3382BA86" w14:textId="6AB5343A" w:rsidR="00290746" w:rsidRDefault="00290746">
      <w:pPr>
        <w:pStyle w:val="TOC3"/>
        <w:rPr>
          <w:rFonts w:asciiTheme="minorHAnsi" w:eastAsiaTheme="minorEastAsia" w:hAnsiTheme="minorHAnsi" w:cstheme="minorBidi"/>
          <w:noProof/>
          <w:sz w:val="22"/>
          <w:szCs w:val="22"/>
          <w:lang w:eastAsia="en-AU"/>
        </w:rPr>
      </w:pPr>
      <w:hyperlink w:anchor="_Toc141881025" w:history="1">
        <w:r w:rsidRPr="004535A5">
          <w:rPr>
            <w:rStyle w:val="Hyperlink"/>
            <w:noProof/>
          </w:rPr>
          <w:t>380</w:t>
        </w:r>
        <w:r>
          <w:rPr>
            <w:rFonts w:asciiTheme="minorHAnsi" w:eastAsiaTheme="minorEastAsia" w:hAnsiTheme="minorHAnsi" w:cstheme="minorBidi"/>
            <w:noProof/>
            <w:sz w:val="22"/>
            <w:szCs w:val="22"/>
            <w:lang w:eastAsia="en-AU"/>
          </w:rPr>
          <w:tab/>
        </w:r>
        <w:r w:rsidRPr="004535A5">
          <w:rPr>
            <w:rStyle w:val="Hyperlink"/>
            <w:noProof/>
          </w:rPr>
          <w:t>Using, handling and storing prohibited carcinogens</w:t>
        </w:r>
        <w:r>
          <w:rPr>
            <w:noProof/>
            <w:webHidden/>
          </w:rPr>
          <w:tab/>
        </w:r>
        <w:r>
          <w:rPr>
            <w:noProof/>
            <w:webHidden/>
          </w:rPr>
          <w:fldChar w:fldCharType="begin"/>
        </w:r>
        <w:r>
          <w:rPr>
            <w:noProof/>
            <w:webHidden/>
          </w:rPr>
          <w:instrText xml:space="preserve"> PAGEREF _Toc141881025 \h </w:instrText>
        </w:r>
        <w:r>
          <w:rPr>
            <w:noProof/>
            <w:webHidden/>
          </w:rPr>
        </w:r>
        <w:r>
          <w:rPr>
            <w:noProof/>
            <w:webHidden/>
          </w:rPr>
          <w:fldChar w:fldCharType="separate"/>
        </w:r>
        <w:r>
          <w:rPr>
            <w:noProof/>
            <w:webHidden/>
          </w:rPr>
          <w:t>242</w:t>
        </w:r>
        <w:r>
          <w:rPr>
            <w:noProof/>
            <w:webHidden/>
          </w:rPr>
          <w:fldChar w:fldCharType="end"/>
        </w:r>
      </w:hyperlink>
    </w:p>
    <w:p w14:paraId="393A65FF" w14:textId="78EFC3DD" w:rsidR="00290746" w:rsidRDefault="00290746">
      <w:pPr>
        <w:pStyle w:val="TOC3"/>
        <w:rPr>
          <w:rFonts w:asciiTheme="minorHAnsi" w:eastAsiaTheme="minorEastAsia" w:hAnsiTheme="minorHAnsi" w:cstheme="minorBidi"/>
          <w:noProof/>
          <w:sz w:val="22"/>
          <w:szCs w:val="22"/>
          <w:lang w:eastAsia="en-AU"/>
        </w:rPr>
      </w:pPr>
      <w:hyperlink w:anchor="_Toc141881026" w:history="1">
        <w:r w:rsidRPr="004535A5">
          <w:rPr>
            <w:rStyle w:val="Hyperlink"/>
            <w:noProof/>
          </w:rPr>
          <w:t>381</w:t>
        </w:r>
        <w:r>
          <w:rPr>
            <w:rFonts w:asciiTheme="minorHAnsi" w:eastAsiaTheme="minorEastAsia" w:hAnsiTheme="minorHAnsi" w:cstheme="minorBidi"/>
            <w:noProof/>
            <w:sz w:val="22"/>
            <w:szCs w:val="22"/>
            <w:lang w:eastAsia="en-AU"/>
          </w:rPr>
          <w:tab/>
        </w:r>
        <w:r w:rsidRPr="004535A5">
          <w:rPr>
            <w:rStyle w:val="Hyperlink"/>
            <w:noProof/>
          </w:rPr>
          <w:t>Using, handling and storing restricted carcinogens</w:t>
        </w:r>
        <w:r>
          <w:rPr>
            <w:noProof/>
            <w:webHidden/>
          </w:rPr>
          <w:tab/>
        </w:r>
        <w:r>
          <w:rPr>
            <w:noProof/>
            <w:webHidden/>
          </w:rPr>
          <w:fldChar w:fldCharType="begin"/>
        </w:r>
        <w:r>
          <w:rPr>
            <w:noProof/>
            <w:webHidden/>
          </w:rPr>
          <w:instrText xml:space="preserve"> PAGEREF _Toc141881026 \h </w:instrText>
        </w:r>
        <w:r>
          <w:rPr>
            <w:noProof/>
            <w:webHidden/>
          </w:rPr>
        </w:r>
        <w:r>
          <w:rPr>
            <w:noProof/>
            <w:webHidden/>
          </w:rPr>
          <w:fldChar w:fldCharType="separate"/>
        </w:r>
        <w:r>
          <w:rPr>
            <w:noProof/>
            <w:webHidden/>
          </w:rPr>
          <w:t>243</w:t>
        </w:r>
        <w:r>
          <w:rPr>
            <w:noProof/>
            <w:webHidden/>
          </w:rPr>
          <w:fldChar w:fldCharType="end"/>
        </w:r>
      </w:hyperlink>
    </w:p>
    <w:p w14:paraId="1067ADC6" w14:textId="58FDB981" w:rsidR="00290746" w:rsidRDefault="00290746">
      <w:pPr>
        <w:pStyle w:val="TOC3"/>
        <w:rPr>
          <w:rFonts w:asciiTheme="minorHAnsi" w:eastAsiaTheme="minorEastAsia" w:hAnsiTheme="minorHAnsi" w:cstheme="minorBidi"/>
          <w:noProof/>
          <w:sz w:val="22"/>
          <w:szCs w:val="22"/>
          <w:lang w:eastAsia="en-AU"/>
        </w:rPr>
      </w:pPr>
      <w:hyperlink w:anchor="_Toc141881027" w:history="1">
        <w:r w:rsidRPr="004535A5">
          <w:rPr>
            <w:rStyle w:val="Hyperlink"/>
            <w:noProof/>
          </w:rPr>
          <w:t>382</w:t>
        </w:r>
        <w:r>
          <w:rPr>
            <w:rFonts w:asciiTheme="minorHAnsi" w:eastAsiaTheme="minorEastAsia" w:hAnsiTheme="minorHAnsi" w:cstheme="minorBidi"/>
            <w:noProof/>
            <w:sz w:val="22"/>
            <w:szCs w:val="22"/>
            <w:lang w:eastAsia="en-AU"/>
          </w:rPr>
          <w:tab/>
        </w:r>
        <w:r w:rsidRPr="004535A5">
          <w:rPr>
            <w:rStyle w:val="Hyperlink"/>
            <w:noProof/>
          </w:rPr>
          <w:t>Using, handling and storing restricted hazardous chemicals</w:t>
        </w:r>
        <w:r>
          <w:rPr>
            <w:noProof/>
            <w:webHidden/>
          </w:rPr>
          <w:tab/>
        </w:r>
        <w:r>
          <w:rPr>
            <w:noProof/>
            <w:webHidden/>
          </w:rPr>
          <w:fldChar w:fldCharType="begin"/>
        </w:r>
        <w:r>
          <w:rPr>
            <w:noProof/>
            <w:webHidden/>
          </w:rPr>
          <w:instrText xml:space="preserve"> PAGEREF _Toc141881027 \h </w:instrText>
        </w:r>
        <w:r>
          <w:rPr>
            <w:noProof/>
            <w:webHidden/>
          </w:rPr>
        </w:r>
        <w:r>
          <w:rPr>
            <w:noProof/>
            <w:webHidden/>
          </w:rPr>
          <w:fldChar w:fldCharType="separate"/>
        </w:r>
        <w:r>
          <w:rPr>
            <w:noProof/>
            <w:webHidden/>
          </w:rPr>
          <w:t>243</w:t>
        </w:r>
        <w:r>
          <w:rPr>
            <w:noProof/>
            <w:webHidden/>
          </w:rPr>
          <w:fldChar w:fldCharType="end"/>
        </w:r>
      </w:hyperlink>
    </w:p>
    <w:p w14:paraId="74823901" w14:textId="464885E8" w:rsidR="00290746" w:rsidRDefault="00290746">
      <w:pPr>
        <w:pStyle w:val="TOC3"/>
        <w:rPr>
          <w:rFonts w:asciiTheme="minorHAnsi" w:eastAsiaTheme="minorEastAsia" w:hAnsiTheme="minorHAnsi" w:cstheme="minorBidi"/>
          <w:noProof/>
          <w:sz w:val="22"/>
          <w:szCs w:val="22"/>
          <w:lang w:eastAsia="en-AU"/>
        </w:rPr>
      </w:pPr>
      <w:hyperlink w:anchor="_Toc141881028" w:history="1">
        <w:r w:rsidRPr="004535A5">
          <w:rPr>
            <w:rStyle w:val="Hyperlink"/>
            <w:noProof/>
          </w:rPr>
          <w:t>383</w:t>
        </w:r>
        <w:r>
          <w:rPr>
            <w:rFonts w:asciiTheme="minorHAnsi" w:eastAsiaTheme="minorEastAsia" w:hAnsiTheme="minorHAnsi" w:cstheme="minorBidi"/>
            <w:noProof/>
            <w:sz w:val="22"/>
            <w:szCs w:val="22"/>
            <w:lang w:eastAsia="en-AU"/>
          </w:rPr>
          <w:tab/>
        </w:r>
        <w:r w:rsidRPr="004535A5">
          <w:rPr>
            <w:rStyle w:val="Hyperlink"/>
            <w:noProof/>
          </w:rPr>
          <w:t>Application for authorisation to use, handle or store prohibited and restricted carcinogens</w:t>
        </w:r>
        <w:r>
          <w:rPr>
            <w:noProof/>
            <w:webHidden/>
          </w:rPr>
          <w:tab/>
        </w:r>
        <w:r>
          <w:rPr>
            <w:noProof/>
            <w:webHidden/>
          </w:rPr>
          <w:fldChar w:fldCharType="begin"/>
        </w:r>
        <w:r>
          <w:rPr>
            <w:noProof/>
            <w:webHidden/>
          </w:rPr>
          <w:instrText xml:space="preserve"> PAGEREF _Toc141881028 \h </w:instrText>
        </w:r>
        <w:r>
          <w:rPr>
            <w:noProof/>
            <w:webHidden/>
          </w:rPr>
        </w:r>
        <w:r>
          <w:rPr>
            <w:noProof/>
            <w:webHidden/>
          </w:rPr>
          <w:fldChar w:fldCharType="separate"/>
        </w:r>
        <w:r>
          <w:rPr>
            <w:noProof/>
            <w:webHidden/>
          </w:rPr>
          <w:t>244</w:t>
        </w:r>
        <w:r>
          <w:rPr>
            <w:noProof/>
            <w:webHidden/>
          </w:rPr>
          <w:fldChar w:fldCharType="end"/>
        </w:r>
      </w:hyperlink>
    </w:p>
    <w:p w14:paraId="42D1BE6B" w14:textId="6F585B7C" w:rsidR="00290746" w:rsidRDefault="00290746">
      <w:pPr>
        <w:pStyle w:val="TOC3"/>
        <w:rPr>
          <w:rFonts w:asciiTheme="minorHAnsi" w:eastAsiaTheme="minorEastAsia" w:hAnsiTheme="minorHAnsi" w:cstheme="minorBidi"/>
          <w:noProof/>
          <w:sz w:val="22"/>
          <w:szCs w:val="22"/>
          <w:lang w:eastAsia="en-AU"/>
        </w:rPr>
      </w:pPr>
      <w:hyperlink w:anchor="_Toc141881029" w:history="1">
        <w:r w:rsidRPr="004535A5">
          <w:rPr>
            <w:rStyle w:val="Hyperlink"/>
            <w:noProof/>
          </w:rPr>
          <w:t>384</w:t>
        </w:r>
        <w:r>
          <w:rPr>
            <w:rFonts w:asciiTheme="minorHAnsi" w:eastAsiaTheme="minorEastAsia" w:hAnsiTheme="minorHAnsi" w:cstheme="minorBidi"/>
            <w:noProof/>
            <w:sz w:val="22"/>
            <w:szCs w:val="22"/>
            <w:lang w:eastAsia="en-AU"/>
          </w:rPr>
          <w:tab/>
        </w:r>
        <w:r w:rsidRPr="004535A5">
          <w:rPr>
            <w:rStyle w:val="Hyperlink"/>
            <w:noProof/>
          </w:rPr>
          <w:t>Authorisation to use, handle or store prohibited carcinogens and restricted carcinogens</w:t>
        </w:r>
        <w:r>
          <w:rPr>
            <w:noProof/>
            <w:webHidden/>
          </w:rPr>
          <w:tab/>
        </w:r>
        <w:r>
          <w:rPr>
            <w:noProof/>
            <w:webHidden/>
          </w:rPr>
          <w:fldChar w:fldCharType="begin"/>
        </w:r>
        <w:r>
          <w:rPr>
            <w:noProof/>
            <w:webHidden/>
          </w:rPr>
          <w:instrText xml:space="preserve"> PAGEREF _Toc141881029 \h </w:instrText>
        </w:r>
        <w:r>
          <w:rPr>
            <w:noProof/>
            <w:webHidden/>
          </w:rPr>
        </w:r>
        <w:r>
          <w:rPr>
            <w:noProof/>
            <w:webHidden/>
          </w:rPr>
          <w:fldChar w:fldCharType="separate"/>
        </w:r>
        <w:r>
          <w:rPr>
            <w:noProof/>
            <w:webHidden/>
          </w:rPr>
          <w:t>244</w:t>
        </w:r>
        <w:r>
          <w:rPr>
            <w:noProof/>
            <w:webHidden/>
          </w:rPr>
          <w:fldChar w:fldCharType="end"/>
        </w:r>
      </w:hyperlink>
    </w:p>
    <w:p w14:paraId="0382EDCF" w14:textId="60625D3C" w:rsidR="00290746" w:rsidRDefault="00290746">
      <w:pPr>
        <w:pStyle w:val="TOC3"/>
        <w:rPr>
          <w:rFonts w:asciiTheme="minorHAnsi" w:eastAsiaTheme="minorEastAsia" w:hAnsiTheme="minorHAnsi" w:cstheme="minorBidi"/>
          <w:noProof/>
          <w:sz w:val="22"/>
          <w:szCs w:val="22"/>
          <w:lang w:eastAsia="en-AU"/>
        </w:rPr>
      </w:pPr>
      <w:hyperlink w:anchor="_Toc141881030" w:history="1">
        <w:r w:rsidRPr="004535A5">
          <w:rPr>
            <w:rStyle w:val="Hyperlink"/>
            <w:noProof/>
          </w:rPr>
          <w:t>385</w:t>
        </w:r>
        <w:r>
          <w:rPr>
            <w:rFonts w:asciiTheme="minorHAnsi" w:eastAsiaTheme="minorEastAsia" w:hAnsiTheme="minorHAnsi" w:cstheme="minorBidi"/>
            <w:noProof/>
            <w:sz w:val="22"/>
            <w:szCs w:val="22"/>
            <w:lang w:eastAsia="en-AU"/>
          </w:rPr>
          <w:tab/>
        </w:r>
        <w:r w:rsidRPr="004535A5">
          <w:rPr>
            <w:rStyle w:val="Hyperlink"/>
            <w:noProof/>
          </w:rPr>
          <w:t>Changes to information in application to be reported</w:t>
        </w:r>
        <w:r>
          <w:rPr>
            <w:noProof/>
            <w:webHidden/>
          </w:rPr>
          <w:tab/>
        </w:r>
        <w:r>
          <w:rPr>
            <w:noProof/>
            <w:webHidden/>
          </w:rPr>
          <w:fldChar w:fldCharType="begin"/>
        </w:r>
        <w:r>
          <w:rPr>
            <w:noProof/>
            <w:webHidden/>
          </w:rPr>
          <w:instrText xml:space="preserve"> PAGEREF _Toc141881030 \h </w:instrText>
        </w:r>
        <w:r>
          <w:rPr>
            <w:noProof/>
            <w:webHidden/>
          </w:rPr>
        </w:r>
        <w:r>
          <w:rPr>
            <w:noProof/>
            <w:webHidden/>
          </w:rPr>
          <w:fldChar w:fldCharType="separate"/>
        </w:r>
        <w:r>
          <w:rPr>
            <w:noProof/>
            <w:webHidden/>
          </w:rPr>
          <w:t>245</w:t>
        </w:r>
        <w:r>
          <w:rPr>
            <w:noProof/>
            <w:webHidden/>
          </w:rPr>
          <w:fldChar w:fldCharType="end"/>
        </w:r>
      </w:hyperlink>
    </w:p>
    <w:p w14:paraId="50E9D6FF" w14:textId="74072213" w:rsidR="00290746" w:rsidRDefault="00290746">
      <w:pPr>
        <w:pStyle w:val="TOC3"/>
        <w:rPr>
          <w:rFonts w:asciiTheme="minorHAnsi" w:eastAsiaTheme="minorEastAsia" w:hAnsiTheme="minorHAnsi" w:cstheme="minorBidi"/>
          <w:noProof/>
          <w:sz w:val="22"/>
          <w:szCs w:val="22"/>
          <w:lang w:eastAsia="en-AU"/>
        </w:rPr>
      </w:pPr>
      <w:hyperlink w:anchor="_Toc141881031" w:history="1">
        <w:r w:rsidRPr="004535A5">
          <w:rPr>
            <w:rStyle w:val="Hyperlink"/>
            <w:noProof/>
          </w:rPr>
          <w:t>386</w:t>
        </w:r>
        <w:r>
          <w:rPr>
            <w:rFonts w:asciiTheme="minorHAnsi" w:eastAsiaTheme="minorEastAsia" w:hAnsiTheme="minorHAnsi" w:cstheme="minorBidi"/>
            <w:noProof/>
            <w:sz w:val="22"/>
            <w:szCs w:val="22"/>
            <w:lang w:eastAsia="en-AU"/>
          </w:rPr>
          <w:tab/>
        </w:r>
        <w:r w:rsidRPr="004535A5">
          <w:rPr>
            <w:rStyle w:val="Hyperlink"/>
            <w:noProof/>
          </w:rPr>
          <w:t>Regulator may cancel authorisation</w:t>
        </w:r>
        <w:r>
          <w:rPr>
            <w:noProof/>
            <w:webHidden/>
          </w:rPr>
          <w:tab/>
        </w:r>
        <w:r>
          <w:rPr>
            <w:noProof/>
            <w:webHidden/>
          </w:rPr>
          <w:fldChar w:fldCharType="begin"/>
        </w:r>
        <w:r>
          <w:rPr>
            <w:noProof/>
            <w:webHidden/>
          </w:rPr>
          <w:instrText xml:space="preserve"> PAGEREF _Toc141881031 \h </w:instrText>
        </w:r>
        <w:r>
          <w:rPr>
            <w:noProof/>
            <w:webHidden/>
          </w:rPr>
        </w:r>
        <w:r>
          <w:rPr>
            <w:noProof/>
            <w:webHidden/>
          </w:rPr>
          <w:fldChar w:fldCharType="separate"/>
        </w:r>
        <w:r>
          <w:rPr>
            <w:noProof/>
            <w:webHidden/>
          </w:rPr>
          <w:t>245</w:t>
        </w:r>
        <w:r>
          <w:rPr>
            <w:noProof/>
            <w:webHidden/>
          </w:rPr>
          <w:fldChar w:fldCharType="end"/>
        </w:r>
      </w:hyperlink>
    </w:p>
    <w:p w14:paraId="35E9C257" w14:textId="37400DDC" w:rsidR="00290746" w:rsidRDefault="00290746">
      <w:pPr>
        <w:pStyle w:val="TOC3"/>
        <w:rPr>
          <w:rFonts w:asciiTheme="minorHAnsi" w:eastAsiaTheme="minorEastAsia" w:hAnsiTheme="minorHAnsi" w:cstheme="minorBidi"/>
          <w:noProof/>
          <w:sz w:val="22"/>
          <w:szCs w:val="22"/>
          <w:lang w:eastAsia="en-AU"/>
        </w:rPr>
      </w:pPr>
      <w:hyperlink w:anchor="_Toc141881032" w:history="1">
        <w:r w:rsidRPr="004535A5">
          <w:rPr>
            <w:rStyle w:val="Hyperlink"/>
            <w:noProof/>
          </w:rPr>
          <w:t>387</w:t>
        </w:r>
        <w:r>
          <w:rPr>
            <w:rFonts w:asciiTheme="minorHAnsi" w:eastAsiaTheme="minorEastAsia" w:hAnsiTheme="minorHAnsi" w:cstheme="minorBidi"/>
            <w:noProof/>
            <w:sz w:val="22"/>
            <w:szCs w:val="22"/>
            <w:lang w:eastAsia="en-AU"/>
          </w:rPr>
          <w:tab/>
        </w:r>
        <w:r w:rsidRPr="004535A5">
          <w:rPr>
            <w:rStyle w:val="Hyperlink"/>
            <w:noProof/>
          </w:rPr>
          <w:t>Statement of exposure to be given to workers</w:t>
        </w:r>
        <w:r>
          <w:rPr>
            <w:noProof/>
            <w:webHidden/>
          </w:rPr>
          <w:tab/>
        </w:r>
        <w:r>
          <w:rPr>
            <w:noProof/>
            <w:webHidden/>
          </w:rPr>
          <w:fldChar w:fldCharType="begin"/>
        </w:r>
        <w:r>
          <w:rPr>
            <w:noProof/>
            <w:webHidden/>
          </w:rPr>
          <w:instrText xml:space="preserve"> PAGEREF _Toc141881032 \h </w:instrText>
        </w:r>
        <w:r>
          <w:rPr>
            <w:noProof/>
            <w:webHidden/>
          </w:rPr>
        </w:r>
        <w:r>
          <w:rPr>
            <w:noProof/>
            <w:webHidden/>
          </w:rPr>
          <w:fldChar w:fldCharType="separate"/>
        </w:r>
        <w:r>
          <w:rPr>
            <w:noProof/>
            <w:webHidden/>
          </w:rPr>
          <w:t>245</w:t>
        </w:r>
        <w:r>
          <w:rPr>
            <w:noProof/>
            <w:webHidden/>
          </w:rPr>
          <w:fldChar w:fldCharType="end"/>
        </w:r>
      </w:hyperlink>
    </w:p>
    <w:p w14:paraId="63D144F1" w14:textId="5A9E1C33" w:rsidR="00290746" w:rsidRDefault="00290746">
      <w:pPr>
        <w:pStyle w:val="TOC3"/>
        <w:rPr>
          <w:rFonts w:asciiTheme="minorHAnsi" w:eastAsiaTheme="minorEastAsia" w:hAnsiTheme="minorHAnsi" w:cstheme="minorBidi"/>
          <w:noProof/>
          <w:sz w:val="22"/>
          <w:szCs w:val="22"/>
          <w:lang w:eastAsia="en-AU"/>
        </w:rPr>
      </w:pPr>
      <w:hyperlink w:anchor="_Toc141881033" w:history="1">
        <w:r w:rsidRPr="004535A5">
          <w:rPr>
            <w:rStyle w:val="Hyperlink"/>
            <w:noProof/>
          </w:rPr>
          <w:t>388</w:t>
        </w:r>
        <w:r>
          <w:rPr>
            <w:rFonts w:asciiTheme="minorHAnsi" w:eastAsiaTheme="minorEastAsia" w:hAnsiTheme="minorHAnsi" w:cstheme="minorBidi"/>
            <w:noProof/>
            <w:sz w:val="22"/>
            <w:szCs w:val="22"/>
            <w:lang w:eastAsia="en-AU"/>
          </w:rPr>
          <w:tab/>
        </w:r>
        <w:r w:rsidRPr="004535A5">
          <w:rPr>
            <w:rStyle w:val="Hyperlink"/>
            <w:noProof/>
          </w:rPr>
          <w:t>Records to be kept</w:t>
        </w:r>
        <w:r>
          <w:rPr>
            <w:noProof/>
            <w:webHidden/>
          </w:rPr>
          <w:tab/>
        </w:r>
        <w:r>
          <w:rPr>
            <w:noProof/>
            <w:webHidden/>
          </w:rPr>
          <w:fldChar w:fldCharType="begin"/>
        </w:r>
        <w:r>
          <w:rPr>
            <w:noProof/>
            <w:webHidden/>
          </w:rPr>
          <w:instrText xml:space="preserve"> PAGEREF _Toc141881033 \h </w:instrText>
        </w:r>
        <w:r>
          <w:rPr>
            <w:noProof/>
            <w:webHidden/>
          </w:rPr>
        </w:r>
        <w:r>
          <w:rPr>
            <w:noProof/>
            <w:webHidden/>
          </w:rPr>
          <w:fldChar w:fldCharType="separate"/>
        </w:r>
        <w:r>
          <w:rPr>
            <w:noProof/>
            <w:webHidden/>
          </w:rPr>
          <w:t>246</w:t>
        </w:r>
        <w:r>
          <w:rPr>
            <w:noProof/>
            <w:webHidden/>
          </w:rPr>
          <w:fldChar w:fldCharType="end"/>
        </w:r>
      </w:hyperlink>
    </w:p>
    <w:p w14:paraId="6E4EBA5F" w14:textId="7BF1D3C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34" w:history="1">
        <w:r w:rsidRPr="004535A5">
          <w:rPr>
            <w:rStyle w:val="Hyperlink"/>
            <w:noProof/>
          </w:rPr>
          <w:t xml:space="preserve">Division 9 </w:t>
        </w:r>
        <w:r>
          <w:rPr>
            <w:rFonts w:asciiTheme="minorHAnsi" w:eastAsiaTheme="minorEastAsia" w:hAnsiTheme="minorHAnsi" w:cstheme="minorBidi"/>
            <w:b w:val="0"/>
            <w:noProof/>
            <w:sz w:val="22"/>
            <w:szCs w:val="22"/>
            <w:lang w:eastAsia="en-AU"/>
          </w:rPr>
          <w:tab/>
        </w:r>
        <w:r w:rsidRPr="004535A5">
          <w:rPr>
            <w:rStyle w:val="Hyperlink"/>
            <w:noProof/>
          </w:rPr>
          <w:t>Pipelines</w:t>
        </w:r>
        <w:r>
          <w:rPr>
            <w:noProof/>
            <w:webHidden/>
          </w:rPr>
          <w:tab/>
        </w:r>
        <w:r>
          <w:rPr>
            <w:noProof/>
            <w:webHidden/>
          </w:rPr>
          <w:fldChar w:fldCharType="begin"/>
        </w:r>
        <w:r>
          <w:rPr>
            <w:noProof/>
            <w:webHidden/>
          </w:rPr>
          <w:instrText xml:space="preserve"> PAGEREF _Toc141881034 \h </w:instrText>
        </w:r>
        <w:r>
          <w:rPr>
            <w:noProof/>
            <w:webHidden/>
          </w:rPr>
        </w:r>
        <w:r>
          <w:rPr>
            <w:noProof/>
            <w:webHidden/>
          </w:rPr>
          <w:fldChar w:fldCharType="separate"/>
        </w:r>
        <w:r>
          <w:rPr>
            <w:noProof/>
            <w:webHidden/>
          </w:rPr>
          <w:t>246</w:t>
        </w:r>
        <w:r>
          <w:rPr>
            <w:noProof/>
            <w:webHidden/>
          </w:rPr>
          <w:fldChar w:fldCharType="end"/>
        </w:r>
      </w:hyperlink>
    </w:p>
    <w:p w14:paraId="5D50D322" w14:textId="736D88BA" w:rsidR="00290746" w:rsidRDefault="00290746">
      <w:pPr>
        <w:pStyle w:val="TOC3"/>
        <w:rPr>
          <w:rFonts w:asciiTheme="minorHAnsi" w:eastAsiaTheme="minorEastAsia" w:hAnsiTheme="minorHAnsi" w:cstheme="minorBidi"/>
          <w:noProof/>
          <w:sz w:val="22"/>
          <w:szCs w:val="22"/>
          <w:lang w:eastAsia="en-AU"/>
        </w:rPr>
      </w:pPr>
      <w:hyperlink w:anchor="_Toc141881035" w:history="1">
        <w:r w:rsidRPr="004535A5">
          <w:rPr>
            <w:rStyle w:val="Hyperlink"/>
            <w:noProof/>
          </w:rPr>
          <w:t>389</w:t>
        </w:r>
        <w:r>
          <w:rPr>
            <w:rFonts w:asciiTheme="minorHAnsi" w:eastAsiaTheme="minorEastAsia" w:hAnsiTheme="minorHAnsi" w:cstheme="minorBidi"/>
            <w:noProof/>
            <w:sz w:val="22"/>
            <w:szCs w:val="22"/>
            <w:lang w:eastAsia="en-AU"/>
          </w:rPr>
          <w:tab/>
        </w:r>
        <w:r w:rsidRPr="004535A5">
          <w:rPr>
            <w:rStyle w:val="Hyperlink"/>
            <w:noProof/>
          </w:rPr>
          <w:t>Management of risk by pipeline owner</w:t>
        </w:r>
        <w:r>
          <w:rPr>
            <w:noProof/>
            <w:webHidden/>
          </w:rPr>
          <w:tab/>
        </w:r>
        <w:r>
          <w:rPr>
            <w:noProof/>
            <w:webHidden/>
          </w:rPr>
          <w:fldChar w:fldCharType="begin"/>
        </w:r>
        <w:r>
          <w:rPr>
            <w:noProof/>
            <w:webHidden/>
          </w:rPr>
          <w:instrText xml:space="preserve"> PAGEREF _Toc141881035 \h </w:instrText>
        </w:r>
        <w:r>
          <w:rPr>
            <w:noProof/>
            <w:webHidden/>
          </w:rPr>
        </w:r>
        <w:r>
          <w:rPr>
            <w:noProof/>
            <w:webHidden/>
          </w:rPr>
          <w:fldChar w:fldCharType="separate"/>
        </w:r>
        <w:r>
          <w:rPr>
            <w:noProof/>
            <w:webHidden/>
          </w:rPr>
          <w:t>246</w:t>
        </w:r>
        <w:r>
          <w:rPr>
            <w:noProof/>
            <w:webHidden/>
          </w:rPr>
          <w:fldChar w:fldCharType="end"/>
        </w:r>
      </w:hyperlink>
    </w:p>
    <w:p w14:paraId="00C0ACAD" w14:textId="2065FC3B" w:rsidR="00290746" w:rsidRDefault="00290746">
      <w:pPr>
        <w:pStyle w:val="TOC3"/>
        <w:rPr>
          <w:rFonts w:asciiTheme="minorHAnsi" w:eastAsiaTheme="minorEastAsia" w:hAnsiTheme="minorHAnsi" w:cstheme="minorBidi"/>
          <w:noProof/>
          <w:sz w:val="22"/>
          <w:szCs w:val="22"/>
          <w:lang w:eastAsia="en-AU"/>
        </w:rPr>
      </w:pPr>
      <w:hyperlink w:anchor="_Toc141881036" w:history="1">
        <w:r w:rsidRPr="004535A5">
          <w:rPr>
            <w:rStyle w:val="Hyperlink"/>
            <w:noProof/>
          </w:rPr>
          <w:t>390</w:t>
        </w:r>
        <w:r>
          <w:rPr>
            <w:rFonts w:asciiTheme="minorHAnsi" w:eastAsiaTheme="minorEastAsia" w:hAnsiTheme="minorHAnsi" w:cstheme="minorBidi"/>
            <w:noProof/>
            <w:sz w:val="22"/>
            <w:szCs w:val="22"/>
            <w:lang w:eastAsia="en-AU"/>
          </w:rPr>
          <w:tab/>
        </w:r>
        <w:r w:rsidRPr="004535A5">
          <w:rPr>
            <w:rStyle w:val="Hyperlink"/>
            <w:noProof/>
          </w:rPr>
          <w:t>Pipeline builder's duties</w:t>
        </w:r>
        <w:r>
          <w:rPr>
            <w:noProof/>
            <w:webHidden/>
          </w:rPr>
          <w:tab/>
        </w:r>
        <w:r>
          <w:rPr>
            <w:noProof/>
            <w:webHidden/>
          </w:rPr>
          <w:fldChar w:fldCharType="begin"/>
        </w:r>
        <w:r>
          <w:rPr>
            <w:noProof/>
            <w:webHidden/>
          </w:rPr>
          <w:instrText xml:space="preserve"> PAGEREF _Toc141881036 \h </w:instrText>
        </w:r>
        <w:r>
          <w:rPr>
            <w:noProof/>
            <w:webHidden/>
          </w:rPr>
        </w:r>
        <w:r>
          <w:rPr>
            <w:noProof/>
            <w:webHidden/>
          </w:rPr>
          <w:fldChar w:fldCharType="separate"/>
        </w:r>
        <w:r>
          <w:rPr>
            <w:noProof/>
            <w:webHidden/>
          </w:rPr>
          <w:t>247</w:t>
        </w:r>
        <w:r>
          <w:rPr>
            <w:noProof/>
            <w:webHidden/>
          </w:rPr>
          <w:fldChar w:fldCharType="end"/>
        </w:r>
      </w:hyperlink>
    </w:p>
    <w:p w14:paraId="7AAD1CD8" w14:textId="226E2CF6" w:rsidR="00290746" w:rsidRDefault="00290746">
      <w:pPr>
        <w:pStyle w:val="TOC3"/>
        <w:rPr>
          <w:rFonts w:asciiTheme="minorHAnsi" w:eastAsiaTheme="minorEastAsia" w:hAnsiTheme="minorHAnsi" w:cstheme="minorBidi"/>
          <w:noProof/>
          <w:sz w:val="22"/>
          <w:szCs w:val="22"/>
          <w:lang w:eastAsia="en-AU"/>
        </w:rPr>
      </w:pPr>
      <w:hyperlink w:anchor="_Toc141881037" w:history="1">
        <w:r w:rsidRPr="004535A5">
          <w:rPr>
            <w:rStyle w:val="Hyperlink"/>
            <w:noProof/>
          </w:rPr>
          <w:t>391</w:t>
        </w:r>
        <w:r>
          <w:rPr>
            <w:rFonts w:asciiTheme="minorHAnsi" w:eastAsiaTheme="minorEastAsia" w:hAnsiTheme="minorHAnsi" w:cstheme="minorBidi"/>
            <w:noProof/>
            <w:sz w:val="22"/>
            <w:szCs w:val="22"/>
            <w:lang w:eastAsia="en-AU"/>
          </w:rPr>
          <w:tab/>
        </w:r>
        <w:r w:rsidRPr="004535A5">
          <w:rPr>
            <w:rStyle w:val="Hyperlink"/>
            <w:noProof/>
          </w:rPr>
          <w:t>Management of risks to health and safety by pipeline operator</w:t>
        </w:r>
        <w:r>
          <w:rPr>
            <w:noProof/>
            <w:webHidden/>
          </w:rPr>
          <w:tab/>
        </w:r>
        <w:r>
          <w:rPr>
            <w:noProof/>
            <w:webHidden/>
          </w:rPr>
          <w:fldChar w:fldCharType="begin"/>
        </w:r>
        <w:r>
          <w:rPr>
            <w:noProof/>
            <w:webHidden/>
          </w:rPr>
          <w:instrText xml:space="preserve"> PAGEREF _Toc141881037 \h </w:instrText>
        </w:r>
        <w:r>
          <w:rPr>
            <w:noProof/>
            <w:webHidden/>
          </w:rPr>
        </w:r>
        <w:r>
          <w:rPr>
            <w:noProof/>
            <w:webHidden/>
          </w:rPr>
          <w:fldChar w:fldCharType="separate"/>
        </w:r>
        <w:r>
          <w:rPr>
            <w:noProof/>
            <w:webHidden/>
          </w:rPr>
          <w:t>248</w:t>
        </w:r>
        <w:r>
          <w:rPr>
            <w:noProof/>
            <w:webHidden/>
          </w:rPr>
          <w:fldChar w:fldCharType="end"/>
        </w:r>
      </w:hyperlink>
    </w:p>
    <w:p w14:paraId="5E388CEB" w14:textId="3E8B7420"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38" w:history="1">
        <w:r w:rsidRPr="004535A5">
          <w:rPr>
            <w:rStyle w:val="Hyperlink"/>
            <w:noProof/>
          </w:rPr>
          <w:t xml:space="preserve">Part 7.2 </w:t>
        </w:r>
        <w:r>
          <w:rPr>
            <w:rFonts w:asciiTheme="minorHAnsi" w:eastAsiaTheme="minorEastAsia" w:hAnsiTheme="minorHAnsi" w:cstheme="minorBidi"/>
            <w:b w:val="0"/>
            <w:caps w:val="0"/>
            <w:noProof/>
            <w:sz w:val="22"/>
            <w:szCs w:val="22"/>
            <w:lang w:eastAsia="en-AU"/>
          </w:rPr>
          <w:tab/>
        </w:r>
        <w:r w:rsidRPr="004535A5">
          <w:rPr>
            <w:rStyle w:val="Hyperlink"/>
            <w:noProof/>
          </w:rPr>
          <w:t>Lead</w:t>
        </w:r>
        <w:r>
          <w:rPr>
            <w:noProof/>
            <w:webHidden/>
          </w:rPr>
          <w:tab/>
        </w:r>
        <w:r>
          <w:rPr>
            <w:noProof/>
            <w:webHidden/>
          </w:rPr>
          <w:fldChar w:fldCharType="begin"/>
        </w:r>
        <w:r>
          <w:rPr>
            <w:noProof/>
            <w:webHidden/>
          </w:rPr>
          <w:instrText xml:space="preserve"> PAGEREF _Toc141881038 \h </w:instrText>
        </w:r>
        <w:r>
          <w:rPr>
            <w:noProof/>
            <w:webHidden/>
          </w:rPr>
        </w:r>
        <w:r>
          <w:rPr>
            <w:noProof/>
            <w:webHidden/>
          </w:rPr>
          <w:fldChar w:fldCharType="separate"/>
        </w:r>
        <w:r>
          <w:rPr>
            <w:noProof/>
            <w:webHidden/>
          </w:rPr>
          <w:t>249</w:t>
        </w:r>
        <w:r>
          <w:rPr>
            <w:noProof/>
            <w:webHidden/>
          </w:rPr>
          <w:fldChar w:fldCharType="end"/>
        </w:r>
      </w:hyperlink>
    </w:p>
    <w:p w14:paraId="3A8301E4" w14:textId="41FE68F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39"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Lead process</w:t>
        </w:r>
        <w:r>
          <w:rPr>
            <w:noProof/>
            <w:webHidden/>
          </w:rPr>
          <w:tab/>
        </w:r>
        <w:r>
          <w:rPr>
            <w:noProof/>
            <w:webHidden/>
          </w:rPr>
          <w:fldChar w:fldCharType="begin"/>
        </w:r>
        <w:r>
          <w:rPr>
            <w:noProof/>
            <w:webHidden/>
          </w:rPr>
          <w:instrText xml:space="preserve"> PAGEREF _Toc141881039 \h </w:instrText>
        </w:r>
        <w:r>
          <w:rPr>
            <w:noProof/>
            <w:webHidden/>
          </w:rPr>
        </w:r>
        <w:r>
          <w:rPr>
            <w:noProof/>
            <w:webHidden/>
          </w:rPr>
          <w:fldChar w:fldCharType="separate"/>
        </w:r>
        <w:r>
          <w:rPr>
            <w:noProof/>
            <w:webHidden/>
          </w:rPr>
          <w:t>249</w:t>
        </w:r>
        <w:r>
          <w:rPr>
            <w:noProof/>
            <w:webHidden/>
          </w:rPr>
          <w:fldChar w:fldCharType="end"/>
        </w:r>
      </w:hyperlink>
    </w:p>
    <w:p w14:paraId="4EEC5E98" w14:textId="4A7676DB" w:rsidR="00290746" w:rsidRDefault="00290746">
      <w:pPr>
        <w:pStyle w:val="TOC3"/>
        <w:rPr>
          <w:rFonts w:asciiTheme="minorHAnsi" w:eastAsiaTheme="minorEastAsia" w:hAnsiTheme="minorHAnsi" w:cstheme="minorBidi"/>
          <w:noProof/>
          <w:sz w:val="22"/>
          <w:szCs w:val="22"/>
          <w:lang w:eastAsia="en-AU"/>
        </w:rPr>
      </w:pPr>
      <w:hyperlink w:anchor="_Toc141881040" w:history="1">
        <w:r w:rsidRPr="004535A5">
          <w:rPr>
            <w:rStyle w:val="Hyperlink"/>
            <w:noProof/>
          </w:rPr>
          <w:t>392</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lead process</w:t>
        </w:r>
        <w:r>
          <w:rPr>
            <w:noProof/>
            <w:webHidden/>
          </w:rPr>
          <w:tab/>
        </w:r>
        <w:r>
          <w:rPr>
            <w:noProof/>
            <w:webHidden/>
          </w:rPr>
          <w:fldChar w:fldCharType="begin"/>
        </w:r>
        <w:r>
          <w:rPr>
            <w:noProof/>
            <w:webHidden/>
          </w:rPr>
          <w:instrText xml:space="preserve"> PAGEREF _Toc141881040 \h </w:instrText>
        </w:r>
        <w:r>
          <w:rPr>
            <w:noProof/>
            <w:webHidden/>
          </w:rPr>
        </w:r>
        <w:r>
          <w:rPr>
            <w:noProof/>
            <w:webHidden/>
          </w:rPr>
          <w:fldChar w:fldCharType="separate"/>
        </w:r>
        <w:r>
          <w:rPr>
            <w:noProof/>
            <w:webHidden/>
          </w:rPr>
          <w:t>249</w:t>
        </w:r>
        <w:r>
          <w:rPr>
            <w:noProof/>
            <w:webHidden/>
          </w:rPr>
          <w:fldChar w:fldCharType="end"/>
        </w:r>
      </w:hyperlink>
    </w:p>
    <w:p w14:paraId="5CF5D418" w14:textId="1D81387A" w:rsidR="00290746" w:rsidRDefault="00290746">
      <w:pPr>
        <w:pStyle w:val="TOC3"/>
        <w:rPr>
          <w:rFonts w:asciiTheme="minorHAnsi" w:eastAsiaTheme="minorEastAsia" w:hAnsiTheme="minorHAnsi" w:cstheme="minorBidi"/>
          <w:noProof/>
          <w:sz w:val="22"/>
          <w:szCs w:val="22"/>
          <w:lang w:eastAsia="en-AU"/>
        </w:rPr>
      </w:pPr>
      <w:hyperlink w:anchor="_Toc141881041" w:history="1">
        <w:r w:rsidRPr="004535A5">
          <w:rPr>
            <w:rStyle w:val="Hyperlink"/>
            <w:noProof/>
          </w:rPr>
          <w:t>393</w:t>
        </w:r>
        <w:r>
          <w:rPr>
            <w:rFonts w:asciiTheme="minorHAnsi" w:eastAsiaTheme="minorEastAsia" w:hAnsiTheme="minorHAnsi" w:cstheme="minorBidi"/>
            <w:noProof/>
            <w:sz w:val="22"/>
            <w:szCs w:val="22"/>
            <w:lang w:eastAsia="en-AU"/>
          </w:rPr>
          <w:tab/>
        </w:r>
        <w:r w:rsidRPr="004535A5">
          <w:rPr>
            <w:rStyle w:val="Hyperlink"/>
            <w:noProof/>
          </w:rPr>
          <w:t>Regulator may decide lead process</w:t>
        </w:r>
        <w:r>
          <w:rPr>
            <w:noProof/>
            <w:webHidden/>
          </w:rPr>
          <w:tab/>
        </w:r>
        <w:r>
          <w:rPr>
            <w:noProof/>
            <w:webHidden/>
          </w:rPr>
          <w:fldChar w:fldCharType="begin"/>
        </w:r>
        <w:r>
          <w:rPr>
            <w:noProof/>
            <w:webHidden/>
          </w:rPr>
          <w:instrText xml:space="preserve"> PAGEREF _Toc141881041 \h </w:instrText>
        </w:r>
        <w:r>
          <w:rPr>
            <w:noProof/>
            <w:webHidden/>
          </w:rPr>
        </w:r>
        <w:r>
          <w:rPr>
            <w:noProof/>
            <w:webHidden/>
          </w:rPr>
          <w:fldChar w:fldCharType="separate"/>
        </w:r>
        <w:r>
          <w:rPr>
            <w:noProof/>
            <w:webHidden/>
          </w:rPr>
          <w:t>250</w:t>
        </w:r>
        <w:r>
          <w:rPr>
            <w:noProof/>
            <w:webHidden/>
          </w:rPr>
          <w:fldChar w:fldCharType="end"/>
        </w:r>
      </w:hyperlink>
    </w:p>
    <w:p w14:paraId="5DD6859E" w14:textId="48180D96" w:rsidR="00290746" w:rsidRDefault="00290746">
      <w:pPr>
        <w:pStyle w:val="TOC3"/>
        <w:rPr>
          <w:rFonts w:asciiTheme="minorHAnsi" w:eastAsiaTheme="minorEastAsia" w:hAnsiTheme="minorHAnsi" w:cstheme="minorBidi"/>
          <w:noProof/>
          <w:sz w:val="22"/>
          <w:szCs w:val="22"/>
          <w:lang w:eastAsia="en-AU"/>
        </w:rPr>
      </w:pPr>
      <w:hyperlink w:anchor="_Toc141881042" w:history="1">
        <w:r w:rsidRPr="004535A5">
          <w:rPr>
            <w:rStyle w:val="Hyperlink"/>
            <w:noProof/>
          </w:rPr>
          <w:t>394</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lead risk work</w:t>
        </w:r>
        <w:r>
          <w:rPr>
            <w:noProof/>
            <w:webHidden/>
          </w:rPr>
          <w:tab/>
        </w:r>
        <w:r>
          <w:rPr>
            <w:noProof/>
            <w:webHidden/>
          </w:rPr>
          <w:fldChar w:fldCharType="begin"/>
        </w:r>
        <w:r>
          <w:rPr>
            <w:noProof/>
            <w:webHidden/>
          </w:rPr>
          <w:instrText xml:space="preserve"> PAGEREF _Toc141881042 \h </w:instrText>
        </w:r>
        <w:r>
          <w:rPr>
            <w:noProof/>
            <w:webHidden/>
          </w:rPr>
        </w:r>
        <w:r>
          <w:rPr>
            <w:noProof/>
            <w:webHidden/>
          </w:rPr>
          <w:fldChar w:fldCharType="separate"/>
        </w:r>
        <w:r>
          <w:rPr>
            <w:noProof/>
            <w:webHidden/>
          </w:rPr>
          <w:t>251</w:t>
        </w:r>
        <w:r>
          <w:rPr>
            <w:noProof/>
            <w:webHidden/>
          </w:rPr>
          <w:fldChar w:fldCharType="end"/>
        </w:r>
      </w:hyperlink>
    </w:p>
    <w:p w14:paraId="09D0E3A1" w14:textId="7A7BE17E" w:rsidR="00290746" w:rsidRDefault="00290746">
      <w:pPr>
        <w:pStyle w:val="TOC3"/>
        <w:rPr>
          <w:rFonts w:asciiTheme="minorHAnsi" w:eastAsiaTheme="minorEastAsia" w:hAnsiTheme="minorHAnsi" w:cstheme="minorBidi"/>
          <w:noProof/>
          <w:sz w:val="22"/>
          <w:szCs w:val="22"/>
          <w:lang w:eastAsia="en-AU"/>
        </w:rPr>
      </w:pPr>
      <w:hyperlink w:anchor="_Toc141881043" w:history="1">
        <w:r w:rsidRPr="004535A5">
          <w:rPr>
            <w:rStyle w:val="Hyperlink"/>
            <w:noProof/>
          </w:rPr>
          <w:t>395</w:t>
        </w:r>
        <w:r>
          <w:rPr>
            <w:rFonts w:asciiTheme="minorHAnsi" w:eastAsiaTheme="minorEastAsia" w:hAnsiTheme="minorHAnsi" w:cstheme="minorBidi"/>
            <w:noProof/>
            <w:sz w:val="22"/>
            <w:szCs w:val="22"/>
            <w:lang w:eastAsia="en-AU"/>
          </w:rPr>
          <w:tab/>
        </w:r>
        <w:r w:rsidRPr="004535A5">
          <w:rPr>
            <w:rStyle w:val="Hyperlink"/>
            <w:noProof/>
          </w:rPr>
          <w:t>Duty to give information about health risks of lead process</w:t>
        </w:r>
        <w:r>
          <w:rPr>
            <w:noProof/>
            <w:webHidden/>
          </w:rPr>
          <w:tab/>
        </w:r>
        <w:r>
          <w:rPr>
            <w:noProof/>
            <w:webHidden/>
          </w:rPr>
          <w:fldChar w:fldCharType="begin"/>
        </w:r>
        <w:r>
          <w:rPr>
            <w:noProof/>
            <w:webHidden/>
          </w:rPr>
          <w:instrText xml:space="preserve"> PAGEREF _Toc141881043 \h </w:instrText>
        </w:r>
        <w:r>
          <w:rPr>
            <w:noProof/>
            <w:webHidden/>
          </w:rPr>
        </w:r>
        <w:r>
          <w:rPr>
            <w:noProof/>
            <w:webHidden/>
          </w:rPr>
          <w:fldChar w:fldCharType="separate"/>
        </w:r>
        <w:r>
          <w:rPr>
            <w:noProof/>
            <w:webHidden/>
          </w:rPr>
          <w:t>251</w:t>
        </w:r>
        <w:r>
          <w:rPr>
            <w:noProof/>
            <w:webHidden/>
          </w:rPr>
          <w:fldChar w:fldCharType="end"/>
        </w:r>
      </w:hyperlink>
    </w:p>
    <w:p w14:paraId="2DB95A2D" w14:textId="352ECF8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44"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Control of risk</w:t>
        </w:r>
        <w:r>
          <w:rPr>
            <w:noProof/>
            <w:webHidden/>
          </w:rPr>
          <w:tab/>
        </w:r>
        <w:r>
          <w:rPr>
            <w:noProof/>
            <w:webHidden/>
          </w:rPr>
          <w:fldChar w:fldCharType="begin"/>
        </w:r>
        <w:r>
          <w:rPr>
            <w:noProof/>
            <w:webHidden/>
          </w:rPr>
          <w:instrText xml:space="preserve"> PAGEREF _Toc141881044 \h </w:instrText>
        </w:r>
        <w:r>
          <w:rPr>
            <w:noProof/>
            <w:webHidden/>
          </w:rPr>
        </w:r>
        <w:r>
          <w:rPr>
            <w:noProof/>
            <w:webHidden/>
          </w:rPr>
          <w:fldChar w:fldCharType="separate"/>
        </w:r>
        <w:r>
          <w:rPr>
            <w:noProof/>
            <w:webHidden/>
          </w:rPr>
          <w:t>251</w:t>
        </w:r>
        <w:r>
          <w:rPr>
            <w:noProof/>
            <w:webHidden/>
          </w:rPr>
          <w:fldChar w:fldCharType="end"/>
        </w:r>
      </w:hyperlink>
    </w:p>
    <w:p w14:paraId="3AC53D26" w14:textId="3B7F59E3" w:rsidR="00290746" w:rsidRDefault="00290746">
      <w:pPr>
        <w:pStyle w:val="TOC3"/>
        <w:rPr>
          <w:rFonts w:asciiTheme="minorHAnsi" w:eastAsiaTheme="minorEastAsia" w:hAnsiTheme="minorHAnsi" w:cstheme="minorBidi"/>
          <w:noProof/>
          <w:sz w:val="22"/>
          <w:szCs w:val="22"/>
          <w:lang w:eastAsia="en-AU"/>
        </w:rPr>
      </w:pPr>
      <w:hyperlink w:anchor="_Toc141881045" w:history="1">
        <w:r w:rsidRPr="004535A5">
          <w:rPr>
            <w:rStyle w:val="Hyperlink"/>
            <w:noProof/>
          </w:rPr>
          <w:t>396</w:t>
        </w:r>
        <w:r>
          <w:rPr>
            <w:rFonts w:asciiTheme="minorHAnsi" w:eastAsiaTheme="minorEastAsia" w:hAnsiTheme="minorHAnsi" w:cstheme="minorBidi"/>
            <w:noProof/>
            <w:sz w:val="22"/>
            <w:szCs w:val="22"/>
            <w:lang w:eastAsia="en-AU"/>
          </w:rPr>
          <w:tab/>
        </w:r>
        <w:r w:rsidRPr="004535A5">
          <w:rPr>
            <w:rStyle w:val="Hyperlink"/>
            <w:noProof/>
          </w:rPr>
          <w:t>Containment of lead contamination</w:t>
        </w:r>
        <w:r>
          <w:rPr>
            <w:noProof/>
            <w:webHidden/>
          </w:rPr>
          <w:tab/>
        </w:r>
        <w:r>
          <w:rPr>
            <w:noProof/>
            <w:webHidden/>
          </w:rPr>
          <w:fldChar w:fldCharType="begin"/>
        </w:r>
        <w:r>
          <w:rPr>
            <w:noProof/>
            <w:webHidden/>
          </w:rPr>
          <w:instrText xml:space="preserve"> PAGEREF _Toc141881045 \h </w:instrText>
        </w:r>
        <w:r>
          <w:rPr>
            <w:noProof/>
            <w:webHidden/>
          </w:rPr>
        </w:r>
        <w:r>
          <w:rPr>
            <w:noProof/>
            <w:webHidden/>
          </w:rPr>
          <w:fldChar w:fldCharType="separate"/>
        </w:r>
        <w:r>
          <w:rPr>
            <w:noProof/>
            <w:webHidden/>
          </w:rPr>
          <w:t>251</w:t>
        </w:r>
        <w:r>
          <w:rPr>
            <w:noProof/>
            <w:webHidden/>
          </w:rPr>
          <w:fldChar w:fldCharType="end"/>
        </w:r>
      </w:hyperlink>
    </w:p>
    <w:p w14:paraId="3BC7BB9D" w14:textId="55D9F22B" w:rsidR="00290746" w:rsidRDefault="00290746">
      <w:pPr>
        <w:pStyle w:val="TOC3"/>
        <w:rPr>
          <w:rFonts w:asciiTheme="minorHAnsi" w:eastAsiaTheme="minorEastAsia" w:hAnsiTheme="minorHAnsi" w:cstheme="minorBidi"/>
          <w:noProof/>
          <w:sz w:val="22"/>
          <w:szCs w:val="22"/>
          <w:lang w:eastAsia="en-AU"/>
        </w:rPr>
      </w:pPr>
      <w:hyperlink w:anchor="_Toc141881046" w:history="1">
        <w:r w:rsidRPr="004535A5">
          <w:rPr>
            <w:rStyle w:val="Hyperlink"/>
            <w:noProof/>
          </w:rPr>
          <w:t>397</w:t>
        </w:r>
        <w:r>
          <w:rPr>
            <w:rFonts w:asciiTheme="minorHAnsi" w:eastAsiaTheme="minorEastAsia" w:hAnsiTheme="minorHAnsi" w:cstheme="minorBidi"/>
            <w:noProof/>
            <w:sz w:val="22"/>
            <w:szCs w:val="22"/>
            <w:lang w:eastAsia="en-AU"/>
          </w:rPr>
          <w:tab/>
        </w:r>
        <w:r w:rsidRPr="004535A5">
          <w:rPr>
            <w:rStyle w:val="Hyperlink"/>
            <w:noProof/>
          </w:rPr>
          <w:t>Cleaning methods</w:t>
        </w:r>
        <w:r>
          <w:rPr>
            <w:noProof/>
            <w:webHidden/>
          </w:rPr>
          <w:tab/>
        </w:r>
        <w:r>
          <w:rPr>
            <w:noProof/>
            <w:webHidden/>
          </w:rPr>
          <w:fldChar w:fldCharType="begin"/>
        </w:r>
        <w:r>
          <w:rPr>
            <w:noProof/>
            <w:webHidden/>
          </w:rPr>
          <w:instrText xml:space="preserve"> PAGEREF _Toc141881046 \h </w:instrText>
        </w:r>
        <w:r>
          <w:rPr>
            <w:noProof/>
            <w:webHidden/>
          </w:rPr>
        </w:r>
        <w:r>
          <w:rPr>
            <w:noProof/>
            <w:webHidden/>
          </w:rPr>
          <w:fldChar w:fldCharType="separate"/>
        </w:r>
        <w:r>
          <w:rPr>
            <w:noProof/>
            <w:webHidden/>
          </w:rPr>
          <w:t>252</w:t>
        </w:r>
        <w:r>
          <w:rPr>
            <w:noProof/>
            <w:webHidden/>
          </w:rPr>
          <w:fldChar w:fldCharType="end"/>
        </w:r>
      </w:hyperlink>
    </w:p>
    <w:p w14:paraId="78754395" w14:textId="0D5282CA" w:rsidR="00290746" w:rsidRDefault="00290746">
      <w:pPr>
        <w:pStyle w:val="TOC3"/>
        <w:rPr>
          <w:rFonts w:asciiTheme="minorHAnsi" w:eastAsiaTheme="minorEastAsia" w:hAnsiTheme="minorHAnsi" w:cstheme="minorBidi"/>
          <w:noProof/>
          <w:sz w:val="22"/>
          <w:szCs w:val="22"/>
          <w:lang w:eastAsia="en-AU"/>
        </w:rPr>
      </w:pPr>
      <w:hyperlink w:anchor="_Toc141881047" w:history="1">
        <w:r w:rsidRPr="004535A5">
          <w:rPr>
            <w:rStyle w:val="Hyperlink"/>
            <w:noProof/>
          </w:rPr>
          <w:t>398</w:t>
        </w:r>
        <w:r>
          <w:rPr>
            <w:rFonts w:asciiTheme="minorHAnsi" w:eastAsiaTheme="minorEastAsia" w:hAnsiTheme="minorHAnsi" w:cstheme="minorBidi"/>
            <w:noProof/>
            <w:sz w:val="22"/>
            <w:szCs w:val="22"/>
            <w:lang w:eastAsia="en-AU"/>
          </w:rPr>
          <w:tab/>
        </w:r>
        <w:r w:rsidRPr="004535A5">
          <w:rPr>
            <w:rStyle w:val="Hyperlink"/>
            <w:noProof/>
          </w:rPr>
          <w:t>Prohibition on eating, drinking and smoking</w:t>
        </w:r>
        <w:r>
          <w:rPr>
            <w:noProof/>
            <w:webHidden/>
          </w:rPr>
          <w:tab/>
        </w:r>
        <w:r>
          <w:rPr>
            <w:noProof/>
            <w:webHidden/>
          </w:rPr>
          <w:fldChar w:fldCharType="begin"/>
        </w:r>
        <w:r>
          <w:rPr>
            <w:noProof/>
            <w:webHidden/>
          </w:rPr>
          <w:instrText xml:space="preserve"> PAGEREF _Toc141881047 \h </w:instrText>
        </w:r>
        <w:r>
          <w:rPr>
            <w:noProof/>
            <w:webHidden/>
          </w:rPr>
        </w:r>
        <w:r>
          <w:rPr>
            <w:noProof/>
            <w:webHidden/>
          </w:rPr>
          <w:fldChar w:fldCharType="separate"/>
        </w:r>
        <w:r>
          <w:rPr>
            <w:noProof/>
            <w:webHidden/>
          </w:rPr>
          <w:t>252</w:t>
        </w:r>
        <w:r>
          <w:rPr>
            <w:noProof/>
            <w:webHidden/>
          </w:rPr>
          <w:fldChar w:fldCharType="end"/>
        </w:r>
      </w:hyperlink>
    </w:p>
    <w:p w14:paraId="45AEAB42" w14:textId="032BE9E6" w:rsidR="00290746" w:rsidRDefault="00290746">
      <w:pPr>
        <w:pStyle w:val="TOC3"/>
        <w:rPr>
          <w:rFonts w:asciiTheme="minorHAnsi" w:eastAsiaTheme="minorEastAsia" w:hAnsiTheme="minorHAnsi" w:cstheme="minorBidi"/>
          <w:noProof/>
          <w:sz w:val="22"/>
          <w:szCs w:val="22"/>
          <w:lang w:eastAsia="en-AU"/>
        </w:rPr>
      </w:pPr>
      <w:hyperlink w:anchor="_Toc141881048" w:history="1">
        <w:r w:rsidRPr="004535A5">
          <w:rPr>
            <w:rStyle w:val="Hyperlink"/>
            <w:noProof/>
          </w:rPr>
          <w:t>399</w:t>
        </w:r>
        <w:r>
          <w:rPr>
            <w:rFonts w:asciiTheme="minorHAnsi" w:eastAsiaTheme="minorEastAsia" w:hAnsiTheme="minorHAnsi" w:cstheme="minorBidi"/>
            <w:noProof/>
            <w:sz w:val="22"/>
            <w:szCs w:val="22"/>
            <w:lang w:eastAsia="en-AU"/>
          </w:rPr>
          <w:tab/>
        </w:r>
        <w:r w:rsidRPr="004535A5">
          <w:rPr>
            <w:rStyle w:val="Hyperlink"/>
            <w:noProof/>
          </w:rPr>
          <w:t>Provision of changing and washing facilities</w:t>
        </w:r>
        <w:r>
          <w:rPr>
            <w:noProof/>
            <w:webHidden/>
          </w:rPr>
          <w:tab/>
        </w:r>
        <w:r>
          <w:rPr>
            <w:noProof/>
            <w:webHidden/>
          </w:rPr>
          <w:fldChar w:fldCharType="begin"/>
        </w:r>
        <w:r>
          <w:rPr>
            <w:noProof/>
            <w:webHidden/>
          </w:rPr>
          <w:instrText xml:space="preserve"> PAGEREF _Toc141881048 \h </w:instrText>
        </w:r>
        <w:r>
          <w:rPr>
            <w:noProof/>
            <w:webHidden/>
          </w:rPr>
        </w:r>
        <w:r>
          <w:rPr>
            <w:noProof/>
            <w:webHidden/>
          </w:rPr>
          <w:fldChar w:fldCharType="separate"/>
        </w:r>
        <w:r>
          <w:rPr>
            <w:noProof/>
            <w:webHidden/>
          </w:rPr>
          <w:t>252</w:t>
        </w:r>
        <w:r>
          <w:rPr>
            <w:noProof/>
            <w:webHidden/>
          </w:rPr>
          <w:fldChar w:fldCharType="end"/>
        </w:r>
      </w:hyperlink>
    </w:p>
    <w:p w14:paraId="58ECCDD4" w14:textId="45D30886" w:rsidR="00290746" w:rsidRDefault="00290746">
      <w:pPr>
        <w:pStyle w:val="TOC3"/>
        <w:rPr>
          <w:rFonts w:asciiTheme="minorHAnsi" w:eastAsiaTheme="minorEastAsia" w:hAnsiTheme="minorHAnsi" w:cstheme="minorBidi"/>
          <w:noProof/>
          <w:sz w:val="22"/>
          <w:szCs w:val="22"/>
          <w:lang w:eastAsia="en-AU"/>
        </w:rPr>
      </w:pPr>
      <w:hyperlink w:anchor="_Toc141881049" w:history="1">
        <w:r w:rsidRPr="004535A5">
          <w:rPr>
            <w:rStyle w:val="Hyperlink"/>
            <w:noProof/>
          </w:rPr>
          <w:t>400</w:t>
        </w:r>
        <w:r>
          <w:rPr>
            <w:rFonts w:asciiTheme="minorHAnsi" w:eastAsiaTheme="minorEastAsia" w:hAnsiTheme="minorHAnsi" w:cstheme="minorBidi"/>
            <w:noProof/>
            <w:sz w:val="22"/>
            <w:szCs w:val="22"/>
            <w:lang w:eastAsia="en-AU"/>
          </w:rPr>
          <w:tab/>
        </w:r>
        <w:r w:rsidRPr="004535A5">
          <w:rPr>
            <w:rStyle w:val="Hyperlink"/>
            <w:noProof/>
          </w:rPr>
          <w:t>Laundering, disposal and removal of personal protective equipment</w:t>
        </w:r>
        <w:r>
          <w:rPr>
            <w:noProof/>
            <w:webHidden/>
          </w:rPr>
          <w:tab/>
        </w:r>
        <w:r>
          <w:rPr>
            <w:noProof/>
            <w:webHidden/>
          </w:rPr>
          <w:fldChar w:fldCharType="begin"/>
        </w:r>
        <w:r>
          <w:rPr>
            <w:noProof/>
            <w:webHidden/>
          </w:rPr>
          <w:instrText xml:space="preserve"> PAGEREF _Toc141881049 \h </w:instrText>
        </w:r>
        <w:r>
          <w:rPr>
            <w:noProof/>
            <w:webHidden/>
          </w:rPr>
        </w:r>
        <w:r>
          <w:rPr>
            <w:noProof/>
            <w:webHidden/>
          </w:rPr>
          <w:fldChar w:fldCharType="separate"/>
        </w:r>
        <w:r>
          <w:rPr>
            <w:noProof/>
            <w:webHidden/>
          </w:rPr>
          <w:t>253</w:t>
        </w:r>
        <w:r>
          <w:rPr>
            <w:noProof/>
            <w:webHidden/>
          </w:rPr>
          <w:fldChar w:fldCharType="end"/>
        </w:r>
      </w:hyperlink>
    </w:p>
    <w:p w14:paraId="0FA12977" w14:textId="624DFA48" w:rsidR="00290746" w:rsidRDefault="00290746">
      <w:pPr>
        <w:pStyle w:val="TOC3"/>
        <w:rPr>
          <w:rFonts w:asciiTheme="minorHAnsi" w:eastAsiaTheme="minorEastAsia" w:hAnsiTheme="minorHAnsi" w:cstheme="minorBidi"/>
          <w:noProof/>
          <w:sz w:val="22"/>
          <w:szCs w:val="22"/>
          <w:lang w:eastAsia="en-AU"/>
        </w:rPr>
      </w:pPr>
      <w:hyperlink w:anchor="_Toc141881050" w:history="1">
        <w:r w:rsidRPr="004535A5">
          <w:rPr>
            <w:rStyle w:val="Hyperlink"/>
            <w:noProof/>
          </w:rPr>
          <w:t>401</w:t>
        </w:r>
        <w:r>
          <w:rPr>
            <w:rFonts w:asciiTheme="minorHAnsi" w:eastAsiaTheme="minorEastAsia" w:hAnsiTheme="minorHAnsi" w:cstheme="minorBidi"/>
            <w:noProof/>
            <w:sz w:val="22"/>
            <w:szCs w:val="22"/>
            <w:lang w:eastAsia="en-AU"/>
          </w:rPr>
          <w:tab/>
        </w:r>
        <w:r w:rsidRPr="004535A5">
          <w:rPr>
            <w:rStyle w:val="Hyperlink"/>
            <w:noProof/>
          </w:rPr>
          <w:t>Review of control measures</w:t>
        </w:r>
        <w:r>
          <w:rPr>
            <w:noProof/>
            <w:webHidden/>
          </w:rPr>
          <w:tab/>
        </w:r>
        <w:r>
          <w:rPr>
            <w:noProof/>
            <w:webHidden/>
          </w:rPr>
          <w:fldChar w:fldCharType="begin"/>
        </w:r>
        <w:r>
          <w:rPr>
            <w:noProof/>
            <w:webHidden/>
          </w:rPr>
          <w:instrText xml:space="preserve"> PAGEREF _Toc141881050 \h </w:instrText>
        </w:r>
        <w:r>
          <w:rPr>
            <w:noProof/>
            <w:webHidden/>
          </w:rPr>
        </w:r>
        <w:r>
          <w:rPr>
            <w:noProof/>
            <w:webHidden/>
          </w:rPr>
          <w:fldChar w:fldCharType="separate"/>
        </w:r>
        <w:r>
          <w:rPr>
            <w:noProof/>
            <w:webHidden/>
          </w:rPr>
          <w:t>254</w:t>
        </w:r>
        <w:r>
          <w:rPr>
            <w:noProof/>
            <w:webHidden/>
          </w:rPr>
          <w:fldChar w:fldCharType="end"/>
        </w:r>
      </w:hyperlink>
    </w:p>
    <w:p w14:paraId="34C07FD7" w14:textId="585B25F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51"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Lead risk work</w:t>
        </w:r>
        <w:r>
          <w:rPr>
            <w:noProof/>
            <w:webHidden/>
          </w:rPr>
          <w:tab/>
        </w:r>
        <w:r>
          <w:rPr>
            <w:noProof/>
            <w:webHidden/>
          </w:rPr>
          <w:fldChar w:fldCharType="begin"/>
        </w:r>
        <w:r>
          <w:rPr>
            <w:noProof/>
            <w:webHidden/>
          </w:rPr>
          <w:instrText xml:space="preserve"> PAGEREF _Toc141881051 \h </w:instrText>
        </w:r>
        <w:r>
          <w:rPr>
            <w:noProof/>
            <w:webHidden/>
          </w:rPr>
        </w:r>
        <w:r>
          <w:rPr>
            <w:noProof/>
            <w:webHidden/>
          </w:rPr>
          <w:fldChar w:fldCharType="separate"/>
        </w:r>
        <w:r>
          <w:rPr>
            <w:noProof/>
            <w:webHidden/>
          </w:rPr>
          <w:t>255</w:t>
        </w:r>
        <w:r>
          <w:rPr>
            <w:noProof/>
            <w:webHidden/>
          </w:rPr>
          <w:fldChar w:fldCharType="end"/>
        </w:r>
      </w:hyperlink>
    </w:p>
    <w:p w14:paraId="57F52B21" w14:textId="188B5ED4" w:rsidR="00290746" w:rsidRDefault="00290746">
      <w:pPr>
        <w:pStyle w:val="TOC3"/>
        <w:rPr>
          <w:rFonts w:asciiTheme="minorHAnsi" w:eastAsiaTheme="minorEastAsia" w:hAnsiTheme="minorHAnsi" w:cstheme="minorBidi"/>
          <w:noProof/>
          <w:sz w:val="22"/>
          <w:szCs w:val="22"/>
          <w:lang w:eastAsia="en-AU"/>
        </w:rPr>
      </w:pPr>
      <w:hyperlink w:anchor="_Toc141881052" w:history="1">
        <w:r w:rsidRPr="004535A5">
          <w:rPr>
            <w:rStyle w:val="Hyperlink"/>
            <w:noProof/>
          </w:rPr>
          <w:t>402</w:t>
        </w:r>
        <w:r>
          <w:rPr>
            <w:rFonts w:asciiTheme="minorHAnsi" w:eastAsiaTheme="minorEastAsia" w:hAnsiTheme="minorHAnsi" w:cstheme="minorBidi"/>
            <w:noProof/>
            <w:sz w:val="22"/>
            <w:szCs w:val="22"/>
            <w:lang w:eastAsia="en-AU"/>
          </w:rPr>
          <w:tab/>
        </w:r>
        <w:r w:rsidRPr="004535A5">
          <w:rPr>
            <w:rStyle w:val="Hyperlink"/>
            <w:noProof/>
          </w:rPr>
          <w:t>Identifying lead risk work</w:t>
        </w:r>
        <w:r>
          <w:rPr>
            <w:noProof/>
            <w:webHidden/>
          </w:rPr>
          <w:tab/>
        </w:r>
        <w:r>
          <w:rPr>
            <w:noProof/>
            <w:webHidden/>
          </w:rPr>
          <w:fldChar w:fldCharType="begin"/>
        </w:r>
        <w:r>
          <w:rPr>
            <w:noProof/>
            <w:webHidden/>
          </w:rPr>
          <w:instrText xml:space="preserve"> PAGEREF _Toc141881052 \h </w:instrText>
        </w:r>
        <w:r>
          <w:rPr>
            <w:noProof/>
            <w:webHidden/>
          </w:rPr>
        </w:r>
        <w:r>
          <w:rPr>
            <w:noProof/>
            <w:webHidden/>
          </w:rPr>
          <w:fldChar w:fldCharType="separate"/>
        </w:r>
        <w:r>
          <w:rPr>
            <w:noProof/>
            <w:webHidden/>
          </w:rPr>
          <w:t>255</w:t>
        </w:r>
        <w:r>
          <w:rPr>
            <w:noProof/>
            <w:webHidden/>
          </w:rPr>
          <w:fldChar w:fldCharType="end"/>
        </w:r>
      </w:hyperlink>
    </w:p>
    <w:p w14:paraId="73846A86" w14:textId="168AF36A" w:rsidR="00290746" w:rsidRDefault="00290746">
      <w:pPr>
        <w:pStyle w:val="TOC3"/>
        <w:rPr>
          <w:rFonts w:asciiTheme="minorHAnsi" w:eastAsiaTheme="minorEastAsia" w:hAnsiTheme="minorHAnsi" w:cstheme="minorBidi"/>
          <w:noProof/>
          <w:sz w:val="22"/>
          <w:szCs w:val="22"/>
          <w:lang w:eastAsia="en-AU"/>
        </w:rPr>
      </w:pPr>
      <w:hyperlink w:anchor="_Toc141881053" w:history="1">
        <w:r w:rsidRPr="004535A5">
          <w:rPr>
            <w:rStyle w:val="Hyperlink"/>
            <w:noProof/>
          </w:rPr>
          <w:t>403</w:t>
        </w:r>
        <w:r>
          <w:rPr>
            <w:rFonts w:asciiTheme="minorHAnsi" w:eastAsiaTheme="minorEastAsia" w:hAnsiTheme="minorHAnsi" w:cstheme="minorBidi"/>
            <w:noProof/>
            <w:sz w:val="22"/>
            <w:szCs w:val="22"/>
            <w:lang w:eastAsia="en-AU"/>
          </w:rPr>
          <w:tab/>
        </w:r>
        <w:r w:rsidRPr="004535A5">
          <w:rPr>
            <w:rStyle w:val="Hyperlink"/>
            <w:noProof/>
          </w:rPr>
          <w:t>Notification of lead risk work</w:t>
        </w:r>
        <w:r>
          <w:rPr>
            <w:noProof/>
            <w:webHidden/>
          </w:rPr>
          <w:tab/>
        </w:r>
        <w:r>
          <w:rPr>
            <w:noProof/>
            <w:webHidden/>
          </w:rPr>
          <w:fldChar w:fldCharType="begin"/>
        </w:r>
        <w:r>
          <w:rPr>
            <w:noProof/>
            <w:webHidden/>
          </w:rPr>
          <w:instrText xml:space="preserve"> PAGEREF _Toc141881053 \h </w:instrText>
        </w:r>
        <w:r>
          <w:rPr>
            <w:noProof/>
            <w:webHidden/>
          </w:rPr>
        </w:r>
        <w:r>
          <w:rPr>
            <w:noProof/>
            <w:webHidden/>
          </w:rPr>
          <w:fldChar w:fldCharType="separate"/>
        </w:r>
        <w:r>
          <w:rPr>
            <w:noProof/>
            <w:webHidden/>
          </w:rPr>
          <w:t>256</w:t>
        </w:r>
        <w:r>
          <w:rPr>
            <w:noProof/>
            <w:webHidden/>
          </w:rPr>
          <w:fldChar w:fldCharType="end"/>
        </w:r>
      </w:hyperlink>
    </w:p>
    <w:p w14:paraId="39F79935" w14:textId="5BD253BE" w:rsidR="00290746" w:rsidRDefault="00290746">
      <w:pPr>
        <w:pStyle w:val="TOC3"/>
        <w:rPr>
          <w:rFonts w:asciiTheme="minorHAnsi" w:eastAsiaTheme="minorEastAsia" w:hAnsiTheme="minorHAnsi" w:cstheme="minorBidi"/>
          <w:noProof/>
          <w:sz w:val="22"/>
          <w:szCs w:val="22"/>
          <w:lang w:eastAsia="en-AU"/>
        </w:rPr>
      </w:pPr>
      <w:hyperlink w:anchor="_Toc141881054" w:history="1">
        <w:r w:rsidRPr="004535A5">
          <w:rPr>
            <w:rStyle w:val="Hyperlink"/>
            <w:noProof/>
          </w:rPr>
          <w:t>404</w:t>
        </w:r>
        <w:r>
          <w:rPr>
            <w:rFonts w:asciiTheme="minorHAnsi" w:eastAsiaTheme="minorEastAsia" w:hAnsiTheme="minorHAnsi" w:cstheme="minorBidi"/>
            <w:noProof/>
            <w:sz w:val="22"/>
            <w:szCs w:val="22"/>
            <w:lang w:eastAsia="en-AU"/>
          </w:rPr>
          <w:tab/>
        </w:r>
        <w:r w:rsidRPr="004535A5">
          <w:rPr>
            <w:rStyle w:val="Hyperlink"/>
            <w:noProof/>
          </w:rPr>
          <w:t>Changes to information in notification of lead risk work</w:t>
        </w:r>
        <w:r>
          <w:rPr>
            <w:noProof/>
            <w:webHidden/>
          </w:rPr>
          <w:tab/>
        </w:r>
        <w:r>
          <w:rPr>
            <w:noProof/>
            <w:webHidden/>
          </w:rPr>
          <w:fldChar w:fldCharType="begin"/>
        </w:r>
        <w:r>
          <w:rPr>
            <w:noProof/>
            <w:webHidden/>
          </w:rPr>
          <w:instrText xml:space="preserve"> PAGEREF _Toc141881054 \h </w:instrText>
        </w:r>
        <w:r>
          <w:rPr>
            <w:noProof/>
            <w:webHidden/>
          </w:rPr>
        </w:r>
        <w:r>
          <w:rPr>
            <w:noProof/>
            <w:webHidden/>
          </w:rPr>
          <w:fldChar w:fldCharType="separate"/>
        </w:r>
        <w:r>
          <w:rPr>
            <w:noProof/>
            <w:webHidden/>
          </w:rPr>
          <w:t>256</w:t>
        </w:r>
        <w:r>
          <w:rPr>
            <w:noProof/>
            <w:webHidden/>
          </w:rPr>
          <w:fldChar w:fldCharType="end"/>
        </w:r>
      </w:hyperlink>
    </w:p>
    <w:p w14:paraId="6ABD49E9" w14:textId="1CF883C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55"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Health monitoring</w:t>
        </w:r>
        <w:r>
          <w:rPr>
            <w:noProof/>
            <w:webHidden/>
          </w:rPr>
          <w:tab/>
        </w:r>
        <w:r>
          <w:rPr>
            <w:noProof/>
            <w:webHidden/>
          </w:rPr>
          <w:fldChar w:fldCharType="begin"/>
        </w:r>
        <w:r>
          <w:rPr>
            <w:noProof/>
            <w:webHidden/>
          </w:rPr>
          <w:instrText xml:space="preserve"> PAGEREF _Toc141881055 \h </w:instrText>
        </w:r>
        <w:r>
          <w:rPr>
            <w:noProof/>
            <w:webHidden/>
          </w:rPr>
        </w:r>
        <w:r>
          <w:rPr>
            <w:noProof/>
            <w:webHidden/>
          </w:rPr>
          <w:fldChar w:fldCharType="separate"/>
        </w:r>
        <w:r>
          <w:rPr>
            <w:noProof/>
            <w:webHidden/>
          </w:rPr>
          <w:t>257</w:t>
        </w:r>
        <w:r>
          <w:rPr>
            <w:noProof/>
            <w:webHidden/>
          </w:rPr>
          <w:fldChar w:fldCharType="end"/>
        </w:r>
      </w:hyperlink>
    </w:p>
    <w:p w14:paraId="7AC970AB" w14:textId="33676C87" w:rsidR="00290746" w:rsidRDefault="00290746">
      <w:pPr>
        <w:pStyle w:val="TOC3"/>
        <w:rPr>
          <w:rFonts w:asciiTheme="minorHAnsi" w:eastAsiaTheme="minorEastAsia" w:hAnsiTheme="minorHAnsi" w:cstheme="minorBidi"/>
          <w:noProof/>
          <w:sz w:val="22"/>
          <w:szCs w:val="22"/>
          <w:lang w:eastAsia="en-AU"/>
        </w:rPr>
      </w:pPr>
      <w:hyperlink w:anchor="_Toc141881056" w:history="1">
        <w:r w:rsidRPr="004535A5">
          <w:rPr>
            <w:rStyle w:val="Hyperlink"/>
            <w:noProof/>
          </w:rPr>
          <w:t>405</w:t>
        </w:r>
        <w:r>
          <w:rPr>
            <w:rFonts w:asciiTheme="minorHAnsi" w:eastAsiaTheme="minorEastAsia" w:hAnsiTheme="minorHAnsi" w:cstheme="minorBidi"/>
            <w:noProof/>
            <w:sz w:val="22"/>
            <w:szCs w:val="22"/>
            <w:lang w:eastAsia="en-AU"/>
          </w:rPr>
          <w:tab/>
        </w:r>
        <w:r w:rsidRPr="004535A5">
          <w:rPr>
            <w:rStyle w:val="Hyperlink"/>
            <w:noProof/>
          </w:rPr>
          <w:t>Duty to provide health monitoring before first commencing lead risk work</w:t>
        </w:r>
        <w:r>
          <w:rPr>
            <w:noProof/>
            <w:webHidden/>
          </w:rPr>
          <w:tab/>
        </w:r>
        <w:r>
          <w:rPr>
            <w:noProof/>
            <w:webHidden/>
          </w:rPr>
          <w:fldChar w:fldCharType="begin"/>
        </w:r>
        <w:r>
          <w:rPr>
            <w:noProof/>
            <w:webHidden/>
          </w:rPr>
          <w:instrText xml:space="preserve"> PAGEREF _Toc141881056 \h </w:instrText>
        </w:r>
        <w:r>
          <w:rPr>
            <w:noProof/>
            <w:webHidden/>
          </w:rPr>
        </w:r>
        <w:r>
          <w:rPr>
            <w:noProof/>
            <w:webHidden/>
          </w:rPr>
          <w:fldChar w:fldCharType="separate"/>
        </w:r>
        <w:r>
          <w:rPr>
            <w:noProof/>
            <w:webHidden/>
          </w:rPr>
          <w:t>257</w:t>
        </w:r>
        <w:r>
          <w:rPr>
            <w:noProof/>
            <w:webHidden/>
          </w:rPr>
          <w:fldChar w:fldCharType="end"/>
        </w:r>
      </w:hyperlink>
    </w:p>
    <w:p w14:paraId="1CF44815" w14:textId="35F4F2CE" w:rsidR="00290746" w:rsidRDefault="00290746">
      <w:pPr>
        <w:pStyle w:val="TOC3"/>
        <w:rPr>
          <w:rFonts w:asciiTheme="minorHAnsi" w:eastAsiaTheme="minorEastAsia" w:hAnsiTheme="minorHAnsi" w:cstheme="minorBidi"/>
          <w:noProof/>
          <w:sz w:val="22"/>
          <w:szCs w:val="22"/>
          <w:lang w:eastAsia="en-AU"/>
        </w:rPr>
      </w:pPr>
      <w:hyperlink w:anchor="_Toc141881057" w:history="1">
        <w:r w:rsidRPr="004535A5">
          <w:rPr>
            <w:rStyle w:val="Hyperlink"/>
            <w:noProof/>
          </w:rPr>
          <w:t>406</w:t>
        </w:r>
        <w:r>
          <w:rPr>
            <w:rFonts w:asciiTheme="minorHAnsi" w:eastAsiaTheme="minorEastAsia" w:hAnsiTheme="minorHAnsi" w:cstheme="minorBidi"/>
            <w:noProof/>
            <w:sz w:val="22"/>
            <w:szCs w:val="22"/>
            <w:lang w:eastAsia="en-AU"/>
          </w:rPr>
          <w:tab/>
        </w:r>
        <w:r w:rsidRPr="004535A5">
          <w:rPr>
            <w:rStyle w:val="Hyperlink"/>
            <w:noProof/>
          </w:rPr>
          <w:t>Duty to ensure that appropriate health monitoring is provided</w:t>
        </w:r>
        <w:r>
          <w:rPr>
            <w:noProof/>
            <w:webHidden/>
          </w:rPr>
          <w:tab/>
        </w:r>
        <w:r>
          <w:rPr>
            <w:noProof/>
            <w:webHidden/>
          </w:rPr>
          <w:fldChar w:fldCharType="begin"/>
        </w:r>
        <w:r>
          <w:rPr>
            <w:noProof/>
            <w:webHidden/>
          </w:rPr>
          <w:instrText xml:space="preserve"> PAGEREF _Toc141881057 \h </w:instrText>
        </w:r>
        <w:r>
          <w:rPr>
            <w:noProof/>
            <w:webHidden/>
          </w:rPr>
        </w:r>
        <w:r>
          <w:rPr>
            <w:noProof/>
            <w:webHidden/>
          </w:rPr>
          <w:fldChar w:fldCharType="separate"/>
        </w:r>
        <w:r>
          <w:rPr>
            <w:noProof/>
            <w:webHidden/>
          </w:rPr>
          <w:t>257</w:t>
        </w:r>
        <w:r>
          <w:rPr>
            <w:noProof/>
            <w:webHidden/>
          </w:rPr>
          <w:fldChar w:fldCharType="end"/>
        </w:r>
      </w:hyperlink>
    </w:p>
    <w:p w14:paraId="627E2020" w14:textId="6A671711" w:rsidR="00290746" w:rsidRDefault="00290746">
      <w:pPr>
        <w:pStyle w:val="TOC3"/>
        <w:rPr>
          <w:rFonts w:asciiTheme="minorHAnsi" w:eastAsiaTheme="minorEastAsia" w:hAnsiTheme="minorHAnsi" w:cstheme="minorBidi"/>
          <w:noProof/>
          <w:sz w:val="22"/>
          <w:szCs w:val="22"/>
          <w:lang w:eastAsia="en-AU"/>
        </w:rPr>
      </w:pPr>
      <w:hyperlink w:anchor="_Toc141881058" w:history="1">
        <w:r w:rsidRPr="004535A5">
          <w:rPr>
            <w:rStyle w:val="Hyperlink"/>
            <w:noProof/>
          </w:rPr>
          <w:t>407</w:t>
        </w:r>
        <w:r>
          <w:rPr>
            <w:rFonts w:asciiTheme="minorHAnsi" w:eastAsiaTheme="minorEastAsia" w:hAnsiTheme="minorHAnsi" w:cstheme="minorBidi"/>
            <w:noProof/>
            <w:sz w:val="22"/>
            <w:szCs w:val="22"/>
            <w:lang w:eastAsia="en-AU"/>
          </w:rPr>
          <w:tab/>
        </w:r>
        <w:r w:rsidRPr="004535A5">
          <w:rPr>
            <w:rStyle w:val="Hyperlink"/>
            <w:noProof/>
          </w:rPr>
          <w:t>Frequency of biological monitoring</w:t>
        </w:r>
        <w:r>
          <w:rPr>
            <w:noProof/>
            <w:webHidden/>
          </w:rPr>
          <w:tab/>
        </w:r>
        <w:r>
          <w:rPr>
            <w:noProof/>
            <w:webHidden/>
          </w:rPr>
          <w:fldChar w:fldCharType="begin"/>
        </w:r>
        <w:r>
          <w:rPr>
            <w:noProof/>
            <w:webHidden/>
          </w:rPr>
          <w:instrText xml:space="preserve"> PAGEREF _Toc141881058 \h </w:instrText>
        </w:r>
        <w:r>
          <w:rPr>
            <w:noProof/>
            <w:webHidden/>
          </w:rPr>
        </w:r>
        <w:r>
          <w:rPr>
            <w:noProof/>
            <w:webHidden/>
          </w:rPr>
          <w:fldChar w:fldCharType="separate"/>
        </w:r>
        <w:r>
          <w:rPr>
            <w:noProof/>
            <w:webHidden/>
          </w:rPr>
          <w:t>258</w:t>
        </w:r>
        <w:r>
          <w:rPr>
            <w:noProof/>
            <w:webHidden/>
          </w:rPr>
          <w:fldChar w:fldCharType="end"/>
        </w:r>
      </w:hyperlink>
    </w:p>
    <w:p w14:paraId="1BA344F1" w14:textId="46C884D9" w:rsidR="00290746" w:rsidRDefault="00290746">
      <w:pPr>
        <w:pStyle w:val="TOC3"/>
        <w:rPr>
          <w:rFonts w:asciiTheme="minorHAnsi" w:eastAsiaTheme="minorEastAsia" w:hAnsiTheme="minorHAnsi" w:cstheme="minorBidi"/>
          <w:noProof/>
          <w:sz w:val="22"/>
          <w:szCs w:val="22"/>
          <w:lang w:eastAsia="en-AU"/>
        </w:rPr>
      </w:pPr>
      <w:hyperlink w:anchor="_Toc141881059" w:history="1">
        <w:r w:rsidRPr="004535A5">
          <w:rPr>
            <w:rStyle w:val="Hyperlink"/>
            <w:noProof/>
          </w:rPr>
          <w:t>408</w:t>
        </w:r>
        <w:r>
          <w:rPr>
            <w:rFonts w:asciiTheme="minorHAnsi" w:eastAsiaTheme="minorEastAsia" w:hAnsiTheme="minorHAnsi" w:cstheme="minorBidi"/>
            <w:noProof/>
            <w:sz w:val="22"/>
            <w:szCs w:val="22"/>
            <w:lang w:eastAsia="en-AU"/>
          </w:rPr>
          <w:tab/>
        </w:r>
        <w:r w:rsidRPr="004535A5">
          <w:rPr>
            <w:rStyle w:val="Hyperlink"/>
            <w:noProof/>
          </w:rPr>
          <w:t>Duty to ensure health monitoring is supervised by registered medical practitioner with relevant experience</w:t>
        </w:r>
        <w:r>
          <w:rPr>
            <w:noProof/>
            <w:webHidden/>
          </w:rPr>
          <w:tab/>
        </w:r>
        <w:r>
          <w:rPr>
            <w:noProof/>
            <w:webHidden/>
          </w:rPr>
          <w:fldChar w:fldCharType="begin"/>
        </w:r>
        <w:r>
          <w:rPr>
            <w:noProof/>
            <w:webHidden/>
          </w:rPr>
          <w:instrText xml:space="preserve"> PAGEREF _Toc141881059 \h </w:instrText>
        </w:r>
        <w:r>
          <w:rPr>
            <w:noProof/>
            <w:webHidden/>
          </w:rPr>
        </w:r>
        <w:r>
          <w:rPr>
            <w:noProof/>
            <w:webHidden/>
          </w:rPr>
          <w:fldChar w:fldCharType="separate"/>
        </w:r>
        <w:r>
          <w:rPr>
            <w:noProof/>
            <w:webHidden/>
          </w:rPr>
          <w:t>259</w:t>
        </w:r>
        <w:r>
          <w:rPr>
            <w:noProof/>
            <w:webHidden/>
          </w:rPr>
          <w:fldChar w:fldCharType="end"/>
        </w:r>
      </w:hyperlink>
    </w:p>
    <w:p w14:paraId="619898CE" w14:textId="7B27E401" w:rsidR="00290746" w:rsidRDefault="00290746">
      <w:pPr>
        <w:pStyle w:val="TOC3"/>
        <w:rPr>
          <w:rFonts w:asciiTheme="minorHAnsi" w:eastAsiaTheme="minorEastAsia" w:hAnsiTheme="minorHAnsi" w:cstheme="minorBidi"/>
          <w:noProof/>
          <w:sz w:val="22"/>
          <w:szCs w:val="22"/>
          <w:lang w:eastAsia="en-AU"/>
        </w:rPr>
      </w:pPr>
      <w:hyperlink w:anchor="_Toc141881060" w:history="1">
        <w:r w:rsidRPr="004535A5">
          <w:rPr>
            <w:rStyle w:val="Hyperlink"/>
            <w:noProof/>
          </w:rPr>
          <w:t>409</w:t>
        </w:r>
        <w:r>
          <w:rPr>
            <w:rFonts w:asciiTheme="minorHAnsi" w:eastAsiaTheme="minorEastAsia" w:hAnsiTheme="minorHAnsi" w:cstheme="minorBidi"/>
            <w:noProof/>
            <w:sz w:val="22"/>
            <w:szCs w:val="22"/>
            <w:lang w:eastAsia="en-AU"/>
          </w:rPr>
          <w:tab/>
        </w:r>
        <w:r w:rsidRPr="004535A5">
          <w:rPr>
            <w:rStyle w:val="Hyperlink"/>
            <w:noProof/>
          </w:rPr>
          <w:t>Duty to pay costs of health monitoring</w:t>
        </w:r>
        <w:r>
          <w:rPr>
            <w:noProof/>
            <w:webHidden/>
          </w:rPr>
          <w:tab/>
        </w:r>
        <w:r>
          <w:rPr>
            <w:noProof/>
            <w:webHidden/>
          </w:rPr>
          <w:fldChar w:fldCharType="begin"/>
        </w:r>
        <w:r>
          <w:rPr>
            <w:noProof/>
            <w:webHidden/>
          </w:rPr>
          <w:instrText xml:space="preserve"> PAGEREF _Toc141881060 \h </w:instrText>
        </w:r>
        <w:r>
          <w:rPr>
            <w:noProof/>
            <w:webHidden/>
          </w:rPr>
        </w:r>
        <w:r>
          <w:rPr>
            <w:noProof/>
            <w:webHidden/>
          </w:rPr>
          <w:fldChar w:fldCharType="separate"/>
        </w:r>
        <w:r>
          <w:rPr>
            <w:noProof/>
            <w:webHidden/>
          </w:rPr>
          <w:t>259</w:t>
        </w:r>
        <w:r>
          <w:rPr>
            <w:noProof/>
            <w:webHidden/>
          </w:rPr>
          <w:fldChar w:fldCharType="end"/>
        </w:r>
      </w:hyperlink>
    </w:p>
    <w:p w14:paraId="362B0D13" w14:textId="24F4C2E2" w:rsidR="00290746" w:rsidRDefault="00290746">
      <w:pPr>
        <w:pStyle w:val="TOC3"/>
        <w:rPr>
          <w:rFonts w:asciiTheme="minorHAnsi" w:eastAsiaTheme="minorEastAsia" w:hAnsiTheme="minorHAnsi" w:cstheme="minorBidi"/>
          <w:noProof/>
          <w:sz w:val="22"/>
          <w:szCs w:val="22"/>
          <w:lang w:eastAsia="en-AU"/>
        </w:rPr>
      </w:pPr>
      <w:hyperlink w:anchor="_Toc141881061" w:history="1">
        <w:r w:rsidRPr="004535A5">
          <w:rPr>
            <w:rStyle w:val="Hyperlink"/>
            <w:noProof/>
          </w:rPr>
          <w:t>410</w:t>
        </w:r>
        <w:r>
          <w:rPr>
            <w:rFonts w:asciiTheme="minorHAnsi" w:eastAsiaTheme="minorEastAsia" w:hAnsiTheme="minorHAnsi" w:cstheme="minorBidi"/>
            <w:noProof/>
            <w:sz w:val="22"/>
            <w:szCs w:val="22"/>
            <w:lang w:eastAsia="en-AU"/>
          </w:rPr>
          <w:tab/>
        </w:r>
        <w:r w:rsidRPr="004535A5">
          <w:rPr>
            <w:rStyle w:val="Hyperlink"/>
            <w:noProof/>
          </w:rPr>
          <w:t>Information that must be provided to registered medical practitioner</w:t>
        </w:r>
        <w:r>
          <w:rPr>
            <w:noProof/>
            <w:webHidden/>
          </w:rPr>
          <w:tab/>
        </w:r>
        <w:r>
          <w:rPr>
            <w:noProof/>
            <w:webHidden/>
          </w:rPr>
          <w:fldChar w:fldCharType="begin"/>
        </w:r>
        <w:r>
          <w:rPr>
            <w:noProof/>
            <w:webHidden/>
          </w:rPr>
          <w:instrText xml:space="preserve"> PAGEREF _Toc141881061 \h </w:instrText>
        </w:r>
        <w:r>
          <w:rPr>
            <w:noProof/>
            <w:webHidden/>
          </w:rPr>
        </w:r>
        <w:r>
          <w:rPr>
            <w:noProof/>
            <w:webHidden/>
          </w:rPr>
          <w:fldChar w:fldCharType="separate"/>
        </w:r>
        <w:r>
          <w:rPr>
            <w:noProof/>
            <w:webHidden/>
          </w:rPr>
          <w:t>260</w:t>
        </w:r>
        <w:r>
          <w:rPr>
            <w:noProof/>
            <w:webHidden/>
          </w:rPr>
          <w:fldChar w:fldCharType="end"/>
        </w:r>
      </w:hyperlink>
    </w:p>
    <w:p w14:paraId="2CA15D82" w14:textId="297D3E2D" w:rsidR="00290746" w:rsidRDefault="00290746">
      <w:pPr>
        <w:pStyle w:val="TOC3"/>
        <w:rPr>
          <w:rFonts w:asciiTheme="minorHAnsi" w:eastAsiaTheme="minorEastAsia" w:hAnsiTheme="minorHAnsi" w:cstheme="minorBidi"/>
          <w:noProof/>
          <w:sz w:val="22"/>
          <w:szCs w:val="22"/>
          <w:lang w:eastAsia="en-AU"/>
        </w:rPr>
      </w:pPr>
      <w:hyperlink w:anchor="_Toc141881062" w:history="1">
        <w:r w:rsidRPr="004535A5">
          <w:rPr>
            <w:rStyle w:val="Hyperlink"/>
            <w:noProof/>
          </w:rPr>
          <w:t>411</w:t>
        </w:r>
        <w:r>
          <w:rPr>
            <w:rFonts w:asciiTheme="minorHAnsi" w:eastAsiaTheme="minorEastAsia" w:hAnsiTheme="minorHAnsi" w:cstheme="minorBidi"/>
            <w:noProof/>
            <w:sz w:val="22"/>
            <w:szCs w:val="22"/>
            <w:lang w:eastAsia="en-AU"/>
          </w:rPr>
          <w:tab/>
        </w:r>
        <w:r w:rsidRPr="004535A5">
          <w:rPr>
            <w:rStyle w:val="Hyperlink"/>
            <w:noProof/>
          </w:rPr>
          <w:t>Duty to obtain health monitoring report</w:t>
        </w:r>
        <w:r>
          <w:rPr>
            <w:noProof/>
            <w:webHidden/>
          </w:rPr>
          <w:tab/>
        </w:r>
        <w:r>
          <w:rPr>
            <w:noProof/>
            <w:webHidden/>
          </w:rPr>
          <w:fldChar w:fldCharType="begin"/>
        </w:r>
        <w:r>
          <w:rPr>
            <w:noProof/>
            <w:webHidden/>
          </w:rPr>
          <w:instrText xml:space="preserve"> PAGEREF _Toc141881062 \h </w:instrText>
        </w:r>
        <w:r>
          <w:rPr>
            <w:noProof/>
            <w:webHidden/>
          </w:rPr>
        </w:r>
        <w:r>
          <w:rPr>
            <w:noProof/>
            <w:webHidden/>
          </w:rPr>
          <w:fldChar w:fldCharType="separate"/>
        </w:r>
        <w:r>
          <w:rPr>
            <w:noProof/>
            <w:webHidden/>
          </w:rPr>
          <w:t>260</w:t>
        </w:r>
        <w:r>
          <w:rPr>
            <w:noProof/>
            <w:webHidden/>
          </w:rPr>
          <w:fldChar w:fldCharType="end"/>
        </w:r>
      </w:hyperlink>
    </w:p>
    <w:p w14:paraId="458D0244" w14:textId="4A1279F8" w:rsidR="00290746" w:rsidRDefault="00290746">
      <w:pPr>
        <w:pStyle w:val="TOC3"/>
        <w:rPr>
          <w:rFonts w:asciiTheme="minorHAnsi" w:eastAsiaTheme="minorEastAsia" w:hAnsiTheme="minorHAnsi" w:cstheme="minorBidi"/>
          <w:noProof/>
          <w:sz w:val="22"/>
          <w:szCs w:val="22"/>
          <w:lang w:eastAsia="en-AU"/>
        </w:rPr>
      </w:pPr>
      <w:hyperlink w:anchor="_Toc141881063" w:history="1">
        <w:r w:rsidRPr="004535A5">
          <w:rPr>
            <w:rStyle w:val="Hyperlink"/>
            <w:noProof/>
          </w:rPr>
          <w:t>412</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worker</w:t>
        </w:r>
        <w:r>
          <w:rPr>
            <w:noProof/>
            <w:webHidden/>
          </w:rPr>
          <w:tab/>
        </w:r>
        <w:r>
          <w:rPr>
            <w:noProof/>
            <w:webHidden/>
          </w:rPr>
          <w:fldChar w:fldCharType="begin"/>
        </w:r>
        <w:r>
          <w:rPr>
            <w:noProof/>
            <w:webHidden/>
          </w:rPr>
          <w:instrText xml:space="preserve"> PAGEREF _Toc141881063 \h </w:instrText>
        </w:r>
        <w:r>
          <w:rPr>
            <w:noProof/>
            <w:webHidden/>
          </w:rPr>
        </w:r>
        <w:r>
          <w:rPr>
            <w:noProof/>
            <w:webHidden/>
          </w:rPr>
          <w:fldChar w:fldCharType="separate"/>
        </w:r>
        <w:r>
          <w:rPr>
            <w:noProof/>
            <w:webHidden/>
          </w:rPr>
          <w:t>261</w:t>
        </w:r>
        <w:r>
          <w:rPr>
            <w:noProof/>
            <w:webHidden/>
          </w:rPr>
          <w:fldChar w:fldCharType="end"/>
        </w:r>
      </w:hyperlink>
    </w:p>
    <w:p w14:paraId="4D9CD3D4" w14:textId="31E86596" w:rsidR="00290746" w:rsidRDefault="00290746">
      <w:pPr>
        <w:pStyle w:val="TOC3"/>
        <w:rPr>
          <w:rFonts w:asciiTheme="minorHAnsi" w:eastAsiaTheme="minorEastAsia" w:hAnsiTheme="minorHAnsi" w:cstheme="minorBidi"/>
          <w:noProof/>
          <w:sz w:val="22"/>
          <w:szCs w:val="22"/>
          <w:lang w:eastAsia="en-AU"/>
        </w:rPr>
      </w:pPr>
      <w:hyperlink w:anchor="_Toc141881064" w:history="1">
        <w:r w:rsidRPr="004535A5">
          <w:rPr>
            <w:rStyle w:val="Hyperlink"/>
            <w:noProof/>
          </w:rPr>
          <w:t>413</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regulator</w:t>
        </w:r>
        <w:r>
          <w:rPr>
            <w:noProof/>
            <w:webHidden/>
          </w:rPr>
          <w:tab/>
        </w:r>
        <w:r>
          <w:rPr>
            <w:noProof/>
            <w:webHidden/>
          </w:rPr>
          <w:fldChar w:fldCharType="begin"/>
        </w:r>
        <w:r>
          <w:rPr>
            <w:noProof/>
            <w:webHidden/>
          </w:rPr>
          <w:instrText xml:space="preserve"> PAGEREF _Toc141881064 \h </w:instrText>
        </w:r>
        <w:r>
          <w:rPr>
            <w:noProof/>
            <w:webHidden/>
          </w:rPr>
        </w:r>
        <w:r>
          <w:rPr>
            <w:noProof/>
            <w:webHidden/>
          </w:rPr>
          <w:fldChar w:fldCharType="separate"/>
        </w:r>
        <w:r>
          <w:rPr>
            <w:noProof/>
            <w:webHidden/>
          </w:rPr>
          <w:t>261</w:t>
        </w:r>
        <w:r>
          <w:rPr>
            <w:noProof/>
            <w:webHidden/>
          </w:rPr>
          <w:fldChar w:fldCharType="end"/>
        </w:r>
      </w:hyperlink>
    </w:p>
    <w:p w14:paraId="14773FCA" w14:textId="25A34CC4" w:rsidR="00290746" w:rsidRDefault="00290746">
      <w:pPr>
        <w:pStyle w:val="TOC3"/>
        <w:rPr>
          <w:rFonts w:asciiTheme="minorHAnsi" w:eastAsiaTheme="minorEastAsia" w:hAnsiTheme="minorHAnsi" w:cstheme="minorBidi"/>
          <w:noProof/>
          <w:sz w:val="22"/>
          <w:szCs w:val="22"/>
          <w:lang w:eastAsia="en-AU"/>
        </w:rPr>
      </w:pPr>
      <w:hyperlink w:anchor="_Toc141881065" w:history="1">
        <w:r w:rsidRPr="004535A5">
          <w:rPr>
            <w:rStyle w:val="Hyperlink"/>
            <w:noProof/>
          </w:rPr>
          <w:t>414</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relevant persons conducting businesses or undertakings</w:t>
        </w:r>
        <w:r>
          <w:rPr>
            <w:noProof/>
            <w:webHidden/>
          </w:rPr>
          <w:tab/>
        </w:r>
        <w:r>
          <w:rPr>
            <w:noProof/>
            <w:webHidden/>
          </w:rPr>
          <w:fldChar w:fldCharType="begin"/>
        </w:r>
        <w:r>
          <w:rPr>
            <w:noProof/>
            <w:webHidden/>
          </w:rPr>
          <w:instrText xml:space="preserve"> PAGEREF _Toc141881065 \h </w:instrText>
        </w:r>
        <w:r>
          <w:rPr>
            <w:noProof/>
            <w:webHidden/>
          </w:rPr>
        </w:r>
        <w:r>
          <w:rPr>
            <w:noProof/>
            <w:webHidden/>
          </w:rPr>
          <w:fldChar w:fldCharType="separate"/>
        </w:r>
        <w:r>
          <w:rPr>
            <w:noProof/>
            <w:webHidden/>
          </w:rPr>
          <w:t>262</w:t>
        </w:r>
        <w:r>
          <w:rPr>
            <w:noProof/>
            <w:webHidden/>
          </w:rPr>
          <w:fldChar w:fldCharType="end"/>
        </w:r>
      </w:hyperlink>
    </w:p>
    <w:p w14:paraId="3DD6DEB5" w14:textId="27C8A83E" w:rsidR="00290746" w:rsidRDefault="00290746">
      <w:pPr>
        <w:pStyle w:val="TOC3"/>
        <w:rPr>
          <w:rFonts w:asciiTheme="minorHAnsi" w:eastAsiaTheme="minorEastAsia" w:hAnsiTheme="minorHAnsi" w:cstheme="minorBidi"/>
          <w:noProof/>
          <w:sz w:val="22"/>
          <w:szCs w:val="22"/>
          <w:lang w:eastAsia="en-AU"/>
        </w:rPr>
      </w:pPr>
      <w:hyperlink w:anchor="_Toc141881066" w:history="1">
        <w:r w:rsidRPr="004535A5">
          <w:rPr>
            <w:rStyle w:val="Hyperlink"/>
            <w:noProof/>
          </w:rPr>
          <w:t>415</w:t>
        </w:r>
        <w:r>
          <w:rPr>
            <w:rFonts w:asciiTheme="minorHAnsi" w:eastAsiaTheme="minorEastAsia" w:hAnsiTheme="minorHAnsi" w:cstheme="minorBidi"/>
            <w:noProof/>
            <w:sz w:val="22"/>
            <w:szCs w:val="22"/>
            <w:lang w:eastAsia="en-AU"/>
          </w:rPr>
          <w:tab/>
        </w:r>
        <w:r w:rsidRPr="004535A5">
          <w:rPr>
            <w:rStyle w:val="Hyperlink"/>
            <w:noProof/>
          </w:rPr>
          <w:t>Removal of worker from lead risk work</w:t>
        </w:r>
        <w:r>
          <w:rPr>
            <w:noProof/>
            <w:webHidden/>
          </w:rPr>
          <w:tab/>
        </w:r>
        <w:r>
          <w:rPr>
            <w:noProof/>
            <w:webHidden/>
          </w:rPr>
          <w:fldChar w:fldCharType="begin"/>
        </w:r>
        <w:r>
          <w:rPr>
            <w:noProof/>
            <w:webHidden/>
          </w:rPr>
          <w:instrText xml:space="preserve"> PAGEREF _Toc141881066 \h </w:instrText>
        </w:r>
        <w:r>
          <w:rPr>
            <w:noProof/>
            <w:webHidden/>
          </w:rPr>
        </w:r>
        <w:r>
          <w:rPr>
            <w:noProof/>
            <w:webHidden/>
          </w:rPr>
          <w:fldChar w:fldCharType="separate"/>
        </w:r>
        <w:r>
          <w:rPr>
            <w:noProof/>
            <w:webHidden/>
          </w:rPr>
          <w:t>262</w:t>
        </w:r>
        <w:r>
          <w:rPr>
            <w:noProof/>
            <w:webHidden/>
          </w:rPr>
          <w:fldChar w:fldCharType="end"/>
        </w:r>
      </w:hyperlink>
    </w:p>
    <w:p w14:paraId="772A93AD" w14:textId="27654781" w:rsidR="00290746" w:rsidRDefault="00290746">
      <w:pPr>
        <w:pStyle w:val="TOC3"/>
        <w:rPr>
          <w:rFonts w:asciiTheme="minorHAnsi" w:eastAsiaTheme="minorEastAsia" w:hAnsiTheme="minorHAnsi" w:cstheme="minorBidi"/>
          <w:noProof/>
          <w:sz w:val="22"/>
          <w:szCs w:val="22"/>
          <w:lang w:eastAsia="en-AU"/>
        </w:rPr>
      </w:pPr>
      <w:hyperlink w:anchor="_Toc141881067" w:history="1">
        <w:r w:rsidRPr="004535A5">
          <w:rPr>
            <w:rStyle w:val="Hyperlink"/>
            <w:noProof/>
          </w:rPr>
          <w:t>416</w:t>
        </w:r>
        <w:r>
          <w:rPr>
            <w:rFonts w:asciiTheme="minorHAnsi" w:eastAsiaTheme="minorEastAsia" w:hAnsiTheme="minorHAnsi" w:cstheme="minorBidi"/>
            <w:noProof/>
            <w:sz w:val="22"/>
            <w:szCs w:val="22"/>
            <w:lang w:eastAsia="en-AU"/>
          </w:rPr>
          <w:tab/>
        </w:r>
        <w:r w:rsidRPr="004535A5">
          <w:rPr>
            <w:rStyle w:val="Hyperlink"/>
            <w:noProof/>
          </w:rPr>
          <w:t>Duty to ensure medical examination if worker removed from lead risk work</w:t>
        </w:r>
        <w:r>
          <w:rPr>
            <w:noProof/>
            <w:webHidden/>
          </w:rPr>
          <w:tab/>
        </w:r>
        <w:r>
          <w:rPr>
            <w:noProof/>
            <w:webHidden/>
          </w:rPr>
          <w:fldChar w:fldCharType="begin"/>
        </w:r>
        <w:r>
          <w:rPr>
            <w:noProof/>
            <w:webHidden/>
          </w:rPr>
          <w:instrText xml:space="preserve"> PAGEREF _Toc141881067 \h </w:instrText>
        </w:r>
        <w:r>
          <w:rPr>
            <w:noProof/>
            <w:webHidden/>
          </w:rPr>
        </w:r>
        <w:r>
          <w:rPr>
            <w:noProof/>
            <w:webHidden/>
          </w:rPr>
          <w:fldChar w:fldCharType="separate"/>
        </w:r>
        <w:r>
          <w:rPr>
            <w:noProof/>
            <w:webHidden/>
          </w:rPr>
          <w:t>262</w:t>
        </w:r>
        <w:r>
          <w:rPr>
            <w:noProof/>
            <w:webHidden/>
          </w:rPr>
          <w:fldChar w:fldCharType="end"/>
        </w:r>
      </w:hyperlink>
    </w:p>
    <w:p w14:paraId="37705074" w14:textId="462A1B2A" w:rsidR="00290746" w:rsidRDefault="00290746">
      <w:pPr>
        <w:pStyle w:val="TOC3"/>
        <w:rPr>
          <w:rFonts w:asciiTheme="minorHAnsi" w:eastAsiaTheme="minorEastAsia" w:hAnsiTheme="minorHAnsi" w:cstheme="minorBidi"/>
          <w:noProof/>
          <w:sz w:val="22"/>
          <w:szCs w:val="22"/>
          <w:lang w:eastAsia="en-AU"/>
        </w:rPr>
      </w:pPr>
      <w:hyperlink w:anchor="_Toc141881068" w:history="1">
        <w:r w:rsidRPr="004535A5">
          <w:rPr>
            <w:rStyle w:val="Hyperlink"/>
            <w:noProof/>
          </w:rPr>
          <w:t>417</w:t>
        </w:r>
        <w:r>
          <w:rPr>
            <w:rFonts w:asciiTheme="minorHAnsi" w:eastAsiaTheme="minorEastAsia" w:hAnsiTheme="minorHAnsi" w:cstheme="minorBidi"/>
            <w:noProof/>
            <w:sz w:val="22"/>
            <w:szCs w:val="22"/>
            <w:lang w:eastAsia="en-AU"/>
          </w:rPr>
          <w:tab/>
        </w:r>
        <w:r w:rsidRPr="004535A5">
          <w:rPr>
            <w:rStyle w:val="Hyperlink"/>
            <w:noProof/>
          </w:rPr>
          <w:t>Return to lead risk work after removal</w:t>
        </w:r>
        <w:r>
          <w:rPr>
            <w:noProof/>
            <w:webHidden/>
          </w:rPr>
          <w:tab/>
        </w:r>
        <w:r>
          <w:rPr>
            <w:noProof/>
            <w:webHidden/>
          </w:rPr>
          <w:fldChar w:fldCharType="begin"/>
        </w:r>
        <w:r>
          <w:rPr>
            <w:noProof/>
            <w:webHidden/>
          </w:rPr>
          <w:instrText xml:space="preserve"> PAGEREF _Toc141881068 \h </w:instrText>
        </w:r>
        <w:r>
          <w:rPr>
            <w:noProof/>
            <w:webHidden/>
          </w:rPr>
        </w:r>
        <w:r>
          <w:rPr>
            <w:noProof/>
            <w:webHidden/>
          </w:rPr>
          <w:fldChar w:fldCharType="separate"/>
        </w:r>
        <w:r>
          <w:rPr>
            <w:noProof/>
            <w:webHidden/>
          </w:rPr>
          <w:t>263</w:t>
        </w:r>
        <w:r>
          <w:rPr>
            <w:noProof/>
            <w:webHidden/>
          </w:rPr>
          <w:fldChar w:fldCharType="end"/>
        </w:r>
      </w:hyperlink>
    </w:p>
    <w:p w14:paraId="6ACB4EAD" w14:textId="4A0D284E" w:rsidR="00290746" w:rsidRDefault="00290746">
      <w:pPr>
        <w:pStyle w:val="TOC3"/>
        <w:rPr>
          <w:rFonts w:asciiTheme="minorHAnsi" w:eastAsiaTheme="minorEastAsia" w:hAnsiTheme="minorHAnsi" w:cstheme="minorBidi"/>
          <w:noProof/>
          <w:sz w:val="22"/>
          <w:szCs w:val="22"/>
          <w:lang w:eastAsia="en-AU"/>
        </w:rPr>
      </w:pPr>
      <w:hyperlink w:anchor="_Toc141881069" w:history="1">
        <w:r w:rsidRPr="004535A5">
          <w:rPr>
            <w:rStyle w:val="Hyperlink"/>
            <w:noProof/>
          </w:rPr>
          <w:t>418</w:t>
        </w:r>
        <w:r>
          <w:rPr>
            <w:rFonts w:asciiTheme="minorHAnsi" w:eastAsiaTheme="minorEastAsia" w:hAnsiTheme="minorHAnsi" w:cstheme="minorBidi"/>
            <w:noProof/>
            <w:sz w:val="22"/>
            <w:szCs w:val="22"/>
            <w:lang w:eastAsia="en-AU"/>
          </w:rPr>
          <w:tab/>
        </w:r>
        <w:r w:rsidRPr="004535A5">
          <w:rPr>
            <w:rStyle w:val="Hyperlink"/>
            <w:noProof/>
          </w:rPr>
          <w:t>Health monitoring records</w:t>
        </w:r>
        <w:r>
          <w:rPr>
            <w:noProof/>
            <w:webHidden/>
          </w:rPr>
          <w:tab/>
        </w:r>
        <w:r>
          <w:rPr>
            <w:noProof/>
            <w:webHidden/>
          </w:rPr>
          <w:fldChar w:fldCharType="begin"/>
        </w:r>
        <w:r>
          <w:rPr>
            <w:noProof/>
            <w:webHidden/>
          </w:rPr>
          <w:instrText xml:space="preserve"> PAGEREF _Toc141881069 \h </w:instrText>
        </w:r>
        <w:r>
          <w:rPr>
            <w:noProof/>
            <w:webHidden/>
          </w:rPr>
        </w:r>
        <w:r>
          <w:rPr>
            <w:noProof/>
            <w:webHidden/>
          </w:rPr>
          <w:fldChar w:fldCharType="separate"/>
        </w:r>
        <w:r>
          <w:rPr>
            <w:noProof/>
            <w:webHidden/>
          </w:rPr>
          <w:t>264</w:t>
        </w:r>
        <w:r>
          <w:rPr>
            <w:noProof/>
            <w:webHidden/>
          </w:rPr>
          <w:fldChar w:fldCharType="end"/>
        </w:r>
      </w:hyperlink>
    </w:p>
    <w:p w14:paraId="14962934" w14:textId="73E4A04B"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1070" w:history="1">
        <w:r w:rsidRPr="004535A5">
          <w:rPr>
            <w:rStyle w:val="Hyperlink"/>
            <w:noProof/>
          </w:rPr>
          <w:t xml:space="preserve">Chapter 8 </w:t>
        </w:r>
        <w:r>
          <w:rPr>
            <w:rFonts w:asciiTheme="minorHAnsi" w:eastAsiaTheme="minorEastAsia" w:hAnsiTheme="minorHAnsi" w:cstheme="minorBidi"/>
            <w:b w:val="0"/>
            <w:caps w:val="0"/>
            <w:noProof/>
            <w:sz w:val="22"/>
            <w:szCs w:val="22"/>
            <w:lang w:eastAsia="en-AU"/>
          </w:rPr>
          <w:tab/>
        </w:r>
        <w:r w:rsidRPr="004535A5">
          <w:rPr>
            <w:rStyle w:val="Hyperlink"/>
            <w:noProof/>
          </w:rPr>
          <w:t>Asbestos</w:t>
        </w:r>
        <w:r>
          <w:rPr>
            <w:noProof/>
            <w:webHidden/>
          </w:rPr>
          <w:tab/>
        </w:r>
        <w:r>
          <w:rPr>
            <w:noProof/>
            <w:webHidden/>
          </w:rPr>
          <w:fldChar w:fldCharType="begin"/>
        </w:r>
        <w:r>
          <w:rPr>
            <w:noProof/>
            <w:webHidden/>
          </w:rPr>
          <w:instrText xml:space="preserve"> PAGEREF _Toc141881070 \h </w:instrText>
        </w:r>
        <w:r>
          <w:rPr>
            <w:noProof/>
            <w:webHidden/>
          </w:rPr>
        </w:r>
        <w:r>
          <w:rPr>
            <w:noProof/>
            <w:webHidden/>
          </w:rPr>
          <w:fldChar w:fldCharType="separate"/>
        </w:r>
        <w:r>
          <w:rPr>
            <w:noProof/>
            <w:webHidden/>
          </w:rPr>
          <w:t>265</w:t>
        </w:r>
        <w:r>
          <w:rPr>
            <w:noProof/>
            <w:webHidden/>
          </w:rPr>
          <w:fldChar w:fldCharType="end"/>
        </w:r>
      </w:hyperlink>
    </w:p>
    <w:p w14:paraId="5FB76829" w14:textId="75B98630"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71" w:history="1">
        <w:r w:rsidRPr="004535A5">
          <w:rPr>
            <w:rStyle w:val="Hyperlink"/>
            <w:noProof/>
          </w:rPr>
          <w:t xml:space="preserve">Part 8.1 </w:t>
        </w:r>
        <w:r>
          <w:rPr>
            <w:rFonts w:asciiTheme="minorHAnsi" w:eastAsiaTheme="minorEastAsia" w:hAnsiTheme="minorHAnsi" w:cstheme="minorBidi"/>
            <w:b w:val="0"/>
            <w:caps w:val="0"/>
            <w:noProof/>
            <w:sz w:val="22"/>
            <w:szCs w:val="22"/>
            <w:lang w:eastAsia="en-AU"/>
          </w:rPr>
          <w:tab/>
        </w:r>
        <w:r w:rsidRPr="004535A5">
          <w:rPr>
            <w:rStyle w:val="Hyperlink"/>
            <w:noProof/>
          </w:rPr>
          <w:t>Prohibitions and Authorised Conduct</w:t>
        </w:r>
        <w:r>
          <w:rPr>
            <w:noProof/>
            <w:webHidden/>
          </w:rPr>
          <w:tab/>
        </w:r>
        <w:r>
          <w:rPr>
            <w:noProof/>
            <w:webHidden/>
          </w:rPr>
          <w:fldChar w:fldCharType="begin"/>
        </w:r>
        <w:r>
          <w:rPr>
            <w:noProof/>
            <w:webHidden/>
          </w:rPr>
          <w:instrText xml:space="preserve"> PAGEREF _Toc141881071 \h </w:instrText>
        </w:r>
        <w:r>
          <w:rPr>
            <w:noProof/>
            <w:webHidden/>
          </w:rPr>
        </w:r>
        <w:r>
          <w:rPr>
            <w:noProof/>
            <w:webHidden/>
          </w:rPr>
          <w:fldChar w:fldCharType="separate"/>
        </w:r>
        <w:r>
          <w:rPr>
            <w:noProof/>
            <w:webHidden/>
          </w:rPr>
          <w:t>265</w:t>
        </w:r>
        <w:r>
          <w:rPr>
            <w:noProof/>
            <w:webHidden/>
          </w:rPr>
          <w:fldChar w:fldCharType="end"/>
        </w:r>
      </w:hyperlink>
    </w:p>
    <w:p w14:paraId="1A23D68C" w14:textId="07785BFC" w:rsidR="00290746" w:rsidRDefault="00290746">
      <w:pPr>
        <w:pStyle w:val="TOC3"/>
        <w:rPr>
          <w:rFonts w:asciiTheme="minorHAnsi" w:eastAsiaTheme="minorEastAsia" w:hAnsiTheme="minorHAnsi" w:cstheme="minorBidi"/>
          <w:noProof/>
          <w:sz w:val="22"/>
          <w:szCs w:val="22"/>
          <w:lang w:eastAsia="en-AU"/>
        </w:rPr>
      </w:pPr>
      <w:hyperlink w:anchor="_Toc141881072" w:history="1">
        <w:r w:rsidRPr="004535A5">
          <w:rPr>
            <w:rStyle w:val="Hyperlink"/>
            <w:noProof/>
          </w:rPr>
          <w:t>419</w:t>
        </w:r>
        <w:r>
          <w:rPr>
            <w:rFonts w:asciiTheme="minorHAnsi" w:eastAsiaTheme="minorEastAsia" w:hAnsiTheme="minorHAnsi" w:cstheme="minorBidi"/>
            <w:noProof/>
            <w:sz w:val="22"/>
            <w:szCs w:val="22"/>
            <w:lang w:eastAsia="en-AU"/>
          </w:rPr>
          <w:tab/>
        </w:r>
        <w:r w:rsidRPr="004535A5">
          <w:rPr>
            <w:rStyle w:val="Hyperlink"/>
            <w:noProof/>
          </w:rPr>
          <w:t>Work involving asbestos or ACM—prohibitions and exceptions</w:t>
        </w:r>
        <w:r>
          <w:rPr>
            <w:noProof/>
            <w:webHidden/>
          </w:rPr>
          <w:tab/>
        </w:r>
        <w:r>
          <w:rPr>
            <w:noProof/>
            <w:webHidden/>
          </w:rPr>
          <w:fldChar w:fldCharType="begin"/>
        </w:r>
        <w:r>
          <w:rPr>
            <w:noProof/>
            <w:webHidden/>
          </w:rPr>
          <w:instrText xml:space="preserve"> PAGEREF _Toc141881072 \h </w:instrText>
        </w:r>
        <w:r>
          <w:rPr>
            <w:noProof/>
            <w:webHidden/>
          </w:rPr>
        </w:r>
        <w:r>
          <w:rPr>
            <w:noProof/>
            <w:webHidden/>
          </w:rPr>
          <w:fldChar w:fldCharType="separate"/>
        </w:r>
        <w:r>
          <w:rPr>
            <w:noProof/>
            <w:webHidden/>
          </w:rPr>
          <w:t>265</w:t>
        </w:r>
        <w:r>
          <w:rPr>
            <w:noProof/>
            <w:webHidden/>
          </w:rPr>
          <w:fldChar w:fldCharType="end"/>
        </w:r>
      </w:hyperlink>
    </w:p>
    <w:p w14:paraId="6BEA70AE" w14:textId="14C1A9E8"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73" w:history="1">
        <w:r w:rsidRPr="004535A5">
          <w:rPr>
            <w:rStyle w:val="Hyperlink"/>
            <w:noProof/>
          </w:rPr>
          <w:t xml:space="preserve">Part 8.2 </w:t>
        </w:r>
        <w:r>
          <w:rPr>
            <w:rFonts w:asciiTheme="minorHAnsi" w:eastAsiaTheme="minorEastAsia" w:hAnsiTheme="minorHAnsi" w:cstheme="minorBidi"/>
            <w:b w:val="0"/>
            <w:caps w:val="0"/>
            <w:noProof/>
            <w:sz w:val="22"/>
            <w:szCs w:val="22"/>
            <w:lang w:eastAsia="en-AU"/>
          </w:rPr>
          <w:tab/>
        </w:r>
        <w:r w:rsidRPr="004535A5">
          <w:rPr>
            <w:rStyle w:val="Hyperlink"/>
            <w:noProof/>
          </w:rPr>
          <w:t>General Duty</w:t>
        </w:r>
        <w:r>
          <w:rPr>
            <w:noProof/>
            <w:webHidden/>
          </w:rPr>
          <w:tab/>
        </w:r>
        <w:r>
          <w:rPr>
            <w:noProof/>
            <w:webHidden/>
          </w:rPr>
          <w:fldChar w:fldCharType="begin"/>
        </w:r>
        <w:r>
          <w:rPr>
            <w:noProof/>
            <w:webHidden/>
          </w:rPr>
          <w:instrText xml:space="preserve"> PAGEREF _Toc141881073 \h </w:instrText>
        </w:r>
        <w:r>
          <w:rPr>
            <w:noProof/>
            <w:webHidden/>
          </w:rPr>
        </w:r>
        <w:r>
          <w:rPr>
            <w:noProof/>
            <w:webHidden/>
          </w:rPr>
          <w:fldChar w:fldCharType="separate"/>
        </w:r>
        <w:r>
          <w:rPr>
            <w:noProof/>
            <w:webHidden/>
          </w:rPr>
          <w:t>267</w:t>
        </w:r>
        <w:r>
          <w:rPr>
            <w:noProof/>
            <w:webHidden/>
          </w:rPr>
          <w:fldChar w:fldCharType="end"/>
        </w:r>
      </w:hyperlink>
    </w:p>
    <w:p w14:paraId="1BF1A96A" w14:textId="3A287BB8" w:rsidR="00290746" w:rsidRDefault="00290746">
      <w:pPr>
        <w:pStyle w:val="TOC3"/>
        <w:rPr>
          <w:rFonts w:asciiTheme="minorHAnsi" w:eastAsiaTheme="minorEastAsia" w:hAnsiTheme="minorHAnsi" w:cstheme="minorBidi"/>
          <w:noProof/>
          <w:sz w:val="22"/>
          <w:szCs w:val="22"/>
          <w:lang w:eastAsia="en-AU"/>
        </w:rPr>
      </w:pPr>
      <w:hyperlink w:anchor="_Toc141881074" w:history="1">
        <w:r w:rsidRPr="004535A5">
          <w:rPr>
            <w:rStyle w:val="Hyperlink"/>
            <w:noProof/>
          </w:rPr>
          <w:t>420</w:t>
        </w:r>
        <w:r>
          <w:rPr>
            <w:rFonts w:asciiTheme="minorHAnsi" w:eastAsiaTheme="minorEastAsia" w:hAnsiTheme="minorHAnsi" w:cstheme="minorBidi"/>
            <w:noProof/>
            <w:sz w:val="22"/>
            <w:szCs w:val="22"/>
            <w:lang w:eastAsia="en-AU"/>
          </w:rPr>
          <w:tab/>
        </w:r>
        <w:r w:rsidRPr="004535A5">
          <w:rPr>
            <w:rStyle w:val="Hyperlink"/>
            <w:noProof/>
          </w:rPr>
          <w:t>Exposure to airborne asbestos at workplace</w:t>
        </w:r>
        <w:r>
          <w:rPr>
            <w:noProof/>
            <w:webHidden/>
          </w:rPr>
          <w:tab/>
        </w:r>
        <w:r>
          <w:rPr>
            <w:noProof/>
            <w:webHidden/>
          </w:rPr>
          <w:fldChar w:fldCharType="begin"/>
        </w:r>
        <w:r>
          <w:rPr>
            <w:noProof/>
            <w:webHidden/>
          </w:rPr>
          <w:instrText xml:space="preserve"> PAGEREF _Toc141881074 \h </w:instrText>
        </w:r>
        <w:r>
          <w:rPr>
            <w:noProof/>
            <w:webHidden/>
          </w:rPr>
        </w:r>
        <w:r>
          <w:rPr>
            <w:noProof/>
            <w:webHidden/>
          </w:rPr>
          <w:fldChar w:fldCharType="separate"/>
        </w:r>
        <w:r>
          <w:rPr>
            <w:noProof/>
            <w:webHidden/>
          </w:rPr>
          <w:t>267</w:t>
        </w:r>
        <w:r>
          <w:rPr>
            <w:noProof/>
            <w:webHidden/>
          </w:rPr>
          <w:fldChar w:fldCharType="end"/>
        </w:r>
      </w:hyperlink>
    </w:p>
    <w:p w14:paraId="20FD180F" w14:textId="1E68B1C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75" w:history="1">
        <w:r w:rsidRPr="004535A5">
          <w:rPr>
            <w:rStyle w:val="Hyperlink"/>
            <w:noProof/>
          </w:rPr>
          <w:t xml:space="preserve">Part 8.3 </w:t>
        </w:r>
        <w:r>
          <w:rPr>
            <w:rFonts w:asciiTheme="minorHAnsi" w:eastAsiaTheme="minorEastAsia" w:hAnsiTheme="minorHAnsi" w:cstheme="minorBidi"/>
            <w:b w:val="0"/>
            <w:caps w:val="0"/>
            <w:noProof/>
            <w:sz w:val="22"/>
            <w:szCs w:val="22"/>
            <w:lang w:eastAsia="en-AU"/>
          </w:rPr>
          <w:tab/>
        </w:r>
        <w:r w:rsidRPr="004535A5">
          <w:rPr>
            <w:rStyle w:val="Hyperlink"/>
            <w:noProof/>
          </w:rPr>
          <w:t>Management of Asbestos and Associated Risks</w:t>
        </w:r>
        <w:r>
          <w:rPr>
            <w:noProof/>
            <w:webHidden/>
          </w:rPr>
          <w:tab/>
        </w:r>
        <w:r>
          <w:rPr>
            <w:noProof/>
            <w:webHidden/>
          </w:rPr>
          <w:fldChar w:fldCharType="begin"/>
        </w:r>
        <w:r>
          <w:rPr>
            <w:noProof/>
            <w:webHidden/>
          </w:rPr>
          <w:instrText xml:space="preserve"> PAGEREF _Toc141881075 \h </w:instrText>
        </w:r>
        <w:r>
          <w:rPr>
            <w:noProof/>
            <w:webHidden/>
          </w:rPr>
        </w:r>
        <w:r>
          <w:rPr>
            <w:noProof/>
            <w:webHidden/>
          </w:rPr>
          <w:fldChar w:fldCharType="separate"/>
        </w:r>
        <w:r>
          <w:rPr>
            <w:noProof/>
            <w:webHidden/>
          </w:rPr>
          <w:t>268</w:t>
        </w:r>
        <w:r>
          <w:rPr>
            <w:noProof/>
            <w:webHidden/>
          </w:rPr>
          <w:fldChar w:fldCharType="end"/>
        </w:r>
      </w:hyperlink>
    </w:p>
    <w:p w14:paraId="2890B50B" w14:textId="02D77155" w:rsidR="00290746" w:rsidRDefault="00290746">
      <w:pPr>
        <w:pStyle w:val="TOC3"/>
        <w:rPr>
          <w:rFonts w:asciiTheme="minorHAnsi" w:eastAsiaTheme="minorEastAsia" w:hAnsiTheme="minorHAnsi" w:cstheme="minorBidi"/>
          <w:noProof/>
          <w:sz w:val="22"/>
          <w:szCs w:val="22"/>
          <w:lang w:eastAsia="en-AU"/>
        </w:rPr>
      </w:pPr>
      <w:hyperlink w:anchor="_Toc141881076" w:history="1">
        <w:r w:rsidRPr="004535A5">
          <w:rPr>
            <w:rStyle w:val="Hyperlink"/>
            <w:noProof/>
          </w:rPr>
          <w:t>421</w:t>
        </w:r>
        <w:r>
          <w:rPr>
            <w:rFonts w:asciiTheme="minorHAnsi" w:eastAsiaTheme="minorEastAsia" w:hAnsiTheme="minorHAnsi" w:cstheme="minorBidi"/>
            <w:noProof/>
            <w:sz w:val="22"/>
            <w:szCs w:val="22"/>
            <w:lang w:eastAsia="en-AU"/>
          </w:rPr>
          <w:tab/>
        </w:r>
        <w:r w:rsidRPr="004535A5">
          <w:rPr>
            <w:rStyle w:val="Hyperlink"/>
            <w:noProof/>
          </w:rPr>
          <w:t>Application of Part 8.3</w:t>
        </w:r>
        <w:r>
          <w:rPr>
            <w:noProof/>
            <w:webHidden/>
          </w:rPr>
          <w:tab/>
        </w:r>
        <w:r>
          <w:rPr>
            <w:noProof/>
            <w:webHidden/>
          </w:rPr>
          <w:fldChar w:fldCharType="begin"/>
        </w:r>
        <w:r>
          <w:rPr>
            <w:noProof/>
            <w:webHidden/>
          </w:rPr>
          <w:instrText xml:space="preserve"> PAGEREF _Toc141881076 \h </w:instrText>
        </w:r>
        <w:r>
          <w:rPr>
            <w:noProof/>
            <w:webHidden/>
          </w:rPr>
        </w:r>
        <w:r>
          <w:rPr>
            <w:noProof/>
            <w:webHidden/>
          </w:rPr>
          <w:fldChar w:fldCharType="separate"/>
        </w:r>
        <w:r>
          <w:rPr>
            <w:noProof/>
            <w:webHidden/>
          </w:rPr>
          <w:t>268</w:t>
        </w:r>
        <w:r>
          <w:rPr>
            <w:noProof/>
            <w:webHidden/>
          </w:rPr>
          <w:fldChar w:fldCharType="end"/>
        </w:r>
      </w:hyperlink>
    </w:p>
    <w:p w14:paraId="527E264F" w14:textId="3AB95B51" w:rsidR="00290746" w:rsidRDefault="00290746">
      <w:pPr>
        <w:pStyle w:val="TOC3"/>
        <w:rPr>
          <w:rFonts w:asciiTheme="minorHAnsi" w:eastAsiaTheme="minorEastAsia" w:hAnsiTheme="minorHAnsi" w:cstheme="minorBidi"/>
          <w:noProof/>
          <w:sz w:val="22"/>
          <w:szCs w:val="22"/>
          <w:lang w:eastAsia="en-AU"/>
        </w:rPr>
      </w:pPr>
      <w:hyperlink w:anchor="_Toc141881077" w:history="1">
        <w:r w:rsidRPr="004535A5">
          <w:rPr>
            <w:rStyle w:val="Hyperlink"/>
            <w:noProof/>
          </w:rPr>
          <w:t>422</w:t>
        </w:r>
        <w:r>
          <w:rPr>
            <w:rFonts w:asciiTheme="minorHAnsi" w:eastAsiaTheme="minorEastAsia" w:hAnsiTheme="minorHAnsi" w:cstheme="minorBidi"/>
            <w:noProof/>
            <w:sz w:val="22"/>
            <w:szCs w:val="22"/>
            <w:lang w:eastAsia="en-AU"/>
          </w:rPr>
          <w:tab/>
        </w:r>
        <w:r w:rsidRPr="004535A5">
          <w:rPr>
            <w:rStyle w:val="Hyperlink"/>
            <w:noProof/>
          </w:rPr>
          <w:t>Asbestos to be identified or assumed at workplace</w:t>
        </w:r>
        <w:r>
          <w:rPr>
            <w:noProof/>
            <w:webHidden/>
          </w:rPr>
          <w:tab/>
        </w:r>
        <w:r>
          <w:rPr>
            <w:noProof/>
            <w:webHidden/>
          </w:rPr>
          <w:fldChar w:fldCharType="begin"/>
        </w:r>
        <w:r>
          <w:rPr>
            <w:noProof/>
            <w:webHidden/>
          </w:rPr>
          <w:instrText xml:space="preserve"> PAGEREF _Toc141881077 \h </w:instrText>
        </w:r>
        <w:r>
          <w:rPr>
            <w:noProof/>
            <w:webHidden/>
          </w:rPr>
        </w:r>
        <w:r>
          <w:rPr>
            <w:noProof/>
            <w:webHidden/>
          </w:rPr>
          <w:fldChar w:fldCharType="separate"/>
        </w:r>
        <w:r>
          <w:rPr>
            <w:noProof/>
            <w:webHidden/>
          </w:rPr>
          <w:t>268</w:t>
        </w:r>
        <w:r>
          <w:rPr>
            <w:noProof/>
            <w:webHidden/>
          </w:rPr>
          <w:fldChar w:fldCharType="end"/>
        </w:r>
      </w:hyperlink>
    </w:p>
    <w:p w14:paraId="4C909132" w14:textId="31611C9A" w:rsidR="00290746" w:rsidRDefault="00290746">
      <w:pPr>
        <w:pStyle w:val="TOC3"/>
        <w:rPr>
          <w:rFonts w:asciiTheme="minorHAnsi" w:eastAsiaTheme="minorEastAsia" w:hAnsiTheme="minorHAnsi" w:cstheme="minorBidi"/>
          <w:noProof/>
          <w:sz w:val="22"/>
          <w:szCs w:val="22"/>
          <w:lang w:eastAsia="en-AU"/>
        </w:rPr>
      </w:pPr>
      <w:hyperlink w:anchor="_Toc141881078" w:history="1">
        <w:r w:rsidRPr="004535A5">
          <w:rPr>
            <w:rStyle w:val="Hyperlink"/>
            <w:noProof/>
          </w:rPr>
          <w:t>423</w:t>
        </w:r>
        <w:r>
          <w:rPr>
            <w:rFonts w:asciiTheme="minorHAnsi" w:eastAsiaTheme="minorEastAsia" w:hAnsiTheme="minorHAnsi" w:cstheme="minorBidi"/>
            <w:noProof/>
            <w:sz w:val="22"/>
            <w:szCs w:val="22"/>
            <w:lang w:eastAsia="en-AU"/>
          </w:rPr>
          <w:tab/>
        </w:r>
        <w:r w:rsidRPr="004535A5">
          <w:rPr>
            <w:rStyle w:val="Hyperlink"/>
            <w:noProof/>
          </w:rPr>
          <w:t>Analysis of sample</w:t>
        </w:r>
        <w:r>
          <w:rPr>
            <w:noProof/>
            <w:webHidden/>
          </w:rPr>
          <w:tab/>
        </w:r>
        <w:r>
          <w:rPr>
            <w:noProof/>
            <w:webHidden/>
          </w:rPr>
          <w:fldChar w:fldCharType="begin"/>
        </w:r>
        <w:r>
          <w:rPr>
            <w:noProof/>
            <w:webHidden/>
          </w:rPr>
          <w:instrText xml:space="preserve"> PAGEREF _Toc141881078 \h </w:instrText>
        </w:r>
        <w:r>
          <w:rPr>
            <w:noProof/>
            <w:webHidden/>
          </w:rPr>
        </w:r>
        <w:r>
          <w:rPr>
            <w:noProof/>
            <w:webHidden/>
          </w:rPr>
          <w:fldChar w:fldCharType="separate"/>
        </w:r>
        <w:r>
          <w:rPr>
            <w:noProof/>
            <w:webHidden/>
          </w:rPr>
          <w:t>268</w:t>
        </w:r>
        <w:r>
          <w:rPr>
            <w:noProof/>
            <w:webHidden/>
          </w:rPr>
          <w:fldChar w:fldCharType="end"/>
        </w:r>
      </w:hyperlink>
    </w:p>
    <w:p w14:paraId="611F059A" w14:textId="3312E27F" w:rsidR="00290746" w:rsidRDefault="00290746">
      <w:pPr>
        <w:pStyle w:val="TOC3"/>
        <w:rPr>
          <w:rFonts w:asciiTheme="minorHAnsi" w:eastAsiaTheme="minorEastAsia" w:hAnsiTheme="minorHAnsi" w:cstheme="minorBidi"/>
          <w:noProof/>
          <w:sz w:val="22"/>
          <w:szCs w:val="22"/>
          <w:lang w:eastAsia="en-AU"/>
        </w:rPr>
      </w:pPr>
      <w:hyperlink w:anchor="_Toc141881079" w:history="1">
        <w:r w:rsidRPr="004535A5">
          <w:rPr>
            <w:rStyle w:val="Hyperlink"/>
            <w:noProof/>
          </w:rPr>
          <w:t>424</w:t>
        </w:r>
        <w:r>
          <w:rPr>
            <w:rFonts w:asciiTheme="minorHAnsi" w:eastAsiaTheme="minorEastAsia" w:hAnsiTheme="minorHAnsi" w:cstheme="minorBidi"/>
            <w:noProof/>
            <w:sz w:val="22"/>
            <w:szCs w:val="22"/>
            <w:lang w:eastAsia="en-AU"/>
          </w:rPr>
          <w:tab/>
        </w:r>
        <w:r w:rsidRPr="004535A5">
          <w:rPr>
            <w:rStyle w:val="Hyperlink"/>
            <w:noProof/>
          </w:rPr>
          <w:t>Presence and location of asbestos to be indicated</w:t>
        </w:r>
        <w:r>
          <w:rPr>
            <w:noProof/>
            <w:webHidden/>
          </w:rPr>
          <w:tab/>
        </w:r>
        <w:r>
          <w:rPr>
            <w:noProof/>
            <w:webHidden/>
          </w:rPr>
          <w:fldChar w:fldCharType="begin"/>
        </w:r>
        <w:r>
          <w:rPr>
            <w:noProof/>
            <w:webHidden/>
          </w:rPr>
          <w:instrText xml:space="preserve"> PAGEREF _Toc141881079 \h </w:instrText>
        </w:r>
        <w:r>
          <w:rPr>
            <w:noProof/>
            <w:webHidden/>
          </w:rPr>
        </w:r>
        <w:r>
          <w:rPr>
            <w:noProof/>
            <w:webHidden/>
          </w:rPr>
          <w:fldChar w:fldCharType="separate"/>
        </w:r>
        <w:r>
          <w:rPr>
            <w:noProof/>
            <w:webHidden/>
          </w:rPr>
          <w:t>269</w:t>
        </w:r>
        <w:r>
          <w:rPr>
            <w:noProof/>
            <w:webHidden/>
          </w:rPr>
          <w:fldChar w:fldCharType="end"/>
        </w:r>
      </w:hyperlink>
    </w:p>
    <w:p w14:paraId="7E26C7FF" w14:textId="07EC0311" w:rsidR="00290746" w:rsidRDefault="00290746">
      <w:pPr>
        <w:pStyle w:val="TOC3"/>
        <w:rPr>
          <w:rFonts w:asciiTheme="minorHAnsi" w:eastAsiaTheme="minorEastAsia" w:hAnsiTheme="minorHAnsi" w:cstheme="minorBidi"/>
          <w:noProof/>
          <w:sz w:val="22"/>
          <w:szCs w:val="22"/>
          <w:lang w:eastAsia="en-AU"/>
        </w:rPr>
      </w:pPr>
      <w:hyperlink w:anchor="_Toc141881080" w:history="1">
        <w:r w:rsidRPr="004535A5">
          <w:rPr>
            <w:rStyle w:val="Hyperlink"/>
            <w:noProof/>
          </w:rPr>
          <w:t>425</w:t>
        </w:r>
        <w:r>
          <w:rPr>
            <w:rFonts w:asciiTheme="minorHAnsi" w:eastAsiaTheme="minorEastAsia" w:hAnsiTheme="minorHAnsi" w:cstheme="minorBidi"/>
            <w:noProof/>
            <w:sz w:val="22"/>
            <w:szCs w:val="22"/>
            <w:lang w:eastAsia="en-AU"/>
          </w:rPr>
          <w:tab/>
        </w:r>
        <w:r w:rsidRPr="004535A5">
          <w:rPr>
            <w:rStyle w:val="Hyperlink"/>
            <w:noProof/>
          </w:rPr>
          <w:t>Asbestos register</w:t>
        </w:r>
        <w:r>
          <w:rPr>
            <w:noProof/>
            <w:webHidden/>
          </w:rPr>
          <w:tab/>
        </w:r>
        <w:r>
          <w:rPr>
            <w:noProof/>
            <w:webHidden/>
          </w:rPr>
          <w:fldChar w:fldCharType="begin"/>
        </w:r>
        <w:r>
          <w:rPr>
            <w:noProof/>
            <w:webHidden/>
          </w:rPr>
          <w:instrText xml:space="preserve"> PAGEREF _Toc141881080 \h </w:instrText>
        </w:r>
        <w:r>
          <w:rPr>
            <w:noProof/>
            <w:webHidden/>
          </w:rPr>
        </w:r>
        <w:r>
          <w:rPr>
            <w:noProof/>
            <w:webHidden/>
          </w:rPr>
          <w:fldChar w:fldCharType="separate"/>
        </w:r>
        <w:r>
          <w:rPr>
            <w:noProof/>
            <w:webHidden/>
          </w:rPr>
          <w:t>269</w:t>
        </w:r>
        <w:r>
          <w:rPr>
            <w:noProof/>
            <w:webHidden/>
          </w:rPr>
          <w:fldChar w:fldCharType="end"/>
        </w:r>
      </w:hyperlink>
    </w:p>
    <w:p w14:paraId="30D386C9" w14:textId="37F843EA" w:rsidR="00290746" w:rsidRDefault="00290746">
      <w:pPr>
        <w:pStyle w:val="TOC3"/>
        <w:rPr>
          <w:rFonts w:asciiTheme="minorHAnsi" w:eastAsiaTheme="minorEastAsia" w:hAnsiTheme="minorHAnsi" w:cstheme="minorBidi"/>
          <w:noProof/>
          <w:sz w:val="22"/>
          <w:szCs w:val="22"/>
          <w:lang w:eastAsia="en-AU"/>
        </w:rPr>
      </w:pPr>
      <w:hyperlink w:anchor="_Toc141881081" w:history="1">
        <w:r w:rsidRPr="004535A5">
          <w:rPr>
            <w:rStyle w:val="Hyperlink"/>
            <w:noProof/>
          </w:rPr>
          <w:t>426</w:t>
        </w:r>
        <w:r>
          <w:rPr>
            <w:rFonts w:asciiTheme="minorHAnsi" w:eastAsiaTheme="minorEastAsia" w:hAnsiTheme="minorHAnsi" w:cstheme="minorBidi"/>
            <w:noProof/>
            <w:sz w:val="22"/>
            <w:szCs w:val="22"/>
            <w:lang w:eastAsia="en-AU"/>
          </w:rPr>
          <w:tab/>
        </w:r>
        <w:r w:rsidRPr="004535A5">
          <w:rPr>
            <w:rStyle w:val="Hyperlink"/>
            <w:noProof/>
          </w:rPr>
          <w:t>Review of asbestos register</w:t>
        </w:r>
        <w:r>
          <w:rPr>
            <w:noProof/>
            <w:webHidden/>
          </w:rPr>
          <w:tab/>
        </w:r>
        <w:r>
          <w:rPr>
            <w:noProof/>
            <w:webHidden/>
          </w:rPr>
          <w:fldChar w:fldCharType="begin"/>
        </w:r>
        <w:r>
          <w:rPr>
            <w:noProof/>
            <w:webHidden/>
          </w:rPr>
          <w:instrText xml:space="preserve"> PAGEREF _Toc141881081 \h </w:instrText>
        </w:r>
        <w:r>
          <w:rPr>
            <w:noProof/>
            <w:webHidden/>
          </w:rPr>
        </w:r>
        <w:r>
          <w:rPr>
            <w:noProof/>
            <w:webHidden/>
          </w:rPr>
          <w:fldChar w:fldCharType="separate"/>
        </w:r>
        <w:r>
          <w:rPr>
            <w:noProof/>
            <w:webHidden/>
          </w:rPr>
          <w:t>270</w:t>
        </w:r>
        <w:r>
          <w:rPr>
            <w:noProof/>
            <w:webHidden/>
          </w:rPr>
          <w:fldChar w:fldCharType="end"/>
        </w:r>
      </w:hyperlink>
    </w:p>
    <w:p w14:paraId="3DE69E51" w14:textId="253D0ED2" w:rsidR="00290746" w:rsidRDefault="00290746">
      <w:pPr>
        <w:pStyle w:val="TOC3"/>
        <w:rPr>
          <w:rFonts w:asciiTheme="minorHAnsi" w:eastAsiaTheme="minorEastAsia" w:hAnsiTheme="minorHAnsi" w:cstheme="minorBidi"/>
          <w:noProof/>
          <w:sz w:val="22"/>
          <w:szCs w:val="22"/>
          <w:lang w:eastAsia="en-AU"/>
        </w:rPr>
      </w:pPr>
      <w:hyperlink w:anchor="_Toc141881082" w:history="1">
        <w:r w:rsidRPr="004535A5">
          <w:rPr>
            <w:rStyle w:val="Hyperlink"/>
            <w:noProof/>
          </w:rPr>
          <w:t>427</w:t>
        </w:r>
        <w:r>
          <w:rPr>
            <w:rFonts w:asciiTheme="minorHAnsi" w:eastAsiaTheme="minorEastAsia" w:hAnsiTheme="minorHAnsi" w:cstheme="minorBidi"/>
            <w:noProof/>
            <w:sz w:val="22"/>
            <w:szCs w:val="22"/>
            <w:lang w:eastAsia="en-AU"/>
          </w:rPr>
          <w:tab/>
        </w:r>
        <w:r w:rsidRPr="004535A5">
          <w:rPr>
            <w:rStyle w:val="Hyperlink"/>
            <w:noProof/>
          </w:rPr>
          <w:t>Access to asbestos register</w:t>
        </w:r>
        <w:r>
          <w:rPr>
            <w:noProof/>
            <w:webHidden/>
          </w:rPr>
          <w:tab/>
        </w:r>
        <w:r>
          <w:rPr>
            <w:noProof/>
            <w:webHidden/>
          </w:rPr>
          <w:fldChar w:fldCharType="begin"/>
        </w:r>
        <w:r>
          <w:rPr>
            <w:noProof/>
            <w:webHidden/>
          </w:rPr>
          <w:instrText xml:space="preserve"> PAGEREF _Toc141881082 \h </w:instrText>
        </w:r>
        <w:r>
          <w:rPr>
            <w:noProof/>
            <w:webHidden/>
          </w:rPr>
        </w:r>
        <w:r>
          <w:rPr>
            <w:noProof/>
            <w:webHidden/>
          </w:rPr>
          <w:fldChar w:fldCharType="separate"/>
        </w:r>
        <w:r>
          <w:rPr>
            <w:noProof/>
            <w:webHidden/>
          </w:rPr>
          <w:t>270</w:t>
        </w:r>
        <w:r>
          <w:rPr>
            <w:noProof/>
            <w:webHidden/>
          </w:rPr>
          <w:fldChar w:fldCharType="end"/>
        </w:r>
      </w:hyperlink>
    </w:p>
    <w:p w14:paraId="53546656" w14:textId="4316C68D" w:rsidR="00290746" w:rsidRDefault="00290746">
      <w:pPr>
        <w:pStyle w:val="TOC3"/>
        <w:rPr>
          <w:rFonts w:asciiTheme="minorHAnsi" w:eastAsiaTheme="minorEastAsia" w:hAnsiTheme="minorHAnsi" w:cstheme="minorBidi"/>
          <w:noProof/>
          <w:sz w:val="22"/>
          <w:szCs w:val="22"/>
          <w:lang w:eastAsia="en-AU"/>
        </w:rPr>
      </w:pPr>
      <w:hyperlink w:anchor="_Toc141881083" w:history="1">
        <w:r w:rsidRPr="004535A5">
          <w:rPr>
            <w:rStyle w:val="Hyperlink"/>
            <w:noProof/>
          </w:rPr>
          <w:t>428</w:t>
        </w:r>
        <w:r>
          <w:rPr>
            <w:rFonts w:asciiTheme="minorHAnsi" w:eastAsiaTheme="minorEastAsia" w:hAnsiTheme="minorHAnsi" w:cstheme="minorBidi"/>
            <w:noProof/>
            <w:sz w:val="22"/>
            <w:szCs w:val="22"/>
            <w:lang w:eastAsia="en-AU"/>
          </w:rPr>
          <w:tab/>
        </w:r>
        <w:r w:rsidRPr="004535A5">
          <w:rPr>
            <w:rStyle w:val="Hyperlink"/>
            <w:noProof/>
          </w:rPr>
          <w:t>Transfer of asbestos register by person relinquishing management or control</w:t>
        </w:r>
        <w:r>
          <w:rPr>
            <w:noProof/>
            <w:webHidden/>
          </w:rPr>
          <w:tab/>
        </w:r>
        <w:r>
          <w:rPr>
            <w:noProof/>
            <w:webHidden/>
          </w:rPr>
          <w:fldChar w:fldCharType="begin"/>
        </w:r>
        <w:r>
          <w:rPr>
            <w:noProof/>
            <w:webHidden/>
          </w:rPr>
          <w:instrText xml:space="preserve"> PAGEREF _Toc141881083 \h </w:instrText>
        </w:r>
        <w:r>
          <w:rPr>
            <w:noProof/>
            <w:webHidden/>
          </w:rPr>
        </w:r>
        <w:r>
          <w:rPr>
            <w:noProof/>
            <w:webHidden/>
          </w:rPr>
          <w:fldChar w:fldCharType="separate"/>
        </w:r>
        <w:r>
          <w:rPr>
            <w:noProof/>
            <w:webHidden/>
          </w:rPr>
          <w:t>271</w:t>
        </w:r>
        <w:r>
          <w:rPr>
            <w:noProof/>
            <w:webHidden/>
          </w:rPr>
          <w:fldChar w:fldCharType="end"/>
        </w:r>
      </w:hyperlink>
    </w:p>
    <w:p w14:paraId="67E6D412" w14:textId="4EACC336" w:rsidR="00290746" w:rsidRDefault="00290746">
      <w:pPr>
        <w:pStyle w:val="TOC3"/>
        <w:rPr>
          <w:rFonts w:asciiTheme="minorHAnsi" w:eastAsiaTheme="minorEastAsia" w:hAnsiTheme="minorHAnsi" w:cstheme="minorBidi"/>
          <w:noProof/>
          <w:sz w:val="22"/>
          <w:szCs w:val="22"/>
          <w:lang w:eastAsia="en-AU"/>
        </w:rPr>
      </w:pPr>
      <w:hyperlink w:anchor="_Toc141881084" w:history="1">
        <w:r w:rsidRPr="004535A5">
          <w:rPr>
            <w:rStyle w:val="Hyperlink"/>
            <w:noProof/>
          </w:rPr>
          <w:t>429</w:t>
        </w:r>
        <w:r>
          <w:rPr>
            <w:rFonts w:asciiTheme="minorHAnsi" w:eastAsiaTheme="minorEastAsia" w:hAnsiTheme="minorHAnsi" w:cstheme="minorBidi"/>
            <w:noProof/>
            <w:sz w:val="22"/>
            <w:szCs w:val="22"/>
            <w:lang w:eastAsia="en-AU"/>
          </w:rPr>
          <w:tab/>
        </w:r>
        <w:r w:rsidRPr="004535A5">
          <w:rPr>
            <w:rStyle w:val="Hyperlink"/>
            <w:noProof/>
          </w:rPr>
          <w:t>Asbestos management plan</w:t>
        </w:r>
        <w:r>
          <w:rPr>
            <w:noProof/>
            <w:webHidden/>
          </w:rPr>
          <w:tab/>
        </w:r>
        <w:r>
          <w:rPr>
            <w:noProof/>
            <w:webHidden/>
          </w:rPr>
          <w:fldChar w:fldCharType="begin"/>
        </w:r>
        <w:r>
          <w:rPr>
            <w:noProof/>
            <w:webHidden/>
          </w:rPr>
          <w:instrText xml:space="preserve"> PAGEREF _Toc141881084 \h </w:instrText>
        </w:r>
        <w:r>
          <w:rPr>
            <w:noProof/>
            <w:webHidden/>
          </w:rPr>
        </w:r>
        <w:r>
          <w:rPr>
            <w:noProof/>
            <w:webHidden/>
          </w:rPr>
          <w:fldChar w:fldCharType="separate"/>
        </w:r>
        <w:r>
          <w:rPr>
            <w:noProof/>
            <w:webHidden/>
          </w:rPr>
          <w:t>271</w:t>
        </w:r>
        <w:r>
          <w:rPr>
            <w:noProof/>
            <w:webHidden/>
          </w:rPr>
          <w:fldChar w:fldCharType="end"/>
        </w:r>
      </w:hyperlink>
    </w:p>
    <w:p w14:paraId="1D62A6C9" w14:textId="5544D098" w:rsidR="00290746" w:rsidRDefault="00290746">
      <w:pPr>
        <w:pStyle w:val="TOC3"/>
        <w:rPr>
          <w:rFonts w:asciiTheme="minorHAnsi" w:eastAsiaTheme="minorEastAsia" w:hAnsiTheme="minorHAnsi" w:cstheme="minorBidi"/>
          <w:noProof/>
          <w:sz w:val="22"/>
          <w:szCs w:val="22"/>
          <w:lang w:eastAsia="en-AU"/>
        </w:rPr>
      </w:pPr>
      <w:hyperlink w:anchor="_Toc141881085" w:history="1">
        <w:r w:rsidRPr="004535A5">
          <w:rPr>
            <w:rStyle w:val="Hyperlink"/>
            <w:noProof/>
          </w:rPr>
          <w:t>430</w:t>
        </w:r>
        <w:r>
          <w:rPr>
            <w:rFonts w:asciiTheme="minorHAnsi" w:eastAsiaTheme="minorEastAsia" w:hAnsiTheme="minorHAnsi" w:cstheme="minorBidi"/>
            <w:noProof/>
            <w:sz w:val="22"/>
            <w:szCs w:val="22"/>
            <w:lang w:eastAsia="en-AU"/>
          </w:rPr>
          <w:tab/>
        </w:r>
        <w:r w:rsidRPr="004535A5">
          <w:rPr>
            <w:rStyle w:val="Hyperlink"/>
            <w:noProof/>
          </w:rPr>
          <w:t>Review of asbestos management plan</w:t>
        </w:r>
        <w:r>
          <w:rPr>
            <w:noProof/>
            <w:webHidden/>
          </w:rPr>
          <w:tab/>
        </w:r>
        <w:r>
          <w:rPr>
            <w:noProof/>
            <w:webHidden/>
          </w:rPr>
          <w:fldChar w:fldCharType="begin"/>
        </w:r>
        <w:r>
          <w:rPr>
            <w:noProof/>
            <w:webHidden/>
          </w:rPr>
          <w:instrText xml:space="preserve"> PAGEREF _Toc141881085 \h </w:instrText>
        </w:r>
        <w:r>
          <w:rPr>
            <w:noProof/>
            <w:webHidden/>
          </w:rPr>
        </w:r>
        <w:r>
          <w:rPr>
            <w:noProof/>
            <w:webHidden/>
          </w:rPr>
          <w:fldChar w:fldCharType="separate"/>
        </w:r>
        <w:r>
          <w:rPr>
            <w:noProof/>
            <w:webHidden/>
          </w:rPr>
          <w:t>272</w:t>
        </w:r>
        <w:r>
          <w:rPr>
            <w:noProof/>
            <w:webHidden/>
          </w:rPr>
          <w:fldChar w:fldCharType="end"/>
        </w:r>
      </w:hyperlink>
    </w:p>
    <w:p w14:paraId="6CA5243D" w14:textId="178B49E7"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86" w:history="1">
        <w:r w:rsidRPr="004535A5">
          <w:rPr>
            <w:rStyle w:val="Hyperlink"/>
            <w:noProof/>
          </w:rPr>
          <w:t xml:space="preserve">Part 8.4 </w:t>
        </w:r>
        <w:r>
          <w:rPr>
            <w:rFonts w:asciiTheme="minorHAnsi" w:eastAsiaTheme="minorEastAsia" w:hAnsiTheme="minorHAnsi" w:cstheme="minorBidi"/>
            <w:b w:val="0"/>
            <w:caps w:val="0"/>
            <w:noProof/>
            <w:sz w:val="22"/>
            <w:szCs w:val="22"/>
            <w:lang w:eastAsia="en-AU"/>
          </w:rPr>
          <w:tab/>
        </w:r>
        <w:r w:rsidRPr="004535A5">
          <w:rPr>
            <w:rStyle w:val="Hyperlink"/>
            <w:noProof/>
          </w:rPr>
          <w:t>Management of Naturally Occurring Asbestos</w:t>
        </w:r>
        <w:r>
          <w:rPr>
            <w:noProof/>
            <w:webHidden/>
          </w:rPr>
          <w:tab/>
        </w:r>
        <w:r>
          <w:rPr>
            <w:noProof/>
            <w:webHidden/>
          </w:rPr>
          <w:fldChar w:fldCharType="begin"/>
        </w:r>
        <w:r>
          <w:rPr>
            <w:noProof/>
            <w:webHidden/>
          </w:rPr>
          <w:instrText xml:space="preserve"> PAGEREF _Toc141881086 \h </w:instrText>
        </w:r>
        <w:r>
          <w:rPr>
            <w:noProof/>
            <w:webHidden/>
          </w:rPr>
        </w:r>
        <w:r>
          <w:rPr>
            <w:noProof/>
            <w:webHidden/>
          </w:rPr>
          <w:fldChar w:fldCharType="separate"/>
        </w:r>
        <w:r>
          <w:rPr>
            <w:noProof/>
            <w:webHidden/>
          </w:rPr>
          <w:t>274</w:t>
        </w:r>
        <w:r>
          <w:rPr>
            <w:noProof/>
            <w:webHidden/>
          </w:rPr>
          <w:fldChar w:fldCharType="end"/>
        </w:r>
      </w:hyperlink>
    </w:p>
    <w:p w14:paraId="166C3358" w14:textId="285CD862" w:rsidR="00290746" w:rsidRDefault="00290746">
      <w:pPr>
        <w:pStyle w:val="TOC3"/>
        <w:rPr>
          <w:rFonts w:asciiTheme="minorHAnsi" w:eastAsiaTheme="minorEastAsia" w:hAnsiTheme="minorHAnsi" w:cstheme="minorBidi"/>
          <w:noProof/>
          <w:sz w:val="22"/>
          <w:szCs w:val="22"/>
          <w:lang w:eastAsia="en-AU"/>
        </w:rPr>
      </w:pPr>
      <w:hyperlink w:anchor="_Toc141881087" w:history="1">
        <w:r w:rsidRPr="004535A5">
          <w:rPr>
            <w:rStyle w:val="Hyperlink"/>
            <w:noProof/>
          </w:rPr>
          <w:t>431</w:t>
        </w:r>
        <w:r>
          <w:rPr>
            <w:rFonts w:asciiTheme="minorHAnsi" w:eastAsiaTheme="minorEastAsia" w:hAnsiTheme="minorHAnsi" w:cstheme="minorBidi"/>
            <w:noProof/>
            <w:sz w:val="22"/>
            <w:szCs w:val="22"/>
            <w:lang w:eastAsia="en-AU"/>
          </w:rPr>
          <w:tab/>
        </w:r>
        <w:r w:rsidRPr="004535A5">
          <w:rPr>
            <w:rStyle w:val="Hyperlink"/>
            <w:noProof/>
          </w:rPr>
          <w:t>Naturally occurring asbestos</w:t>
        </w:r>
        <w:r>
          <w:rPr>
            <w:noProof/>
            <w:webHidden/>
          </w:rPr>
          <w:tab/>
        </w:r>
        <w:r>
          <w:rPr>
            <w:noProof/>
            <w:webHidden/>
          </w:rPr>
          <w:fldChar w:fldCharType="begin"/>
        </w:r>
        <w:r>
          <w:rPr>
            <w:noProof/>
            <w:webHidden/>
          </w:rPr>
          <w:instrText xml:space="preserve"> PAGEREF _Toc141881087 \h </w:instrText>
        </w:r>
        <w:r>
          <w:rPr>
            <w:noProof/>
            <w:webHidden/>
          </w:rPr>
        </w:r>
        <w:r>
          <w:rPr>
            <w:noProof/>
            <w:webHidden/>
          </w:rPr>
          <w:fldChar w:fldCharType="separate"/>
        </w:r>
        <w:r>
          <w:rPr>
            <w:noProof/>
            <w:webHidden/>
          </w:rPr>
          <w:t>274</w:t>
        </w:r>
        <w:r>
          <w:rPr>
            <w:noProof/>
            <w:webHidden/>
          </w:rPr>
          <w:fldChar w:fldCharType="end"/>
        </w:r>
      </w:hyperlink>
    </w:p>
    <w:p w14:paraId="4FFA821F" w14:textId="3B3D3090" w:rsidR="00290746" w:rsidRDefault="00290746">
      <w:pPr>
        <w:pStyle w:val="TOC3"/>
        <w:rPr>
          <w:rFonts w:asciiTheme="minorHAnsi" w:eastAsiaTheme="minorEastAsia" w:hAnsiTheme="minorHAnsi" w:cstheme="minorBidi"/>
          <w:noProof/>
          <w:sz w:val="22"/>
          <w:szCs w:val="22"/>
          <w:lang w:eastAsia="en-AU"/>
        </w:rPr>
      </w:pPr>
      <w:hyperlink w:anchor="_Toc141881088" w:history="1">
        <w:r w:rsidRPr="004535A5">
          <w:rPr>
            <w:rStyle w:val="Hyperlink"/>
            <w:noProof/>
          </w:rPr>
          <w:t>432</w:t>
        </w:r>
        <w:r>
          <w:rPr>
            <w:rFonts w:asciiTheme="minorHAnsi" w:eastAsiaTheme="minorEastAsia" w:hAnsiTheme="minorHAnsi" w:cstheme="minorBidi"/>
            <w:noProof/>
            <w:sz w:val="22"/>
            <w:szCs w:val="22"/>
            <w:lang w:eastAsia="en-AU"/>
          </w:rPr>
          <w:tab/>
        </w:r>
        <w:r w:rsidRPr="004535A5">
          <w:rPr>
            <w:rStyle w:val="Hyperlink"/>
            <w:noProof/>
          </w:rPr>
          <w:t>Asbestos management plan</w:t>
        </w:r>
        <w:r>
          <w:rPr>
            <w:noProof/>
            <w:webHidden/>
          </w:rPr>
          <w:tab/>
        </w:r>
        <w:r>
          <w:rPr>
            <w:noProof/>
            <w:webHidden/>
          </w:rPr>
          <w:fldChar w:fldCharType="begin"/>
        </w:r>
        <w:r>
          <w:rPr>
            <w:noProof/>
            <w:webHidden/>
          </w:rPr>
          <w:instrText xml:space="preserve"> PAGEREF _Toc141881088 \h </w:instrText>
        </w:r>
        <w:r>
          <w:rPr>
            <w:noProof/>
            <w:webHidden/>
          </w:rPr>
        </w:r>
        <w:r>
          <w:rPr>
            <w:noProof/>
            <w:webHidden/>
          </w:rPr>
          <w:fldChar w:fldCharType="separate"/>
        </w:r>
        <w:r>
          <w:rPr>
            <w:noProof/>
            <w:webHidden/>
          </w:rPr>
          <w:t>274</w:t>
        </w:r>
        <w:r>
          <w:rPr>
            <w:noProof/>
            <w:webHidden/>
          </w:rPr>
          <w:fldChar w:fldCharType="end"/>
        </w:r>
      </w:hyperlink>
    </w:p>
    <w:p w14:paraId="585EC038" w14:textId="20AD422F" w:rsidR="00290746" w:rsidRDefault="00290746">
      <w:pPr>
        <w:pStyle w:val="TOC3"/>
        <w:rPr>
          <w:rFonts w:asciiTheme="minorHAnsi" w:eastAsiaTheme="minorEastAsia" w:hAnsiTheme="minorHAnsi" w:cstheme="minorBidi"/>
          <w:noProof/>
          <w:sz w:val="22"/>
          <w:szCs w:val="22"/>
          <w:lang w:eastAsia="en-AU"/>
        </w:rPr>
      </w:pPr>
      <w:hyperlink w:anchor="_Toc141881089" w:history="1">
        <w:r w:rsidRPr="004535A5">
          <w:rPr>
            <w:rStyle w:val="Hyperlink"/>
            <w:noProof/>
          </w:rPr>
          <w:t>433</w:t>
        </w:r>
        <w:r>
          <w:rPr>
            <w:rFonts w:asciiTheme="minorHAnsi" w:eastAsiaTheme="minorEastAsia" w:hAnsiTheme="minorHAnsi" w:cstheme="minorBidi"/>
            <w:noProof/>
            <w:sz w:val="22"/>
            <w:szCs w:val="22"/>
            <w:lang w:eastAsia="en-AU"/>
          </w:rPr>
          <w:tab/>
        </w:r>
        <w:r w:rsidRPr="004535A5">
          <w:rPr>
            <w:rStyle w:val="Hyperlink"/>
            <w:noProof/>
          </w:rPr>
          <w:t>Review of asbestos management plan</w:t>
        </w:r>
        <w:r>
          <w:rPr>
            <w:noProof/>
            <w:webHidden/>
          </w:rPr>
          <w:tab/>
        </w:r>
        <w:r>
          <w:rPr>
            <w:noProof/>
            <w:webHidden/>
          </w:rPr>
          <w:fldChar w:fldCharType="begin"/>
        </w:r>
        <w:r>
          <w:rPr>
            <w:noProof/>
            <w:webHidden/>
          </w:rPr>
          <w:instrText xml:space="preserve"> PAGEREF _Toc141881089 \h </w:instrText>
        </w:r>
        <w:r>
          <w:rPr>
            <w:noProof/>
            <w:webHidden/>
          </w:rPr>
        </w:r>
        <w:r>
          <w:rPr>
            <w:noProof/>
            <w:webHidden/>
          </w:rPr>
          <w:fldChar w:fldCharType="separate"/>
        </w:r>
        <w:r>
          <w:rPr>
            <w:noProof/>
            <w:webHidden/>
          </w:rPr>
          <w:t>275</w:t>
        </w:r>
        <w:r>
          <w:rPr>
            <w:noProof/>
            <w:webHidden/>
          </w:rPr>
          <w:fldChar w:fldCharType="end"/>
        </w:r>
      </w:hyperlink>
    </w:p>
    <w:p w14:paraId="4600FFD5" w14:textId="45D6ABFA" w:rsidR="00290746" w:rsidRDefault="00290746">
      <w:pPr>
        <w:pStyle w:val="TOC3"/>
        <w:rPr>
          <w:rFonts w:asciiTheme="minorHAnsi" w:eastAsiaTheme="minorEastAsia" w:hAnsiTheme="minorHAnsi" w:cstheme="minorBidi"/>
          <w:noProof/>
          <w:sz w:val="22"/>
          <w:szCs w:val="22"/>
          <w:lang w:eastAsia="en-AU"/>
        </w:rPr>
      </w:pPr>
      <w:hyperlink w:anchor="_Toc141881090" w:history="1">
        <w:r w:rsidRPr="004535A5">
          <w:rPr>
            <w:rStyle w:val="Hyperlink"/>
            <w:noProof/>
          </w:rPr>
          <w:t>434</w:t>
        </w:r>
        <w:r>
          <w:rPr>
            <w:rFonts w:asciiTheme="minorHAnsi" w:eastAsiaTheme="minorEastAsia" w:hAnsiTheme="minorHAnsi" w:cstheme="minorBidi"/>
            <w:noProof/>
            <w:sz w:val="22"/>
            <w:szCs w:val="22"/>
            <w:lang w:eastAsia="en-AU"/>
          </w:rPr>
          <w:tab/>
        </w:r>
        <w:r w:rsidRPr="004535A5">
          <w:rPr>
            <w:rStyle w:val="Hyperlink"/>
            <w:noProof/>
          </w:rPr>
          <w:t>Training in relation to naturally occurring asbestos</w:t>
        </w:r>
        <w:r>
          <w:rPr>
            <w:noProof/>
            <w:webHidden/>
          </w:rPr>
          <w:tab/>
        </w:r>
        <w:r>
          <w:rPr>
            <w:noProof/>
            <w:webHidden/>
          </w:rPr>
          <w:fldChar w:fldCharType="begin"/>
        </w:r>
        <w:r>
          <w:rPr>
            <w:noProof/>
            <w:webHidden/>
          </w:rPr>
          <w:instrText xml:space="preserve"> PAGEREF _Toc141881090 \h </w:instrText>
        </w:r>
        <w:r>
          <w:rPr>
            <w:noProof/>
            <w:webHidden/>
          </w:rPr>
        </w:r>
        <w:r>
          <w:rPr>
            <w:noProof/>
            <w:webHidden/>
          </w:rPr>
          <w:fldChar w:fldCharType="separate"/>
        </w:r>
        <w:r>
          <w:rPr>
            <w:noProof/>
            <w:webHidden/>
          </w:rPr>
          <w:t>275</w:t>
        </w:r>
        <w:r>
          <w:rPr>
            <w:noProof/>
            <w:webHidden/>
          </w:rPr>
          <w:fldChar w:fldCharType="end"/>
        </w:r>
      </w:hyperlink>
    </w:p>
    <w:p w14:paraId="2F635FE7" w14:textId="6EB3B576"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091" w:history="1">
        <w:r w:rsidRPr="004535A5">
          <w:rPr>
            <w:rStyle w:val="Hyperlink"/>
            <w:noProof/>
          </w:rPr>
          <w:t xml:space="preserve">Part 8.5 </w:t>
        </w:r>
        <w:r>
          <w:rPr>
            <w:rFonts w:asciiTheme="minorHAnsi" w:eastAsiaTheme="minorEastAsia" w:hAnsiTheme="minorHAnsi" w:cstheme="minorBidi"/>
            <w:b w:val="0"/>
            <w:caps w:val="0"/>
            <w:noProof/>
            <w:sz w:val="22"/>
            <w:szCs w:val="22"/>
            <w:lang w:eastAsia="en-AU"/>
          </w:rPr>
          <w:tab/>
        </w:r>
        <w:r w:rsidRPr="004535A5">
          <w:rPr>
            <w:rStyle w:val="Hyperlink"/>
            <w:noProof/>
          </w:rPr>
          <w:t>Asbestos at the Workplace</w:t>
        </w:r>
        <w:r>
          <w:rPr>
            <w:noProof/>
            <w:webHidden/>
          </w:rPr>
          <w:tab/>
        </w:r>
        <w:r>
          <w:rPr>
            <w:noProof/>
            <w:webHidden/>
          </w:rPr>
          <w:fldChar w:fldCharType="begin"/>
        </w:r>
        <w:r>
          <w:rPr>
            <w:noProof/>
            <w:webHidden/>
          </w:rPr>
          <w:instrText xml:space="preserve"> PAGEREF _Toc141881091 \h </w:instrText>
        </w:r>
        <w:r>
          <w:rPr>
            <w:noProof/>
            <w:webHidden/>
          </w:rPr>
        </w:r>
        <w:r>
          <w:rPr>
            <w:noProof/>
            <w:webHidden/>
          </w:rPr>
          <w:fldChar w:fldCharType="separate"/>
        </w:r>
        <w:r>
          <w:rPr>
            <w:noProof/>
            <w:webHidden/>
          </w:rPr>
          <w:t>276</w:t>
        </w:r>
        <w:r>
          <w:rPr>
            <w:noProof/>
            <w:webHidden/>
          </w:rPr>
          <w:fldChar w:fldCharType="end"/>
        </w:r>
      </w:hyperlink>
    </w:p>
    <w:p w14:paraId="1262EC60" w14:textId="55439F4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092"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Health monitoring</w:t>
        </w:r>
        <w:r>
          <w:rPr>
            <w:noProof/>
            <w:webHidden/>
          </w:rPr>
          <w:tab/>
        </w:r>
        <w:r>
          <w:rPr>
            <w:noProof/>
            <w:webHidden/>
          </w:rPr>
          <w:fldChar w:fldCharType="begin"/>
        </w:r>
        <w:r>
          <w:rPr>
            <w:noProof/>
            <w:webHidden/>
          </w:rPr>
          <w:instrText xml:space="preserve"> PAGEREF _Toc141881092 \h </w:instrText>
        </w:r>
        <w:r>
          <w:rPr>
            <w:noProof/>
            <w:webHidden/>
          </w:rPr>
        </w:r>
        <w:r>
          <w:rPr>
            <w:noProof/>
            <w:webHidden/>
          </w:rPr>
          <w:fldChar w:fldCharType="separate"/>
        </w:r>
        <w:r>
          <w:rPr>
            <w:noProof/>
            <w:webHidden/>
          </w:rPr>
          <w:t>276</w:t>
        </w:r>
        <w:r>
          <w:rPr>
            <w:noProof/>
            <w:webHidden/>
          </w:rPr>
          <w:fldChar w:fldCharType="end"/>
        </w:r>
      </w:hyperlink>
    </w:p>
    <w:p w14:paraId="7812CEFA" w14:textId="655B3572" w:rsidR="00290746" w:rsidRDefault="00290746">
      <w:pPr>
        <w:pStyle w:val="TOC3"/>
        <w:rPr>
          <w:rFonts w:asciiTheme="minorHAnsi" w:eastAsiaTheme="minorEastAsia" w:hAnsiTheme="minorHAnsi" w:cstheme="minorBidi"/>
          <w:noProof/>
          <w:sz w:val="22"/>
          <w:szCs w:val="22"/>
          <w:lang w:eastAsia="en-AU"/>
        </w:rPr>
      </w:pPr>
      <w:hyperlink w:anchor="_Toc141881093" w:history="1">
        <w:r w:rsidRPr="004535A5">
          <w:rPr>
            <w:rStyle w:val="Hyperlink"/>
            <w:noProof/>
          </w:rPr>
          <w:t>435</w:t>
        </w:r>
        <w:r>
          <w:rPr>
            <w:rFonts w:asciiTheme="minorHAnsi" w:eastAsiaTheme="minorEastAsia" w:hAnsiTheme="minorHAnsi" w:cstheme="minorBidi"/>
            <w:noProof/>
            <w:sz w:val="22"/>
            <w:szCs w:val="22"/>
            <w:lang w:eastAsia="en-AU"/>
          </w:rPr>
          <w:tab/>
        </w:r>
        <w:r w:rsidRPr="004535A5">
          <w:rPr>
            <w:rStyle w:val="Hyperlink"/>
            <w:noProof/>
          </w:rPr>
          <w:t>Duty to provide health monitoring</w:t>
        </w:r>
        <w:r>
          <w:rPr>
            <w:noProof/>
            <w:webHidden/>
          </w:rPr>
          <w:tab/>
        </w:r>
        <w:r>
          <w:rPr>
            <w:noProof/>
            <w:webHidden/>
          </w:rPr>
          <w:fldChar w:fldCharType="begin"/>
        </w:r>
        <w:r>
          <w:rPr>
            <w:noProof/>
            <w:webHidden/>
          </w:rPr>
          <w:instrText xml:space="preserve"> PAGEREF _Toc141881093 \h </w:instrText>
        </w:r>
        <w:r>
          <w:rPr>
            <w:noProof/>
            <w:webHidden/>
          </w:rPr>
        </w:r>
        <w:r>
          <w:rPr>
            <w:noProof/>
            <w:webHidden/>
          </w:rPr>
          <w:fldChar w:fldCharType="separate"/>
        </w:r>
        <w:r>
          <w:rPr>
            <w:noProof/>
            <w:webHidden/>
          </w:rPr>
          <w:t>276</w:t>
        </w:r>
        <w:r>
          <w:rPr>
            <w:noProof/>
            <w:webHidden/>
          </w:rPr>
          <w:fldChar w:fldCharType="end"/>
        </w:r>
      </w:hyperlink>
    </w:p>
    <w:p w14:paraId="049B3E31" w14:textId="5DDABC2F" w:rsidR="00290746" w:rsidRDefault="00290746">
      <w:pPr>
        <w:pStyle w:val="TOC3"/>
        <w:rPr>
          <w:rFonts w:asciiTheme="minorHAnsi" w:eastAsiaTheme="minorEastAsia" w:hAnsiTheme="minorHAnsi" w:cstheme="minorBidi"/>
          <w:noProof/>
          <w:sz w:val="22"/>
          <w:szCs w:val="22"/>
          <w:lang w:eastAsia="en-AU"/>
        </w:rPr>
      </w:pPr>
      <w:hyperlink w:anchor="_Toc141881094" w:history="1">
        <w:r w:rsidRPr="004535A5">
          <w:rPr>
            <w:rStyle w:val="Hyperlink"/>
            <w:noProof/>
          </w:rPr>
          <w:t>436</w:t>
        </w:r>
        <w:r>
          <w:rPr>
            <w:rFonts w:asciiTheme="minorHAnsi" w:eastAsiaTheme="minorEastAsia" w:hAnsiTheme="minorHAnsi" w:cstheme="minorBidi"/>
            <w:noProof/>
            <w:sz w:val="22"/>
            <w:szCs w:val="22"/>
            <w:lang w:eastAsia="en-AU"/>
          </w:rPr>
          <w:tab/>
        </w:r>
        <w:r w:rsidRPr="004535A5">
          <w:rPr>
            <w:rStyle w:val="Hyperlink"/>
            <w:noProof/>
          </w:rPr>
          <w:t>Duty to ensure that appropriate health monitoring is provided</w:t>
        </w:r>
        <w:r>
          <w:rPr>
            <w:noProof/>
            <w:webHidden/>
          </w:rPr>
          <w:tab/>
        </w:r>
        <w:r>
          <w:rPr>
            <w:noProof/>
            <w:webHidden/>
          </w:rPr>
          <w:fldChar w:fldCharType="begin"/>
        </w:r>
        <w:r>
          <w:rPr>
            <w:noProof/>
            <w:webHidden/>
          </w:rPr>
          <w:instrText xml:space="preserve"> PAGEREF _Toc141881094 \h </w:instrText>
        </w:r>
        <w:r>
          <w:rPr>
            <w:noProof/>
            <w:webHidden/>
          </w:rPr>
        </w:r>
        <w:r>
          <w:rPr>
            <w:noProof/>
            <w:webHidden/>
          </w:rPr>
          <w:fldChar w:fldCharType="separate"/>
        </w:r>
        <w:r>
          <w:rPr>
            <w:noProof/>
            <w:webHidden/>
          </w:rPr>
          <w:t>276</w:t>
        </w:r>
        <w:r>
          <w:rPr>
            <w:noProof/>
            <w:webHidden/>
          </w:rPr>
          <w:fldChar w:fldCharType="end"/>
        </w:r>
      </w:hyperlink>
    </w:p>
    <w:p w14:paraId="52AD8A88" w14:textId="66B714D6" w:rsidR="00290746" w:rsidRDefault="00290746">
      <w:pPr>
        <w:pStyle w:val="TOC3"/>
        <w:rPr>
          <w:rFonts w:asciiTheme="minorHAnsi" w:eastAsiaTheme="minorEastAsia" w:hAnsiTheme="minorHAnsi" w:cstheme="minorBidi"/>
          <w:noProof/>
          <w:sz w:val="22"/>
          <w:szCs w:val="22"/>
          <w:lang w:eastAsia="en-AU"/>
        </w:rPr>
      </w:pPr>
      <w:hyperlink w:anchor="_Toc141881095" w:history="1">
        <w:r w:rsidRPr="004535A5">
          <w:rPr>
            <w:rStyle w:val="Hyperlink"/>
            <w:noProof/>
          </w:rPr>
          <w:t>437</w:t>
        </w:r>
        <w:r>
          <w:rPr>
            <w:rFonts w:asciiTheme="minorHAnsi" w:eastAsiaTheme="minorEastAsia" w:hAnsiTheme="minorHAnsi" w:cstheme="minorBidi"/>
            <w:noProof/>
            <w:sz w:val="22"/>
            <w:szCs w:val="22"/>
            <w:lang w:eastAsia="en-AU"/>
          </w:rPr>
          <w:tab/>
        </w:r>
        <w:r w:rsidRPr="004535A5">
          <w:rPr>
            <w:rStyle w:val="Hyperlink"/>
            <w:noProof/>
          </w:rPr>
          <w:t>Duty to ensure health monitoring is supervised by registered medical practitioner with relevant experience</w:t>
        </w:r>
        <w:r>
          <w:rPr>
            <w:noProof/>
            <w:webHidden/>
          </w:rPr>
          <w:tab/>
        </w:r>
        <w:r>
          <w:rPr>
            <w:noProof/>
            <w:webHidden/>
          </w:rPr>
          <w:fldChar w:fldCharType="begin"/>
        </w:r>
        <w:r>
          <w:rPr>
            <w:noProof/>
            <w:webHidden/>
          </w:rPr>
          <w:instrText xml:space="preserve"> PAGEREF _Toc141881095 \h </w:instrText>
        </w:r>
        <w:r>
          <w:rPr>
            <w:noProof/>
            <w:webHidden/>
          </w:rPr>
        </w:r>
        <w:r>
          <w:rPr>
            <w:noProof/>
            <w:webHidden/>
          </w:rPr>
          <w:fldChar w:fldCharType="separate"/>
        </w:r>
        <w:r>
          <w:rPr>
            <w:noProof/>
            <w:webHidden/>
          </w:rPr>
          <w:t>277</w:t>
        </w:r>
        <w:r>
          <w:rPr>
            <w:noProof/>
            <w:webHidden/>
          </w:rPr>
          <w:fldChar w:fldCharType="end"/>
        </w:r>
      </w:hyperlink>
    </w:p>
    <w:p w14:paraId="66A86E1A" w14:textId="2F67A3FF" w:rsidR="00290746" w:rsidRDefault="00290746">
      <w:pPr>
        <w:pStyle w:val="TOC3"/>
        <w:rPr>
          <w:rFonts w:asciiTheme="minorHAnsi" w:eastAsiaTheme="minorEastAsia" w:hAnsiTheme="minorHAnsi" w:cstheme="minorBidi"/>
          <w:noProof/>
          <w:sz w:val="22"/>
          <w:szCs w:val="22"/>
          <w:lang w:eastAsia="en-AU"/>
        </w:rPr>
      </w:pPr>
      <w:hyperlink w:anchor="_Toc141881096" w:history="1">
        <w:r w:rsidRPr="004535A5">
          <w:rPr>
            <w:rStyle w:val="Hyperlink"/>
            <w:noProof/>
          </w:rPr>
          <w:t>438</w:t>
        </w:r>
        <w:r>
          <w:rPr>
            <w:rFonts w:asciiTheme="minorHAnsi" w:eastAsiaTheme="minorEastAsia" w:hAnsiTheme="minorHAnsi" w:cstheme="minorBidi"/>
            <w:noProof/>
            <w:sz w:val="22"/>
            <w:szCs w:val="22"/>
            <w:lang w:eastAsia="en-AU"/>
          </w:rPr>
          <w:tab/>
        </w:r>
        <w:r w:rsidRPr="004535A5">
          <w:rPr>
            <w:rStyle w:val="Hyperlink"/>
            <w:noProof/>
          </w:rPr>
          <w:t>Duty to pay costs of health monitoring</w:t>
        </w:r>
        <w:r>
          <w:rPr>
            <w:noProof/>
            <w:webHidden/>
          </w:rPr>
          <w:tab/>
        </w:r>
        <w:r>
          <w:rPr>
            <w:noProof/>
            <w:webHidden/>
          </w:rPr>
          <w:fldChar w:fldCharType="begin"/>
        </w:r>
        <w:r>
          <w:rPr>
            <w:noProof/>
            <w:webHidden/>
          </w:rPr>
          <w:instrText xml:space="preserve"> PAGEREF _Toc141881096 \h </w:instrText>
        </w:r>
        <w:r>
          <w:rPr>
            <w:noProof/>
            <w:webHidden/>
          </w:rPr>
        </w:r>
        <w:r>
          <w:rPr>
            <w:noProof/>
            <w:webHidden/>
          </w:rPr>
          <w:fldChar w:fldCharType="separate"/>
        </w:r>
        <w:r>
          <w:rPr>
            <w:noProof/>
            <w:webHidden/>
          </w:rPr>
          <w:t>277</w:t>
        </w:r>
        <w:r>
          <w:rPr>
            <w:noProof/>
            <w:webHidden/>
          </w:rPr>
          <w:fldChar w:fldCharType="end"/>
        </w:r>
      </w:hyperlink>
    </w:p>
    <w:p w14:paraId="6694CE75" w14:textId="333EB33C" w:rsidR="00290746" w:rsidRDefault="00290746">
      <w:pPr>
        <w:pStyle w:val="TOC3"/>
        <w:rPr>
          <w:rFonts w:asciiTheme="minorHAnsi" w:eastAsiaTheme="minorEastAsia" w:hAnsiTheme="minorHAnsi" w:cstheme="minorBidi"/>
          <w:noProof/>
          <w:sz w:val="22"/>
          <w:szCs w:val="22"/>
          <w:lang w:eastAsia="en-AU"/>
        </w:rPr>
      </w:pPr>
      <w:hyperlink w:anchor="_Toc141881097" w:history="1">
        <w:r w:rsidRPr="004535A5">
          <w:rPr>
            <w:rStyle w:val="Hyperlink"/>
            <w:noProof/>
          </w:rPr>
          <w:t>439</w:t>
        </w:r>
        <w:r>
          <w:rPr>
            <w:rFonts w:asciiTheme="minorHAnsi" w:eastAsiaTheme="minorEastAsia" w:hAnsiTheme="minorHAnsi" w:cstheme="minorBidi"/>
            <w:noProof/>
            <w:sz w:val="22"/>
            <w:szCs w:val="22"/>
            <w:lang w:eastAsia="en-AU"/>
          </w:rPr>
          <w:tab/>
        </w:r>
        <w:r w:rsidRPr="004535A5">
          <w:rPr>
            <w:rStyle w:val="Hyperlink"/>
            <w:noProof/>
          </w:rPr>
          <w:t>Information that must be provided to registered medical practitioner</w:t>
        </w:r>
        <w:r>
          <w:rPr>
            <w:noProof/>
            <w:webHidden/>
          </w:rPr>
          <w:tab/>
        </w:r>
        <w:r>
          <w:rPr>
            <w:noProof/>
            <w:webHidden/>
          </w:rPr>
          <w:fldChar w:fldCharType="begin"/>
        </w:r>
        <w:r>
          <w:rPr>
            <w:noProof/>
            <w:webHidden/>
          </w:rPr>
          <w:instrText xml:space="preserve"> PAGEREF _Toc141881097 \h </w:instrText>
        </w:r>
        <w:r>
          <w:rPr>
            <w:noProof/>
            <w:webHidden/>
          </w:rPr>
        </w:r>
        <w:r>
          <w:rPr>
            <w:noProof/>
            <w:webHidden/>
          </w:rPr>
          <w:fldChar w:fldCharType="separate"/>
        </w:r>
        <w:r>
          <w:rPr>
            <w:noProof/>
            <w:webHidden/>
          </w:rPr>
          <w:t>277</w:t>
        </w:r>
        <w:r>
          <w:rPr>
            <w:noProof/>
            <w:webHidden/>
          </w:rPr>
          <w:fldChar w:fldCharType="end"/>
        </w:r>
      </w:hyperlink>
    </w:p>
    <w:p w14:paraId="75C157BC" w14:textId="1DB5F0B3" w:rsidR="00290746" w:rsidRDefault="00290746">
      <w:pPr>
        <w:pStyle w:val="TOC3"/>
        <w:rPr>
          <w:rFonts w:asciiTheme="minorHAnsi" w:eastAsiaTheme="minorEastAsia" w:hAnsiTheme="minorHAnsi" w:cstheme="minorBidi"/>
          <w:noProof/>
          <w:sz w:val="22"/>
          <w:szCs w:val="22"/>
          <w:lang w:eastAsia="en-AU"/>
        </w:rPr>
      </w:pPr>
      <w:hyperlink w:anchor="_Toc141881098" w:history="1">
        <w:r w:rsidRPr="004535A5">
          <w:rPr>
            <w:rStyle w:val="Hyperlink"/>
            <w:noProof/>
          </w:rPr>
          <w:t>440</w:t>
        </w:r>
        <w:r>
          <w:rPr>
            <w:rFonts w:asciiTheme="minorHAnsi" w:eastAsiaTheme="minorEastAsia" w:hAnsiTheme="minorHAnsi" w:cstheme="minorBidi"/>
            <w:noProof/>
            <w:sz w:val="22"/>
            <w:szCs w:val="22"/>
            <w:lang w:eastAsia="en-AU"/>
          </w:rPr>
          <w:tab/>
        </w:r>
        <w:r w:rsidRPr="004535A5">
          <w:rPr>
            <w:rStyle w:val="Hyperlink"/>
            <w:noProof/>
          </w:rPr>
          <w:t>Duty to obtain health monitoring report</w:t>
        </w:r>
        <w:r>
          <w:rPr>
            <w:noProof/>
            <w:webHidden/>
          </w:rPr>
          <w:tab/>
        </w:r>
        <w:r>
          <w:rPr>
            <w:noProof/>
            <w:webHidden/>
          </w:rPr>
          <w:fldChar w:fldCharType="begin"/>
        </w:r>
        <w:r>
          <w:rPr>
            <w:noProof/>
            <w:webHidden/>
          </w:rPr>
          <w:instrText xml:space="preserve"> PAGEREF _Toc141881098 \h </w:instrText>
        </w:r>
        <w:r>
          <w:rPr>
            <w:noProof/>
            <w:webHidden/>
          </w:rPr>
        </w:r>
        <w:r>
          <w:rPr>
            <w:noProof/>
            <w:webHidden/>
          </w:rPr>
          <w:fldChar w:fldCharType="separate"/>
        </w:r>
        <w:r>
          <w:rPr>
            <w:noProof/>
            <w:webHidden/>
          </w:rPr>
          <w:t>278</w:t>
        </w:r>
        <w:r>
          <w:rPr>
            <w:noProof/>
            <w:webHidden/>
          </w:rPr>
          <w:fldChar w:fldCharType="end"/>
        </w:r>
      </w:hyperlink>
    </w:p>
    <w:p w14:paraId="154FC375" w14:textId="05E6FA58" w:rsidR="00290746" w:rsidRDefault="00290746">
      <w:pPr>
        <w:pStyle w:val="TOC3"/>
        <w:rPr>
          <w:rFonts w:asciiTheme="minorHAnsi" w:eastAsiaTheme="minorEastAsia" w:hAnsiTheme="minorHAnsi" w:cstheme="minorBidi"/>
          <w:noProof/>
          <w:sz w:val="22"/>
          <w:szCs w:val="22"/>
          <w:lang w:eastAsia="en-AU"/>
        </w:rPr>
      </w:pPr>
      <w:hyperlink w:anchor="_Toc141881099" w:history="1">
        <w:r w:rsidRPr="004535A5">
          <w:rPr>
            <w:rStyle w:val="Hyperlink"/>
            <w:noProof/>
          </w:rPr>
          <w:t>441</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worker</w:t>
        </w:r>
        <w:r>
          <w:rPr>
            <w:noProof/>
            <w:webHidden/>
          </w:rPr>
          <w:tab/>
        </w:r>
        <w:r>
          <w:rPr>
            <w:noProof/>
            <w:webHidden/>
          </w:rPr>
          <w:fldChar w:fldCharType="begin"/>
        </w:r>
        <w:r>
          <w:rPr>
            <w:noProof/>
            <w:webHidden/>
          </w:rPr>
          <w:instrText xml:space="preserve"> PAGEREF _Toc141881099 \h </w:instrText>
        </w:r>
        <w:r>
          <w:rPr>
            <w:noProof/>
            <w:webHidden/>
          </w:rPr>
        </w:r>
        <w:r>
          <w:rPr>
            <w:noProof/>
            <w:webHidden/>
          </w:rPr>
          <w:fldChar w:fldCharType="separate"/>
        </w:r>
        <w:r>
          <w:rPr>
            <w:noProof/>
            <w:webHidden/>
          </w:rPr>
          <w:t>278</w:t>
        </w:r>
        <w:r>
          <w:rPr>
            <w:noProof/>
            <w:webHidden/>
          </w:rPr>
          <w:fldChar w:fldCharType="end"/>
        </w:r>
      </w:hyperlink>
    </w:p>
    <w:p w14:paraId="300A123B" w14:textId="50D9FA31" w:rsidR="00290746" w:rsidRDefault="00290746">
      <w:pPr>
        <w:pStyle w:val="TOC3"/>
        <w:rPr>
          <w:rFonts w:asciiTheme="minorHAnsi" w:eastAsiaTheme="minorEastAsia" w:hAnsiTheme="minorHAnsi" w:cstheme="minorBidi"/>
          <w:noProof/>
          <w:sz w:val="22"/>
          <w:szCs w:val="22"/>
          <w:lang w:eastAsia="en-AU"/>
        </w:rPr>
      </w:pPr>
      <w:hyperlink w:anchor="_Toc141881100" w:history="1">
        <w:r w:rsidRPr="004535A5">
          <w:rPr>
            <w:rStyle w:val="Hyperlink"/>
            <w:noProof/>
          </w:rPr>
          <w:t>442</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regulator</w:t>
        </w:r>
        <w:r>
          <w:rPr>
            <w:noProof/>
            <w:webHidden/>
          </w:rPr>
          <w:tab/>
        </w:r>
        <w:r>
          <w:rPr>
            <w:noProof/>
            <w:webHidden/>
          </w:rPr>
          <w:fldChar w:fldCharType="begin"/>
        </w:r>
        <w:r>
          <w:rPr>
            <w:noProof/>
            <w:webHidden/>
          </w:rPr>
          <w:instrText xml:space="preserve"> PAGEREF _Toc141881100 \h </w:instrText>
        </w:r>
        <w:r>
          <w:rPr>
            <w:noProof/>
            <w:webHidden/>
          </w:rPr>
        </w:r>
        <w:r>
          <w:rPr>
            <w:noProof/>
            <w:webHidden/>
          </w:rPr>
          <w:fldChar w:fldCharType="separate"/>
        </w:r>
        <w:r>
          <w:rPr>
            <w:noProof/>
            <w:webHidden/>
          </w:rPr>
          <w:t>278</w:t>
        </w:r>
        <w:r>
          <w:rPr>
            <w:noProof/>
            <w:webHidden/>
          </w:rPr>
          <w:fldChar w:fldCharType="end"/>
        </w:r>
      </w:hyperlink>
    </w:p>
    <w:p w14:paraId="0D6A3A27" w14:textId="1E38918E" w:rsidR="00290746" w:rsidRDefault="00290746">
      <w:pPr>
        <w:pStyle w:val="TOC3"/>
        <w:rPr>
          <w:rFonts w:asciiTheme="minorHAnsi" w:eastAsiaTheme="minorEastAsia" w:hAnsiTheme="minorHAnsi" w:cstheme="minorBidi"/>
          <w:noProof/>
          <w:sz w:val="22"/>
          <w:szCs w:val="22"/>
          <w:lang w:eastAsia="en-AU"/>
        </w:rPr>
      </w:pPr>
      <w:hyperlink w:anchor="_Toc141881101" w:history="1">
        <w:r w:rsidRPr="004535A5">
          <w:rPr>
            <w:rStyle w:val="Hyperlink"/>
            <w:noProof/>
          </w:rPr>
          <w:t>443</w:t>
        </w:r>
        <w:r>
          <w:rPr>
            <w:rFonts w:asciiTheme="minorHAnsi" w:eastAsiaTheme="minorEastAsia" w:hAnsiTheme="minorHAnsi" w:cstheme="minorBidi"/>
            <w:noProof/>
            <w:sz w:val="22"/>
            <w:szCs w:val="22"/>
            <w:lang w:eastAsia="en-AU"/>
          </w:rPr>
          <w:tab/>
        </w:r>
        <w:r w:rsidRPr="004535A5">
          <w:rPr>
            <w:rStyle w:val="Hyperlink"/>
            <w:noProof/>
          </w:rPr>
          <w:t>Duty to give health monitoring report to relevant persons conducting businesses or undertakings</w:t>
        </w:r>
        <w:r>
          <w:rPr>
            <w:noProof/>
            <w:webHidden/>
          </w:rPr>
          <w:tab/>
        </w:r>
        <w:r>
          <w:rPr>
            <w:noProof/>
            <w:webHidden/>
          </w:rPr>
          <w:fldChar w:fldCharType="begin"/>
        </w:r>
        <w:r>
          <w:rPr>
            <w:noProof/>
            <w:webHidden/>
          </w:rPr>
          <w:instrText xml:space="preserve"> PAGEREF _Toc141881101 \h </w:instrText>
        </w:r>
        <w:r>
          <w:rPr>
            <w:noProof/>
            <w:webHidden/>
          </w:rPr>
        </w:r>
        <w:r>
          <w:rPr>
            <w:noProof/>
            <w:webHidden/>
          </w:rPr>
          <w:fldChar w:fldCharType="separate"/>
        </w:r>
        <w:r>
          <w:rPr>
            <w:noProof/>
            <w:webHidden/>
          </w:rPr>
          <w:t>279</w:t>
        </w:r>
        <w:r>
          <w:rPr>
            <w:noProof/>
            <w:webHidden/>
          </w:rPr>
          <w:fldChar w:fldCharType="end"/>
        </w:r>
      </w:hyperlink>
    </w:p>
    <w:p w14:paraId="3F45A00B" w14:textId="0E83D500" w:rsidR="00290746" w:rsidRDefault="00290746">
      <w:pPr>
        <w:pStyle w:val="TOC3"/>
        <w:rPr>
          <w:rFonts w:asciiTheme="minorHAnsi" w:eastAsiaTheme="minorEastAsia" w:hAnsiTheme="minorHAnsi" w:cstheme="minorBidi"/>
          <w:noProof/>
          <w:sz w:val="22"/>
          <w:szCs w:val="22"/>
          <w:lang w:eastAsia="en-AU"/>
        </w:rPr>
      </w:pPr>
      <w:hyperlink w:anchor="_Toc141881102" w:history="1">
        <w:r w:rsidRPr="004535A5">
          <w:rPr>
            <w:rStyle w:val="Hyperlink"/>
            <w:noProof/>
          </w:rPr>
          <w:t>444</w:t>
        </w:r>
        <w:r>
          <w:rPr>
            <w:rFonts w:asciiTheme="minorHAnsi" w:eastAsiaTheme="minorEastAsia" w:hAnsiTheme="minorHAnsi" w:cstheme="minorBidi"/>
            <w:noProof/>
            <w:sz w:val="22"/>
            <w:szCs w:val="22"/>
            <w:lang w:eastAsia="en-AU"/>
          </w:rPr>
          <w:tab/>
        </w:r>
        <w:r w:rsidRPr="004535A5">
          <w:rPr>
            <w:rStyle w:val="Hyperlink"/>
            <w:noProof/>
          </w:rPr>
          <w:t>Health monitoring records</w:t>
        </w:r>
        <w:r>
          <w:rPr>
            <w:noProof/>
            <w:webHidden/>
          </w:rPr>
          <w:tab/>
        </w:r>
        <w:r>
          <w:rPr>
            <w:noProof/>
            <w:webHidden/>
          </w:rPr>
          <w:fldChar w:fldCharType="begin"/>
        </w:r>
        <w:r>
          <w:rPr>
            <w:noProof/>
            <w:webHidden/>
          </w:rPr>
          <w:instrText xml:space="preserve"> PAGEREF _Toc141881102 \h </w:instrText>
        </w:r>
        <w:r>
          <w:rPr>
            <w:noProof/>
            <w:webHidden/>
          </w:rPr>
        </w:r>
        <w:r>
          <w:rPr>
            <w:noProof/>
            <w:webHidden/>
          </w:rPr>
          <w:fldChar w:fldCharType="separate"/>
        </w:r>
        <w:r>
          <w:rPr>
            <w:noProof/>
            <w:webHidden/>
          </w:rPr>
          <w:t>279</w:t>
        </w:r>
        <w:r>
          <w:rPr>
            <w:noProof/>
            <w:webHidden/>
          </w:rPr>
          <w:fldChar w:fldCharType="end"/>
        </w:r>
      </w:hyperlink>
    </w:p>
    <w:p w14:paraId="6D199079" w14:textId="67E39EF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03"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Training</w:t>
        </w:r>
        <w:r>
          <w:rPr>
            <w:noProof/>
            <w:webHidden/>
          </w:rPr>
          <w:tab/>
        </w:r>
        <w:r>
          <w:rPr>
            <w:noProof/>
            <w:webHidden/>
          </w:rPr>
          <w:fldChar w:fldCharType="begin"/>
        </w:r>
        <w:r>
          <w:rPr>
            <w:noProof/>
            <w:webHidden/>
          </w:rPr>
          <w:instrText xml:space="preserve"> PAGEREF _Toc141881103 \h </w:instrText>
        </w:r>
        <w:r>
          <w:rPr>
            <w:noProof/>
            <w:webHidden/>
          </w:rPr>
        </w:r>
        <w:r>
          <w:rPr>
            <w:noProof/>
            <w:webHidden/>
          </w:rPr>
          <w:fldChar w:fldCharType="separate"/>
        </w:r>
        <w:r>
          <w:rPr>
            <w:noProof/>
            <w:webHidden/>
          </w:rPr>
          <w:t>279</w:t>
        </w:r>
        <w:r>
          <w:rPr>
            <w:noProof/>
            <w:webHidden/>
          </w:rPr>
          <w:fldChar w:fldCharType="end"/>
        </w:r>
      </w:hyperlink>
    </w:p>
    <w:p w14:paraId="08C860EE" w14:textId="52861615" w:rsidR="00290746" w:rsidRDefault="00290746">
      <w:pPr>
        <w:pStyle w:val="TOC3"/>
        <w:rPr>
          <w:rFonts w:asciiTheme="minorHAnsi" w:eastAsiaTheme="minorEastAsia" w:hAnsiTheme="minorHAnsi" w:cstheme="minorBidi"/>
          <w:noProof/>
          <w:sz w:val="22"/>
          <w:szCs w:val="22"/>
          <w:lang w:eastAsia="en-AU"/>
        </w:rPr>
      </w:pPr>
      <w:hyperlink w:anchor="_Toc141881104" w:history="1">
        <w:r w:rsidRPr="004535A5">
          <w:rPr>
            <w:rStyle w:val="Hyperlink"/>
            <w:noProof/>
          </w:rPr>
          <w:t>445</w:t>
        </w:r>
        <w:r>
          <w:rPr>
            <w:rFonts w:asciiTheme="minorHAnsi" w:eastAsiaTheme="minorEastAsia" w:hAnsiTheme="minorHAnsi" w:cstheme="minorBidi"/>
            <w:noProof/>
            <w:sz w:val="22"/>
            <w:szCs w:val="22"/>
            <w:lang w:eastAsia="en-AU"/>
          </w:rPr>
          <w:tab/>
        </w:r>
        <w:r w:rsidRPr="004535A5">
          <w:rPr>
            <w:rStyle w:val="Hyperlink"/>
            <w:noProof/>
          </w:rPr>
          <w:t>Duty to train workers about asbestos</w:t>
        </w:r>
        <w:r>
          <w:rPr>
            <w:noProof/>
            <w:webHidden/>
          </w:rPr>
          <w:tab/>
        </w:r>
        <w:r>
          <w:rPr>
            <w:noProof/>
            <w:webHidden/>
          </w:rPr>
          <w:fldChar w:fldCharType="begin"/>
        </w:r>
        <w:r>
          <w:rPr>
            <w:noProof/>
            <w:webHidden/>
          </w:rPr>
          <w:instrText xml:space="preserve"> PAGEREF _Toc141881104 \h </w:instrText>
        </w:r>
        <w:r>
          <w:rPr>
            <w:noProof/>
            <w:webHidden/>
          </w:rPr>
        </w:r>
        <w:r>
          <w:rPr>
            <w:noProof/>
            <w:webHidden/>
          </w:rPr>
          <w:fldChar w:fldCharType="separate"/>
        </w:r>
        <w:r>
          <w:rPr>
            <w:noProof/>
            <w:webHidden/>
          </w:rPr>
          <w:t>279</w:t>
        </w:r>
        <w:r>
          <w:rPr>
            <w:noProof/>
            <w:webHidden/>
          </w:rPr>
          <w:fldChar w:fldCharType="end"/>
        </w:r>
      </w:hyperlink>
    </w:p>
    <w:p w14:paraId="0A3B3E64" w14:textId="666E2B9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05"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Control on use of certain equipment</w:t>
        </w:r>
        <w:r>
          <w:rPr>
            <w:noProof/>
            <w:webHidden/>
          </w:rPr>
          <w:tab/>
        </w:r>
        <w:r>
          <w:rPr>
            <w:noProof/>
            <w:webHidden/>
          </w:rPr>
          <w:fldChar w:fldCharType="begin"/>
        </w:r>
        <w:r>
          <w:rPr>
            <w:noProof/>
            <w:webHidden/>
          </w:rPr>
          <w:instrText xml:space="preserve"> PAGEREF _Toc141881105 \h </w:instrText>
        </w:r>
        <w:r>
          <w:rPr>
            <w:noProof/>
            <w:webHidden/>
          </w:rPr>
        </w:r>
        <w:r>
          <w:rPr>
            <w:noProof/>
            <w:webHidden/>
          </w:rPr>
          <w:fldChar w:fldCharType="separate"/>
        </w:r>
        <w:r>
          <w:rPr>
            <w:noProof/>
            <w:webHidden/>
          </w:rPr>
          <w:t>280</w:t>
        </w:r>
        <w:r>
          <w:rPr>
            <w:noProof/>
            <w:webHidden/>
          </w:rPr>
          <w:fldChar w:fldCharType="end"/>
        </w:r>
      </w:hyperlink>
    </w:p>
    <w:p w14:paraId="1DD53116" w14:textId="0D9E4F47" w:rsidR="00290746" w:rsidRDefault="00290746">
      <w:pPr>
        <w:pStyle w:val="TOC3"/>
        <w:rPr>
          <w:rFonts w:asciiTheme="minorHAnsi" w:eastAsiaTheme="minorEastAsia" w:hAnsiTheme="minorHAnsi" w:cstheme="minorBidi"/>
          <w:noProof/>
          <w:sz w:val="22"/>
          <w:szCs w:val="22"/>
          <w:lang w:eastAsia="en-AU"/>
        </w:rPr>
      </w:pPr>
      <w:hyperlink w:anchor="_Toc141881106" w:history="1">
        <w:r w:rsidRPr="004535A5">
          <w:rPr>
            <w:rStyle w:val="Hyperlink"/>
            <w:noProof/>
          </w:rPr>
          <w:t>446</w:t>
        </w:r>
        <w:r>
          <w:rPr>
            <w:rFonts w:asciiTheme="minorHAnsi" w:eastAsiaTheme="minorEastAsia" w:hAnsiTheme="minorHAnsi" w:cstheme="minorBidi"/>
            <w:noProof/>
            <w:sz w:val="22"/>
            <w:szCs w:val="22"/>
            <w:lang w:eastAsia="en-AU"/>
          </w:rPr>
          <w:tab/>
        </w:r>
        <w:r w:rsidRPr="004535A5">
          <w:rPr>
            <w:rStyle w:val="Hyperlink"/>
            <w:noProof/>
          </w:rPr>
          <w:t>Duty to limit use of equipment</w:t>
        </w:r>
        <w:r>
          <w:rPr>
            <w:noProof/>
            <w:webHidden/>
          </w:rPr>
          <w:tab/>
        </w:r>
        <w:r>
          <w:rPr>
            <w:noProof/>
            <w:webHidden/>
          </w:rPr>
          <w:fldChar w:fldCharType="begin"/>
        </w:r>
        <w:r>
          <w:rPr>
            <w:noProof/>
            <w:webHidden/>
          </w:rPr>
          <w:instrText xml:space="preserve"> PAGEREF _Toc141881106 \h </w:instrText>
        </w:r>
        <w:r>
          <w:rPr>
            <w:noProof/>
            <w:webHidden/>
          </w:rPr>
        </w:r>
        <w:r>
          <w:rPr>
            <w:noProof/>
            <w:webHidden/>
          </w:rPr>
          <w:fldChar w:fldCharType="separate"/>
        </w:r>
        <w:r>
          <w:rPr>
            <w:noProof/>
            <w:webHidden/>
          </w:rPr>
          <w:t>280</w:t>
        </w:r>
        <w:r>
          <w:rPr>
            <w:noProof/>
            <w:webHidden/>
          </w:rPr>
          <w:fldChar w:fldCharType="end"/>
        </w:r>
      </w:hyperlink>
    </w:p>
    <w:p w14:paraId="16C8D9A8" w14:textId="39160BA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107" w:history="1">
        <w:r w:rsidRPr="004535A5">
          <w:rPr>
            <w:rStyle w:val="Hyperlink"/>
            <w:noProof/>
          </w:rPr>
          <w:t xml:space="preserve">Part 8.6 </w:t>
        </w:r>
        <w:r>
          <w:rPr>
            <w:rFonts w:asciiTheme="minorHAnsi" w:eastAsiaTheme="minorEastAsia" w:hAnsiTheme="minorHAnsi" w:cstheme="minorBidi"/>
            <w:b w:val="0"/>
            <w:caps w:val="0"/>
            <w:noProof/>
            <w:sz w:val="22"/>
            <w:szCs w:val="22"/>
            <w:lang w:eastAsia="en-AU"/>
          </w:rPr>
          <w:tab/>
        </w:r>
        <w:r w:rsidRPr="004535A5">
          <w:rPr>
            <w:rStyle w:val="Hyperlink"/>
            <w:noProof/>
          </w:rPr>
          <w:t>Demolition and Refurbishment</w:t>
        </w:r>
        <w:r>
          <w:rPr>
            <w:noProof/>
            <w:webHidden/>
          </w:rPr>
          <w:tab/>
        </w:r>
        <w:r>
          <w:rPr>
            <w:noProof/>
            <w:webHidden/>
          </w:rPr>
          <w:fldChar w:fldCharType="begin"/>
        </w:r>
        <w:r>
          <w:rPr>
            <w:noProof/>
            <w:webHidden/>
          </w:rPr>
          <w:instrText xml:space="preserve"> PAGEREF _Toc141881107 \h </w:instrText>
        </w:r>
        <w:r>
          <w:rPr>
            <w:noProof/>
            <w:webHidden/>
          </w:rPr>
        </w:r>
        <w:r>
          <w:rPr>
            <w:noProof/>
            <w:webHidden/>
          </w:rPr>
          <w:fldChar w:fldCharType="separate"/>
        </w:r>
        <w:r>
          <w:rPr>
            <w:noProof/>
            <w:webHidden/>
          </w:rPr>
          <w:t>282</w:t>
        </w:r>
        <w:r>
          <w:rPr>
            <w:noProof/>
            <w:webHidden/>
          </w:rPr>
          <w:fldChar w:fldCharType="end"/>
        </w:r>
      </w:hyperlink>
    </w:p>
    <w:p w14:paraId="3252D281" w14:textId="5CFC750E" w:rsidR="00290746" w:rsidRDefault="00290746">
      <w:pPr>
        <w:pStyle w:val="TOC3"/>
        <w:rPr>
          <w:rFonts w:asciiTheme="minorHAnsi" w:eastAsiaTheme="minorEastAsia" w:hAnsiTheme="minorHAnsi" w:cstheme="minorBidi"/>
          <w:noProof/>
          <w:sz w:val="22"/>
          <w:szCs w:val="22"/>
          <w:lang w:eastAsia="en-AU"/>
        </w:rPr>
      </w:pPr>
      <w:hyperlink w:anchor="_Toc141881108" w:history="1">
        <w:r w:rsidRPr="004535A5">
          <w:rPr>
            <w:rStyle w:val="Hyperlink"/>
            <w:noProof/>
          </w:rPr>
          <w:t>447</w:t>
        </w:r>
        <w:r>
          <w:rPr>
            <w:rFonts w:asciiTheme="minorHAnsi" w:eastAsiaTheme="minorEastAsia" w:hAnsiTheme="minorHAnsi" w:cstheme="minorBidi"/>
            <w:noProof/>
            <w:sz w:val="22"/>
            <w:szCs w:val="22"/>
            <w:lang w:eastAsia="en-AU"/>
          </w:rPr>
          <w:tab/>
        </w:r>
        <w:r w:rsidRPr="004535A5">
          <w:rPr>
            <w:rStyle w:val="Hyperlink"/>
            <w:noProof/>
          </w:rPr>
          <w:t>Application—Part 8.6</w:t>
        </w:r>
        <w:r>
          <w:rPr>
            <w:noProof/>
            <w:webHidden/>
          </w:rPr>
          <w:tab/>
        </w:r>
        <w:r>
          <w:rPr>
            <w:noProof/>
            <w:webHidden/>
          </w:rPr>
          <w:fldChar w:fldCharType="begin"/>
        </w:r>
        <w:r>
          <w:rPr>
            <w:noProof/>
            <w:webHidden/>
          </w:rPr>
          <w:instrText xml:space="preserve"> PAGEREF _Toc141881108 \h </w:instrText>
        </w:r>
        <w:r>
          <w:rPr>
            <w:noProof/>
            <w:webHidden/>
          </w:rPr>
        </w:r>
        <w:r>
          <w:rPr>
            <w:noProof/>
            <w:webHidden/>
          </w:rPr>
          <w:fldChar w:fldCharType="separate"/>
        </w:r>
        <w:r>
          <w:rPr>
            <w:noProof/>
            <w:webHidden/>
          </w:rPr>
          <w:t>282</w:t>
        </w:r>
        <w:r>
          <w:rPr>
            <w:noProof/>
            <w:webHidden/>
          </w:rPr>
          <w:fldChar w:fldCharType="end"/>
        </w:r>
      </w:hyperlink>
    </w:p>
    <w:p w14:paraId="2E627BDA" w14:textId="6AE982C2" w:rsidR="00290746" w:rsidRDefault="00290746">
      <w:pPr>
        <w:pStyle w:val="TOC3"/>
        <w:rPr>
          <w:rFonts w:asciiTheme="minorHAnsi" w:eastAsiaTheme="minorEastAsia" w:hAnsiTheme="minorHAnsi" w:cstheme="minorBidi"/>
          <w:noProof/>
          <w:sz w:val="22"/>
          <w:szCs w:val="22"/>
          <w:lang w:eastAsia="en-AU"/>
        </w:rPr>
      </w:pPr>
      <w:hyperlink w:anchor="_Toc141881109" w:history="1">
        <w:r w:rsidRPr="004535A5">
          <w:rPr>
            <w:rStyle w:val="Hyperlink"/>
            <w:noProof/>
          </w:rPr>
          <w:t>448</w:t>
        </w:r>
        <w:r>
          <w:rPr>
            <w:rFonts w:asciiTheme="minorHAnsi" w:eastAsiaTheme="minorEastAsia" w:hAnsiTheme="minorHAnsi" w:cstheme="minorBidi"/>
            <w:noProof/>
            <w:sz w:val="22"/>
            <w:szCs w:val="22"/>
            <w:lang w:eastAsia="en-AU"/>
          </w:rPr>
          <w:tab/>
        </w:r>
        <w:r w:rsidRPr="004535A5">
          <w:rPr>
            <w:rStyle w:val="Hyperlink"/>
            <w:noProof/>
          </w:rPr>
          <w:t>Review of asbestos register</w:t>
        </w:r>
        <w:r>
          <w:rPr>
            <w:noProof/>
            <w:webHidden/>
          </w:rPr>
          <w:tab/>
        </w:r>
        <w:r>
          <w:rPr>
            <w:noProof/>
            <w:webHidden/>
          </w:rPr>
          <w:fldChar w:fldCharType="begin"/>
        </w:r>
        <w:r>
          <w:rPr>
            <w:noProof/>
            <w:webHidden/>
          </w:rPr>
          <w:instrText xml:space="preserve"> PAGEREF _Toc141881109 \h </w:instrText>
        </w:r>
        <w:r>
          <w:rPr>
            <w:noProof/>
            <w:webHidden/>
          </w:rPr>
        </w:r>
        <w:r>
          <w:rPr>
            <w:noProof/>
            <w:webHidden/>
          </w:rPr>
          <w:fldChar w:fldCharType="separate"/>
        </w:r>
        <w:r>
          <w:rPr>
            <w:noProof/>
            <w:webHidden/>
          </w:rPr>
          <w:t>282</w:t>
        </w:r>
        <w:r>
          <w:rPr>
            <w:noProof/>
            <w:webHidden/>
          </w:rPr>
          <w:fldChar w:fldCharType="end"/>
        </w:r>
      </w:hyperlink>
    </w:p>
    <w:p w14:paraId="13361DA2" w14:textId="1480414C" w:rsidR="00290746" w:rsidRDefault="00290746">
      <w:pPr>
        <w:pStyle w:val="TOC3"/>
        <w:rPr>
          <w:rFonts w:asciiTheme="minorHAnsi" w:eastAsiaTheme="minorEastAsia" w:hAnsiTheme="minorHAnsi" w:cstheme="minorBidi"/>
          <w:noProof/>
          <w:sz w:val="22"/>
          <w:szCs w:val="22"/>
          <w:lang w:eastAsia="en-AU"/>
        </w:rPr>
      </w:pPr>
      <w:hyperlink w:anchor="_Toc141881110" w:history="1">
        <w:r w:rsidRPr="004535A5">
          <w:rPr>
            <w:rStyle w:val="Hyperlink"/>
            <w:noProof/>
          </w:rPr>
          <w:t>449</w:t>
        </w:r>
        <w:r>
          <w:rPr>
            <w:rFonts w:asciiTheme="minorHAnsi" w:eastAsiaTheme="minorEastAsia" w:hAnsiTheme="minorHAnsi" w:cstheme="minorBidi"/>
            <w:noProof/>
            <w:sz w:val="22"/>
            <w:szCs w:val="22"/>
            <w:lang w:eastAsia="en-AU"/>
          </w:rPr>
          <w:tab/>
        </w:r>
        <w:r w:rsidRPr="004535A5">
          <w:rPr>
            <w:rStyle w:val="Hyperlink"/>
            <w:noProof/>
          </w:rPr>
          <w:t>Duty to give asbestos register to person conducting business or undertaking of demolition or refurbishment</w:t>
        </w:r>
        <w:r>
          <w:rPr>
            <w:noProof/>
            <w:webHidden/>
          </w:rPr>
          <w:tab/>
        </w:r>
        <w:r>
          <w:rPr>
            <w:noProof/>
            <w:webHidden/>
          </w:rPr>
          <w:fldChar w:fldCharType="begin"/>
        </w:r>
        <w:r>
          <w:rPr>
            <w:noProof/>
            <w:webHidden/>
          </w:rPr>
          <w:instrText xml:space="preserve"> PAGEREF _Toc141881110 \h </w:instrText>
        </w:r>
        <w:r>
          <w:rPr>
            <w:noProof/>
            <w:webHidden/>
          </w:rPr>
        </w:r>
        <w:r>
          <w:rPr>
            <w:noProof/>
            <w:webHidden/>
          </w:rPr>
          <w:fldChar w:fldCharType="separate"/>
        </w:r>
        <w:r>
          <w:rPr>
            <w:noProof/>
            <w:webHidden/>
          </w:rPr>
          <w:t>282</w:t>
        </w:r>
        <w:r>
          <w:rPr>
            <w:noProof/>
            <w:webHidden/>
          </w:rPr>
          <w:fldChar w:fldCharType="end"/>
        </w:r>
      </w:hyperlink>
    </w:p>
    <w:p w14:paraId="1E1B959D" w14:textId="22D6B4CE" w:rsidR="00290746" w:rsidRDefault="00290746">
      <w:pPr>
        <w:pStyle w:val="TOC3"/>
        <w:rPr>
          <w:rFonts w:asciiTheme="minorHAnsi" w:eastAsiaTheme="minorEastAsia" w:hAnsiTheme="minorHAnsi" w:cstheme="minorBidi"/>
          <w:noProof/>
          <w:sz w:val="22"/>
          <w:szCs w:val="22"/>
          <w:lang w:eastAsia="en-AU"/>
        </w:rPr>
      </w:pPr>
      <w:hyperlink w:anchor="_Toc141881111" w:history="1">
        <w:r w:rsidRPr="004535A5">
          <w:rPr>
            <w:rStyle w:val="Hyperlink"/>
            <w:noProof/>
          </w:rPr>
          <w:t>450</w:t>
        </w:r>
        <w:r>
          <w:rPr>
            <w:rFonts w:asciiTheme="minorHAnsi" w:eastAsiaTheme="minorEastAsia" w:hAnsiTheme="minorHAnsi" w:cstheme="minorBidi"/>
            <w:noProof/>
            <w:sz w:val="22"/>
            <w:szCs w:val="22"/>
            <w:lang w:eastAsia="en-AU"/>
          </w:rPr>
          <w:tab/>
        </w:r>
        <w:r w:rsidRPr="004535A5">
          <w:rPr>
            <w:rStyle w:val="Hyperlink"/>
            <w:noProof/>
          </w:rPr>
          <w:t>Duty to obtain asbestos register</w:t>
        </w:r>
        <w:r>
          <w:rPr>
            <w:noProof/>
            <w:webHidden/>
          </w:rPr>
          <w:tab/>
        </w:r>
        <w:r>
          <w:rPr>
            <w:noProof/>
            <w:webHidden/>
          </w:rPr>
          <w:fldChar w:fldCharType="begin"/>
        </w:r>
        <w:r>
          <w:rPr>
            <w:noProof/>
            <w:webHidden/>
          </w:rPr>
          <w:instrText xml:space="preserve"> PAGEREF _Toc141881111 \h </w:instrText>
        </w:r>
        <w:r>
          <w:rPr>
            <w:noProof/>
            <w:webHidden/>
          </w:rPr>
        </w:r>
        <w:r>
          <w:rPr>
            <w:noProof/>
            <w:webHidden/>
          </w:rPr>
          <w:fldChar w:fldCharType="separate"/>
        </w:r>
        <w:r>
          <w:rPr>
            <w:noProof/>
            <w:webHidden/>
          </w:rPr>
          <w:t>282</w:t>
        </w:r>
        <w:r>
          <w:rPr>
            <w:noProof/>
            <w:webHidden/>
          </w:rPr>
          <w:fldChar w:fldCharType="end"/>
        </w:r>
      </w:hyperlink>
    </w:p>
    <w:p w14:paraId="23475FA2" w14:textId="328243EF" w:rsidR="00290746" w:rsidRDefault="00290746">
      <w:pPr>
        <w:pStyle w:val="TOC3"/>
        <w:rPr>
          <w:rFonts w:asciiTheme="minorHAnsi" w:eastAsiaTheme="minorEastAsia" w:hAnsiTheme="minorHAnsi" w:cstheme="minorBidi"/>
          <w:noProof/>
          <w:sz w:val="22"/>
          <w:szCs w:val="22"/>
          <w:lang w:eastAsia="en-AU"/>
        </w:rPr>
      </w:pPr>
      <w:hyperlink w:anchor="_Toc141881112" w:history="1">
        <w:r w:rsidRPr="004535A5">
          <w:rPr>
            <w:rStyle w:val="Hyperlink"/>
            <w:noProof/>
          </w:rPr>
          <w:t>451</w:t>
        </w:r>
        <w:r>
          <w:rPr>
            <w:rFonts w:asciiTheme="minorHAnsi" w:eastAsiaTheme="minorEastAsia" w:hAnsiTheme="minorHAnsi" w:cstheme="minorBidi"/>
            <w:noProof/>
            <w:sz w:val="22"/>
            <w:szCs w:val="22"/>
            <w:lang w:eastAsia="en-AU"/>
          </w:rPr>
          <w:tab/>
        </w:r>
        <w:r w:rsidRPr="004535A5">
          <w:rPr>
            <w:rStyle w:val="Hyperlink"/>
            <w:noProof/>
          </w:rPr>
          <w:t>Determining presence of asbestos or ACM</w:t>
        </w:r>
        <w:r>
          <w:rPr>
            <w:noProof/>
            <w:webHidden/>
          </w:rPr>
          <w:tab/>
        </w:r>
        <w:r>
          <w:rPr>
            <w:noProof/>
            <w:webHidden/>
          </w:rPr>
          <w:fldChar w:fldCharType="begin"/>
        </w:r>
        <w:r>
          <w:rPr>
            <w:noProof/>
            <w:webHidden/>
          </w:rPr>
          <w:instrText xml:space="preserve"> PAGEREF _Toc141881112 \h </w:instrText>
        </w:r>
        <w:r>
          <w:rPr>
            <w:noProof/>
            <w:webHidden/>
          </w:rPr>
        </w:r>
        <w:r>
          <w:rPr>
            <w:noProof/>
            <w:webHidden/>
          </w:rPr>
          <w:fldChar w:fldCharType="separate"/>
        </w:r>
        <w:r>
          <w:rPr>
            <w:noProof/>
            <w:webHidden/>
          </w:rPr>
          <w:t>282</w:t>
        </w:r>
        <w:r>
          <w:rPr>
            <w:noProof/>
            <w:webHidden/>
          </w:rPr>
          <w:fldChar w:fldCharType="end"/>
        </w:r>
      </w:hyperlink>
    </w:p>
    <w:p w14:paraId="042C9B27" w14:textId="1E5C337A" w:rsidR="00290746" w:rsidRDefault="00290746">
      <w:pPr>
        <w:pStyle w:val="TOC3"/>
        <w:rPr>
          <w:rFonts w:asciiTheme="minorHAnsi" w:eastAsiaTheme="minorEastAsia" w:hAnsiTheme="minorHAnsi" w:cstheme="minorBidi"/>
          <w:noProof/>
          <w:sz w:val="22"/>
          <w:szCs w:val="22"/>
          <w:lang w:eastAsia="en-AU"/>
        </w:rPr>
      </w:pPr>
      <w:hyperlink w:anchor="_Toc141881113" w:history="1">
        <w:r w:rsidRPr="004535A5">
          <w:rPr>
            <w:rStyle w:val="Hyperlink"/>
            <w:noProof/>
          </w:rPr>
          <w:t>452</w:t>
        </w:r>
        <w:r>
          <w:rPr>
            <w:rFonts w:asciiTheme="minorHAnsi" w:eastAsiaTheme="minorEastAsia" w:hAnsiTheme="minorHAnsi" w:cstheme="minorBidi"/>
            <w:noProof/>
            <w:sz w:val="22"/>
            <w:szCs w:val="22"/>
            <w:lang w:eastAsia="en-AU"/>
          </w:rPr>
          <w:tab/>
        </w:r>
        <w:r w:rsidRPr="004535A5">
          <w:rPr>
            <w:rStyle w:val="Hyperlink"/>
            <w:noProof/>
          </w:rPr>
          <w:t>Identification and removal of asbestos before demolition</w:t>
        </w:r>
        <w:r>
          <w:rPr>
            <w:noProof/>
            <w:webHidden/>
          </w:rPr>
          <w:tab/>
        </w:r>
        <w:r>
          <w:rPr>
            <w:noProof/>
            <w:webHidden/>
          </w:rPr>
          <w:fldChar w:fldCharType="begin"/>
        </w:r>
        <w:r>
          <w:rPr>
            <w:noProof/>
            <w:webHidden/>
          </w:rPr>
          <w:instrText xml:space="preserve"> PAGEREF _Toc141881113 \h </w:instrText>
        </w:r>
        <w:r>
          <w:rPr>
            <w:noProof/>
            <w:webHidden/>
          </w:rPr>
        </w:r>
        <w:r>
          <w:rPr>
            <w:noProof/>
            <w:webHidden/>
          </w:rPr>
          <w:fldChar w:fldCharType="separate"/>
        </w:r>
        <w:r>
          <w:rPr>
            <w:noProof/>
            <w:webHidden/>
          </w:rPr>
          <w:t>283</w:t>
        </w:r>
        <w:r>
          <w:rPr>
            <w:noProof/>
            <w:webHidden/>
          </w:rPr>
          <w:fldChar w:fldCharType="end"/>
        </w:r>
      </w:hyperlink>
    </w:p>
    <w:p w14:paraId="3E48DDB7" w14:textId="2E14B4A1" w:rsidR="00290746" w:rsidRDefault="00290746">
      <w:pPr>
        <w:pStyle w:val="TOC3"/>
        <w:rPr>
          <w:rFonts w:asciiTheme="minorHAnsi" w:eastAsiaTheme="minorEastAsia" w:hAnsiTheme="minorHAnsi" w:cstheme="minorBidi"/>
          <w:noProof/>
          <w:sz w:val="22"/>
          <w:szCs w:val="22"/>
          <w:lang w:eastAsia="en-AU"/>
        </w:rPr>
      </w:pPr>
      <w:hyperlink w:anchor="_Toc141881114" w:history="1">
        <w:r w:rsidRPr="004535A5">
          <w:rPr>
            <w:rStyle w:val="Hyperlink"/>
            <w:noProof/>
          </w:rPr>
          <w:t>453</w:t>
        </w:r>
        <w:r>
          <w:rPr>
            <w:rFonts w:asciiTheme="minorHAnsi" w:eastAsiaTheme="minorEastAsia" w:hAnsiTheme="minorHAnsi" w:cstheme="minorBidi"/>
            <w:noProof/>
            <w:sz w:val="22"/>
            <w:szCs w:val="22"/>
            <w:lang w:eastAsia="en-AU"/>
          </w:rPr>
          <w:tab/>
        </w:r>
        <w:r w:rsidRPr="004535A5">
          <w:rPr>
            <w:rStyle w:val="Hyperlink"/>
            <w:noProof/>
          </w:rPr>
          <w:t>Identification and removal of asbestos before demolition of residential premises</w:t>
        </w:r>
        <w:r>
          <w:rPr>
            <w:noProof/>
            <w:webHidden/>
          </w:rPr>
          <w:tab/>
        </w:r>
        <w:r>
          <w:rPr>
            <w:noProof/>
            <w:webHidden/>
          </w:rPr>
          <w:fldChar w:fldCharType="begin"/>
        </w:r>
        <w:r>
          <w:rPr>
            <w:noProof/>
            <w:webHidden/>
          </w:rPr>
          <w:instrText xml:space="preserve"> PAGEREF _Toc141881114 \h </w:instrText>
        </w:r>
        <w:r>
          <w:rPr>
            <w:noProof/>
            <w:webHidden/>
          </w:rPr>
        </w:r>
        <w:r>
          <w:rPr>
            <w:noProof/>
            <w:webHidden/>
          </w:rPr>
          <w:fldChar w:fldCharType="separate"/>
        </w:r>
        <w:r>
          <w:rPr>
            <w:noProof/>
            <w:webHidden/>
          </w:rPr>
          <w:t>284</w:t>
        </w:r>
        <w:r>
          <w:rPr>
            <w:noProof/>
            <w:webHidden/>
          </w:rPr>
          <w:fldChar w:fldCharType="end"/>
        </w:r>
      </w:hyperlink>
    </w:p>
    <w:p w14:paraId="0C6E9850" w14:textId="50CFFBA9" w:rsidR="00290746" w:rsidRDefault="00290746">
      <w:pPr>
        <w:pStyle w:val="TOC3"/>
        <w:rPr>
          <w:rFonts w:asciiTheme="minorHAnsi" w:eastAsiaTheme="minorEastAsia" w:hAnsiTheme="minorHAnsi" w:cstheme="minorBidi"/>
          <w:noProof/>
          <w:sz w:val="22"/>
          <w:szCs w:val="22"/>
          <w:lang w:eastAsia="en-AU"/>
        </w:rPr>
      </w:pPr>
      <w:hyperlink w:anchor="_Toc141881115" w:history="1">
        <w:r w:rsidRPr="004535A5">
          <w:rPr>
            <w:rStyle w:val="Hyperlink"/>
            <w:noProof/>
          </w:rPr>
          <w:t>454</w:t>
        </w:r>
        <w:r>
          <w:rPr>
            <w:rFonts w:asciiTheme="minorHAnsi" w:eastAsiaTheme="minorEastAsia" w:hAnsiTheme="minorHAnsi" w:cstheme="minorBidi"/>
            <w:noProof/>
            <w:sz w:val="22"/>
            <w:szCs w:val="22"/>
            <w:lang w:eastAsia="en-AU"/>
          </w:rPr>
          <w:tab/>
        </w:r>
        <w:r w:rsidRPr="004535A5">
          <w:rPr>
            <w:rStyle w:val="Hyperlink"/>
            <w:noProof/>
          </w:rPr>
          <w:t>Emergency procedure</w:t>
        </w:r>
        <w:r>
          <w:rPr>
            <w:noProof/>
            <w:webHidden/>
          </w:rPr>
          <w:tab/>
        </w:r>
        <w:r>
          <w:rPr>
            <w:noProof/>
            <w:webHidden/>
          </w:rPr>
          <w:fldChar w:fldCharType="begin"/>
        </w:r>
        <w:r>
          <w:rPr>
            <w:noProof/>
            <w:webHidden/>
          </w:rPr>
          <w:instrText xml:space="preserve"> PAGEREF _Toc141881115 \h </w:instrText>
        </w:r>
        <w:r>
          <w:rPr>
            <w:noProof/>
            <w:webHidden/>
          </w:rPr>
        </w:r>
        <w:r>
          <w:rPr>
            <w:noProof/>
            <w:webHidden/>
          </w:rPr>
          <w:fldChar w:fldCharType="separate"/>
        </w:r>
        <w:r>
          <w:rPr>
            <w:noProof/>
            <w:webHidden/>
          </w:rPr>
          <w:t>284</w:t>
        </w:r>
        <w:r>
          <w:rPr>
            <w:noProof/>
            <w:webHidden/>
          </w:rPr>
          <w:fldChar w:fldCharType="end"/>
        </w:r>
      </w:hyperlink>
    </w:p>
    <w:p w14:paraId="09D5FEF2" w14:textId="35254528" w:rsidR="00290746" w:rsidRDefault="00290746">
      <w:pPr>
        <w:pStyle w:val="TOC3"/>
        <w:rPr>
          <w:rFonts w:asciiTheme="minorHAnsi" w:eastAsiaTheme="minorEastAsia" w:hAnsiTheme="minorHAnsi" w:cstheme="minorBidi"/>
          <w:noProof/>
          <w:sz w:val="22"/>
          <w:szCs w:val="22"/>
          <w:lang w:eastAsia="en-AU"/>
        </w:rPr>
      </w:pPr>
      <w:hyperlink w:anchor="_Toc141881116" w:history="1">
        <w:r w:rsidRPr="004535A5">
          <w:rPr>
            <w:rStyle w:val="Hyperlink"/>
            <w:noProof/>
          </w:rPr>
          <w:t>455</w:t>
        </w:r>
        <w:r>
          <w:rPr>
            <w:rFonts w:asciiTheme="minorHAnsi" w:eastAsiaTheme="minorEastAsia" w:hAnsiTheme="minorHAnsi" w:cstheme="minorBidi"/>
            <w:noProof/>
            <w:sz w:val="22"/>
            <w:szCs w:val="22"/>
            <w:lang w:eastAsia="en-AU"/>
          </w:rPr>
          <w:tab/>
        </w:r>
        <w:r w:rsidRPr="004535A5">
          <w:rPr>
            <w:rStyle w:val="Hyperlink"/>
            <w:noProof/>
          </w:rPr>
          <w:t>Emergency procedure—residential premises</w:t>
        </w:r>
        <w:r>
          <w:rPr>
            <w:noProof/>
            <w:webHidden/>
          </w:rPr>
          <w:tab/>
        </w:r>
        <w:r>
          <w:rPr>
            <w:noProof/>
            <w:webHidden/>
          </w:rPr>
          <w:fldChar w:fldCharType="begin"/>
        </w:r>
        <w:r>
          <w:rPr>
            <w:noProof/>
            <w:webHidden/>
          </w:rPr>
          <w:instrText xml:space="preserve"> PAGEREF _Toc141881116 \h </w:instrText>
        </w:r>
        <w:r>
          <w:rPr>
            <w:noProof/>
            <w:webHidden/>
          </w:rPr>
        </w:r>
        <w:r>
          <w:rPr>
            <w:noProof/>
            <w:webHidden/>
          </w:rPr>
          <w:fldChar w:fldCharType="separate"/>
        </w:r>
        <w:r>
          <w:rPr>
            <w:noProof/>
            <w:webHidden/>
          </w:rPr>
          <w:t>285</w:t>
        </w:r>
        <w:r>
          <w:rPr>
            <w:noProof/>
            <w:webHidden/>
          </w:rPr>
          <w:fldChar w:fldCharType="end"/>
        </w:r>
      </w:hyperlink>
    </w:p>
    <w:p w14:paraId="71A24122" w14:textId="175DD46B" w:rsidR="00290746" w:rsidRDefault="00290746">
      <w:pPr>
        <w:pStyle w:val="TOC3"/>
        <w:rPr>
          <w:rFonts w:asciiTheme="minorHAnsi" w:eastAsiaTheme="minorEastAsia" w:hAnsiTheme="minorHAnsi" w:cstheme="minorBidi"/>
          <w:noProof/>
          <w:sz w:val="22"/>
          <w:szCs w:val="22"/>
          <w:lang w:eastAsia="en-AU"/>
        </w:rPr>
      </w:pPr>
      <w:hyperlink w:anchor="_Toc141881117" w:history="1">
        <w:r w:rsidRPr="004535A5">
          <w:rPr>
            <w:rStyle w:val="Hyperlink"/>
            <w:noProof/>
          </w:rPr>
          <w:t>456</w:t>
        </w:r>
        <w:r>
          <w:rPr>
            <w:rFonts w:asciiTheme="minorHAnsi" w:eastAsiaTheme="minorEastAsia" w:hAnsiTheme="minorHAnsi" w:cstheme="minorBidi"/>
            <w:noProof/>
            <w:sz w:val="22"/>
            <w:szCs w:val="22"/>
            <w:lang w:eastAsia="en-AU"/>
          </w:rPr>
          <w:tab/>
        </w:r>
        <w:r w:rsidRPr="004535A5">
          <w:rPr>
            <w:rStyle w:val="Hyperlink"/>
            <w:noProof/>
          </w:rPr>
          <w:t>Identification and removal of asbestos before refurbishment</w:t>
        </w:r>
        <w:r>
          <w:rPr>
            <w:noProof/>
            <w:webHidden/>
          </w:rPr>
          <w:tab/>
        </w:r>
        <w:r>
          <w:rPr>
            <w:noProof/>
            <w:webHidden/>
          </w:rPr>
          <w:fldChar w:fldCharType="begin"/>
        </w:r>
        <w:r>
          <w:rPr>
            <w:noProof/>
            <w:webHidden/>
          </w:rPr>
          <w:instrText xml:space="preserve"> PAGEREF _Toc141881117 \h </w:instrText>
        </w:r>
        <w:r>
          <w:rPr>
            <w:noProof/>
            <w:webHidden/>
          </w:rPr>
        </w:r>
        <w:r>
          <w:rPr>
            <w:noProof/>
            <w:webHidden/>
          </w:rPr>
          <w:fldChar w:fldCharType="separate"/>
        </w:r>
        <w:r>
          <w:rPr>
            <w:noProof/>
            <w:webHidden/>
          </w:rPr>
          <w:t>286</w:t>
        </w:r>
        <w:r>
          <w:rPr>
            <w:noProof/>
            <w:webHidden/>
          </w:rPr>
          <w:fldChar w:fldCharType="end"/>
        </w:r>
      </w:hyperlink>
    </w:p>
    <w:p w14:paraId="78A9B088" w14:textId="63026851" w:rsidR="00290746" w:rsidRDefault="00290746">
      <w:pPr>
        <w:pStyle w:val="TOC3"/>
        <w:rPr>
          <w:rFonts w:asciiTheme="minorHAnsi" w:eastAsiaTheme="minorEastAsia" w:hAnsiTheme="minorHAnsi" w:cstheme="minorBidi"/>
          <w:noProof/>
          <w:sz w:val="22"/>
          <w:szCs w:val="22"/>
          <w:lang w:eastAsia="en-AU"/>
        </w:rPr>
      </w:pPr>
      <w:hyperlink w:anchor="_Toc141881118" w:history="1">
        <w:r w:rsidRPr="004535A5">
          <w:rPr>
            <w:rStyle w:val="Hyperlink"/>
            <w:noProof/>
          </w:rPr>
          <w:t>457</w:t>
        </w:r>
        <w:r>
          <w:rPr>
            <w:rFonts w:asciiTheme="minorHAnsi" w:eastAsiaTheme="minorEastAsia" w:hAnsiTheme="minorHAnsi" w:cstheme="minorBidi"/>
            <w:noProof/>
            <w:sz w:val="22"/>
            <w:szCs w:val="22"/>
            <w:lang w:eastAsia="en-AU"/>
          </w:rPr>
          <w:tab/>
        </w:r>
        <w:r w:rsidRPr="004535A5">
          <w:rPr>
            <w:rStyle w:val="Hyperlink"/>
            <w:noProof/>
          </w:rPr>
          <w:t>Refurbishment of residential premises</w:t>
        </w:r>
        <w:r>
          <w:rPr>
            <w:noProof/>
            <w:webHidden/>
          </w:rPr>
          <w:tab/>
        </w:r>
        <w:r>
          <w:rPr>
            <w:noProof/>
            <w:webHidden/>
          </w:rPr>
          <w:fldChar w:fldCharType="begin"/>
        </w:r>
        <w:r>
          <w:rPr>
            <w:noProof/>
            <w:webHidden/>
          </w:rPr>
          <w:instrText xml:space="preserve"> PAGEREF _Toc141881118 \h </w:instrText>
        </w:r>
        <w:r>
          <w:rPr>
            <w:noProof/>
            <w:webHidden/>
          </w:rPr>
        </w:r>
        <w:r>
          <w:rPr>
            <w:noProof/>
            <w:webHidden/>
          </w:rPr>
          <w:fldChar w:fldCharType="separate"/>
        </w:r>
        <w:r>
          <w:rPr>
            <w:noProof/>
            <w:webHidden/>
          </w:rPr>
          <w:t>286</w:t>
        </w:r>
        <w:r>
          <w:rPr>
            <w:noProof/>
            <w:webHidden/>
          </w:rPr>
          <w:fldChar w:fldCharType="end"/>
        </w:r>
      </w:hyperlink>
    </w:p>
    <w:p w14:paraId="20E642ED" w14:textId="1259291D"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119" w:history="1">
        <w:r w:rsidRPr="004535A5">
          <w:rPr>
            <w:rStyle w:val="Hyperlink"/>
            <w:noProof/>
          </w:rPr>
          <w:t xml:space="preserve">Part 8.7 </w:t>
        </w:r>
        <w:r>
          <w:rPr>
            <w:rFonts w:asciiTheme="minorHAnsi" w:eastAsiaTheme="minorEastAsia" w:hAnsiTheme="minorHAnsi" w:cstheme="minorBidi"/>
            <w:b w:val="0"/>
            <w:caps w:val="0"/>
            <w:noProof/>
            <w:sz w:val="22"/>
            <w:szCs w:val="22"/>
            <w:lang w:eastAsia="en-AU"/>
          </w:rPr>
          <w:tab/>
        </w:r>
        <w:r w:rsidRPr="004535A5">
          <w:rPr>
            <w:rStyle w:val="Hyperlink"/>
            <w:noProof/>
          </w:rPr>
          <w:t>Asbestos Removal Work</w:t>
        </w:r>
        <w:r>
          <w:rPr>
            <w:noProof/>
            <w:webHidden/>
          </w:rPr>
          <w:tab/>
        </w:r>
        <w:r>
          <w:rPr>
            <w:noProof/>
            <w:webHidden/>
          </w:rPr>
          <w:fldChar w:fldCharType="begin"/>
        </w:r>
        <w:r>
          <w:rPr>
            <w:noProof/>
            <w:webHidden/>
          </w:rPr>
          <w:instrText xml:space="preserve"> PAGEREF _Toc141881119 \h </w:instrText>
        </w:r>
        <w:r>
          <w:rPr>
            <w:noProof/>
            <w:webHidden/>
          </w:rPr>
        </w:r>
        <w:r>
          <w:rPr>
            <w:noProof/>
            <w:webHidden/>
          </w:rPr>
          <w:fldChar w:fldCharType="separate"/>
        </w:r>
        <w:r>
          <w:rPr>
            <w:noProof/>
            <w:webHidden/>
          </w:rPr>
          <w:t>287</w:t>
        </w:r>
        <w:r>
          <w:rPr>
            <w:noProof/>
            <w:webHidden/>
          </w:rPr>
          <w:fldChar w:fldCharType="end"/>
        </w:r>
      </w:hyperlink>
    </w:p>
    <w:p w14:paraId="3CA238C4" w14:textId="32A32EDB" w:rsidR="00290746" w:rsidRDefault="00290746">
      <w:pPr>
        <w:pStyle w:val="TOC3"/>
        <w:rPr>
          <w:rFonts w:asciiTheme="minorHAnsi" w:eastAsiaTheme="minorEastAsia" w:hAnsiTheme="minorHAnsi" w:cstheme="minorBidi"/>
          <w:noProof/>
          <w:sz w:val="22"/>
          <w:szCs w:val="22"/>
          <w:lang w:eastAsia="en-AU"/>
        </w:rPr>
      </w:pPr>
      <w:hyperlink w:anchor="_Toc141881120" w:history="1">
        <w:r w:rsidRPr="004535A5">
          <w:rPr>
            <w:rStyle w:val="Hyperlink"/>
            <w:noProof/>
          </w:rPr>
          <w:t>458</w:t>
        </w:r>
        <w:r>
          <w:rPr>
            <w:rFonts w:asciiTheme="minorHAnsi" w:eastAsiaTheme="minorEastAsia" w:hAnsiTheme="minorHAnsi" w:cstheme="minorBidi"/>
            <w:noProof/>
            <w:sz w:val="22"/>
            <w:szCs w:val="22"/>
            <w:lang w:eastAsia="en-AU"/>
          </w:rPr>
          <w:tab/>
        </w:r>
        <w:r w:rsidRPr="004535A5">
          <w:rPr>
            <w:rStyle w:val="Hyperlink"/>
            <w:noProof/>
          </w:rPr>
          <w:t>Duty to ensure asbestos removalist is licensed</w:t>
        </w:r>
        <w:r>
          <w:rPr>
            <w:noProof/>
            <w:webHidden/>
          </w:rPr>
          <w:tab/>
        </w:r>
        <w:r>
          <w:rPr>
            <w:noProof/>
            <w:webHidden/>
          </w:rPr>
          <w:fldChar w:fldCharType="begin"/>
        </w:r>
        <w:r>
          <w:rPr>
            <w:noProof/>
            <w:webHidden/>
          </w:rPr>
          <w:instrText xml:space="preserve"> PAGEREF _Toc141881120 \h </w:instrText>
        </w:r>
        <w:r>
          <w:rPr>
            <w:noProof/>
            <w:webHidden/>
          </w:rPr>
        </w:r>
        <w:r>
          <w:rPr>
            <w:noProof/>
            <w:webHidden/>
          </w:rPr>
          <w:fldChar w:fldCharType="separate"/>
        </w:r>
        <w:r>
          <w:rPr>
            <w:noProof/>
            <w:webHidden/>
          </w:rPr>
          <w:t>287</w:t>
        </w:r>
        <w:r>
          <w:rPr>
            <w:noProof/>
            <w:webHidden/>
          </w:rPr>
          <w:fldChar w:fldCharType="end"/>
        </w:r>
      </w:hyperlink>
    </w:p>
    <w:p w14:paraId="366899A9" w14:textId="13504E38" w:rsidR="00290746" w:rsidRDefault="00290746">
      <w:pPr>
        <w:pStyle w:val="TOC3"/>
        <w:rPr>
          <w:rFonts w:asciiTheme="minorHAnsi" w:eastAsiaTheme="minorEastAsia" w:hAnsiTheme="minorHAnsi" w:cstheme="minorBidi"/>
          <w:noProof/>
          <w:sz w:val="22"/>
          <w:szCs w:val="22"/>
          <w:lang w:eastAsia="en-AU"/>
        </w:rPr>
      </w:pPr>
      <w:hyperlink w:anchor="_Toc141881121" w:history="1">
        <w:r w:rsidRPr="004535A5">
          <w:rPr>
            <w:rStyle w:val="Hyperlink"/>
            <w:noProof/>
          </w:rPr>
          <w:t>459</w:t>
        </w:r>
        <w:r>
          <w:rPr>
            <w:rFonts w:asciiTheme="minorHAnsi" w:eastAsiaTheme="minorEastAsia" w:hAnsiTheme="minorHAnsi" w:cstheme="minorBidi"/>
            <w:noProof/>
            <w:sz w:val="22"/>
            <w:szCs w:val="22"/>
            <w:lang w:eastAsia="en-AU"/>
          </w:rPr>
          <w:tab/>
        </w:r>
        <w:r w:rsidRPr="004535A5">
          <w:rPr>
            <w:rStyle w:val="Hyperlink"/>
            <w:noProof/>
          </w:rPr>
          <w:t>Asbestos removal supervisor must be present or readily available</w:t>
        </w:r>
        <w:r>
          <w:rPr>
            <w:noProof/>
            <w:webHidden/>
          </w:rPr>
          <w:tab/>
        </w:r>
        <w:r>
          <w:rPr>
            <w:noProof/>
            <w:webHidden/>
          </w:rPr>
          <w:fldChar w:fldCharType="begin"/>
        </w:r>
        <w:r>
          <w:rPr>
            <w:noProof/>
            <w:webHidden/>
          </w:rPr>
          <w:instrText xml:space="preserve"> PAGEREF _Toc141881121 \h </w:instrText>
        </w:r>
        <w:r>
          <w:rPr>
            <w:noProof/>
            <w:webHidden/>
          </w:rPr>
        </w:r>
        <w:r>
          <w:rPr>
            <w:noProof/>
            <w:webHidden/>
          </w:rPr>
          <w:fldChar w:fldCharType="separate"/>
        </w:r>
        <w:r>
          <w:rPr>
            <w:noProof/>
            <w:webHidden/>
          </w:rPr>
          <w:t>287</w:t>
        </w:r>
        <w:r>
          <w:rPr>
            <w:noProof/>
            <w:webHidden/>
          </w:rPr>
          <w:fldChar w:fldCharType="end"/>
        </w:r>
      </w:hyperlink>
    </w:p>
    <w:p w14:paraId="65DBB5CB" w14:textId="754EEF08" w:rsidR="00290746" w:rsidRDefault="00290746">
      <w:pPr>
        <w:pStyle w:val="TOC3"/>
        <w:rPr>
          <w:rFonts w:asciiTheme="minorHAnsi" w:eastAsiaTheme="minorEastAsia" w:hAnsiTheme="minorHAnsi" w:cstheme="minorBidi"/>
          <w:noProof/>
          <w:sz w:val="22"/>
          <w:szCs w:val="22"/>
          <w:lang w:eastAsia="en-AU"/>
        </w:rPr>
      </w:pPr>
      <w:hyperlink w:anchor="_Toc141881122" w:history="1">
        <w:r w:rsidRPr="004535A5">
          <w:rPr>
            <w:rStyle w:val="Hyperlink"/>
            <w:noProof/>
          </w:rPr>
          <w:t>460</w:t>
        </w:r>
        <w:r>
          <w:rPr>
            <w:rFonts w:asciiTheme="minorHAnsi" w:eastAsiaTheme="minorEastAsia" w:hAnsiTheme="minorHAnsi" w:cstheme="minorBidi"/>
            <w:noProof/>
            <w:sz w:val="22"/>
            <w:szCs w:val="22"/>
            <w:lang w:eastAsia="en-AU"/>
          </w:rPr>
          <w:tab/>
        </w:r>
        <w:r w:rsidRPr="004535A5">
          <w:rPr>
            <w:rStyle w:val="Hyperlink"/>
            <w:noProof/>
          </w:rPr>
          <w:t>Asbestos removal worker must be trained</w:t>
        </w:r>
        <w:r>
          <w:rPr>
            <w:noProof/>
            <w:webHidden/>
          </w:rPr>
          <w:tab/>
        </w:r>
        <w:r>
          <w:rPr>
            <w:noProof/>
            <w:webHidden/>
          </w:rPr>
          <w:fldChar w:fldCharType="begin"/>
        </w:r>
        <w:r>
          <w:rPr>
            <w:noProof/>
            <w:webHidden/>
          </w:rPr>
          <w:instrText xml:space="preserve"> PAGEREF _Toc141881122 \h </w:instrText>
        </w:r>
        <w:r>
          <w:rPr>
            <w:noProof/>
            <w:webHidden/>
          </w:rPr>
        </w:r>
        <w:r>
          <w:rPr>
            <w:noProof/>
            <w:webHidden/>
          </w:rPr>
          <w:fldChar w:fldCharType="separate"/>
        </w:r>
        <w:r>
          <w:rPr>
            <w:noProof/>
            <w:webHidden/>
          </w:rPr>
          <w:t>287</w:t>
        </w:r>
        <w:r>
          <w:rPr>
            <w:noProof/>
            <w:webHidden/>
          </w:rPr>
          <w:fldChar w:fldCharType="end"/>
        </w:r>
      </w:hyperlink>
    </w:p>
    <w:p w14:paraId="38DA1EF0" w14:textId="02CE0709" w:rsidR="00290746" w:rsidRDefault="00290746">
      <w:pPr>
        <w:pStyle w:val="TOC3"/>
        <w:rPr>
          <w:rFonts w:asciiTheme="minorHAnsi" w:eastAsiaTheme="minorEastAsia" w:hAnsiTheme="minorHAnsi" w:cstheme="minorBidi"/>
          <w:noProof/>
          <w:sz w:val="22"/>
          <w:szCs w:val="22"/>
          <w:lang w:eastAsia="en-AU"/>
        </w:rPr>
      </w:pPr>
      <w:hyperlink w:anchor="_Toc141881123" w:history="1">
        <w:r w:rsidRPr="004535A5">
          <w:rPr>
            <w:rStyle w:val="Hyperlink"/>
            <w:noProof/>
          </w:rPr>
          <w:t>461</w:t>
        </w:r>
        <w:r>
          <w:rPr>
            <w:rFonts w:asciiTheme="minorHAnsi" w:eastAsiaTheme="minorEastAsia" w:hAnsiTheme="minorHAnsi" w:cstheme="minorBidi"/>
            <w:noProof/>
            <w:sz w:val="22"/>
            <w:szCs w:val="22"/>
            <w:lang w:eastAsia="en-AU"/>
          </w:rPr>
          <w:tab/>
        </w:r>
        <w:r w:rsidRPr="004535A5">
          <w:rPr>
            <w:rStyle w:val="Hyperlink"/>
            <w:noProof/>
          </w:rPr>
          <w:t>Licensed asbestos removalist must keep training records</w:t>
        </w:r>
        <w:r>
          <w:rPr>
            <w:noProof/>
            <w:webHidden/>
          </w:rPr>
          <w:tab/>
        </w:r>
        <w:r>
          <w:rPr>
            <w:noProof/>
            <w:webHidden/>
          </w:rPr>
          <w:fldChar w:fldCharType="begin"/>
        </w:r>
        <w:r>
          <w:rPr>
            <w:noProof/>
            <w:webHidden/>
          </w:rPr>
          <w:instrText xml:space="preserve"> PAGEREF _Toc141881123 \h </w:instrText>
        </w:r>
        <w:r>
          <w:rPr>
            <w:noProof/>
            <w:webHidden/>
          </w:rPr>
        </w:r>
        <w:r>
          <w:rPr>
            <w:noProof/>
            <w:webHidden/>
          </w:rPr>
          <w:fldChar w:fldCharType="separate"/>
        </w:r>
        <w:r>
          <w:rPr>
            <w:noProof/>
            <w:webHidden/>
          </w:rPr>
          <w:t>288</w:t>
        </w:r>
        <w:r>
          <w:rPr>
            <w:noProof/>
            <w:webHidden/>
          </w:rPr>
          <w:fldChar w:fldCharType="end"/>
        </w:r>
      </w:hyperlink>
    </w:p>
    <w:p w14:paraId="22E1B023" w14:textId="0D61BA72" w:rsidR="00290746" w:rsidRDefault="00290746">
      <w:pPr>
        <w:pStyle w:val="TOC3"/>
        <w:rPr>
          <w:rFonts w:asciiTheme="minorHAnsi" w:eastAsiaTheme="minorEastAsia" w:hAnsiTheme="minorHAnsi" w:cstheme="minorBidi"/>
          <w:noProof/>
          <w:sz w:val="22"/>
          <w:szCs w:val="22"/>
          <w:lang w:eastAsia="en-AU"/>
        </w:rPr>
      </w:pPr>
      <w:hyperlink w:anchor="_Toc141881124" w:history="1">
        <w:r w:rsidRPr="004535A5">
          <w:rPr>
            <w:rStyle w:val="Hyperlink"/>
            <w:noProof/>
          </w:rPr>
          <w:t>462</w:t>
        </w:r>
        <w:r>
          <w:rPr>
            <w:rFonts w:asciiTheme="minorHAnsi" w:eastAsiaTheme="minorEastAsia" w:hAnsiTheme="minorHAnsi" w:cstheme="minorBidi"/>
            <w:noProof/>
            <w:sz w:val="22"/>
            <w:szCs w:val="22"/>
            <w:lang w:eastAsia="en-AU"/>
          </w:rPr>
          <w:tab/>
        </w:r>
        <w:r w:rsidRPr="004535A5">
          <w:rPr>
            <w:rStyle w:val="Hyperlink"/>
            <w:noProof/>
          </w:rPr>
          <w:t>Duty to give information about health risks of licensed asbestos removal work</w:t>
        </w:r>
        <w:r>
          <w:rPr>
            <w:noProof/>
            <w:webHidden/>
          </w:rPr>
          <w:tab/>
        </w:r>
        <w:r>
          <w:rPr>
            <w:noProof/>
            <w:webHidden/>
          </w:rPr>
          <w:fldChar w:fldCharType="begin"/>
        </w:r>
        <w:r>
          <w:rPr>
            <w:noProof/>
            <w:webHidden/>
          </w:rPr>
          <w:instrText xml:space="preserve"> PAGEREF _Toc141881124 \h </w:instrText>
        </w:r>
        <w:r>
          <w:rPr>
            <w:noProof/>
            <w:webHidden/>
          </w:rPr>
        </w:r>
        <w:r>
          <w:rPr>
            <w:noProof/>
            <w:webHidden/>
          </w:rPr>
          <w:fldChar w:fldCharType="separate"/>
        </w:r>
        <w:r>
          <w:rPr>
            <w:noProof/>
            <w:webHidden/>
          </w:rPr>
          <w:t>288</w:t>
        </w:r>
        <w:r>
          <w:rPr>
            <w:noProof/>
            <w:webHidden/>
          </w:rPr>
          <w:fldChar w:fldCharType="end"/>
        </w:r>
      </w:hyperlink>
    </w:p>
    <w:p w14:paraId="472EE51D" w14:textId="04FE1535" w:rsidR="00290746" w:rsidRDefault="00290746">
      <w:pPr>
        <w:pStyle w:val="TOC3"/>
        <w:rPr>
          <w:rFonts w:asciiTheme="minorHAnsi" w:eastAsiaTheme="minorEastAsia" w:hAnsiTheme="minorHAnsi" w:cstheme="minorBidi"/>
          <w:noProof/>
          <w:sz w:val="22"/>
          <w:szCs w:val="22"/>
          <w:lang w:eastAsia="en-AU"/>
        </w:rPr>
      </w:pPr>
      <w:hyperlink w:anchor="_Toc141881125" w:history="1">
        <w:r w:rsidRPr="004535A5">
          <w:rPr>
            <w:rStyle w:val="Hyperlink"/>
            <w:noProof/>
          </w:rPr>
          <w:t>463</w:t>
        </w:r>
        <w:r>
          <w:rPr>
            <w:rFonts w:asciiTheme="minorHAnsi" w:eastAsiaTheme="minorEastAsia" w:hAnsiTheme="minorHAnsi" w:cstheme="minorBidi"/>
            <w:noProof/>
            <w:sz w:val="22"/>
            <w:szCs w:val="22"/>
            <w:lang w:eastAsia="en-AU"/>
          </w:rPr>
          <w:tab/>
        </w:r>
        <w:r w:rsidRPr="004535A5">
          <w:rPr>
            <w:rStyle w:val="Hyperlink"/>
            <w:noProof/>
          </w:rPr>
          <w:t>Asbestos removalist must obtain register</w:t>
        </w:r>
        <w:r>
          <w:rPr>
            <w:noProof/>
            <w:webHidden/>
          </w:rPr>
          <w:tab/>
        </w:r>
        <w:r>
          <w:rPr>
            <w:noProof/>
            <w:webHidden/>
          </w:rPr>
          <w:fldChar w:fldCharType="begin"/>
        </w:r>
        <w:r>
          <w:rPr>
            <w:noProof/>
            <w:webHidden/>
          </w:rPr>
          <w:instrText xml:space="preserve"> PAGEREF _Toc141881125 \h </w:instrText>
        </w:r>
        <w:r>
          <w:rPr>
            <w:noProof/>
            <w:webHidden/>
          </w:rPr>
        </w:r>
        <w:r>
          <w:rPr>
            <w:noProof/>
            <w:webHidden/>
          </w:rPr>
          <w:fldChar w:fldCharType="separate"/>
        </w:r>
        <w:r>
          <w:rPr>
            <w:noProof/>
            <w:webHidden/>
          </w:rPr>
          <w:t>289</w:t>
        </w:r>
        <w:r>
          <w:rPr>
            <w:noProof/>
            <w:webHidden/>
          </w:rPr>
          <w:fldChar w:fldCharType="end"/>
        </w:r>
      </w:hyperlink>
    </w:p>
    <w:p w14:paraId="6D185E6D" w14:textId="4F5322A8" w:rsidR="00290746" w:rsidRDefault="00290746">
      <w:pPr>
        <w:pStyle w:val="TOC3"/>
        <w:rPr>
          <w:rFonts w:asciiTheme="minorHAnsi" w:eastAsiaTheme="minorEastAsia" w:hAnsiTheme="minorHAnsi" w:cstheme="minorBidi"/>
          <w:noProof/>
          <w:sz w:val="22"/>
          <w:szCs w:val="22"/>
          <w:lang w:eastAsia="en-AU"/>
        </w:rPr>
      </w:pPr>
      <w:hyperlink w:anchor="_Toc141881126" w:history="1">
        <w:r w:rsidRPr="004535A5">
          <w:rPr>
            <w:rStyle w:val="Hyperlink"/>
            <w:noProof/>
          </w:rPr>
          <w:t>464</w:t>
        </w:r>
        <w:r>
          <w:rPr>
            <w:rFonts w:asciiTheme="minorHAnsi" w:eastAsiaTheme="minorEastAsia" w:hAnsiTheme="minorHAnsi" w:cstheme="minorBidi"/>
            <w:noProof/>
            <w:sz w:val="22"/>
            <w:szCs w:val="22"/>
            <w:lang w:eastAsia="en-AU"/>
          </w:rPr>
          <w:tab/>
        </w:r>
        <w:r w:rsidRPr="004535A5">
          <w:rPr>
            <w:rStyle w:val="Hyperlink"/>
            <w:noProof/>
          </w:rPr>
          <w:t>Asbestos removal control plan</w:t>
        </w:r>
        <w:r>
          <w:rPr>
            <w:noProof/>
            <w:webHidden/>
          </w:rPr>
          <w:tab/>
        </w:r>
        <w:r>
          <w:rPr>
            <w:noProof/>
            <w:webHidden/>
          </w:rPr>
          <w:fldChar w:fldCharType="begin"/>
        </w:r>
        <w:r>
          <w:rPr>
            <w:noProof/>
            <w:webHidden/>
          </w:rPr>
          <w:instrText xml:space="preserve"> PAGEREF _Toc141881126 \h </w:instrText>
        </w:r>
        <w:r>
          <w:rPr>
            <w:noProof/>
            <w:webHidden/>
          </w:rPr>
        </w:r>
        <w:r>
          <w:rPr>
            <w:noProof/>
            <w:webHidden/>
          </w:rPr>
          <w:fldChar w:fldCharType="separate"/>
        </w:r>
        <w:r>
          <w:rPr>
            <w:noProof/>
            <w:webHidden/>
          </w:rPr>
          <w:t>289</w:t>
        </w:r>
        <w:r>
          <w:rPr>
            <w:noProof/>
            <w:webHidden/>
          </w:rPr>
          <w:fldChar w:fldCharType="end"/>
        </w:r>
      </w:hyperlink>
    </w:p>
    <w:p w14:paraId="5AEB7415" w14:textId="71C43CAC" w:rsidR="00290746" w:rsidRDefault="00290746">
      <w:pPr>
        <w:pStyle w:val="TOC3"/>
        <w:rPr>
          <w:rFonts w:asciiTheme="minorHAnsi" w:eastAsiaTheme="minorEastAsia" w:hAnsiTheme="minorHAnsi" w:cstheme="minorBidi"/>
          <w:noProof/>
          <w:sz w:val="22"/>
          <w:szCs w:val="22"/>
          <w:lang w:eastAsia="en-AU"/>
        </w:rPr>
      </w:pPr>
      <w:hyperlink w:anchor="_Toc141881127" w:history="1">
        <w:r w:rsidRPr="004535A5">
          <w:rPr>
            <w:rStyle w:val="Hyperlink"/>
            <w:noProof/>
          </w:rPr>
          <w:t>465</w:t>
        </w:r>
        <w:r>
          <w:rPr>
            <w:rFonts w:asciiTheme="minorHAnsi" w:eastAsiaTheme="minorEastAsia" w:hAnsiTheme="minorHAnsi" w:cstheme="minorBidi"/>
            <w:noProof/>
            <w:sz w:val="22"/>
            <w:szCs w:val="22"/>
            <w:lang w:eastAsia="en-AU"/>
          </w:rPr>
          <w:tab/>
        </w:r>
        <w:r w:rsidRPr="004535A5">
          <w:rPr>
            <w:rStyle w:val="Hyperlink"/>
            <w:noProof/>
          </w:rPr>
          <w:t>Asbestos removal control plan to be kept and available</w:t>
        </w:r>
        <w:r>
          <w:rPr>
            <w:noProof/>
            <w:webHidden/>
          </w:rPr>
          <w:tab/>
        </w:r>
        <w:r>
          <w:rPr>
            <w:noProof/>
            <w:webHidden/>
          </w:rPr>
          <w:fldChar w:fldCharType="begin"/>
        </w:r>
        <w:r>
          <w:rPr>
            <w:noProof/>
            <w:webHidden/>
          </w:rPr>
          <w:instrText xml:space="preserve"> PAGEREF _Toc141881127 \h </w:instrText>
        </w:r>
        <w:r>
          <w:rPr>
            <w:noProof/>
            <w:webHidden/>
          </w:rPr>
        </w:r>
        <w:r>
          <w:rPr>
            <w:noProof/>
            <w:webHidden/>
          </w:rPr>
          <w:fldChar w:fldCharType="separate"/>
        </w:r>
        <w:r>
          <w:rPr>
            <w:noProof/>
            <w:webHidden/>
          </w:rPr>
          <w:t>289</w:t>
        </w:r>
        <w:r>
          <w:rPr>
            <w:noProof/>
            <w:webHidden/>
          </w:rPr>
          <w:fldChar w:fldCharType="end"/>
        </w:r>
      </w:hyperlink>
    </w:p>
    <w:p w14:paraId="15D12678" w14:textId="5B3BD05A" w:rsidR="00290746" w:rsidRDefault="00290746">
      <w:pPr>
        <w:pStyle w:val="TOC3"/>
        <w:rPr>
          <w:rFonts w:asciiTheme="minorHAnsi" w:eastAsiaTheme="minorEastAsia" w:hAnsiTheme="minorHAnsi" w:cstheme="minorBidi"/>
          <w:noProof/>
          <w:sz w:val="22"/>
          <w:szCs w:val="22"/>
          <w:lang w:eastAsia="en-AU"/>
        </w:rPr>
      </w:pPr>
      <w:hyperlink w:anchor="_Toc141881128" w:history="1">
        <w:r w:rsidRPr="004535A5">
          <w:rPr>
            <w:rStyle w:val="Hyperlink"/>
            <w:noProof/>
          </w:rPr>
          <w:t>466</w:t>
        </w:r>
        <w:r>
          <w:rPr>
            <w:rFonts w:asciiTheme="minorHAnsi" w:eastAsiaTheme="minorEastAsia" w:hAnsiTheme="minorHAnsi" w:cstheme="minorBidi"/>
            <w:noProof/>
            <w:sz w:val="22"/>
            <w:szCs w:val="22"/>
            <w:lang w:eastAsia="en-AU"/>
          </w:rPr>
          <w:tab/>
        </w:r>
        <w:r w:rsidRPr="004535A5">
          <w:rPr>
            <w:rStyle w:val="Hyperlink"/>
            <w:noProof/>
          </w:rPr>
          <w:t>Regulator must be notified of asbestos removal</w:t>
        </w:r>
        <w:r>
          <w:rPr>
            <w:noProof/>
            <w:webHidden/>
          </w:rPr>
          <w:tab/>
        </w:r>
        <w:r>
          <w:rPr>
            <w:noProof/>
            <w:webHidden/>
          </w:rPr>
          <w:fldChar w:fldCharType="begin"/>
        </w:r>
        <w:r>
          <w:rPr>
            <w:noProof/>
            <w:webHidden/>
          </w:rPr>
          <w:instrText xml:space="preserve"> PAGEREF _Toc141881128 \h </w:instrText>
        </w:r>
        <w:r>
          <w:rPr>
            <w:noProof/>
            <w:webHidden/>
          </w:rPr>
        </w:r>
        <w:r>
          <w:rPr>
            <w:noProof/>
            <w:webHidden/>
          </w:rPr>
          <w:fldChar w:fldCharType="separate"/>
        </w:r>
        <w:r>
          <w:rPr>
            <w:noProof/>
            <w:webHidden/>
          </w:rPr>
          <w:t>290</w:t>
        </w:r>
        <w:r>
          <w:rPr>
            <w:noProof/>
            <w:webHidden/>
          </w:rPr>
          <w:fldChar w:fldCharType="end"/>
        </w:r>
      </w:hyperlink>
    </w:p>
    <w:p w14:paraId="13BD7F18" w14:textId="2B881C29" w:rsidR="00290746" w:rsidRDefault="00290746">
      <w:pPr>
        <w:pStyle w:val="TOC3"/>
        <w:rPr>
          <w:rFonts w:asciiTheme="minorHAnsi" w:eastAsiaTheme="minorEastAsia" w:hAnsiTheme="minorHAnsi" w:cstheme="minorBidi"/>
          <w:noProof/>
          <w:sz w:val="22"/>
          <w:szCs w:val="22"/>
          <w:lang w:eastAsia="en-AU"/>
        </w:rPr>
      </w:pPr>
      <w:hyperlink w:anchor="_Toc141881129" w:history="1">
        <w:r w:rsidRPr="004535A5">
          <w:rPr>
            <w:rStyle w:val="Hyperlink"/>
            <w:noProof/>
          </w:rPr>
          <w:t>467</w:t>
        </w:r>
        <w:r>
          <w:rPr>
            <w:rFonts w:asciiTheme="minorHAnsi" w:eastAsiaTheme="minorEastAsia" w:hAnsiTheme="minorHAnsi" w:cstheme="minorBidi"/>
            <w:noProof/>
            <w:sz w:val="22"/>
            <w:szCs w:val="22"/>
            <w:lang w:eastAsia="en-AU"/>
          </w:rPr>
          <w:tab/>
        </w:r>
        <w:r w:rsidRPr="004535A5">
          <w:rPr>
            <w:rStyle w:val="Hyperlink"/>
            <w:noProof/>
          </w:rPr>
          <w:t>Licensed asbestos removalist must inform certain persons about intended asbestos removal work</w:t>
        </w:r>
        <w:r>
          <w:rPr>
            <w:noProof/>
            <w:webHidden/>
          </w:rPr>
          <w:tab/>
        </w:r>
        <w:r>
          <w:rPr>
            <w:noProof/>
            <w:webHidden/>
          </w:rPr>
          <w:fldChar w:fldCharType="begin"/>
        </w:r>
        <w:r>
          <w:rPr>
            <w:noProof/>
            <w:webHidden/>
          </w:rPr>
          <w:instrText xml:space="preserve"> PAGEREF _Toc141881129 \h </w:instrText>
        </w:r>
        <w:r>
          <w:rPr>
            <w:noProof/>
            <w:webHidden/>
          </w:rPr>
        </w:r>
        <w:r>
          <w:rPr>
            <w:noProof/>
            <w:webHidden/>
          </w:rPr>
          <w:fldChar w:fldCharType="separate"/>
        </w:r>
        <w:r>
          <w:rPr>
            <w:noProof/>
            <w:webHidden/>
          </w:rPr>
          <w:t>291</w:t>
        </w:r>
        <w:r>
          <w:rPr>
            <w:noProof/>
            <w:webHidden/>
          </w:rPr>
          <w:fldChar w:fldCharType="end"/>
        </w:r>
      </w:hyperlink>
    </w:p>
    <w:p w14:paraId="67C189B8" w14:textId="743BD507" w:rsidR="00290746" w:rsidRDefault="00290746">
      <w:pPr>
        <w:pStyle w:val="TOC3"/>
        <w:rPr>
          <w:rFonts w:asciiTheme="minorHAnsi" w:eastAsiaTheme="minorEastAsia" w:hAnsiTheme="minorHAnsi" w:cstheme="minorBidi"/>
          <w:noProof/>
          <w:sz w:val="22"/>
          <w:szCs w:val="22"/>
          <w:lang w:eastAsia="en-AU"/>
        </w:rPr>
      </w:pPr>
      <w:hyperlink w:anchor="_Toc141881130" w:history="1">
        <w:r w:rsidRPr="004535A5">
          <w:rPr>
            <w:rStyle w:val="Hyperlink"/>
            <w:noProof/>
          </w:rPr>
          <w:t>468</w:t>
        </w:r>
        <w:r>
          <w:rPr>
            <w:rFonts w:asciiTheme="minorHAnsi" w:eastAsiaTheme="minorEastAsia" w:hAnsiTheme="minorHAnsi" w:cstheme="minorBidi"/>
            <w:noProof/>
            <w:sz w:val="22"/>
            <w:szCs w:val="22"/>
            <w:lang w:eastAsia="en-AU"/>
          </w:rPr>
          <w:tab/>
        </w:r>
        <w:r w:rsidRPr="004535A5">
          <w:rPr>
            <w:rStyle w:val="Hyperlink"/>
            <w:noProof/>
          </w:rPr>
          <w:t>Person with management or control of workplace must inform persons about asbestos removal work</w:t>
        </w:r>
        <w:r>
          <w:rPr>
            <w:noProof/>
            <w:webHidden/>
          </w:rPr>
          <w:tab/>
        </w:r>
        <w:r>
          <w:rPr>
            <w:noProof/>
            <w:webHidden/>
          </w:rPr>
          <w:fldChar w:fldCharType="begin"/>
        </w:r>
        <w:r>
          <w:rPr>
            <w:noProof/>
            <w:webHidden/>
          </w:rPr>
          <w:instrText xml:space="preserve"> PAGEREF _Toc141881130 \h </w:instrText>
        </w:r>
        <w:r>
          <w:rPr>
            <w:noProof/>
            <w:webHidden/>
          </w:rPr>
        </w:r>
        <w:r>
          <w:rPr>
            <w:noProof/>
            <w:webHidden/>
          </w:rPr>
          <w:fldChar w:fldCharType="separate"/>
        </w:r>
        <w:r>
          <w:rPr>
            <w:noProof/>
            <w:webHidden/>
          </w:rPr>
          <w:t>292</w:t>
        </w:r>
        <w:r>
          <w:rPr>
            <w:noProof/>
            <w:webHidden/>
          </w:rPr>
          <w:fldChar w:fldCharType="end"/>
        </w:r>
      </w:hyperlink>
    </w:p>
    <w:p w14:paraId="06CD350F" w14:textId="39DA2664" w:rsidR="00290746" w:rsidRDefault="00290746">
      <w:pPr>
        <w:pStyle w:val="TOC3"/>
        <w:rPr>
          <w:rFonts w:asciiTheme="minorHAnsi" w:eastAsiaTheme="minorEastAsia" w:hAnsiTheme="minorHAnsi" w:cstheme="minorBidi"/>
          <w:noProof/>
          <w:sz w:val="22"/>
          <w:szCs w:val="22"/>
          <w:lang w:eastAsia="en-AU"/>
        </w:rPr>
      </w:pPr>
      <w:hyperlink w:anchor="_Toc141881131" w:history="1">
        <w:r w:rsidRPr="004535A5">
          <w:rPr>
            <w:rStyle w:val="Hyperlink"/>
            <w:noProof/>
          </w:rPr>
          <w:t>469</w:t>
        </w:r>
        <w:r>
          <w:rPr>
            <w:rFonts w:asciiTheme="minorHAnsi" w:eastAsiaTheme="minorEastAsia" w:hAnsiTheme="minorHAnsi" w:cstheme="minorBidi"/>
            <w:noProof/>
            <w:sz w:val="22"/>
            <w:szCs w:val="22"/>
            <w:lang w:eastAsia="en-AU"/>
          </w:rPr>
          <w:tab/>
        </w:r>
        <w:r w:rsidRPr="004535A5">
          <w:rPr>
            <w:rStyle w:val="Hyperlink"/>
            <w:noProof/>
          </w:rPr>
          <w:t>Signage and barricades for asbestos removal work</w:t>
        </w:r>
        <w:r>
          <w:rPr>
            <w:noProof/>
            <w:webHidden/>
          </w:rPr>
          <w:tab/>
        </w:r>
        <w:r>
          <w:rPr>
            <w:noProof/>
            <w:webHidden/>
          </w:rPr>
          <w:fldChar w:fldCharType="begin"/>
        </w:r>
        <w:r>
          <w:rPr>
            <w:noProof/>
            <w:webHidden/>
          </w:rPr>
          <w:instrText xml:space="preserve"> PAGEREF _Toc141881131 \h </w:instrText>
        </w:r>
        <w:r>
          <w:rPr>
            <w:noProof/>
            <w:webHidden/>
          </w:rPr>
        </w:r>
        <w:r>
          <w:rPr>
            <w:noProof/>
            <w:webHidden/>
          </w:rPr>
          <w:fldChar w:fldCharType="separate"/>
        </w:r>
        <w:r>
          <w:rPr>
            <w:noProof/>
            <w:webHidden/>
          </w:rPr>
          <w:t>293</w:t>
        </w:r>
        <w:r>
          <w:rPr>
            <w:noProof/>
            <w:webHidden/>
          </w:rPr>
          <w:fldChar w:fldCharType="end"/>
        </w:r>
      </w:hyperlink>
    </w:p>
    <w:p w14:paraId="0979326E" w14:textId="222D9F0B" w:rsidR="00290746" w:rsidRDefault="00290746">
      <w:pPr>
        <w:pStyle w:val="TOC3"/>
        <w:rPr>
          <w:rFonts w:asciiTheme="minorHAnsi" w:eastAsiaTheme="minorEastAsia" w:hAnsiTheme="minorHAnsi" w:cstheme="minorBidi"/>
          <w:noProof/>
          <w:sz w:val="22"/>
          <w:szCs w:val="22"/>
          <w:lang w:eastAsia="en-AU"/>
        </w:rPr>
      </w:pPr>
      <w:hyperlink w:anchor="_Toc141881132" w:history="1">
        <w:r w:rsidRPr="004535A5">
          <w:rPr>
            <w:rStyle w:val="Hyperlink"/>
            <w:noProof/>
          </w:rPr>
          <w:t>470</w:t>
        </w:r>
        <w:r>
          <w:rPr>
            <w:rFonts w:asciiTheme="minorHAnsi" w:eastAsiaTheme="minorEastAsia" w:hAnsiTheme="minorHAnsi" w:cstheme="minorBidi"/>
            <w:noProof/>
            <w:sz w:val="22"/>
            <w:szCs w:val="22"/>
            <w:lang w:eastAsia="en-AU"/>
          </w:rPr>
          <w:tab/>
        </w:r>
        <w:r w:rsidRPr="004535A5">
          <w:rPr>
            <w:rStyle w:val="Hyperlink"/>
            <w:noProof/>
          </w:rPr>
          <w:t>Limiting access to asbestos removal area</w:t>
        </w:r>
        <w:r>
          <w:rPr>
            <w:noProof/>
            <w:webHidden/>
          </w:rPr>
          <w:tab/>
        </w:r>
        <w:r>
          <w:rPr>
            <w:noProof/>
            <w:webHidden/>
          </w:rPr>
          <w:fldChar w:fldCharType="begin"/>
        </w:r>
        <w:r>
          <w:rPr>
            <w:noProof/>
            <w:webHidden/>
          </w:rPr>
          <w:instrText xml:space="preserve"> PAGEREF _Toc141881132 \h </w:instrText>
        </w:r>
        <w:r>
          <w:rPr>
            <w:noProof/>
            <w:webHidden/>
          </w:rPr>
        </w:r>
        <w:r>
          <w:rPr>
            <w:noProof/>
            <w:webHidden/>
          </w:rPr>
          <w:fldChar w:fldCharType="separate"/>
        </w:r>
        <w:r>
          <w:rPr>
            <w:noProof/>
            <w:webHidden/>
          </w:rPr>
          <w:t>293</w:t>
        </w:r>
        <w:r>
          <w:rPr>
            <w:noProof/>
            <w:webHidden/>
          </w:rPr>
          <w:fldChar w:fldCharType="end"/>
        </w:r>
      </w:hyperlink>
    </w:p>
    <w:p w14:paraId="09905F5C" w14:textId="1C8B5422" w:rsidR="00290746" w:rsidRDefault="00290746">
      <w:pPr>
        <w:pStyle w:val="TOC3"/>
        <w:rPr>
          <w:rFonts w:asciiTheme="minorHAnsi" w:eastAsiaTheme="minorEastAsia" w:hAnsiTheme="minorHAnsi" w:cstheme="minorBidi"/>
          <w:noProof/>
          <w:sz w:val="22"/>
          <w:szCs w:val="22"/>
          <w:lang w:eastAsia="en-AU"/>
        </w:rPr>
      </w:pPr>
      <w:hyperlink w:anchor="_Toc141881133" w:history="1">
        <w:r w:rsidRPr="004535A5">
          <w:rPr>
            <w:rStyle w:val="Hyperlink"/>
            <w:noProof/>
          </w:rPr>
          <w:t>471</w:t>
        </w:r>
        <w:r>
          <w:rPr>
            <w:rFonts w:asciiTheme="minorHAnsi" w:eastAsiaTheme="minorEastAsia" w:hAnsiTheme="minorHAnsi" w:cstheme="minorBidi"/>
            <w:noProof/>
            <w:sz w:val="22"/>
            <w:szCs w:val="22"/>
            <w:lang w:eastAsia="en-AU"/>
          </w:rPr>
          <w:tab/>
        </w:r>
        <w:r w:rsidRPr="004535A5">
          <w:rPr>
            <w:rStyle w:val="Hyperlink"/>
            <w:noProof/>
          </w:rPr>
          <w:t>Decontamination facilities</w:t>
        </w:r>
        <w:r>
          <w:rPr>
            <w:noProof/>
            <w:webHidden/>
          </w:rPr>
          <w:tab/>
        </w:r>
        <w:r>
          <w:rPr>
            <w:noProof/>
            <w:webHidden/>
          </w:rPr>
          <w:fldChar w:fldCharType="begin"/>
        </w:r>
        <w:r>
          <w:rPr>
            <w:noProof/>
            <w:webHidden/>
          </w:rPr>
          <w:instrText xml:space="preserve"> PAGEREF _Toc141881133 \h </w:instrText>
        </w:r>
        <w:r>
          <w:rPr>
            <w:noProof/>
            <w:webHidden/>
          </w:rPr>
        </w:r>
        <w:r>
          <w:rPr>
            <w:noProof/>
            <w:webHidden/>
          </w:rPr>
          <w:fldChar w:fldCharType="separate"/>
        </w:r>
        <w:r>
          <w:rPr>
            <w:noProof/>
            <w:webHidden/>
          </w:rPr>
          <w:t>294</w:t>
        </w:r>
        <w:r>
          <w:rPr>
            <w:noProof/>
            <w:webHidden/>
          </w:rPr>
          <w:fldChar w:fldCharType="end"/>
        </w:r>
      </w:hyperlink>
    </w:p>
    <w:p w14:paraId="02A70526" w14:textId="1F31158B" w:rsidR="00290746" w:rsidRDefault="00290746">
      <w:pPr>
        <w:pStyle w:val="TOC3"/>
        <w:rPr>
          <w:rFonts w:asciiTheme="minorHAnsi" w:eastAsiaTheme="minorEastAsia" w:hAnsiTheme="minorHAnsi" w:cstheme="minorBidi"/>
          <w:noProof/>
          <w:sz w:val="22"/>
          <w:szCs w:val="22"/>
          <w:lang w:eastAsia="en-AU"/>
        </w:rPr>
      </w:pPr>
      <w:hyperlink w:anchor="_Toc141881134" w:history="1">
        <w:r w:rsidRPr="004535A5">
          <w:rPr>
            <w:rStyle w:val="Hyperlink"/>
            <w:noProof/>
          </w:rPr>
          <w:t>472</w:t>
        </w:r>
        <w:r>
          <w:rPr>
            <w:rFonts w:asciiTheme="minorHAnsi" w:eastAsiaTheme="minorEastAsia" w:hAnsiTheme="minorHAnsi" w:cstheme="minorBidi"/>
            <w:noProof/>
            <w:sz w:val="22"/>
            <w:szCs w:val="22"/>
            <w:lang w:eastAsia="en-AU"/>
          </w:rPr>
          <w:tab/>
        </w:r>
        <w:r w:rsidRPr="004535A5">
          <w:rPr>
            <w:rStyle w:val="Hyperlink"/>
            <w:noProof/>
          </w:rPr>
          <w:t>Disposing of asbestos waste and contaminated personal protective equipment</w:t>
        </w:r>
        <w:r>
          <w:rPr>
            <w:noProof/>
            <w:webHidden/>
          </w:rPr>
          <w:tab/>
        </w:r>
        <w:r>
          <w:rPr>
            <w:noProof/>
            <w:webHidden/>
          </w:rPr>
          <w:fldChar w:fldCharType="begin"/>
        </w:r>
        <w:r>
          <w:rPr>
            <w:noProof/>
            <w:webHidden/>
          </w:rPr>
          <w:instrText xml:space="preserve"> PAGEREF _Toc141881134 \h </w:instrText>
        </w:r>
        <w:r>
          <w:rPr>
            <w:noProof/>
            <w:webHidden/>
          </w:rPr>
        </w:r>
        <w:r>
          <w:rPr>
            <w:noProof/>
            <w:webHidden/>
          </w:rPr>
          <w:fldChar w:fldCharType="separate"/>
        </w:r>
        <w:r>
          <w:rPr>
            <w:noProof/>
            <w:webHidden/>
          </w:rPr>
          <w:t>294</w:t>
        </w:r>
        <w:r>
          <w:rPr>
            <w:noProof/>
            <w:webHidden/>
          </w:rPr>
          <w:fldChar w:fldCharType="end"/>
        </w:r>
      </w:hyperlink>
    </w:p>
    <w:p w14:paraId="5C7D232C" w14:textId="48569459" w:rsidR="00290746" w:rsidRDefault="00290746">
      <w:pPr>
        <w:pStyle w:val="TOC3"/>
        <w:rPr>
          <w:rFonts w:asciiTheme="minorHAnsi" w:eastAsiaTheme="minorEastAsia" w:hAnsiTheme="minorHAnsi" w:cstheme="minorBidi"/>
          <w:noProof/>
          <w:sz w:val="22"/>
          <w:szCs w:val="22"/>
          <w:lang w:eastAsia="en-AU"/>
        </w:rPr>
      </w:pPr>
      <w:hyperlink w:anchor="_Toc141881135" w:history="1">
        <w:r w:rsidRPr="004535A5">
          <w:rPr>
            <w:rStyle w:val="Hyperlink"/>
            <w:noProof/>
          </w:rPr>
          <w:t>473</w:t>
        </w:r>
        <w:r>
          <w:rPr>
            <w:rFonts w:asciiTheme="minorHAnsi" w:eastAsiaTheme="minorEastAsia" w:hAnsiTheme="minorHAnsi" w:cstheme="minorBidi"/>
            <w:noProof/>
            <w:sz w:val="22"/>
            <w:szCs w:val="22"/>
            <w:lang w:eastAsia="en-AU"/>
          </w:rPr>
          <w:tab/>
        </w:r>
        <w:r w:rsidRPr="004535A5">
          <w:rPr>
            <w:rStyle w:val="Hyperlink"/>
            <w:noProof/>
          </w:rPr>
          <w:t>Clearance inspection</w:t>
        </w:r>
        <w:r>
          <w:rPr>
            <w:noProof/>
            <w:webHidden/>
          </w:rPr>
          <w:tab/>
        </w:r>
        <w:r>
          <w:rPr>
            <w:noProof/>
            <w:webHidden/>
          </w:rPr>
          <w:fldChar w:fldCharType="begin"/>
        </w:r>
        <w:r>
          <w:rPr>
            <w:noProof/>
            <w:webHidden/>
          </w:rPr>
          <w:instrText xml:space="preserve"> PAGEREF _Toc141881135 \h </w:instrText>
        </w:r>
        <w:r>
          <w:rPr>
            <w:noProof/>
            <w:webHidden/>
          </w:rPr>
        </w:r>
        <w:r>
          <w:rPr>
            <w:noProof/>
            <w:webHidden/>
          </w:rPr>
          <w:fldChar w:fldCharType="separate"/>
        </w:r>
        <w:r>
          <w:rPr>
            <w:noProof/>
            <w:webHidden/>
          </w:rPr>
          <w:t>295</w:t>
        </w:r>
        <w:r>
          <w:rPr>
            <w:noProof/>
            <w:webHidden/>
          </w:rPr>
          <w:fldChar w:fldCharType="end"/>
        </w:r>
      </w:hyperlink>
    </w:p>
    <w:p w14:paraId="47BB3ACF" w14:textId="17BAC539" w:rsidR="00290746" w:rsidRDefault="00290746">
      <w:pPr>
        <w:pStyle w:val="TOC3"/>
        <w:rPr>
          <w:rFonts w:asciiTheme="minorHAnsi" w:eastAsiaTheme="minorEastAsia" w:hAnsiTheme="minorHAnsi" w:cstheme="minorBidi"/>
          <w:noProof/>
          <w:sz w:val="22"/>
          <w:szCs w:val="22"/>
          <w:lang w:eastAsia="en-AU"/>
        </w:rPr>
      </w:pPr>
      <w:hyperlink w:anchor="_Toc141881136" w:history="1">
        <w:r w:rsidRPr="004535A5">
          <w:rPr>
            <w:rStyle w:val="Hyperlink"/>
            <w:noProof/>
          </w:rPr>
          <w:t>474</w:t>
        </w:r>
        <w:r>
          <w:rPr>
            <w:rFonts w:asciiTheme="minorHAnsi" w:eastAsiaTheme="minorEastAsia" w:hAnsiTheme="minorHAnsi" w:cstheme="minorBidi"/>
            <w:noProof/>
            <w:sz w:val="22"/>
            <w:szCs w:val="22"/>
            <w:lang w:eastAsia="en-AU"/>
          </w:rPr>
          <w:tab/>
        </w:r>
        <w:r w:rsidRPr="004535A5">
          <w:rPr>
            <w:rStyle w:val="Hyperlink"/>
            <w:noProof/>
          </w:rPr>
          <w:t>Clearance certificates</w:t>
        </w:r>
        <w:r>
          <w:rPr>
            <w:noProof/>
            <w:webHidden/>
          </w:rPr>
          <w:tab/>
        </w:r>
        <w:r>
          <w:rPr>
            <w:noProof/>
            <w:webHidden/>
          </w:rPr>
          <w:fldChar w:fldCharType="begin"/>
        </w:r>
        <w:r>
          <w:rPr>
            <w:noProof/>
            <w:webHidden/>
          </w:rPr>
          <w:instrText xml:space="preserve"> PAGEREF _Toc141881136 \h </w:instrText>
        </w:r>
        <w:r>
          <w:rPr>
            <w:noProof/>
            <w:webHidden/>
          </w:rPr>
        </w:r>
        <w:r>
          <w:rPr>
            <w:noProof/>
            <w:webHidden/>
          </w:rPr>
          <w:fldChar w:fldCharType="separate"/>
        </w:r>
        <w:r>
          <w:rPr>
            <w:noProof/>
            <w:webHidden/>
          </w:rPr>
          <w:t>296</w:t>
        </w:r>
        <w:r>
          <w:rPr>
            <w:noProof/>
            <w:webHidden/>
          </w:rPr>
          <w:fldChar w:fldCharType="end"/>
        </w:r>
      </w:hyperlink>
    </w:p>
    <w:p w14:paraId="74CBF049" w14:textId="1C8CEBE0"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137" w:history="1">
        <w:r w:rsidRPr="004535A5">
          <w:rPr>
            <w:rStyle w:val="Hyperlink"/>
            <w:noProof/>
          </w:rPr>
          <w:t xml:space="preserve">Part 8.8 </w:t>
        </w:r>
        <w:r>
          <w:rPr>
            <w:rFonts w:asciiTheme="minorHAnsi" w:eastAsiaTheme="minorEastAsia" w:hAnsiTheme="minorHAnsi" w:cstheme="minorBidi"/>
            <w:b w:val="0"/>
            <w:caps w:val="0"/>
            <w:noProof/>
            <w:sz w:val="22"/>
            <w:szCs w:val="22"/>
            <w:lang w:eastAsia="en-AU"/>
          </w:rPr>
          <w:tab/>
        </w:r>
        <w:r w:rsidRPr="004535A5">
          <w:rPr>
            <w:rStyle w:val="Hyperlink"/>
            <w:noProof/>
          </w:rPr>
          <w:t>Asbestos Removal Requiring Class A Asbestos Removal Licence</w:t>
        </w:r>
        <w:r>
          <w:rPr>
            <w:noProof/>
            <w:webHidden/>
          </w:rPr>
          <w:tab/>
        </w:r>
        <w:r>
          <w:rPr>
            <w:noProof/>
            <w:webHidden/>
          </w:rPr>
          <w:fldChar w:fldCharType="begin"/>
        </w:r>
        <w:r>
          <w:rPr>
            <w:noProof/>
            <w:webHidden/>
          </w:rPr>
          <w:instrText xml:space="preserve"> PAGEREF _Toc141881137 \h </w:instrText>
        </w:r>
        <w:r>
          <w:rPr>
            <w:noProof/>
            <w:webHidden/>
          </w:rPr>
        </w:r>
        <w:r>
          <w:rPr>
            <w:noProof/>
            <w:webHidden/>
          </w:rPr>
          <w:fldChar w:fldCharType="separate"/>
        </w:r>
        <w:r>
          <w:rPr>
            <w:noProof/>
            <w:webHidden/>
          </w:rPr>
          <w:t>298</w:t>
        </w:r>
        <w:r>
          <w:rPr>
            <w:noProof/>
            <w:webHidden/>
          </w:rPr>
          <w:fldChar w:fldCharType="end"/>
        </w:r>
      </w:hyperlink>
    </w:p>
    <w:p w14:paraId="4ECE1F99" w14:textId="656A6756" w:rsidR="00290746" w:rsidRDefault="00290746">
      <w:pPr>
        <w:pStyle w:val="TOC3"/>
        <w:rPr>
          <w:rFonts w:asciiTheme="minorHAnsi" w:eastAsiaTheme="minorEastAsia" w:hAnsiTheme="minorHAnsi" w:cstheme="minorBidi"/>
          <w:noProof/>
          <w:sz w:val="22"/>
          <w:szCs w:val="22"/>
          <w:lang w:eastAsia="en-AU"/>
        </w:rPr>
      </w:pPr>
      <w:hyperlink w:anchor="_Toc141881138" w:history="1">
        <w:r w:rsidRPr="004535A5">
          <w:rPr>
            <w:rStyle w:val="Hyperlink"/>
            <w:noProof/>
          </w:rPr>
          <w:t>475</w:t>
        </w:r>
        <w:r>
          <w:rPr>
            <w:rFonts w:asciiTheme="minorHAnsi" w:eastAsiaTheme="minorEastAsia" w:hAnsiTheme="minorHAnsi" w:cstheme="minorBidi"/>
            <w:noProof/>
            <w:sz w:val="22"/>
            <w:szCs w:val="22"/>
            <w:lang w:eastAsia="en-AU"/>
          </w:rPr>
          <w:tab/>
        </w:r>
        <w:r w:rsidRPr="004535A5">
          <w:rPr>
            <w:rStyle w:val="Hyperlink"/>
            <w:noProof/>
          </w:rPr>
          <w:t>Air monitoring—asbestos removal requiring Class A asbestos removal licence</w:t>
        </w:r>
        <w:r>
          <w:rPr>
            <w:noProof/>
            <w:webHidden/>
          </w:rPr>
          <w:tab/>
        </w:r>
        <w:r>
          <w:rPr>
            <w:noProof/>
            <w:webHidden/>
          </w:rPr>
          <w:fldChar w:fldCharType="begin"/>
        </w:r>
        <w:r>
          <w:rPr>
            <w:noProof/>
            <w:webHidden/>
          </w:rPr>
          <w:instrText xml:space="preserve"> PAGEREF _Toc141881138 \h </w:instrText>
        </w:r>
        <w:r>
          <w:rPr>
            <w:noProof/>
            <w:webHidden/>
          </w:rPr>
        </w:r>
        <w:r>
          <w:rPr>
            <w:noProof/>
            <w:webHidden/>
          </w:rPr>
          <w:fldChar w:fldCharType="separate"/>
        </w:r>
        <w:r>
          <w:rPr>
            <w:noProof/>
            <w:webHidden/>
          </w:rPr>
          <w:t>298</w:t>
        </w:r>
        <w:r>
          <w:rPr>
            <w:noProof/>
            <w:webHidden/>
          </w:rPr>
          <w:fldChar w:fldCharType="end"/>
        </w:r>
      </w:hyperlink>
    </w:p>
    <w:p w14:paraId="549F0CD1" w14:textId="4A5EB4D0" w:rsidR="00290746" w:rsidRDefault="00290746">
      <w:pPr>
        <w:pStyle w:val="TOC3"/>
        <w:rPr>
          <w:rFonts w:asciiTheme="minorHAnsi" w:eastAsiaTheme="minorEastAsia" w:hAnsiTheme="minorHAnsi" w:cstheme="minorBidi"/>
          <w:noProof/>
          <w:sz w:val="22"/>
          <w:szCs w:val="22"/>
          <w:lang w:eastAsia="en-AU"/>
        </w:rPr>
      </w:pPr>
      <w:hyperlink w:anchor="_Toc141881139" w:history="1">
        <w:r w:rsidRPr="004535A5">
          <w:rPr>
            <w:rStyle w:val="Hyperlink"/>
            <w:noProof/>
          </w:rPr>
          <w:t>476</w:t>
        </w:r>
        <w:r>
          <w:rPr>
            <w:rFonts w:asciiTheme="minorHAnsi" w:eastAsiaTheme="minorEastAsia" w:hAnsiTheme="minorHAnsi" w:cstheme="minorBidi"/>
            <w:noProof/>
            <w:sz w:val="22"/>
            <w:szCs w:val="22"/>
            <w:lang w:eastAsia="en-AU"/>
          </w:rPr>
          <w:tab/>
        </w:r>
        <w:r w:rsidRPr="004535A5">
          <w:rPr>
            <w:rStyle w:val="Hyperlink"/>
            <w:noProof/>
          </w:rPr>
          <w:t>Action if respirable asbestos fibre level too high</w:t>
        </w:r>
        <w:r>
          <w:rPr>
            <w:noProof/>
            <w:webHidden/>
          </w:rPr>
          <w:tab/>
        </w:r>
        <w:r>
          <w:rPr>
            <w:noProof/>
            <w:webHidden/>
          </w:rPr>
          <w:fldChar w:fldCharType="begin"/>
        </w:r>
        <w:r>
          <w:rPr>
            <w:noProof/>
            <w:webHidden/>
          </w:rPr>
          <w:instrText xml:space="preserve"> PAGEREF _Toc141881139 \h </w:instrText>
        </w:r>
        <w:r>
          <w:rPr>
            <w:noProof/>
            <w:webHidden/>
          </w:rPr>
        </w:r>
        <w:r>
          <w:rPr>
            <w:noProof/>
            <w:webHidden/>
          </w:rPr>
          <w:fldChar w:fldCharType="separate"/>
        </w:r>
        <w:r>
          <w:rPr>
            <w:noProof/>
            <w:webHidden/>
          </w:rPr>
          <w:t>299</w:t>
        </w:r>
        <w:r>
          <w:rPr>
            <w:noProof/>
            <w:webHidden/>
          </w:rPr>
          <w:fldChar w:fldCharType="end"/>
        </w:r>
      </w:hyperlink>
    </w:p>
    <w:p w14:paraId="74BB9EC4" w14:textId="0A30CCE6" w:rsidR="00290746" w:rsidRDefault="00290746">
      <w:pPr>
        <w:pStyle w:val="TOC3"/>
        <w:rPr>
          <w:rFonts w:asciiTheme="minorHAnsi" w:eastAsiaTheme="minorEastAsia" w:hAnsiTheme="minorHAnsi" w:cstheme="minorBidi"/>
          <w:noProof/>
          <w:sz w:val="22"/>
          <w:szCs w:val="22"/>
          <w:lang w:eastAsia="en-AU"/>
        </w:rPr>
      </w:pPr>
      <w:hyperlink w:anchor="_Toc141881140" w:history="1">
        <w:r w:rsidRPr="004535A5">
          <w:rPr>
            <w:rStyle w:val="Hyperlink"/>
            <w:noProof/>
          </w:rPr>
          <w:t>477</w:t>
        </w:r>
        <w:r>
          <w:rPr>
            <w:rFonts w:asciiTheme="minorHAnsi" w:eastAsiaTheme="minorEastAsia" w:hAnsiTheme="minorHAnsi" w:cstheme="minorBidi"/>
            <w:noProof/>
            <w:sz w:val="22"/>
            <w:szCs w:val="22"/>
            <w:lang w:eastAsia="en-AU"/>
          </w:rPr>
          <w:tab/>
        </w:r>
        <w:r w:rsidRPr="004535A5">
          <w:rPr>
            <w:rStyle w:val="Hyperlink"/>
            <w:noProof/>
          </w:rPr>
          <w:t>Removing friable asbestos</w:t>
        </w:r>
        <w:r>
          <w:rPr>
            <w:noProof/>
            <w:webHidden/>
          </w:rPr>
          <w:tab/>
        </w:r>
        <w:r>
          <w:rPr>
            <w:noProof/>
            <w:webHidden/>
          </w:rPr>
          <w:fldChar w:fldCharType="begin"/>
        </w:r>
        <w:r>
          <w:rPr>
            <w:noProof/>
            <w:webHidden/>
          </w:rPr>
          <w:instrText xml:space="preserve"> PAGEREF _Toc141881140 \h </w:instrText>
        </w:r>
        <w:r>
          <w:rPr>
            <w:noProof/>
            <w:webHidden/>
          </w:rPr>
        </w:r>
        <w:r>
          <w:rPr>
            <w:noProof/>
            <w:webHidden/>
          </w:rPr>
          <w:fldChar w:fldCharType="separate"/>
        </w:r>
        <w:r>
          <w:rPr>
            <w:noProof/>
            <w:webHidden/>
          </w:rPr>
          <w:t>300</w:t>
        </w:r>
        <w:r>
          <w:rPr>
            <w:noProof/>
            <w:webHidden/>
          </w:rPr>
          <w:fldChar w:fldCharType="end"/>
        </w:r>
      </w:hyperlink>
    </w:p>
    <w:p w14:paraId="5CC6B42C" w14:textId="0112CCCF"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141" w:history="1">
        <w:r w:rsidRPr="004535A5">
          <w:rPr>
            <w:rStyle w:val="Hyperlink"/>
            <w:noProof/>
          </w:rPr>
          <w:t xml:space="preserve">Part 8.9 </w:t>
        </w:r>
        <w:r>
          <w:rPr>
            <w:rFonts w:asciiTheme="minorHAnsi" w:eastAsiaTheme="minorEastAsia" w:hAnsiTheme="minorHAnsi" w:cstheme="minorBidi"/>
            <w:b w:val="0"/>
            <w:caps w:val="0"/>
            <w:noProof/>
            <w:sz w:val="22"/>
            <w:szCs w:val="22"/>
            <w:lang w:eastAsia="en-AU"/>
          </w:rPr>
          <w:tab/>
        </w:r>
        <w:r w:rsidRPr="004535A5">
          <w:rPr>
            <w:rStyle w:val="Hyperlink"/>
            <w:noProof/>
          </w:rPr>
          <w:t>Asbestos-related Work</w:t>
        </w:r>
        <w:r>
          <w:rPr>
            <w:noProof/>
            <w:webHidden/>
          </w:rPr>
          <w:tab/>
        </w:r>
        <w:r>
          <w:rPr>
            <w:noProof/>
            <w:webHidden/>
          </w:rPr>
          <w:fldChar w:fldCharType="begin"/>
        </w:r>
        <w:r>
          <w:rPr>
            <w:noProof/>
            <w:webHidden/>
          </w:rPr>
          <w:instrText xml:space="preserve"> PAGEREF _Toc141881141 \h </w:instrText>
        </w:r>
        <w:r>
          <w:rPr>
            <w:noProof/>
            <w:webHidden/>
          </w:rPr>
        </w:r>
        <w:r>
          <w:rPr>
            <w:noProof/>
            <w:webHidden/>
          </w:rPr>
          <w:fldChar w:fldCharType="separate"/>
        </w:r>
        <w:r>
          <w:rPr>
            <w:noProof/>
            <w:webHidden/>
          </w:rPr>
          <w:t>302</w:t>
        </w:r>
        <w:r>
          <w:rPr>
            <w:noProof/>
            <w:webHidden/>
          </w:rPr>
          <w:fldChar w:fldCharType="end"/>
        </w:r>
      </w:hyperlink>
    </w:p>
    <w:p w14:paraId="4DFAD646" w14:textId="2E0D9D6A" w:rsidR="00290746" w:rsidRDefault="00290746">
      <w:pPr>
        <w:pStyle w:val="TOC3"/>
        <w:rPr>
          <w:rFonts w:asciiTheme="minorHAnsi" w:eastAsiaTheme="minorEastAsia" w:hAnsiTheme="minorHAnsi" w:cstheme="minorBidi"/>
          <w:noProof/>
          <w:sz w:val="22"/>
          <w:szCs w:val="22"/>
          <w:lang w:eastAsia="en-AU"/>
        </w:rPr>
      </w:pPr>
      <w:hyperlink w:anchor="_Toc141881142" w:history="1">
        <w:r w:rsidRPr="004535A5">
          <w:rPr>
            <w:rStyle w:val="Hyperlink"/>
            <w:noProof/>
          </w:rPr>
          <w:t>478</w:t>
        </w:r>
        <w:r>
          <w:rPr>
            <w:rFonts w:asciiTheme="minorHAnsi" w:eastAsiaTheme="minorEastAsia" w:hAnsiTheme="minorHAnsi" w:cstheme="minorBidi"/>
            <w:noProof/>
            <w:sz w:val="22"/>
            <w:szCs w:val="22"/>
            <w:lang w:eastAsia="en-AU"/>
          </w:rPr>
          <w:tab/>
        </w:r>
        <w:r w:rsidRPr="004535A5">
          <w:rPr>
            <w:rStyle w:val="Hyperlink"/>
            <w:noProof/>
          </w:rPr>
          <w:t>Application of Part 8.9</w:t>
        </w:r>
        <w:r>
          <w:rPr>
            <w:noProof/>
            <w:webHidden/>
          </w:rPr>
          <w:tab/>
        </w:r>
        <w:r>
          <w:rPr>
            <w:noProof/>
            <w:webHidden/>
          </w:rPr>
          <w:fldChar w:fldCharType="begin"/>
        </w:r>
        <w:r>
          <w:rPr>
            <w:noProof/>
            <w:webHidden/>
          </w:rPr>
          <w:instrText xml:space="preserve"> PAGEREF _Toc141881142 \h </w:instrText>
        </w:r>
        <w:r>
          <w:rPr>
            <w:noProof/>
            <w:webHidden/>
          </w:rPr>
        </w:r>
        <w:r>
          <w:rPr>
            <w:noProof/>
            <w:webHidden/>
          </w:rPr>
          <w:fldChar w:fldCharType="separate"/>
        </w:r>
        <w:r>
          <w:rPr>
            <w:noProof/>
            <w:webHidden/>
          </w:rPr>
          <w:t>302</w:t>
        </w:r>
        <w:r>
          <w:rPr>
            <w:noProof/>
            <w:webHidden/>
          </w:rPr>
          <w:fldChar w:fldCharType="end"/>
        </w:r>
      </w:hyperlink>
    </w:p>
    <w:p w14:paraId="2AFB108D" w14:textId="2FBAD692" w:rsidR="00290746" w:rsidRDefault="00290746">
      <w:pPr>
        <w:pStyle w:val="TOC3"/>
        <w:rPr>
          <w:rFonts w:asciiTheme="minorHAnsi" w:eastAsiaTheme="minorEastAsia" w:hAnsiTheme="minorHAnsi" w:cstheme="minorBidi"/>
          <w:noProof/>
          <w:sz w:val="22"/>
          <w:szCs w:val="22"/>
          <w:lang w:eastAsia="en-AU"/>
        </w:rPr>
      </w:pPr>
      <w:hyperlink w:anchor="_Toc141881143" w:history="1">
        <w:r w:rsidRPr="004535A5">
          <w:rPr>
            <w:rStyle w:val="Hyperlink"/>
            <w:noProof/>
          </w:rPr>
          <w:t>479</w:t>
        </w:r>
        <w:r>
          <w:rPr>
            <w:rFonts w:asciiTheme="minorHAnsi" w:eastAsiaTheme="minorEastAsia" w:hAnsiTheme="minorHAnsi" w:cstheme="minorBidi"/>
            <w:noProof/>
            <w:sz w:val="22"/>
            <w:szCs w:val="22"/>
            <w:lang w:eastAsia="en-AU"/>
          </w:rPr>
          <w:tab/>
        </w:r>
        <w:r w:rsidRPr="004535A5">
          <w:rPr>
            <w:rStyle w:val="Hyperlink"/>
            <w:noProof/>
          </w:rPr>
          <w:t>Uncertainty as to presence of asbestos</w:t>
        </w:r>
        <w:r>
          <w:rPr>
            <w:noProof/>
            <w:webHidden/>
          </w:rPr>
          <w:tab/>
        </w:r>
        <w:r>
          <w:rPr>
            <w:noProof/>
            <w:webHidden/>
          </w:rPr>
          <w:fldChar w:fldCharType="begin"/>
        </w:r>
        <w:r>
          <w:rPr>
            <w:noProof/>
            <w:webHidden/>
          </w:rPr>
          <w:instrText xml:space="preserve"> PAGEREF _Toc141881143 \h </w:instrText>
        </w:r>
        <w:r>
          <w:rPr>
            <w:noProof/>
            <w:webHidden/>
          </w:rPr>
        </w:r>
        <w:r>
          <w:rPr>
            <w:noProof/>
            <w:webHidden/>
          </w:rPr>
          <w:fldChar w:fldCharType="separate"/>
        </w:r>
        <w:r>
          <w:rPr>
            <w:noProof/>
            <w:webHidden/>
          </w:rPr>
          <w:t>302</w:t>
        </w:r>
        <w:r>
          <w:rPr>
            <w:noProof/>
            <w:webHidden/>
          </w:rPr>
          <w:fldChar w:fldCharType="end"/>
        </w:r>
      </w:hyperlink>
    </w:p>
    <w:p w14:paraId="7CB6B1E2" w14:textId="026BF6A1" w:rsidR="00290746" w:rsidRDefault="00290746">
      <w:pPr>
        <w:pStyle w:val="TOC3"/>
        <w:rPr>
          <w:rFonts w:asciiTheme="minorHAnsi" w:eastAsiaTheme="minorEastAsia" w:hAnsiTheme="minorHAnsi" w:cstheme="minorBidi"/>
          <w:noProof/>
          <w:sz w:val="22"/>
          <w:szCs w:val="22"/>
          <w:lang w:eastAsia="en-AU"/>
        </w:rPr>
      </w:pPr>
      <w:hyperlink w:anchor="_Toc141881144" w:history="1">
        <w:r w:rsidRPr="004535A5">
          <w:rPr>
            <w:rStyle w:val="Hyperlink"/>
            <w:noProof/>
          </w:rPr>
          <w:t>480</w:t>
        </w:r>
        <w:r>
          <w:rPr>
            <w:rFonts w:asciiTheme="minorHAnsi" w:eastAsiaTheme="minorEastAsia" w:hAnsiTheme="minorHAnsi" w:cstheme="minorBidi"/>
            <w:noProof/>
            <w:sz w:val="22"/>
            <w:szCs w:val="22"/>
            <w:lang w:eastAsia="en-AU"/>
          </w:rPr>
          <w:tab/>
        </w:r>
        <w:r w:rsidRPr="004535A5">
          <w:rPr>
            <w:rStyle w:val="Hyperlink"/>
            <w:noProof/>
          </w:rPr>
          <w:t>Duty to give information about health risks of asbestos-related work</w:t>
        </w:r>
        <w:r>
          <w:rPr>
            <w:noProof/>
            <w:webHidden/>
          </w:rPr>
          <w:tab/>
        </w:r>
        <w:r>
          <w:rPr>
            <w:noProof/>
            <w:webHidden/>
          </w:rPr>
          <w:fldChar w:fldCharType="begin"/>
        </w:r>
        <w:r>
          <w:rPr>
            <w:noProof/>
            <w:webHidden/>
          </w:rPr>
          <w:instrText xml:space="preserve"> PAGEREF _Toc141881144 \h </w:instrText>
        </w:r>
        <w:r>
          <w:rPr>
            <w:noProof/>
            <w:webHidden/>
          </w:rPr>
        </w:r>
        <w:r>
          <w:rPr>
            <w:noProof/>
            <w:webHidden/>
          </w:rPr>
          <w:fldChar w:fldCharType="separate"/>
        </w:r>
        <w:r>
          <w:rPr>
            <w:noProof/>
            <w:webHidden/>
          </w:rPr>
          <w:t>302</w:t>
        </w:r>
        <w:r>
          <w:rPr>
            <w:noProof/>
            <w:webHidden/>
          </w:rPr>
          <w:fldChar w:fldCharType="end"/>
        </w:r>
      </w:hyperlink>
    </w:p>
    <w:p w14:paraId="07D321F1" w14:textId="5B3DD93A" w:rsidR="00290746" w:rsidRDefault="00290746">
      <w:pPr>
        <w:pStyle w:val="TOC3"/>
        <w:rPr>
          <w:rFonts w:asciiTheme="minorHAnsi" w:eastAsiaTheme="minorEastAsia" w:hAnsiTheme="minorHAnsi" w:cstheme="minorBidi"/>
          <w:noProof/>
          <w:sz w:val="22"/>
          <w:szCs w:val="22"/>
          <w:lang w:eastAsia="en-AU"/>
        </w:rPr>
      </w:pPr>
      <w:hyperlink w:anchor="_Toc141881145" w:history="1">
        <w:r w:rsidRPr="004535A5">
          <w:rPr>
            <w:rStyle w:val="Hyperlink"/>
            <w:noProof/>
          </w:rPr>
          <w:t>481</w:t>
        </w:r>
        <w:r>
          <w:rPr>
            <w:rFonts w:asciiTheme="minorHAnsi" w:eastAsiaTheme="minorEastAsia" w:hAnsiTheme="minorHAnsi" w:cstheme="minorBidi"/>
            <w:noProof/>
            <w:sz w:val="22"/>
            <w:szCs w:val="22"/>
            <w:lang w:eastAsia="en-AU"/>
          </w:rPr>
          <w:tab/>
        </w:r>
        <w:r w:rsidRPr="004535A5">
          <w:rPr>
            <w:rStyle w:val="Hyperlink"/>
            <w:noProof/>
          </w:rPr>
          <w:t>Asbestos-related work to be in separate area</w:t>
        </w:r>
        <w:r>
          <w:rPr>
            <w:noProof/>
            <w:webHidden/>
          </w:rPr>
          <w:tab/>
        </w:r>
        <w:r>
          <w:rPr>
            <w:noProof/>
            <w:webHidden/>
          </w:rPr>
          <w:fldChar w:fldCharType="begin"/>
        </w:r>
        <w:r>
          <w:rPr>
            <w:noProof/>
            <w:webHidden/>
          </w:rPr>
          <w:instrText xml:space="preserve"> PAGEREF _Toc141881145 \h </w:instrText>
        </w:r>
        <w:r>
          <w:rPr>
            <w:noProof/>
            <w:webHidden/>
          </w:rPr>
        </w:r>
        <w:r>
          <w:rPr>
            <w:noProof/>
            <w:webHidden/>
          </w:rPr>
          <w:fldChar w:fldCharType="separate"/>
        </w:r>
        <w:r>
          <w:rPr>
            <w:noProof/>
            <w:webHidden/>
          </w:rPr>
          <w:t>302</w:t>
        </w:r>
        <w:r>
          <w:rPr>
            <w:noProof/>
            <w:webHidden/>
          </w:rPr>
          <w:fldChar w:fldCharType="end"/>
        </w:r>
      </w:hyperlink>
    </w:p>
    <w:p w14:paraId="49C9D153" w14:textId="7B6C4CEC" w:rsidR="00290746" w:rsidRDefault="00290746">
      <w:pPr>
        <w:pStyle w:val="TOC3"/>
        <w:rPr>
          <w:rFonts w:asciiTheme="minorHAnsi" w:eastAsiaTheme="minorEastAsia" w:hAnsiTheme="minorHAnsi" w:cstheme="minorBidi"/>
          <w:noProof/>
          <w:sz w:val="22"/>
          <w:szCs w:val="22"/>
          <w:lang w:eastAsia="en-AU"/>
        </w:rPr>
      </w:pPr>
      <w:hyperlink w:anchor="_Toc141881146" w:history="1">
        <w:r w:rsidRPr="004535A5">
          <w:rPr>
            <w:rStyle w:val="Hyperlink"/>
            <w:noProof/>
          </w:rPr>
          <w:t>482</w:t>
        </w:r>
        <w:r>
          <w:rPr>
            <w:rFonts w:asciiTheme="minorHAnsi" w:eastAsiaTheme="minorEastAsia" w:hAnsiTheme="minorHAnsi" w:cstheme="minorBidi"/>
            <w:noProof/>
            <w:sz w:val="22"/>
            <w:szCs w:val="22"/>
            <w:lang w:eastAsia="en-AU"/>
          </w:rPr>
          <w:tab/>
        </w:r>
        <w:r w:rsidRPr="004535A5">
          <w:rPr>
            <w:rStyle w:val="Hyperlink"/>
            <w:noProof/>
          </w:rPr>
          <w:t>Air monitoring</w:t>
        </w:r>
        <w:r>
          <w:rPr>
            <w:noProof/>
            <w:webHidden/>
          </w:rPr>
          <w:tab/>
        </w:r>
        <w:r>
          <w:rPr>
            <w:noProof/>
            <w:webHidden/>
          </w:rPr>
          <w:fldChar w:fldCharType="begin"/>
        </w:r>
        <w:r>
          <w:rPr>
            <w:noProof/>
            <w:webHidden/>
          </w:rPr>
          <w:instrText xml:space="preserve"> PAGEREF _Toc141881146 \h </w:instrText>
        </w:r>
        <w:r>
          <w:rPr>
            <w:noProof/>
            <w:webHidden/>
          </w:rPr>
        </w:r>
        <w:r>
          <w:rPr>
            <w:noProof/>
            <w:webHidden/>
          </w:rPr>
          <w:fldChar w:fldCharType="separate"/>
        </w:r>
        <w:r>
          <w:rPr>
            <w:noProof/>
            <w:webHidden/>
          </w:rPr>
          <w:t>303</w:t>
        </w:r>
        <w:r>
          <w:rPr>
            <w:noProof/>
            <w:webHidden/>
          </w:rPr>
          <w:fldChar w:fldCharType="end"/>
        </w:r>
      </w:hyperlink>
    </w:p>
    <w:p w14:paraId="5E702E86" w14:textId="56A89F49" w:rsidR="00290746" w:rsidRDefault="00290746">
      <w:pPr>
        <w:pStyle w:val="TOC3"/>
        <w:rPr>
          <w:rFonts w:asciiTheme="minorHAnsi" w:eastAsiaTheme="minorEastAsia" w:hAnsiTheme="minorHAnsi" w:cstheme="minorBidi"/>
          <w:noProof/>
          <w:sz w:val="22"/>
          <w:szCs w:val="22"/>
          <w:lang w:eastAsia="en-AU"/>
        </w:rPr>
      </w:pPr>
      <w:hyperlink w:anchor="_Toc141881147" w:history="1">
        <w:r w:rsidRPr="004535A5">
          <w:rPr>
            <w:rStyle w:val="Hyperlink"/>
            <w:noProof/>
          </w:rPr>
          <w:t>483</w:t>
        </w:r>
        <w:r>
          <w:rPr>
            <w:rFonts w:asciiTheme="minorHAnsi" w:eastAsiaTheme="minorEastAsia" w:hAnsiTheme="minorHAnsi" w:cstheme="minorBidi"/>
            <w:noProof/>
            <w:sz w:val="22"/>
            <w:szCs w:val="22"/>
            <w:lang w:eastAsia="en-AU"/>
          </w:rPr>
          <w:tab/>
        </w:r>
        <w:r w:rsidRPr="004535A5">
          <w:rPr>
            <w:rStyle w:val="Hyperlink"/>
            <w:noProof/>
          </w:rPr>
          <w:t>Decontamination facilities</w:t>
        </w:r>
        <w:r>
          <w:rPr>
            <w:noProof/>
            <w:webHidden/>
          </w:rPr>
          <w:tab/>
        </w:r>
        <w:r>
          <w:rPr>
            <w:noProof/>
            <w:webHidden/>
          </w:rPr>
          <w:fldChar w:fldCharType="begin"/>
        </w:r>
        <w:r>
          <w:rPr>
            <w:noProof/>
            <w:webHidden/>
          </w:rPr>
          <w:instrText xml:space="preserve"> PAGEREF _Toc141881147 \h </w:instrText>
        </w:r>
        <w:r>
          <w:rPr>
            <w:noProof/>
            <w:webHidden/>
          </w:rPr>
        </w:r>
        <w:r>
          <w:rPr>
            <w:noProof/>
            <w:webHidden/>
          </w:rPr>
          <w:fldChar w:fldCharType="separate"/>
        </w:r>
        <w:r>
          <w:rPr>
            <w:noProof/>
            <w:webHidden/>
          </w:rPr>
          <w:t>303</w:t>
        </w:r>
        <w:r>
          <w:rPr>
            <w:noProof/>
            <w:webHidden/>
          </w:rPr>
          <w:fldChar w:fldCharType="end"/>
        </w:r>
      </w:hyperlink>
    </w:p>
    <w:p w14:paraId="10B5AE90" w14:textId="66A01B46" w:rsidR="00290746" w:rsidRDefault="00290746">
      <w:pPr>
        <w:pStyle w:val="TOC3"/>
        <w:rPr>
          <w:rFonts w:asciiTheme="minorHAnsi" w:eastAsiaTheme="minorEastAsia" w:hAnsiTheme="minorHAnsi" w:cstheme="minorBidi"/>
          <w:noProof/>
          <w:sz w:val="22"/>
          <w:szCs w:val="22"/>
          <w:lang w:eastAsia="en-AU"/>
        </w:rPr>
      </w:pPr>
      <w:hyperlink w:anchor="_Toc141881148" w:history="1">
        <w:r w:rsidRPr="004535A5">
          <w:rPr>
            <w:rStyle w:val="Hyperlink"/>
            <w:noProof/>
          </w:rPr>
          <w:t>484</w:t>
        </w:r>
        <w:r>
          <w:rPr>
            <w:rFonts w:asciiTheme="minorHAnsi" w:eastAsiaTheme="minorEastAsia" w:hAnsiTheme="minorHAnsi" w:cstheme="minorBidi"/>
            <w:noProof/>
            <w:sz w:val="22"/>
            <w:szCs w:val="22"/>
            <w:lang w:eastAsia="en-AU"/>
          </w:rPr>
          <w:tab/>
        </w:r>
        <w:r w:rsidRPr="004535A5">
          <w:rPr>
            <w:rStyle w:val="Hyperlink"/>
            <w:noProof/>
          </w:rPr>
          <w:t>Disposing of asbestos waste and contaminated personal protective equipment</w:t>
        </w:r>
        <w:r>
          <w:rPr>
            <w:noProof/>
            <w:webHidden/>
          </w:rPr>
          <w:tab/>
        </w:r>
        <w:r>
          <w:rPr>
            <w:noProof/>
            <w:webHidden/>
          </w:rPr>
          <w:fldChar w:fldCharType="begin"/>
        </w:r>
        <w:r>
          <w:rPr>
            <w:noProof/>
            <w:webHidden/>
          </w:rPr>
          <w:instrText xml:space="preserve"> PAGEREF _Toc141881148 \h </w:instrText>
        </w:r>
        <w:r>
          <w:rPr>
            <w:noProof/>
            <w:webHidden/>
          </w:rPr>
        </w:r>
        <w:r>
          <w:rPr>
            <w:noProof/>
            <w:webHidden/>
          </w:rPr>
          <w:fldChar w:fldCharType="separate"/>
        </w:r>
        <w:r>
          <w:rPr>
            <w:noProof/>
            <w:webHidden/>
          </w:rPr>
          <w:t>304</w:t>
        </w:r>
        <w:r>
          <w:rPr>
            <w:noProof/>
            <w:webHidden/>
          </w:rPr>
          <w:fldChar w:fldCharType="end"/>
        </w:r>
      </w:hyperlink>
    </w:p>
    <w:p w14:paraId="24F682A9" w14:textId="24D316CB"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149" w:history="1">
        <w:r w:rsidRPr="004535A5">
          <w:rPr>
            <w:rStyle w:val="Hyperlink"/>
            <w:noProof/>
          </w:rPr>
          <w:t xml:space="preserve">Part 8.10 </w:t>
        </w:r>
        <w:r>
          <w:rPr>
            <w:rFonts w:asciiTheme="minorHAnsi" w:eastAsiaTheme="minorEastAsia" w:hAnsiTheme="minorHAnsi" w:cstheme="minorBidi"/>
            <w:b w:val="0"/>
            <w:caps w:val="0"/>
            <w:noProof/>
            <w:sz w:val="22"/>
            <w:szCs w:val="22"/>
            <w:lang w:eastAsia="en-AU"/>
          </w:rPr>
          <w:tab/>
        </w:r>
        <w:r w:rsidRPr="004535A5">
          <w:rPr>
            <w:rStyle w:val="Hyperlink"/>
            <w:noProof/>
          </w:rPr>
          <w:t>Licensing of Asbestos Removalists and Asbestos Assessors</w:t>
        </w:r>
        <w:r>
          <w:rPr>
            <w:noProof/>
            <w:webHidden/>
          </w:rPr>
          <w:tab/>
        </w:r>
        <w:r>
          <w:rPr>
            <w:noProof/>
            <w:webHidden/>
          </w:rPr>
          <w:fldChar w:fldCharType="begin"/>
        </w:r>
        <w:r>
          <w:rPr>
            <w:noProof/>
            <w:webHidden/>
          </w:rPr>
          <w:instrText xml:space="preserve"> PAGEREF _Toc141881149 \h </w:instrText>
        </w:r>
        <w:r>
          <w:rPr>
            <w:noProof/>
            <w:webHidden/>
          </w:rPr>
        </w:r>
        <w:r>
          <w:rPr>
            <w:noProof/>
            <w:webHidden/>
          </w:rPr>
          <w:fldChar w:fldCharType="separate"/>
        </w:r>
        <w:r>
          <w:rPr>
            <w:noProof/>
            <w:webHidden/>
          </w:rPr>
          <w:t>306</w:t>
        </w:r>
        <w:r>
          <w:rPr>
            <w:noProof/>
            <w:webHidden/>
          </w:rPr>
          <w:fldChar w:fldCharType="end"/>
        </w:r>
      </w:hyperlink>
    </w:p>
    <w:p w14:paraId="1FFF57A7" w14:textId="62CD6E4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50"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Asbestos removalists—requirement to be licensed</w:t>
        </w:r>
        <w:r>
          <w:rPr>
            <w:noProof/>
            <w:webHidden/>
          </w:rPr>
          <w:tab/>
        </w:r>
        <w:r>
          <w:rPr>
            <w:noProof/>
            <w:webHidden/>
          </w:rPr>
          <w:fldChar w:fldCharType="begin"/>
        </w:r>
        <w:r>
          <w:rPr>
            <w:noProof/>
            <w:webHidden/>
          </w:rPr>
          <w:instrText xml:space="preserve"> PAGEREF _Toc141881150 \h </w:instrText>
        </w:r>
        <w:r>
          <w:rPr>
            <w:noProof/>
            <w:webHidden/>
          </w:rPr>
        </w:r>
        <w:r>
          <w:rPr>
            <w:noProof/>
            <w:webHidden/>
          </w:rPr>
          <w:fldChar w:fldCharType="separate"/>
        </w:r>
        <w:r>
          <w:rPr>
            <w:noProof/>
            <w:webHidden/>
          </w:rPr>
          <w:t>306</w:t>
        </w:r>
        <w:r>
          <w:rPr>
            <w:noProof/>
            <w:webHidden/>
          </w:rPr>
          <w:fldChar w:fldCharType="end"/>
        </w:r>
      </w:hyperlink>
    </w:p>
    <w:p w14:paraId="21D2555F" w14:textId="6C606931" w:rsidR="00290746" w:rsidRDefault="00290746">
      <w:pPr>
        <w:pStyle w:val="TOC3"/>
        <w:rPr>
          <w:rFonts w:asciiTheme="minorHAnsi" w:eastAsiaTheme="minorEastAsia" w:hAnsiTheme="minorHAnsi" w:cstheme="minorBidi"/>
          <w:noProof/>
          <w:sz w:val="22"/>
          <w:szCs w:val="22"/>
          <w:lang w:eastAsia="en-AU"/>
        </w:rPr>
      </w:pPr>
      <w:hyperlink w:anchor="_Toc141881151" w:history="1">
        <w:r w:rsidRPr="004535A5">
          <w:rPr>
            <w:rStyle w:val="Hyperlink"/>
            <w:noProof/>
          </w:rPr>
          <w:t>485</w:t>
        </w:r>
        <w:r>
          <w:rPr>
            <w:rFonts w:asciiTheme="minorHAnsi" w:eastAsiaTheme="minorEastAsia" w:hAnsiTheme="minorHAnsi" w:cstheme="minorBidi"/>
            <w:noProof/>
            <w:sz w:val="22"/>
            <w:szCs w:val="22"/>
            <w:lang w:eastAsia="en-AU"/>
          </w:rPr>
          <w:tab/>
        </w:r>
        <w:r w:rsidRPr="004535A5">
          <w:rPr>
            <w:rStyle w:val="Hyperlink"/>
            <w:noProof/>
          </w:rPr>
          <w:t>Requirement to hold Class A asbestos removal licence</w:t>
        </w:r>
        <w:r>
          <w:rPr>
            <w:noProof/>
            <w:webHidden/>
          </w:rPr>
          <w:tab/>
        </w:r>
        <w:r>
          <w:rPr>
            <w:noProof/>
            <w:webHidden/>
          </w:rPr>
          <w:fldChar w:fldCharType="begin"/>
        </w:r>
        <w:r>
          <w:rPr>
            <w:noProof/>
            <w:webHidden/>
          </w:rPr>
          <w:instrText xml:space="preserve"> PAGEREF _Toc141881151 \h </w:instrText>
        </w:r>
        <w:r>
          <w:rPr>
            <w:noProof/>
            <w:webHidden/>
          </w:rPr>
        </w:r>
        <w:r>
          <w:rPr>
            <w:noProof/>
            <w:webHidden/>
          </w:rPr>
          <w:fldChar w:fldCharType="separate"/>
        </w:r>
        <w:r>
          <w:rPr>
            <w:noProof/>
            <w:webHidden/>
          </w:rPr>
          <w:t>306</w:t>
        </w:r>
        <w:r>
          <w:rPr>
            <w:noProof/>
            <w:webHidden/>
          </w:rPr>
          <w:fldChar w:fldCharType="end"/>
        </w:r>
      </w:hyperlink>
    </w:p>
    <w:p w14:paraId="1D21DDBA" w14:textId="5EDC5A8E" w:rsidR="00290746" w:rsidRDefault="00290746">
      <w:pPr>
        <w:pStyle w:val="TOC3"/>
        <w:rPr>
          <w:rFonts w:asciiTheme="minorHAnsi" w:eastAsiaTheme="minorEastAsia" w:hAnsiTheme="minorHAnsi" w:cstheme="minorBidi"/>
          <w:noProof/>
          <w:sz w:val="22"/>
          <w:szCs w:val="22"/>
          <w:lang w:eastAsia="en-AU"/>
        </w:rPr>
      </w:pPr>
      <w:hyperlink w:anchor="_Toc141881152" w:history="1">
        <w:r w:rsidRPr="004535A5">
          <w:rPr>
            <w:rStyle w:val="Hyperlink"/>
            <w:noProof/>
          </w:rPr>
          <w:t>486</w:t>
        </w:r>
        <w:r>
          <w:rPr>
            <w:rFonts w:asciiTheme="minorHAnsi" w:eastAsiaTheme="minorEastAsia" w:hAnsiTheme="minorHAnsi" w:cstheme="minorBidi"/>
            <w:noProof/>
            <w:sz w:val="22"/>
            <w:szCs w:val="22"/>
            <w:lang w:eastAsia="en-AU"/>
          </w:rPr>
          <w:tab/>
        </w:r>
        <w:r w:rsidRPr="004535A5">
          <w:rPr>
            <w:rStyle w:val="Hyperlink"/>
            <w:noProof/>
          </w:rPr>
          <w:t>Exception to requirement to hold Class A asbestos removal licence</w:t>
        </w:r>
        <w:r>
          <w:rPr>
            <w:noProof/>
            <w:webHidden/>
          </w:rPr>
          <w:tab/>
        </w:r>
        <w:r>
          <w:rPr>
            <w:noProof/>
            <w:webHidden/>
          </w:rPr>
          <w:fldChar w:fldCharType="begin"/>
        </w:r>
        <w:r>
          <w:rPr>
            <w:noProof/>
            <w:webHidden/>
          </w:rPr>
          <w:instrText xml:space="preserve"> PAGEREF _Toc141881152 \h </w:instrText>
        </w:r>
        <w:r>
          <w:rPr>
            <w:noProof/>
            <w:webHidden/>
          </w:rPr>
        </w:r>
        <w:r>
          <w:rPr>
            <w:noProof/>
            <w:webHidden/>
          </w:rPr>
          <w:fldChar w:fldCharType="separate"/>
        </w:r>
        <w:r>
          <w:rPr>
            <w:noProof/>
            <w:webHidden/>
          </w:rPr>
          <w:t>306</w:t>
        </w:r>
        <w:r>
          <w:rPr>
            <w:noProof/>
            <w:webHidden/>
          </w:rPr>
          <w:fldChar w:fldCharType="end"/>
        </w:r>
      </w:hyperlink>
    </w:p>
    <w:p w14:paraId="3743F599" w14:textId="2982294F" w:rsidR="00290746" w:rsidRDefault="00290746">
      <w:pPr>
        <w:pStyle w:val="TOC3"/>
        <w:rPr>
          <w:rFonts w:asciiTheme="minorHAnsi" w:eastAsiaTheme="minorEastAsia" w:hAnsiTheme="minorHAnsi" w:cstheme="minorBidi"/>
          <w:noProof/>
          <w:sz w:val="22"/>
          <w:szCs w:val="22"/>
          <w:lang w:eastAsia="en-AU"/>
        </w:rPr>
      </w:pPr>
      <w:hyperlink w:anchor="_Toc141881153" w:history="1">
        <w:r w:rsidRPr="004535A5">
          <w:rPr>
            <w:rStyle w:val="Hyperlink"/>
            <w:noProof/>
          </w:rPr>
          <w:t>487</w:t>
        </w:r>
        <w:r>
          <w:rPr>
            <w:rFonts w:asciiTheme="minorHAnsi" w:eastAsiaTheme="minorEastAsia" w:hAnsiTheme="minorHAnsi" w:cstheme="minorBidi"/>
            <w:noProof/>
            <w:sz w:val="22"/>
            <w:szCs w:val="22"/>
            <w:lang w:eastAsia="en-AU"/>
          </w:rPr>
          <w:tab/>
        </w:r>
        <w:r w:rsidRPr="004535A5">
          <w:rPr>
            <w:rStyle w:val="Hyperlink"/>
            <w:noProof/>
          </w:rPr>
          <w:t>Requirement to hold Class B asbestos removal licence</w:t>
        </w:r>
        <w:r>
          <w:rPr>
            <w:noProof/>
            <w:webHidden/>
          </w:rPr>
          <w:tab/>
        </w:r>
        <w:r>
          <w:rPr>
            <w:noProof/>
            <w:webHidden/>
          </w:rPr>
          <w:fldChar w:fldCharType="begin"/>
        </w:r>
        <w:r>
          <w:rPr>
            <w:noProof/>
            <w:webHidden/>
          </w:rPr>
          <w:instrText xml:space="preserve"> PAGEREF _Toc141881153 \h </w:instrText>
        </w:r>
        <w:r>
          <w:rPr>
            <w:noProof/>
            <w:webHidden/>
          </w:rPr>
        </w:r>
        <w:r>
          <w:rPr>
            <w:noProof/>
            <w:webHidden/>
          </w:rPr>
          <w:fldChar w:fldCharType="separate"/>
        </w:r>
        <w:r>
          <w:rPr>
            <w:noProof/>
            <w:webHidden/>
          </w:rPr>
          <w:t>306</w:t>
        </w:r>
        <w:r>
          <w:rPr>
            <w:noProof/>
            <w:webHidden/>
          </w:rPr>
          <w:fldChar w:fldCharType="end"/>
        </w:r>
      </w:hyperlink>
    </w:p>
    <w:p w14:paraId="4531BDEE" w14:textId="0C1BD967" w:rsidR="00290746" w:rsidRDefault="00290746">
      <w:pPr>
        <w:pStyle w:val="TOC3"/>
        <w:rPr>
          <w:rFonts w:asciiTheme="minorHAnsi" w:eastAsiaTheme="minorEastAsia" w:hAnsiTheme="minorHAnsi" w:cstheme="minorBidi"/>
          <w:noProof/>
          <w:sz w:val="22"/>
          <w:szCs w:val="22"/>
          <w:lang w:eastAsia="en-AU"/>
        </w:rPr>
      </w:pPr>
      <w:hyperlink w:anchor="_Toc141881154" w:history="1">
        <w:r w:rsidRPr="004535A5">
          <w:rPr>
            <w:rStyle w:val="Hyperlink"/>
            <w:noProof/>
          </w:rPr>
          <w:t>488</w:t>
        </w:r>
        <w:r>
          <w:rPr>
            <w:rFonts w:asciiTheme="minorHAnsi" w:eastAsiaTheme="minorEastAsia" w:hAnsiTheme="minorHAnsi" w:cstheme="minorBidi"/>
            <w:noProof/>
            <w:sz w:val="22"/>
            <w:szCs w:val="22"/>
            <w:lang w:eastAsia="en-AU"/>
          </w:rPr>
          <w:tab/>
        </w:r>
        <w:r w:rsidRPr="004535A5">
          <w:rPr>
            <w:rStyle w:val="Hyperlink"/>
            <w:noProof/>
          </w:rPr>
          <w:t>Recognition of asbestos removal licences in other jurisdictions</w:t>
        </w:r>
        <w:r>
          <w:rPr>
            <w:noProof/>
            <w:webHidden/>
          </w:rPr>
          <w:tab/>
        </w:r>
        <w:r>
          <w:rPr>
            <w:noProof/>
            <w:webHidden/>
          </w:rPr>
          <w:fldChar w:fldCharType="begin"/>
        </w:r>
        <w:r>
          <w:rPr>
            <w:noProof/>
            <w:webHidden/>
          </w:rPr>
          <w:instrText xml:space="preserve"> PAGEREF _Toc141881154 \h </w:instrText>
        </w:r>
        <w:r>
          <w:rPr>
            <w:noProof/>
            <w:webHidden/>
          </w:rPr>
        </w:r>
        <w:r>
          <w:rPr>
            <w:noProof/>
            <w:webHidden/>
          </w:rPr>
          <w:fldChar w:fldCharType="separate"/>
        </w:r>
        <w:r>
          <w:rPr>
            <w:noProof/>
            <w:webHidden/>
          </w:rPr>
          <w:t>307</w:t>
        </w:r>
        <w:r>
          <w:rPr>
            <w:noProof/>
            <w:webHidden/>
          </w:rPr>
          <w:fldChar w:fldCharType="end"/>
        </w:r>
      </w:hyperlink>
    </w:p>
    <w:p w14:paraId="20503B04" w14:textId="6D2E72B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55"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Asbestos assessors—requirement to be licensed</w:t>
        </w:r>
        <w:r>
          <w:rPr>
            <w:noProof/>
            <w:webHidden/>
          </w:rPr>
          <w:tab/>
        </w:r>
        <w:r>
          <w:rPr>
            <w:noProof/>
            <w:webHidden/>
          </w:rPr>
          <w:fldChar w:fldCharType="begin"/>
        </w:r>
        <w:r>
          <w:rPr>
            <w:noProof/>
            <w:webHidden/>
          </w:rPr>
          <w:instrText xml:space="preserve"> PAGEREF _Toc141881155 \h </w:instrText>
        </w:r>
        <w:r>
          <w:rPr>
            <w:noProof/>
            <w:webHidden/>
          </w:rPr>
        </w:r>
        <w:r>
          <w:rPr>
            <w:noProof/>
            <w:webHidden/>
          </w:rPr>
          <w:fldChar w:fldCharType="separate"/>
        </w:r>
        <w:r>
          <w:rPr>
            <w:noProof/>
            <w:webHidden/>
          </w:rPr>
          <w:t>307</w:t>
        </w:r>
        <w:r>
          <w:rPr>
            <w:noProof/>
            <w:webHidden/>
          </w:rPr>
          <w:fldChar w:fldCharType="end"/>
        </w:r>
      </w:hyperlink>
    </w:p>
    <w:p w14:paraId="40F4BCFA" w14:textId="760114A1" w:rsidR="00290746" w:rsidRDefault="00290746">
      <w:pPr>
        <w:pStyle w:val="TOC3"/>
        <w:rPr>
          <w:rFonts w:asciiTheme="minorHAnsi" w:eastAsiaTheme="minorEastAsia" w:hAnsiTheme="minorHAnsi" w:cstheme="minorBidi"/>
          <w:noProof/>
          <w:sz w:val="22"/>
          <w:szCs w:val="22"/>
          <w:lang w:eastAsia="en-AU"/>
        </w:rPr>
      </w:pPr>
      <w:hyperlink w:anchor="_Toc141881156" w:history="1">
        <w:r w:rsidRPr="004535A5">
          <w:rPr>
            <w:rStyle w:val="Hyperlink"/>
            <w:noProof/>
          </w:rPr>
          <w:t>489</w:t>
        </w:r>
        <w:r>
          <w:rPr>
            <w:rFonts w:asciiTheme="minorHAnsi" w:eastAsiaTheme="minorEastAsia" w:hAnsiTheme="minorHAnsi" w:cstheme="minorBidi"/>
            <w:noProof/>
            <w:sz w:val="22"/>
            <w:szCs w:val="22"/>
            <w:lang w:eastAsia="en-AU"/>
          </w:rPr>
          <w:tab/>
        </w:r>
        <w:r w:rsidRPr="004535A5">
          <w:rPr>
            <w:rStyle w:val="Hyperlink"/>
            <w:noProof/>
          </w:rPr>
          <w:t>Requirement to hold asbestos assessor licence</w:t>
        </w:r>
        <w:r>
          <w:rPr>
            <w:noProof/>
            <w:webHidden/>
          </w:rPr>
          <w:tab/>
        </w:r>
        <w:r>
          <w:rPr>
            <w:noProof/>
            <w:webHidden/>
          </w:rPr>
          <w:fldChar w:fldCharType="begin"/>
        </w:r>
        <w:r>
          <w:rPr>
            <w:noProof/>
            <w:webHidden/>
          </w:rPr>
          <w:instrText xml:space="preserve"> PAGEREF _Toc141881156 \h </w:instrText>
        </w:r>
        <w:r>
          <w:rPr>
            <w:noProof/>
            <w:webHidden/>
          </w:rPr>
        </w:r>
        <w:r>
          <w:rPr>
            <w:noProof/>
            <w:webHidden/>
          </w:rPr>
          <w:fldChar w:fldCharType="separate"/>
        </w:r>
        <w:r>
          <w:rPr>
            <w:noProof/>
            <w:webHidden/>
          </w:rPr>
          <w:t>307</w:t>
        </w:r>
        <w:r>
          <w:rPr>
            <w:noProof/>
            <w:webHidden/>
          </w:rPr>
          <w:fldChar w:fldCharType="end"/>
        </w:r>
      </w:hyperlink>
    </w:p>
    <w:p w14:paraId="0802A953" w14:textId="2387A668" w:rsidR="00290746" w:rsidRDefault="00290746">
      <w:pPr>
        <w:pStyle w:val="TOC3"/>
        <w:rPr>
          <w:rFonts w:asciiTheme="minorHAnsi" w:eastAsiaTheme="minorEastAsia" w:hAnsiTheme="minorHAnsi" w:cstheme="minorBidi"/>
          <w:noProof/>
          <w:sz w:val="22"/>
          <w:szCs w:val="22"/>
          <w:lang w:eastAsia="en-AU"/>
        </w:rPr>
      </w:pPr>
      <w:hyperlink w:anchor="_Toc141881157" w:history="1">
        <w:r w:rsidRPr="004535A5">
          <w:rPr>
            <w:rStyle w:val="Hyperlink"/>
            <w:noProof/>
          </w:rPr>
          <w:t>490</w:t>
        </w:r>
        <w:r>
          <w:rPr>
            <w:rFonts w:asciiTheme="minorHAnsi" w:eastAsiaTheme="minorEastAsia" w:hAnsiTheme="minorHAnsi" w:cstheme="minorBidi"/>
            <w:noProof/>
            <w:sz w:val="22"/>
            <w:szCs w:val="22"/>
            <w:lang w:eastAsia="en-AU"/>
          </w:rPr>
          <w:tab/>
        </w:r>
        <w:r w:rsidRPr="004535A5">
          <w:rPr>
            <w:rStyle w:val="Hyperlink"/>
            <w:noProof/>
          </w:rPr>
          <w:t>Recognition of asbestos assessor licences in other jurisdictions</w:t>
        </w:r>
        <w:r>
          <w:rPr>
            <w:noProof/>
            <w:webHidden/>
          </w:rPr>
          <w:tab/>
        </w:r>
        <w:r>
          <w:rPr>
            <w:noProof/>
            <w:webHidden/>
          </w:rPr>
          <w:fldChar w:fldCharType="begin"/>
        </w:r>
        <w:r>
          <w:rPr>
            <w:noProof/>
            <w:webHidden/>
          </w:rPr>
          <w:instrText xml:space="preserve"> PAGEREF _Toc141881157 \h </w:instrText>
        </w:r>
        <w:r>
          <w:rPr>
            <w:noProof/>
            <w:webHidden/>
          </w:rPr>
        </w:r>
        <w:r>
          <w:rPr>
            <w:noProof/>
            <w:webHidden/>
          </w:rPr>
          <w:fldChar w:fldCharType="separate"/>
        </w:r>
        <w:r>
          <w:rPr>
            <w:noProof/>
            <w:webHidden/>
          </w:rPr>
          <w:t>307</w:t>
        </w:r>
        <w:r>
          <w:rPr>
            <w:noProof/>
            <w:webHidden/>
          </w:rPr>
          <w:fldChar w:fldCharType="end"/>
        </w:r>
      </w:hyperlink>
    </w:p>
    <w:p w14:paraId="69269B35" w14:textId="0841691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58"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Licensing process</w:t>
        </w:r>
        <w:r>
          <w:rPr>
            <w:noProof/>
            <w:webHidden/>
          </w:rPr>
          <w:tab/>
        </w:r>
        <w:r>
          <w:rPr>
            <w:noProof/>
            <w:webHidden/>
          </w:rPr>
          <w:fldChar w:fldCharType="begin"/>
        </w:r>
        <w:r>
          <w:rPr>
            <w:noProof/>
            <w:webHidden/>
          </w:rPr>
          <w:instrText xml:space="preserve"> PAGEREF _Toc141881158 \h </w:instrText>
        </w:r>
        <w:r>
          <w:rPr>
            <w:noProof/>
            <w:webHidden/>
          </w:rPr>
        </w:r>
        <w:r>
          <w:rPr>
            <w:noProof/>
            <w:webHidden/>
          </w:rPr>
          <w:fldChar w:fldCharType="separate"/>
        </w:r>
        <w:r>
          <w:rPr>
            <w:noProof/>
            <w:webHidden/>
          </w:rPr>
          <w:t>308</w:t>
        </w:r>
        <w:r>
          <w:rPr>
            <w:noProof/>
            <w:webHidden/>
          </w:rPr>
          <w:fldChar w:fldCharType="end"/>
        </w:r>
      </w:hyperlink>
    </w:p>
    <w:p w14:paraId="091D3A17" w14:textId="171A6F2E" w:rsidR="00290746" w:rsidRDefault="00290746">
      <w:pPr>
        <w:pStyle w:val="TOC3"/>
        <w:rPr>
          <w:rFonts w:asciiTheme="minorHAnsi" w:eastAsiaTheme="minorEastAsia" w:hAnsiTheme="minorHAnsi" w:cstheme="minorBidi"/>
          <w:noProof/>
          <w:sz w:val="22"/>
          <w:szCs w:val="22"/>
          <w:lang w:eastAsia="en-AU"/>
        </w:rPr>
      </w:pPr>
      <w:hyperlink w:anchor="_Toc141881159" w:history="1">
        <w:r w:rsidRPr="004535A5">
          <w:rPr>
            <w:rStyle w:val="Hyperlink"/>
            <w:noProof/>
          </w:rPr>
          <w:t>491</w:t>
        </w:r>
        <w:r>
          <w:rPr>
            <w:rFonts w:asciiTheme="minorHAnsi" w:eastAsiaTheme="minorEastAsia" w:hAnsiTheme="minorHAnsi" w:cstheme="minorBidi"/>
            <w:noProof/>
            <w:sz w:val="22"/>
            <w:szCs w:val="22"/>
            <w:lang w:eastAsia="en-AU"/>
          </w:rPr>
          <w:tab/>
        </w:r>
        <w:r w:rsidRPr="004535A5">
          <w:rPr>
            <w:rStyle w:val="Hyperlink"/>
            <w:noProof/>
          </w:rPr>
          <w:t>Who may apply for a licence</w:t>
        </w:r>
        <w:r>
          <w:rPr>
            <w:noProof/>
            <w:webHidden/>
          </w:rPr>
          <w:tab/>
        </w:r>
        <w:r>
          <w:rPr>
            <w:noProof/>
            <w:webHidden/>
          </w:rPr>
          <w:fldChar w:fldCharType="begin"/>
        </w:r>
        <w:r>
          <w:rPr>
            <w:noProof/>
            <w:webHidden/>
          </w:rPr>
          <w:instrText xml:space="preserve"> PAGEREF _Toc141881159 \h </w:instrText>
        </w:r>
        <w:r>
          <w:rPr>
            <w:noProof/>
            <w:webHidden/>
          </w:rPr>
        </w:r>
        <w:r>
          <w:rPr>
            <w:noProof/>
            <w:webHidden/>
          </w:rPr>
          <w:fldChar w:fldCharType="separate"/>
        </w:r>
        <w:r>
          <w:rPr>
            <w:noProof/>
            <w:webHidden/>
          </w:rPr>
          <w:t>308</w:t>
        </w:r>
        <w:r>
          <w:rPr>
            <w:noProof/>
            <w:webHidden/>
          </w:rPr>
          <w:fldChar w:fldCharType="end"/>
        </w:r>
      </w:hyperlink>
    </w:p>
    <w:p w14:paraId="414A452B" w14:textId="53A04897" w:rsidR="00290746" w:rsidRDefault="00290746">
      <w:pPr>
        <w:pStyle w:val="TOC3"/>
        <w:rPr>
          <w:rFonts w:asciiTheme="minorHAnsi" w:eastAsiaTheme="minorEastAsia" w:hAnsiTheme="minorHAnsi" w:cstheme="minorBidi"/>
          <w:noProof/>
          <w:sz w:val="22"/>
          <w:szCs w:val="22"/>
          <w:lang w:eastAsia="en-AU"/>
        </w:rPr>
      </w:pPr>
      <w:hyperlink w:anchor="_Toc141881160" w:history="1">
        <w:r w:rsidRPr="004535A5">
          <w:rPr>
            <w:rStyle w:val="Hyperlink"/>
            <w:noProof/>
          </w:rPr>
          <w:t>492</w:t>
        </w:r>
        <w:r>
          <w:rPr>
            <w:rFonts w:asciiTheme="minorHAnsi" w:eastAsiaTheme="minorEastAsia" w:hAnsiTheme="minorHAnsi" w:cstheme="minorBidi"/>
            <w:noProof/>
            <w:sz w:val="22"/>
            <w:szCs w:val="22"/>
            <w:lang w:eastAsia="en-AU"/>
          </w:rPr>
          <w:tab/>
        </w:r>
        <w:r w:rsidRPr="004535A5">
          <w:rPr>
            <w:rStyle w:val="Hyperlink"/>
            <w:noProof/>
          </w:rPr>
          <w:t>Application for asbestos removal licence or asbestos assessor licence</w:t>
        </w:r>
        <w:r>
          <w:rPr>
            <w:noProof/>
            <w:webHidden/>
          </w:rPr>
          <w:tab/>
        </w:r>
        <w:r>
          <w:rPr>
            <w:noProof/>
            <w:webHidden/>
          </w:rPr>
          <w:fldChar w:fldCharType="begin"/>
        </w:r>
        <w:r>
          <w:rPr>
            <w:noProof/>
            <w:webHidden/>
          </w:rPr>
          <w:instrText xml:space="preserve"> PAGEREF _Toc141881160 \h </w:instrText>
        </w:r>
        <w:r>
          <w:rPr>
            <w:noProof/>
            <w:webHidden/>
          </w:rPr>
        </w:r>
        <w:r>
          <w:rPr>
            <w:noProof/>
            <w:webHidden/>
          </w:rPr>
          <w:fldChar w:fldCharType="separate"/>
        </w:r>
        <w:r>
          <w:rPr>
            <w:noProof/>
            <w:webHidden/>
          </w:rPr>
          <w:t>308</w:t>
        </w:r>
        <w:r>
          <w:rPr>
            <w:noProof/>
            <w:webHidden/>
          </w:rPr>
          <w:fldChar w:fldCharType="end"/>
        </w:r>
      </w:hyperlink>
    </w:p>
    <w:p w14:paraId="594C6108" w14:textId="502FED9F" w:rsidR="00290746" w:rsidRDefault="00290746">
      <w:pPr>
        <w:pStyle w:val="TOC3"/>
        <w:rPr>
          <w:rFonts w:asciiTheme="minorHAnsi" w:eastAsiaTheme="minorEastAsia" w:hAnsiTheme="minorHAnsi" w:cstheme="minorBidi"/>
          <w:noProof/>
          <w:sz w:val="22"/>
          <w:szCs w:val="22"/>
          <w:lang w:eastAsia="en-AU"/>
        </w:rPr>
      </w:pPr>
      <w:hyperlink w:anchor="_Toc141881161" w:history="1">
        <w:r w:rsidRPr="004535A5">
          <w:rPr>
            <w:rStyle w:val="Hyperlink"/>
            <w:noProof/>
          </w:rPr>
          <w:t>493</w:t>
        </w:r>
        <w:r>
          <w:rPr>
            <w:rFonts w:asciiTheme="minorHAnsi" w:eastAsiaTheme="minorEastAsia" w:hAnsiTheme="minorHAnsi" w:cstheme="minorBidi"/>
            <w:noProof/>
            <w:sz w:val="22"/>
            <w:szCs w:val="22"/>
            <w:lang w:eastAsia="en-AU"/>
          </w:rPr>
          <w:tab/>
        </w:r>
        <w:r w:rsidRPr="004535A5">
          <w:rPr>
            <w:rStyle w:val="Hyperlink"/>
            <w:noProof/>
          </w:rPr>
          <w:t>Content of application—Class A asbestos removal licence</w:t>
        </w:r>
        <w:r>
          <w:rPr>
            <w:noProof/>
            <w:webHidden/>
          </w:rPr>
          <w:tab/>
        </w:r>
        <w:r>
          <w:rPr>
            <w:noProof/>
            <w:webHidden/>
          </w:rPr>
          <w:fldChar w:fldCharType="begin"/>
        </w:r>
        <w:r>
          <w:rPr>
            <w:noProof/>
            <w:webHidden/>
          </w:rPr>
          <w:instrText xml:space="preserve"> PAGEREF _Toc141881161 \h </w:instrText>
        </w:r>
        <w:r>
          <w:rPr>
            <w:noProof/>
            <w:webHidden/>
          </w:rPr>
        </w:r>
        <w:r>
          <w:rPr>
            <w:noProof/>
            <w:webHidden/>
          </w:rPr>
          <w:fldChar w:fldCharType="separate"/>
        </w:r>
        <w:r>
          <w:rPr>
            <w:noProof/>
            <w:webHidden/>
          </w:rPr>
          <w:t>310</w:t>
        </w:r>
        <w:r>
          <w:rPr>
            <w:noProof/>
            <w:webHidden/>
          </w:rPr>
          <w:fldChar w:fldCharType="end"/>
        </w:r>
      </w:hyperlink>
    </w:p>
    <w:p w14:paraId="623344A6" w14:textId="16FB65AA" w:rsidR="00290746" w:rsidRDefault="00290746">
      <w:pPr>
        <w:pStyle w:val="TOC3"/>
        <w:rPr>
          <w:rFonts w:asciiTheme="minorHAnsi" w:eastAsiaTheme="minorEastAsia" w:hAnsiTheme="minorHAnsi" w:cstheme="minorBidi"/>
          <w:noProof/>
          <w:sz w:val="22"/>
          <w:szCs w:val="22"/>
          <w:lang w:eastAsia="en-AU"/>
        </w:rPr>
      </w:pPr>
      <w:hyperlink w:anchor="_Toc141881162" w:history="1">
        <w:r w:rsidRPr="004535A5">
          <w:rPr>
            <w:rStyle w:val="Hyperlink"/>
            <w:noProof/>
          </w:rPr>
          <w:t>494</w:t>
        </w:r>
        <w:r>
          <w:rPr>
            <w:rFonts w:asciiTheme="minorHAnsi" w:eastAsiaTheme="minorEastAsia" w:hAnsiTheme="minorHAnsi" w:cstheme="minorBidi"/>
            <w:noProof/>
            <w:sz w:val="22"/>
            <w:szCs w:val="22"/>
            <w:lang w:eastAsia="en-AU"/>
          </w:rPr>
          <w:tab/>
        </w:r>
        <w:r w:rsidRPr="004535A5">
          <w:rPr>
            <w:rStyle w:val="Hyperlink"/>
            <w:noProof/>
          </w:rPr>
          <w:t>Content of application—Class B asbestos removal licence</w:t>
        </w:r>
        <w:r>
          <w:rPr>
            <w:noProof/>
            <w:webHidden/>
          </w:rPr>
          <w:tab/>
        </w:r>
        <w:r>
          <w:rPr>
            <w:noProof/>
            <w:webHidden/>
          </w:rPr>
          <w:fldChar w:fldCharType="begin"/>
        </w:r>
        <w:r>
          <w:rPr>
            <w:noProof/>
            <w:webHidden/>
          </w:rPr>
          <w:instrText xml:space="preserve"> PAGEREF _Toc141881162 \h </w:instrText>
        </w:r>
        <w:r>
          <w:rPr>
            <w:noProof/>
            <w:webHidden/>
          </w:rPr>
        </w:r>
        <w:r>
          <w:rPr>
            <w:noProof/>
            <w:webHidden/>
          </w:rPr>
          <w:fldChar w:fldCharType="separate"/>
        </w:r>
        <w:r>
          <w:rPr>
            <w:noProof/>
            <w:webHidden/>
          </w:rPr>
          <w:t>310</w:t>
        </w:r>
        <w:r>
          <w:rPr>
            <w:noProof/>
            <w:webHidden/>
          </w:rPr>
          <w:fldChar w:fldCharType="end"/>
        </w:r>
      </w:hyperlink>
    </w:p>
    <w:p w14:paraId="63DD7EDA" w14:textId="0FF51851" w:rsidR="00290746" w:rsidRDefault="00290746">
      <w:pPr>
        <w:pStyle w:val="TOC3"/>
        <w:rPr>
          <w:rFonts w:asciiTheme="minorHAnsi" w:eastAsiaTheme="minorEastAsia" w:hAnsiTheme="minorHAnsi" w:cstheme="minorBidi"/>
          <w:noProof/>
          <w:sz w:val="22"/>
          <w:szCs w:val="22"/>
          <w:lang w:eastAsia="en-AU"/>
        </w:rPr>
      </w:pPr>
      <w:hyperlink w:anchor="_Toc141881163" w:history="1">
        <w:r w:rsidRPr="004535A5">
          <w:rPr>
            <w:rStyle w:val="Hyperlink"/>
            <w:noProof/>
          </w:rPr>
          <w:t>495</w:t>
        </w:r>
        <w:r>
          <w:rPr>
            <w:rFonts w:asciiTheme="minorHAnsi" w:eastAsiaTheme="minorEastAsia" w:hAnsiTheme="minorHAnsi" w:cstheme="minorBidi"/>
            <w:noProof/>
            <w:sz w:val="22"/>
            <w:szCs w:val="22"/>
            <w:lang w:eastAsia="en-AU"/>
          </w:rPr>
          <w:tab/>
        </w:r>
        <w:r w:rsidRPr="004535A5">
          <w:rPr>
            <w:rStyle w:val="Hyperlink"/>
            <w:noProof/>
          </w:rPr>
          <w:t>Content of application—asbestos assessor licence</w:t>
        </w:r>
        <w:r>
          <w:rPr>
            <w:noProof/>
            <w:webHidden/>
          </w:rPr>
          <w:tab/>
        </w:r>
        <w:r>
          <w:rPr>
            <w:noProof/>
            <w:webHidden/>
          </w:rPr>
          <w:fldChar w:fldCharType="begin"/>
        </w:r>
        <w:r>
          <w:rPr>
            <w:noProof/>
            <w:webHidden/>
          </w:rPr>
          <w:instrText xml:space="preserve"> PAGEREF _Toc141881163 \h </w:instrText>
        </w:r>
        <w:r>
          <w:rPr>
            <w:noProof/>
            <w:webHidden/>
          </w:rPr>
        </w:r>
        <w:r>
          <w:rPr>
            <w:noProof/>
            <w:webHidden/>
          </w:rPr>
          <w:fldChar w:fldCharType="separate"/>
        </w:r>
        <w:r>
          <w:rPr>
            <w:noProof/>
            <w:webHidden/>
          </w:rPr>
          <w:t>311</w:t>
        </w:r>
        <w:r>
          <w:rPr>
            <w:noProof/>
            <w:webHidden/>
          </w:rPr>
          <w:fldChar w:fldCharType="end"/>
        </w:r>
      </w:hyperlink>
    </w:p>
    <w:p w14:paraId="43585646" w14:textId="241DF9D6" w:rsidR="00290746" w:rsidRDefault="00290746">
      <w:pPr>
        <w:pStyle w:val="TOC3"/>
        <w:rPr>
          <w:rFonts w:asciiTheme="minorHAnsi" w:eastAsiaTheme="minorEastAsia" w:hAnsiTheme="minorHAnsi" w:cstheme="minorBidi"/>
          <w:noProof/>
          <w:sz w:val="22"/>
          <w:szCs w:val="22"/>
          <w:lang w:eastAsia="en-AU"/>
        </w:rPr>
      </w:pPr>
      <w:hyperlink w:anchor="_Toc141881164" w:history="1">
        <w:r w:rsidRPr="004535A5">
          <w:rPr>
            <w:rStyle w:val="Hyperlink"/>
            <w:noProof/>
          </w:rPr>
          <w:t>496</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_Toc141881164 \h </w:instrText>
        </w:r>
        <w:r>
          <w:rPr>
            <w:noProof/>
            <w:webHidden/>
          </w:rPr>
        </w:r>
        <w:r>
          <w:rPr>
            <w:noProof/>
            <w:webHidden/>
          </w:rPr>
          <w:fldChar w:fldCharType="separate"/>
        </w:r>
        <w:r>
          <w:rPr>
            <w:noProof/>
            <w:webHidden/>
          </w:rPr>
          <w:t>311</w:t>
        </w:r>
        <w:r>
          <w:rPr>
            <w:noProof/>
            <w:webHidden/>
          </w:rPr>
          <w:fldChar w:fldCharType="end"/>
        </w:r>
      </w:hyperlink>
    </w:p>
    <w:p w14:paraId="2EF2968B" w14:textId="0327EF11" w:rsidR="00290746" w:rsidRDefault="00290746">
      <w:pPr>
        <w:pStyle w:val="TOC3"/>
        <w:rPr>
          <w:rFonts w:asciiTheme="minorHAnsi" w:eastAsiaTheme="minorEastAsia" w:hAnsiTheme="minorHAnsi" w:cstheme="minorBidi"/>
          <w:noProof/>
          <w:sz w:val="22"/>
          <w:szCs w:val="22"/>
          <w:lang w:eastAsia="en-AU"/>
        </w:rPr>
      </w:pPr>
      <w:hyperlink w:anchor="_Toc141881165" w:history="1">
        <w:r w:rsidRPr="004535A5">
          <w:rPr>
            <w:rStyle w:val="Hyperlink"/>
            <w:noProof/>
          </w:rPr>
          <w:t>497</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_Toc141881165 \h </w:instrText>
        </w:r>
        <w:r>
          <w:rPr>
            <w:noProof/>
            <w:webHidden/>
          </w:rPr>
        </w:r>
        <w:r>
          <w:rPr>
            <w:noProof/>
            <w:webHidden/>
          </w:rPr>
          <w:fldChar w:fldCharType="separate"/>
        </w:r>
        <w:r>
          <w:rPr>
            <w:noProof/>
            <w:webHidden/>
          </w:rPr>
          <w:t>311</w:t>
        </w:r>
        <w:r>
          <w:rPr>
            <w:noProof/>
            <w:webHidden/>
          </w:rPr>
          <w:fldChar w:fldCharType="end"/>
        </w:r>
      </w:hyperlink>
    </w:p>
    <w:p w14:paraId="2B86278B" w14:textId="3B6A4F5B" w:rsidR="00290746" w:rsidRDefault="00290746">
      <w:pPr>
        <w:pStyle w:val="TOC3"/>
        <w:rPr>
          <w:rFonts w:asciiTheme="minorHAnsi" w:eastAsiaTheme="minorEastAsia" w:hAnsiTheme="minorHAnsi" w:cstheme="minorBidi"/>
          <w:noProof/>
          <w:sz w:val="22"/>
          <w:szCs w:val="22"/>
          <w:lang w:eastAsia="en-AU"/>
        </w:rPr>
      </w:pPr>
      <w:hyperlink w:anchor="_Toc141881166" w:history="1">
        <w:r w:rsidRPr="004535A5">
          <w:rPr>
            <w:rStyle w:val="Hyperlink"/>
            <w:noProof/>
          </w:rPr>
          <w:t>498</w:t>
        </w:r>
        <w:r>
          <w:rPr>
            <w:rFonts w:asciiTheme="minorHAnsi" w:eastAsiaTheme="minorEastAsia" w:hAnsiTheme="minorHAnsi" w:cstheme="minorBidi"/>
            <w:noProof/>
            <w:sz w:val="22"/>
            <w:szCs w:val="22"/>
            <w:lang w:eastAsia="en-AU"/>
          </w:rPr>
          <w:tab/>
        </w:r>
        <w:r w:rsidRPr="004535A5">
          <w:rPr>
            <w:rStyle w:val="Hyperlink"/>
            <w:noProof/>
          </w:rPr>
          <w:t>Class A asbestos removal licence—regulator to be satisfied about additional matters</w:t>
        </w:r>
        <w:r>
          <w:rPr>
            <w:noProof/>
            <w:webHidden/>
          </w:rPr>
          <w:tab/>
        </w:r>
        <w:r>
          <w:rPr>
            <w:noProof/>
            <w:webHidden/>
          </w:rPr>
          <w:fldChar w:fldCharType="begin"/>
        </w:r>
        <w:r>
          <w:rPr>
            <w:noProof/>
            <w:webHidden/>
          </w:rPr>
          <w:instrText xml:space="preserve"> PAGEREF _Toc141881166 \h </w:instrText>
        </w:r>
        <w:r>
          <w:rPr>
            <w:noProof/>
            <w:webHidden/>
          </w:rPr>
        </w:r>
        <w:r>
          <w:rPr>
            <w:noProof/>
            <w:webHidden/>
          </w:rPr>
          <w:fldChar w:fldCharType="separate"/>
        </w:r>
        <w:r>
          <w:rPr>
            <w:noProof/>
            <w:webHidden/>
          </w:rPr>
          <w:t>313</w:t>
        </w:r>
        <w:r>
          <w:rPr>
            <w:noProof/>
            <w:webHidden/>
          </w:rPr>
          <w:fldChar w:fldCharType="end"/>
        </w:r>
      </w:hyperlink>
    </w:p>
    <w:p w14:paraId="54A7B931" w14:textId="3B08A77C" w:rsidR="00290746" w:rsidRDefault="00290746">
      <w:pPr>
        <w:pStyle w:val="TOC3"/>
        <w:rPr>
          <w:rFonts w:asciiTheme="minorHAnsi" w:eastAsiaTheme="minorEastAsia" w:hAnsiTheme="minorHAnsi" w:cstheme="minorBidi"/>
          <w:noProof/>
          <w:sz w:val="22"/>
          <w:szCs w:val="22"/>
          <w:lang w:eastAsia="en-AU"/>
        </w:rPr>
      </w:pPr>
      <w:hyperlink w:anchor="_Toc141881167" w:history="1">
        <w:r w:rsidRPr="004535A5">
          <w:rPr>
            <w:rStyle w:val="Hyperlink"/>
            <w:noProof/>
          </w:rPr>
          <w:t>499</w:t>
        </w:r>
        <w:r>
          <w:rPr>
            <w:rFonts w:asciiTheme="minorHAnsi" w:eastAsiaTheme="minorEastAsia" w:hAnsiTheme="minorHAnsi" w:cstheme="minorBidi"/>
            <w:noProof/>
            <w:sz w:val="22"/>
            <w:szCs w:val="22"/>
            <w:lang w:eastAsia="en-AU"/>
          </w:rPr>
          <w:tab/>
        </w:r>
        <w:r w:rsidRPr="004535A5">
          <w:rPr>
            <w:rStyle w:val="Hyperlink"/>
            <w:noProof/>
          </w:rPr>
          <w:t>Class B asbestos removal licence—regulator to be satisfied about additional matters</w:t>
        </w:r>
        <w:r>
          <w:rPr>
            <w:noProof/>
            <w:webHidden/>
          </w:rPr>
          <w:tab/>
        </w:r>
        <w:r>
          <w:rPr>
            <w:noProof/>
            <w:webHidden/>
          </w:rPr>
          <w:fldChar w:fldCharType="begin"/>
        </w:r>
        <w:r>
          <w:rPr>
            <w:noProof/>
            <w:webHidden/>
          </w:rPr>
          <w:instrText xml:space="preserve"> PAGEREF _Toc141881167 \h </w:instrText>
        </w:r>
        <w:r>
          <w:rPr>
            <w:noProof/>
            <w:webHidden/>
          </w:rPr>
        </w:r>
        <w:r>
          <w:rPr>
            <w:noProof/>
            <w:webHidden/>
          </w:rPr>
          <w:fldChar w:fldCharType="separate"/>
        </w:r>
        <w:r>
          <w:rPr>
            <w:noProof/>
            <w:webHidden/>
          </w:rPr>
          <w:t>313</w:t>
        </w:r>
        <w:r>
          <w:rPr>
            <w:noProof/>
            <w:webHidden/>
          </w:rPr>
          <w:fldChar w:fldCharType="end"/>
        </w:r>
      </w:hyperlink>
    </w:p>
    <w:p w14:paraId="41786165" w14:textId="1D2D27FB" w:rsidR="00290746" w:rsidRDefault="00290746">
      <w:pPr>
        <w:pStyle w:val="TOC3"/>
        <w:rPr>
          <w:rFonts w:asciiTheme="minorHAnsi" w:eastAsiaTheme="minorEastAsia" w:hAnsiTheme="minorHAnsi" w:cstheme="minorBidi"/>
          <w:noProof/>
          <w:sz w:val="22"/>
          <w:szCs w:val="22"/>
          <w:lang w:eastAsia="en-AU"/>
        </w:rPr>
      </w:pPr>
      <w:hyperlink w:anchor="_Toc141881168" w:history="1">
        <w:r w:rsidRPr="004535A5">
          <w:rPr>
            <w:rStyle w:val="Hyperlink"/>
            <w:noProof/>
          </w:rPr>
          <w:t>500</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_Toc141881168 \h </w:instrText>
        </w:r>
        <w:r>
          <w:rPr>
            <w:noProof/>
            <w:webHidden/>
          </w:rPr>
        </w:r>
        <w:r>
          <w:rPr>
            <w:noProof/>
            <w:webHidden/>
          </w:rPr>
          <w:fldChar w:fldCharType="separate"/>
        </w:r>
        <w:r>
          <w:rPr>
            <w:noProof/>
            <w:webHidden/>
          </w:rPr>
          <w:t>313</w:t>
        </w:r>
        <w:r>
          <w:rPr>
            <w:noProof/>
            <w:webHidden/>
          </w:rPr>
          <w:fldChar w:fldCharType="end"/>
        </w:r>
      </w:hyperlink>
    </w:p>
    <w:p w14:paraId="423D3C4E" w14:textId="49CAF2CC" w:rsidR="00290746" w:rsidRDefault="00290746">
      <w:pPr>
        <w:pStyle w:val="TOC3"/>
        <w:rPr>
          <w:rFonts w:asciiTheme="minorHAnsi" w:eastAsiaTheme="minorEastAsia" w:hAnsiTheme="minorHAnsi" w:cstheme="minorBidi"/>
          <w:noProof/>
          <w:sz w:val="22"/>
          <w:szCs w:val="22"/>
          <w:lang w:eastAsia="en-AU"/>
        </w:rPr>
      </w:pPr>
      <w:hyperlink w:anchor="_Toc141881169" w:history="1">
        <w:r w:rsidRPr="004535A5">
          <w:rPr>
            <w:rStyle w:val="Hyperlink"/>
            <w:noProof/>
          </w:rPr>
          <w:t>501</w:t>
        </w:r>
        <w:r>
          <w:rPr>
            <w:rFonts w:asciiTheme="minorHAnsi" w:eastAsiaTheme="minorEastAsia" w:hAnsiTheme="minorHAnsi" w:cstheme="minorBidi"/>
            <w:noProof/>
            <w:sz w:val="22"/>
            <w:szCs w:val="22"/>
            <w:lang w:eastAsia="en-AU"/>
          </w:rPr>
          <w:tab/>
        </w:r>
        <w:r w:rsidRPr="004535A5">
          <w:rPr>
            <w:rStyle w:val="Hyperlink"/>
            <w:noProof/>
          </w:rPr>
          <w:t>Refusal to grant licence—process</w:t>
        </w:r>
        <w:r>
          <w:rPr>
            <w:noProof/>
            <w:webHidden/>
          </w:rPr>
          <w:tab/>
        </w:r>
        <w:r>
          <w:rPr>
            <w:noProof/>
            <w:webHidden/>
          </w:rPr>
          <w:fldChar w:fldCharType="begin"/>
        </w:r>
        <w:r>
          <w:rPr>
            <w:noProof/>
            <w:webHidden/>
          </w:rPr>
          <w:instrText xml:space="preserve"> PAGEREF _Toc141881169 \h </w:instrText>
        </w:r>
        <w:r>
          <w:rPr>
            <w:noProof/>
            <w:webHidden/>
          </w:rPr>
        </w:r>
        <w:r>
          <w:rPr>
            <w:noProof/>
            <w:webHidden/>
          </w:rPr>
          <w:fldChar w:fldCharType="separate"/>
        </w:r>
        <w:r>
          <w:rPr>
            <w:noProof/>
            <w:webHidden/>
          </w:rPr>
          <w:t>314</w:t>
        </w:r>
        <w:r>
          <w:rPr>
            <w:noProof/>
            <w:webHidden/>
          </w:rPr>
          <w:fldChar w:fldCharType="end"/>
        </w:r>
      </w:hyperlink>
    </w:p>
    <w:p w14:paraId="423F434B" w14:textId="752AA8B5" w:rsidR="00290746" w:rsidRDefault="00290746">
      <w:pPr>
        <w:pStyle w:val="TOC3"/>
        <w:rPr>
          <w:rFonts w:asciiTheme="minorHAnsi" w:eastAsiaTheme="minorEastAsia" w:hAnsiTheme="minorHAnsi" w:cstheme="minorBidi"/>
          <w:noProof/>
          <w:sz w:val="22"/>
          <w:szCs w:val="22"/>
          <w:lang w:eastAsia="en-AU"/>
        </w:rPr>
      </w:pPr>
      <w:hyperlink w:anchor="_Toc141881170" w:history="1">
        <w:r w:rsidRPr="004535A5">
          <w:rPr>
            <w:rStyle w:val="Hyperlink"/>
            <w:noProof/>
          </w:rPr>
          <w:t>502</w:t>
        </w:r>
        <w:r>
          <w:rPr>
            <w:rFonts w:asciiTheme="minorHAnsi" w:eastAsiaTheme="minorEastAsia" w:hAnsiTheme="minorHAnsi" w:cstheme="minorBidi"/>
            <w:noProof/>
            <w:sz w:val="22"/>
            <w:szCs w:val="22"/>
            <w:lang w:eastAsia="en-AU"/>
          </w:rPr>
          <w:tab/>
        </w:r>
        <w:r w:rsidRPr="004535A5">
          <w:rPr>
            <w:rStyle w:val="Hyperlink"/>
            <w:noProof/>
          </w:rPr>
          <w:t>Conditions of licence</w:t>
        </w:r>
        <w:r>
          <w:rPr>
            <w:noProof/>
            <w:webHidden/>
          </w:rPr>
          <w:tab/>
        </w:r>
        <w:r>
          <w:rPr>
            <w:noProof/>
            <w:webHidden/>
          </w:rPr>
          <w:fldChar w:fldCharType="begin"/>
        </w:r>
        <w:r>
          <w:rPr>
            <w:noProof/>
            <w:webHidden/>
          </w:rPr>
          <w:instrText xml:space="preserve"> PAGEREF _Toc141881170 \h </w:instrText>
        </w:r>
        <w:r>
          <w:rPr>
            <w:noProof/>
            <w:webHidden/>
          </w:rPr>
        </w:r>
        <w:r>
          <w:rPr>
            <w:noProof/>
            <w:webHidden/>
          </w:rPr>
          <w:fldChar w:fldCharType="separate"/>
        </w:r>
        <w:r>
          <w:rPr>
            <w:noProof/>
            <w:webHidden/>
          </w:rPr>
          <w:t>315</w:t>
        </w:r>
        <w:r>
          <w:rPr>
            <w:noProof/>
            <w:webHidden/>
          </w:rPr>
          <w:fldChar w:fldCharType="end"/>
        </w:r>
      </w:hyperlink>
    </w:p>
    <w:p w14:paraId="10056E9D" w14:textId="3D1B754B" w:rsidR="00290746" w:rsidRDefault="00290746">
      <w:pPr>
        <w:pStyle w:val="TOC3"/>
        <w:rPr>
          <w:rFonts w:asciiTheme="minorHAnsi" w:eastAsiaTheme="minorEastAsia" w:hAnsiTheme="minorHAnsi" w:cstheme="minorBidi"/>
          <w:noProof/>
          <w:sz w:val="22"/>
          <w:szCs w:val="22"/>
          <w:lang w:eastAsia="en-AU"/>
        </w:rPr>
      </w:pPr>
      <w:hyperlink w:anchor="_Toc141881171" w:history="1">
        <w:r w:rsidRPr="004535A5">
          <w:rPr>
            <w:rStyle w:val="Hyperlink"/>
            <w:noProof/>
          </w:rPr>
          <w:t>503</w:t>
        </w:r>
        <w:r>
          <w:rPr>
            <w:rFonts w:asciiTheme="minorHAnsi" w:eastAsiaTheme="minorEastAsia" w:hAnsiTheme="minorHAnsi" w:cstheme="minorBidi"/>
            <w:noProof/>
            <w:sz w:val="22"/>
            <w:szCs w:val="22"/>
            <w:lang w:eastAsia="en-AU"/>
          </w:rPr>
          <w:tab/>
        </w:r>
        <w:r w:rsidRPr="004535A5">
          <w:rPr>
            <w:rStyle w:val="Hyperlink"/>
            <w:noProof/>
          </w:rPr>
          <w:t>Duration of licence</w:t>
        </w:r>
        <w:r>
          <w:rPr>
            <w:noProof/>
            <w:webHidden/>
          </w:rPr>
          <w:tab/>
        </w:r>
        <w:r>
          <w:rPr>
            <w:noProof/>
            <w:webHidden/>
          </w:rPr>
          <w:fldChar w:fldCharType="begin"/>
        </w:r>
        <w:r>
          <w:rPr>
            <w:noProof/>
            <w:webHidden/>
          </w:rPr>
          <w:instrText xml:space="preserve"> PAGEREF _Toc141881171 \h </w:instrText>
        </w:r>
        <w:r>
          <w:rPr>
            <w:noProof/>
            <w:webHidden/>
          </w:rPr>
        </w:r>
        <w:r>
          <w:rPr>
            <w:noProof/>
            <w:webHidden/>
          </w:rPr>
          <w:fldChar w:fldCharType="separate"/>
        </w:r>
        <w:r>
          <w:rPr>
            <w:noProof/>
            <w:webHidden/>
          </w:rPr>
          <w:t>316</w:t>
        </w:r>
        <w:r>
          <w:rPr>
            <w:noProof/>
            <w:webHidden/>
          </w:rPr>
          <w:fldChar w:fldCharType="end"/>
        </w:r>
      </w:hyperlink>
    </w:p>
    <w:p w14:paraId="3B7132C2" w14:textId="5BC1514F" w:rsidR="00290746" w:rsidRDefault="00290746">
      <w:pPr>
        <w:pStyle w:val="TOC3"/>
        <w:rPr>
          <w:rFonts w:asciiTheme="minorHAnsi" w:eastAsiaTheme="minorEastAsia" w:hAnsiTheme="minorHAnsi" w:cstheme="minorBidi"/>
          <w:noProof/>
          <w:sz w:val="22"/>
          <w:szCs w:val="22"/>
          <w:lang w:eastAsia="en-AU"/>
        </w:rPr>
      </w:pPr>
      <w:hyperlink w:anchor="_Toc141881172" w:history="1">
        <w:r w:rsidRPr="004535A5">
          <w:rPr>
            <w:rStyle w:val="Hyperlink"/>
            <w:noProof/>
          </w:rPr>
          <w:t>504</w:t>
        </w:r>
        <w:r>
          <w:rPr>
            <w:rFonts w:asciiTheme="minorHAnsi" w:eastAsiaTheme="minorEastAsia" w:hAnsiTheme="minorHAnsi" w:cstheme="minorBidi"/>
            <w:noProof/>
            <w:sz w:val="22"/>
            <w:szCs w:val="22"/>
            <w:lang w:eastAsia="en-AU"/>
          </w:rPr>
          <w:tab/>
        </w:r>
        <w:r w:rsidRPr="004535A5">
          <w:rPr>
            <w:rStyle w:val="Hyperlink"/>
            <w:noProof/>
          </w:rPr>
          <w:t>Licence document</w:t>
        </w:r>
        <w:r>
          <w:rPr>
            <w:noProof/>
            <w:webHidden/>
          </w:rPr>
          <w:tab/>
        </w:r>
        <w:r>
          <w:rPr>
            <w:noProof/>
            <w:webHidden/>
          </w:rPr>
          <w:fldChar w:fldCharType="begin"/>
        </w:r>
        <w:r>
          <w:rPr>
            <w:noProof/>
            <w:webHidden/>
          </w:rPr>
          <w:instrText xml:space="preserve"> PAGEREF _Toc141881172 \h </w:instrText>
        </w:r>
        <w:r>
          <w:rPr>
            <w:noProof/>
            <w:webHidden/>
          </w:rPr>
        </w:r>
        <w:r>
          <w:rPr>
            <w:noProof/>
            <w:webHidden/>
          </w:rPr>
          <w:fldChar w:fldCharType="separate"/>
        </w:r>
        <w:r>
          <w:rPr>
            <w:noProof/>
            <w:webHidden/>
          </w:rPr>
          <w:t>316</w:t>
        </w:r>
        <w:r>
          <w:rPr>
            <w:noProof/>
            <w:webHidden/>
          </w:rPr>
          <w:fldChar w:fldCharType="end"/>
        </w:r>
      </w:hyperlink>
    </w:p>
    <w:p w14:paraId="00B51F63" w14:textId="60776D09" w:rsidR="00290746" w:rsidRDefault="00290746">
      <w:pPr>
        <w:pStyle w:val="TOC3"/>
        <w:rPr>
          <w:rFonts w:asciiTheme="minorHAnsi" w:eastAsiaTheme="minorEastAsia" w:hAnsiTheme="minorHAnsi" w:cstheme="minorBidi"/>
          <w:noProof/>
          <w:sz w:val="22"/>
          <w:szCs w:val="22"/>
          <w:lang w:eastAsia="en-AU"/>
        </w:rPr>
      </w:pPr>
      <w:hyperlink w:anchor="_Toc141881173" w:history="1">
        <w:r w:rsidRPr="004535A5">
          <w:rPr>
            <w:rStyle w:val="Hyperlink"/>
            <w:noProof/>
          </w:rPr>
          <w:t>505</w:t>
        </w:r>
        <w:r>
          <w:rPr>
            <w:rFonts w:asciiTheme="minorHAnsi" w:eastAsiaTheme="minorEastAsia" w:hAnsiTheme="minorHAnsi" w:cstheme="minorBidi"/>
            <w:noProof/>
            <w:sz w:val="22"/>
            <w:szCs w:val="22"/>
            <w:lang w:eastAsia="en-AU"/>
          </w:rPr>
          <w:tab/>
        </w:r>
        <w:r w:rsidRPr="004535A5">
          <w:rPr>
            <w:rStyle w:val="Hyperlink"/>
            <w:noProof/>
          </w:rPr>
          <w:t>Licence document to be available</w:t>
        </w:r>
        <w:r>
          <w:rPr>
            <w:noProof/>
            <w:webHidden/>
          </w:rPr>
          <w:tab/>
        </w:r>
        <w:r>
          <w:rPr>
            <w:noProof/>
            <w:webHidden/>
          </w:rPr>
          <w:fldChar w:fldCharType="begin"/>
        </w:r>
        <w:r>
          <w:rPr>
            <w:noProof/>
            <w:webHidden/>
          </w:rPr>
          <w:instrText xml:space="preserve"> PAGEREF _Toc141881173 \h </w:instrText>
        </w:r>
        <w:r>
          <w:rPr>
            <w:noProof/>
            <w:webHidden/>
          </w:rPr>
        </w:r>
        <w:r>
          <w:rPr>
            <w:noProof/>
            <w:webHidden/>
          </w:rPr>
          <w:fldChar w:fldCharType="separate"/>
        </w:r>
        <w:r>
          <w:rPr>
            <w:noProof/>
            <w:webHidden/>
          </w:rPr>
          <w:t>316</w:t>
        </w:r>
        <w:r>
          <w:rPr>
            <w:noProof/>
            <w:webHidden/>
          </w:rPr>
          <w:fldChar w:fldCharType="end"/>
        </w:r>
      </w:hyperlink>
    </w:p>
    <w:p w14:paraId="3F81C373" w14:textId="47C625E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74"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Amendment of licence and licence document</w:t>
        </w:r>
        <w:r>
          <w:rPr>
            <w:noProof/>
            <w:webHidden/>
          </w:rPr>
          <w:tab/>
        </w:r>
        <w:r>
          <w:rPr>
            <w:noProof/>
            <w:webHidden/>
          </w:rPr>
          <w:fldChar w:fldCharType="begin"/>
        </w:r>
        <w:r>
          <w:rPr>
            <w:noProof/>
            <w:webHidden/>
          </w:rPr>
          <w:instrText xml:space="preserve"> PAGEREF _Toc141881174 \h </w:instrText>
        </w:r>
        <w:r>
          <w:rPr>
            <w:noProof/>
            <w:webHidden/>
          </w:rPr>
        </w:r>
        <w:r>
          <w:rPr>
            <w:noProof/>
            <w:webHidden/>
          </w:rPr>
          <w:fldChar w:fldCharType="separate"/>
        </w:r>
        <w:r>
          <w:rPr>
            <w:noProof/>
            <w:webHidden/>
          </w:rPr>
          <w:t>316</w:t>
        </w:r>
        <w:r>
          <w:rPr>
            <w:noProof/>
            <w:webHidden/>
          </w:rPr>
          <w:fldChar w:fldCharType="end"/>
        </w:r>
      </w:hyperlink>
    </w:p>
    <w:p w14:paraId="7033EC3E" w14:textId="0405491D" w:rsidR="00290746" w:rsidRDefault="00290746">
      <w:pPr>
        <w:pStyle w:val="TOC3"/>
        <w:rPr>
          <w:rFonts w:asciiTheme="minorHAnsi" w:eastAsiaTheme="minorEastAsia" w:hAnsiTheme="minorHAnsi" w:cstheme="minorBidi"/>
          <w:noProof/>
          <w:sz w:val="22"/>
          <w:szCs w:val="22"/>
          <w:lang w:eastAsia="en-AU"/>
        </w:rPr>
      </w:pPr>
      <w:hyperlink w:anchor="_Toc141881175" w:history="1">
        <w:r w:rsidRPr="004535A5">
          <w:rPr>
            <w:rStyle w:val="Hyperlink"/>
            <w:noProof/>
          </w:rPr>
          <w:t>506</w:t>
        </w:r>
        <w:r>
          <w:rPr>
            <w:rFonts w:asciiTheme="minorHAnsi" w:eastAsiaTheme="minorEastAsia" w:hAnsiTheme="minorHAnsi" w:cstheme="minorBidi"/>
            <w:noProof/>
            <w:sz w:val="22"/>
            <w:szCs w:val="22"/>
            <w:lang w:eastAsia="en-AU"/>
          </w:rPr>
          <w:tab/>
        </w:r>
        <w:r w:rsidRPr="004535A5">
          <w:rPr>
            <w:rStyle w:val="Hyperlink"/>
            <w:noProof/>
          </w:rPr>
          <w:t>Changes to information</w:t>
        </w:r>
        <w:r>
          <w:rPr>
            <w:noProof/>
            <w:webHidden/>
          </w:rPr>
          <w:tab/>
        </w:r>
        <w:r>
          <w:rPr>
            <w:noProof/>
            <w:webHidden/>
          </w:rPr>
          <w:fldChar w:fldCharType="begin"/>
        </w:r>
        <w:r>
          <w:rPr>
            <w:noProof/>
            <w:webHidden/>
          </w:rPr>
          <w:instrText xml:space="preserve"> PAGEREF _Toc141881175 \h </w:instrText>
        </w:r>
        <w:r>
          <w:rPr>
            <w:noProof/>
            <w:webHidden/>
          </w:rPr>
        </w:r>
        <w:r>
          <w:rPr>
            <w:noProof/>
            <w:webHidden/>
          </w:rPr>
          <w:fldChar w:fldCharType="separate"/>
        </w:r>
        <w:r>
          <w:rPr>
            <w:noProof/>
            <w:webHidden/>
          </w:rPr>
          <w:t>316</w:t>
        </w:r>
        <w:r>
          <w:rPr>
            <w:noProof/>
            <w:webHidden/>
          </w:rPr>
          <w:fldChar w:fldCharType="end"/>
        </w:r>
      </w:hyperlink>
    </w:p>
    <w:p w14:paraId="12FAE72F" w14:textId="1193BC57" w:rsidR="00290746" w:rsidRDefault="00290746">
      <w:pPr>
        <w:pStyle w:val="TOC3"/>
        <w:rPr>
          <w:rFonts w:asciiTheme="minorHAnsi" w:eastAsiaTheme="minorEastAsia" w:hAnsiTheme="minorHAnsi" w:cstheme="minorBidi"/>
          <w:noProof/>
          <w:sz w:val="22"/>
          <w:szCs w:val="22"/>
          <w:lang w:eastAsia="en-AU"/>
        </w:rPr>
      </w:pPr>
      <w:hyperlink w:anchor="_Toc141881176" w:history="1">
        <w:r w:rsidRPr="004535A5">
          <w:rPr>
            <w:rStyle w:val="Hyperlink"/>
            <w:noProof/>
          </w:rPr>
          <w:t>507</w:t>
        </w:r>
        <w:r>
          <w:rPr>
            <w:rFonts w:asciiTheme="minorHAnsi" w:eastAsiaTheme="minorEastAsia" w:hAnsiTheme="minorHAnsi" w:cstheme="minorBidi"/>
            <w:noProof/>
            <w:sz w:val="22"/>
            <w:szCs w:val="22"/>
            <w:lang w:eastAsia="en-AU"/>
          </w:rPr>
          <w:tab/>
        </w:r>
        <w:r w:rsidRPr="004535A5">
          <w:rPr>
            <w:rStyle w:val="Hyperlink"/>
            <w:noProof/>
          </w:rPr>
          <w:t>Change to nominated supervisor</w:t>
        </w:r>
        <w:r>
          <w:rPr>
            <w:noProof/>
            <w:webHidden/>
          </w:rPr>
          <w:tab/>
        </w:r>
        <w:r>
          <w:rPr>
            <w:noProof/>
            <w:webHidden/>
          </w:rPr>
          <w:fldChar w:fldCharType="begin"/>
        </w:r>
        <w:r>
          <w:rPr>
            <w:noProof/>
            <w:webHidden/>
          </w:rPr>
          <w:instrText xml:space="preserve"> PAGEREF _Toc141881176 \h </w:instrText>
        </w:r>
        <w:r>
          <w:rPr>
            <w:noProof/>
            <w:webHidden/>
          </w:rPr>
        </w:r>
        <w:r>
          <w:rPr>
            <w:noProof/>
            <w:webHidden/>
          </w:rPr>
          <w:fldChar w:fldCharType="separate"/>
        </w:r>
        <w:r>
          <w:rPr>
            <w:noProof/>
            <w:webHidden/>
          </w:rPr>
          <w:t>317</w:t>
        </w:r>
        <w:r>
          <w:rPr>
            <w:noProof/>
            <w:webHidden/>
          </w:rPr>
          <w:fldChar w:fldCharType="end"/>
        </w:r>
      </w:hyperlink>
    </w:p>
    <w:p w14:paraId="3E83B5D7" w14:textId="18DD6C04" w:rsidR="00290746" w:rsidRDefault="00290746">
      <w:pPr>
        <w:pStyle w:val="TOC3"/>
        <w:rPr>
          <w:rFonts w:asciiTheme="minorHAnsi" w:eastAsiaTheme="minorEastAsia" w:hAnsiTheme="minorHAnsi" w:cstheme="minorBidi"/>
          <w:noProof/>
          <w:sz w:val="22"/>
          <w:szCs w:val="22"/>
          <w:lang w:eastAsia="en-AU"/>
        </w:rPr>
      </w:pPr>
      <w:hyperlink w:anchor="_Toc141881177" w:history="1">
        <w:r w:rsidRPr="004535A5">
          <w:rPr>
            <w:rStyle w:val="Hyperlink"/>
            <w:noProof/>
          </w:rPr>
          <w:t>508</w:t>
        </w:r>
        <w:r>
          <w:rPr>
            <w:rFonts w:asciiTheme="minorHAnsi" w:eastAsiaTheme="minorEastAsia" w:hAnsiTheme="minorHAnsi" w:cstheme="minorBidi"/>
            <w:noProof/>
            <w:sz w:val="22"/>
            <w:szCs w:val="22"/>
            <w:lang w:eastAsia="en-AU"/>
          </w:rPr>
          <w:tab/>
        </w:r>
        <w:r w:rsidRPr="004535A5">
          <w:rPr>
            <w:rStyle w:val="Hyperlink"/>
            <w:noProof/>
          </w:rPr>
          <w:t>Amendment imposed by regulator</w:t>
        </w:r>
        <w:r>
          <w:rPr>
            <w:noProof/>
            <w:webHidden/>
          </w:rPr>
          <w:tab/>
        </w:r>
        <w:r>
          <w:rPr>
            <w:noProof/>
            <w:webHidden/>
          </w:rPr>
          <w:fldChar w:fldCharType="begin"/>
        </w:r>
        <w:r>
          <w:rPr>
            <w:noProof/>
            <w:webHidden/>
          </w:rPr>
          <w:instrText xml:space="preserve"> PAGEREF _Toc141881177 \h </w:instrText>
        </w:r>
        <w:r>
          <w:rPr>
            <w:noProof/>
            <w:webHidden/>
          </w:rPr>
        </w:r>
        <w:r>
          <w:rPr>
            <w:noProof/>
            <w:webHidden/>
          </w:rPr>
          <w:fldChar w:fldCharType="separate"/>
        </w:r>
        <w:r>
          <w:rPr>
            <w:noProof/>
            <w:webHidden/>
          </w:rPr>
          <w:t>317</w:t>
        </w:r>
        <w:r>
          <w:rPr>
            <w:noProof/>
            <w:webHidden/>
          </w:rPr>
          <w:fldChar w:fldCharType="end"/>
        </w:r>
      </w:hyperlink>
    </w:p>
    <w:p w14:paraId="5DE3C2AF" w14:textId="33DFC6DC" w:rsidR="00290746" w:rsidRDefault="00290746">
      <w:pPr>
        <w:pStyle w:val="TOC3"/>
        <w:rPr>
          <w:rFonts w:asciiTheme="minorHAnsi" w:eastAsiaTheme="minorEastAsia" w:hAnsiTheme="minorHAnsi" w:cstheme="minorBidi"/>
          <w:noProof/>
          <w:sz w:val="22"/>
          <w:szCs w:val="22"/>
          <w:lang w:eastAsia="en-AU"/>
        </w:rPr>
      </w:pPr>
      <w:hyperlink w:anchor="_Toc141881178" w:history="1">
        <w:r w:rsidRPr="004535A5">
          <w:rPr>
            <w:rStyle w:val="Hyperlink"/>
            <w:noProof/>
          </w:rPr>
          <w:t>509</w:t>
        </w:r>
        <w:r>
          <w:rPr>
            <w:rFonts w:asciiTheme="minorHAnsi" w:eastAsiaTheme="minorEastAsia" w:hAnsiTheme="minorHAnsi" w:cstheme="minorBidi"/>
            <w:noProof/>
            <w:sz w:val="22"/>
            <w:szCs w:val="22"/>
            <w:lang w:eastAsia="en-AU"/>
          </w:rPr>
          <w:tab/>
        </w:r>
        <w:r w:rsidRPr="004535A5">
          <w:rPr>
            <w:rStyle w:val="Hyperlink"/>
            <w:noProof/>
          </w:rPr>
          <w:t>Amendment on application by licence holder</w:t>
        </w:r>
        <w:r>
          <w:rPr>
            <w:noProof/>
            <w:webHidden/>
          </w:rPr>
          <w:tab/>
        </w:r>
        <w:r>
          <w:rPr>
            <w:noProof/>
            <w:webHidden/>
          </w:rPr>
          <w:fldChar w:fldCharType="begin"/>
        </w:r>
        <w:r>
          <w:rPr>
            <w:noProof/>
            <w:webHidden/>
          </w:rPr>
          <w:instrText xml:space="preserve"> PAGEREF _Toc141881178 \h </w:instrText>
        </w:r>
        <w:r>
          <w:rPr>
            <w:noProof/>
            <w:webHidden/>
          </w:rPr>
        </w:r>
        <w:r>
          <w:rPr>
            <w:noProof/>
            <w:webHidden/>
          </w:rPr>
          <w:fldChar w:fldCharType="separate"/>
        </w:r>
        <w:r>
          <w:rPr>
            <w:noProof/>
            <w:webHidden/>
          </w:rPr>
          <w:t>318</w:t>
        </w:r>
        <w:r>
          <w:rPr>
            <w:noProof/>
            <w:webHidden/>
          </w:rPr>
          <w:fldChar w:fldCharType="end"/>
        </w:r>
      </w:hyperlink>
    </w:p>
    <w:p w14:paraId="05B09BA7" w14:textId="30F61FA2" w:rsidR="00290746" w:rsidRDefault="00290746">
      <w:pPr>
        <w:pStyle w:val="TOC3"/>
        <w:rPr>
          <w:rFonts w:asciiTheme="minorHAnsi" w:eastAsiaTheme="minorEastAsia" w:hAnsiTheme="minorHAnsi" w:cstheme="minorBidi"/>
          <w:noProof/>
          <w:sz w:val="22"/>
          <w:szCs w:val="22"/>
          <w:lang w:eastAsia="en-AU"/>
        </w:rPr>
      </w:pPr>
      <w:hyperlink w:anchor="_Toc141881179" w:history="1">
        <w:r w:rsidRPr="004535A5">
          <w:rPr>
            <w:rStyle w:val="Hyperlink"/>
            <w:noProof/>
          </w:rPr>
          <w:t>510</w:t>
        </w:r>
        <w:r>
          <w:rPr>
            <w:rFonts w:asciiTheme="minorHAnsi" w:eastAsiaTheme="minorEastAsia" w:hAnsiTheme="minorHAnsi" w:cstheme="minorBidi"/>
            <w:noProof/>
            <w:sz w:val="22"/>
            <w:szCs w:val="22"/>
            <w:lang w:eastAsia="en-AU"/>
          </w:rPr>
          <w:tab/>
        </w:r>
        <w:r w:rsidRPr="004535A5">
          <w:rPr>
            <w:rStyle w:val="Hyperlink"/>
            <w:noProof/>
          </w:rPr>
          <w:t>Minor corrections to licence</w:t>
        </w:r>
        <w:r>
          <w:rPr>
            <w:noProof/>
            <w:webHidden/>
          </w:rPr>
          <w:tab/>
        </w:r>
        <w:r>
          <w:rPr>
            <w:noProof/>
            <w:webHidden/>
          </w:rPr>
          <w:fldChar w:fldCharType="begin"/>
        </w:r>
        <w:r>
          <w:rPr>
            <w:noProof/>
            <w:webHidden/>
          </w:rPr>
          <w:instrText xml:space="preserve"> PAGEREF _Toc141881179 \h </w:instrText>
        </w:r>
        <w:r>
          <w:rPr>
            <w:noProof/>
            <w:webHidden/>
          </w:rPr>
        </w:r>
        <w:r>
          <w:rPr>
            <w:noProof/>
            <w:webHidden/>
          </w:rPr>
          <w:fldChar w:fldCharType="separate"/>
        </w:r>
        <w:r>
          <w:rPr>
            <w:noProof/>
            <w:webHidden/>
          </w:rPr>
          <w:t>319</w:t>
        </w:r>
        <w:r>
          <w:rPr>
            <w:noProof/>
            <w:webHidden/>
          </w:rPr>
          <w:fldChar w:fldCharType="end"/>
        </w:r>
      </w:hyperlink>
    </w:p>
    <w:p w14:paraId="6350149B" w14:textId="2466CF20" w:rsidR="00290746" w:rsidRDefault="00290746">
      <w:pPr>
        <w:pStyle w:val="TOC3"/>
        <w:rPr>
          <w:rFonts w:asciiTheme="minorHAnsi" w:eastAsiaTheme="minorEastAsia" w:hAnsiTheme="minorHAnsi" w:cstheme="minorBidi"/>
          <w:noProof/>
          <w:sz w:val="22"/>
          <w:szCs w:val="22"/>
          <w:lang w:eastAsia="en-AU"/>
        </w:rPr>
      </w:pPr>
      <w:hyperlink w:anchor="_Toc141881180" w:history="1">
        <w:r w:rsidRPr="004535A5">
          <w:rPr>
            <w:rStyle w:val="Hyperlink"/>
            <w:noProof/>
          </w:rPr>
          <w:t>511</w:t>
        </w:r>
        <w:r>
          <w:rPr>
            <w:rFonts w:asciiTheme="minorHAnsi" w:eastAsiaTheme="minorEastAsia" w:hAnsiTheme="minorHAnsi" w:cstheme="minorBidi"/>
            <w:noProof/>
            <w:sz w:val="22"/>
            <w:szCs w:val="22"/>
            <w:lang w:eastAsia="en-AU"/>
          </w:rPr>
          <w:tab/>
        </w:r>
        <w:r w:rsidRPr="004535A5">
          <w:rPr>
            <w:rStyle w:val="Hyperlink"/>
            <w:noProof/>
          </w:rPr>
          <w:t>Regulator to give amended licence to the holder</w:t>
        </w:r>
        <w:r>
          <w:rPr>
            <w:noProof/>
            <w:webHidden/>
          </w:rPr>
          <w:tab/>
        </w:r>
        <w:r>
          <w:rPr>
            <w:noProof/>
            <w:webHidden/>
          </w:rPr>
          <w:fldChar w:fldCharType="begin"/>
        </w:r>
        <w:r>
          <w:rPr>
            <w:noProof/>
            <w:webHidden/>
          </w:rPr>
          <w:instrText xml:space="preserve"> PAGEREF _Toc141881180 \h </w:instrText>
        </w:r>
        <w:r>
          <w:rPr>
            <w:noProof/>
            <w:webHidden/>
          </w:rPr>
        </w:r>
        <w:r>
          <w:rPr>
            <w:noProof/>
            <w:webHidden/>
          </w:rPr>
          <w:fldChar w:fldCharType="separate"/>
        </w:r>
        <w:r>
          <w:rPr>
            <w:noProof/>
            <w:webHidden/>
          </w:rPr>
          <w:t>320</w:t>
        </w:r>
        <w:r>
          <w:rPr>
            <w:noProof/>
            <w:webHidden/>
          </w:rPr>
          <w:fldChar w:fldCharType="end"/>
        </w:r>
      </w:hyperlink>
    </w:p>
    <w:p w14:paraId="12336E54" w14:textId="120EF387" w:rsidR="00290746" w:rsidRDefault="00290746">
      <w:pPr>
        <w:pStyle w:val="TOC3"/>
        <w:rPr>
          <w:rFonts w:asciiTheme="minorHAnsi" w:eastAsiaTheme="minorEastAsia" w:hAnsiTheme="minorHAnsi" w:cstheme="minorBidi"/>
          <w:noProof/>
          <w:sz w:val="22"/>
          <w:szCs w:val="22"/>
          <w:lang w:eastAsia="en-AU"/>
        </w:rPr>
      </w:pPr>
      <w:hyperlink w:anchor="_Toc141881181" w:history="1">
        <w:r w:rsidRPr="004535A5">
          <w:rPr>
            <w:rStyle w:val="Hyperlink"/>
            <w:noProof/>
          </w:rPr>
          <w:t>512</w:t>
        </w:r>
        <w:r>
          <w:rPr>
            <w:rFonts w:asciiTheme="minorHAnsi" w:eastAsiaTheme="minorEastAsia" w:hAnsiTheme="minorHAnsi" w:cstheme="minorBidi"/>
            <w:noProof/>
            <w:sz w:val="22"/>
            <w:szCs w:val="22"/>
            <w:lang w:eastAsia="en-AU"/>
          </w:rPr>
          <w:tab/>
        </w:r>
        <w:r w:rsidRPr="004535A5">
          <w:rPr>
            <w:rStyle w:val="Hyperlink"/>
            <w:noProof/>
          </w:rPr>
          <w:t>Licence holder to return licence</w:t>
        </w:r>
        <w:r>
          <w:rPr>
            <w:noProof/>
            <w:webHidden/>
          </w:rPr>
          <w:tab/>
        </w:r>
        <w:r>
          <w:rPr>
            <w:noProof/>
            <w:webHidden/>
          </w:rPr>
          <w:fldChar w:fldCharType="begin"/>
        </w:r>
        <w:r>
          <w:rPr>
            <w:noProof/>
            <w:webHidden/>
          </w:rPr>
          <w:instrText xml:space="preserve"> PAGEREF _Toc141881181 \h </w:instrText>
        </w:r>
        <w:r>
          <w:rPr>
            <w:noProof/>
            <w:webHidden/>
          </w:rPr>
        </w:r>
        <w:r>
          <w:rPr>
            <w:noProof/>
            <w:webHidden/>
          </w:rPr>
          <w:fldChar w:fldCharType="separate"/>
        </w:r>
        <w:r>
          <w:rPr>
            <w:noProof/>
            <w:webHidden/>
          </w:rPr>
          <w:t>320</w:t>
        </w:r>
        <w:r>
          <w:rPr>
            <w:noProof/>
            <w:webHidden/>
          </w:rPr>
          <w:fldChar w:fldCharType="end"/>
        </w:r>
      </w:hyperlink>
    </w:p>
    <w:p w14:paraId="5A1C5532" w14:textId="79287D6E" w:rsidR="00290746" w:rsidRDefault="00290746">
      <w:pPr>
        <w:pStyle w:val="TOC3"/>
        <w:rPr>
          <w:rFonts w:asciiTheme="minorHAnsi" w:eastAsiaTheme="minorEastAsia" w:hAnsiTheme="minorHAnsi" w:cstheme="minorBidi"/>
          <w:noProof/>
          <w:sz w:val="22"/>
          <w:szCs w:val="22"/>
          <w:lang w:eastAsia="en-AU"/>
        </w:rPr>
      </w:pPr>
      <w:hyperlink w:anchor="_Toc141881182" w:history="1">
        <w:r w:rsidRPr="004535A5">
          <w:rPr>
            <w:rStyle w:val="Hyperlink"/>
            <w:noProof/>
          </w:rPr>
          <w:t>513</w:t>
        </w:r>
        <w:r>
          <w:rPr>
            <w:rFonts w:asciiTheme="minorHAnsi" w:eastAsiaTheme="minorEastAsia" w:hAnsiTheme="minorHAnsi" w:cstheme="minorBidi"/>
            <w:noProof/>
            <w:sz w:val="22"/>
            <w:szCs w:val="22"/>
            <w:lang w:eastAsia="en-AU"/>
          </w:rPr>
          <w:tab/>
        </w:r>
        <w:r w:rsidRPr="004535A5">
          <w:rPr>
            <w:rStyle w:val="Hyperlink"/>
            <w:noProof/>
          </w:rPr>
          <w:t>Replacement licence document</w:t>
        </w:r>
        <w:r>
          <w:rPr>
            <w:noProof/>
            <w:webHidden/>
          </w:rPr>
          <w:tab/>
        </w:r>
        <w:r>
          <w:rPr>
            <w:noProof/>
            <w:webHidden/>
          </w:rPr>
          <w:fldChar w:fldCharType="begin"/>
        </w:r>
        <w:r>
          <w:rPr>
            <w:noProof/>
            <w:webHidden/>
          </w:rPr>
          <w:instrText xml:space="preserve"> PAGEREF _Toc141881182 \h </w:instrText>
        </w:r>
        <w:r>
          <w:rPr>
            <w:noProof/>
            <w:webHidden/>
          </w:rPr>
        </w:r>
        <w:r>
          <w:rPr>
            <w:noProof/>
            <w:webHidden/>
          </w:rPr>
          <w:fldChar w:fldCharType="separate"/>
        </w:r>
        <w:r>
          <w:rPr>
            <w:noProof/>
            <w:webHidden/>
          </w:rPr>
          <w:t>320</w:t>
        </w:r>
        <w:r>
          <w:rPr>
            <w:noProof/>
            <w:webHidden/>
          </w:rPr>
          <w:fldChar w:fldCharType="end"/>
        </w:r>
      </w:hyperlink>
    </w:p>
    <w:p w14:paraId="0BFD4059" w14:textId="4532726C" w:rsidR="00290746" w:rsidRDefault="00290746">
      <w:pPr>
        <w:pStyle w:val="TOC3"/>
        <w:rPr>
          <w:rFonts w:asciiTheme="minorHAnsi" w:eastAsiaTheme="minorEastAsia" w:hAnsiTheme="minorHAnsi" w:cstheme="minorBidi"/>
          <w:noProof/>
          <w:sz w:val="22"/>
          <w:szCs w:val="22"/>
          <w:lang w:eastAsia="en-AU"/>
        </w:rPr>
      </w:pPr>
      <w:hyperlink w:anchor="_Toc141881183" w:history="1">
        <w:r w:rsidRPr="004535A5">
          <w:rPr>
            <w:rStyle w:val="Hyperlink"/>
            <w:noProof/>
          </w:rPr>
          <w:t>514</w:t>
        </w:r>
        <w:r>
          <w:rPr>
            <w:rFonts w:asciiTheme="minorHAnsi" w:eastAsiaTheme="minorEastAsia" w:hAnsiTheme="minorHAnsi" w:cstheme="minorBidi"/>
            <w:noProof/>
            <w:sz w:val="22"/>
            <w:szCs w:val="22"/>
            <w:lang w:eastAsia="en-AU"/>
          </w:rPr>
          <w:tab/>
        </w:r>
        <w:r w:rsidRPr="004535A5">
          <w:rPr>
            <w:rStyle w:val="Hyperlink"/>
            <w:noProof/>
          </w:rPr>
          <w:t>Voluntary surrender of licence</w:t>
        </w:r>
        <w:r>
          <w:rPr>
            <w:noProof/>
            <w:webHidden/>
          </w:rPr>
          <w:tab/>
        </w:r>
        <w:r>
          <w:rPr>
            <w:noProof/>
            <w:webHidden/>
          </w:rPr>
          <w:fldChar w:fldCharType="begin"/>
        </w:r>
        <w:r>
          <w:rPr>
            <w:noProof/>
            <w:webHidden/>
          </w:rPr>
          <w:instrText xml:space="preserve"> PAGEREF _Toc141881183 \h </w:instrText>
        </w:r>
        <w:r>
          <w:rPr>
            <w:noProof/>
            <w:webHidden/>
          </w:rPr>
        </w:r>
        <w:r>
          <w:rPr>
            <w:noProof/>
            <w:webHidden/>
          </w:rPr>
          <w:fldChar w:fldCharType="separate"/>
        </w:r>
        <w:r>
          <w:rPr>
            <w:noProof/>
            <w:webHidden/>
          </w:rPr>
          <w:t>321</w:t>
        </w:r>
        <w:r>
          <w:rPr>
            <w:noProof/>
            <w:webHidden/>
          </w:rPr>
          <w:fldChar w:fldCharType="end"/>
        </w:r>
      </w:hyperlink>
    </w:p>
    <w:p w14:paraId="0D9A605D" w14:textId="39662CA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84"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Renewal of licence</w:t>
        </w:r>
        <w:r>
          <w:rPr>
            <w:noProof/>
            <w:webHidden/>
          </w:rPr>
          <w:tab/>
        </w:r>
        <w:r>
          <w:rPr>
            <w:noProof/>
            <w:webHidden/>
          </w:rPr>
          <w:fldChar w:fldCharType="begin"/>
        </w:r>
        <w:r>
          <w:rPr>
            <w:noProof/>
            <w:webHidden/>
          </w:rPr>
          <w:instrText xml:space="preserve"> PAGEREF _Toc141881184 \h </w:instrText>
        </w:r>
        <w:r>
          <w:rPr>
            <w:noProof/>
            <w:webHidden/>
          </w:rPr>
        </w:r>
        <w:r>
          <w:rPr>
            <w:noProof/>
            <w:webHidden/>
          </w:rPr>
          <w:fldChar w:fldCharType="separate"/>
        </w:r>
        <w:r>
          <w:rPr>
            <w:noProof/>
            <w:webHidden/>
          </w:rPr>
          <w:t>321</w:t>
        </w:r>
        <w:r>
          <w:rPr>
            <w:noProof/>
            <w:webHidden/>
          </w:rPr>
          <w:fldChar w:fldCharType="end"/>
        </w:r>
      </w:hyperlink>
    </w:p>
    <w:p w14:paraId="766F94F1" w14:textId="65FBA606" w:rsidR="00290746" w:rsidRDefault="00290746">
      <w:pPr>
        <w:pStyle w:val="TOC3"/>
        <w:rPr>
          <w:rFonts w:asciiTheme="minorHAnsi" w:eastAsiaTheme="minorEastAsia" w:hAnsiTheme="minorHAnsi" w:cstheme="minorBidi"/>
          <w:noProof/>
          <w:sz w:val="22"/>
          <w:szCs w:val="22"/>
          <w:lang w:eastAsia="en-AU"/>
        </w:rPr>
      </w:pPr>
      <w:hyperlink w:anchor="_Toc141881185" w:history="1">
        <w:r w:rsidRPr="004535A5">
          <w:rPr>
            <w:rStyle w:val="Hyperlink"/>
            <w:noProof/>
          </w:rPr>
          <w:t>515</w:t>
        </w:r>
        <w:r>
          <w:rPr>
            <w:rFonts w:asciiTheme="minorHAnsi" w:eastAsiaTheme="minorEastAsia" w:hAnsiTheme="minorHAnsi" w:cstheme="minorBidi"/>
            <w:noProof/>
            <w:sz w:val="22"/>
            <w:szCs w:val="22"/>
            <w:lang w:eastAsia="en-AU"/>
          </w:rPr>
          <w:tab/>
        </w:r>
        <w:r w:rsidRPr="004535A5">
          <w:rPr>
            <w:rStyle w:val="Hyperlink"/>
            <w:noProof/>
          </w:rPr>
          <w:t>Regulator may renew licence</w:t>
        </w:r>
        <w:r>
          <w:rPr>
            <w:noProof/>
            <w:webHidden/>
          </w:rPr>
          <w:tab/>
        </w:r>
        <w:r>
          <w:rPr>
            <w:noProof/>
            <w:webHidden/>
          </w:rPr>
          <w:fldChar w:fldCharType="begin"/>
        </w:r>
        <w:r>
          <w:rPr>
            <w:noProof/>
            <w:webHidden/>
          </w:rPr>
          <w:instrText xml:space="preserve"> PAGEREF _Toc141881185 \h </w:instrText>
        </w:r>
        <w:r>
          <w:rPr>
            <w:noProof/>
            <w:webHidden/>
          </w:rPr>
        </w:r>
        <w:r>
          <w:rPr>
            <w:noProof/>
            <w:webHidden/>
          </w:rPr>
          <w:fldChar w:fldCharType="separate"/>
        </w:r>
        <w:r>
          <w:rPr>
            <w:noProof/>
            <w:webHidden/>
          </w:rPr>
          <w:t>321</w:t>
        </w:r>
        <w:r>
          <w:rPr>
            <w:noProof/>
            <w:webHidden/>
          </w:rPr>
          <w:fldChar w:fldCharType="end"/>
        </w:r>
      </w:hyperlink>
    </w:p>
    <w:p w14:paraId="31B1D47E" w14:textId="1972D4A3" w:rsidR="00290746" w:rsidRDefault="00290746">
      <w:pPr>
        <w:pStyle w:val="TOC3"/>
        <w:rPr>
          <w:rFonts w:asciiTheme="minorHAnsi" w:eastAsiaTheme="minorEastAsia" w:hAnsiTheme="minorHAnsi" w:cstheme="minorBidi"/>
          <w:noProof/>
          <w:sz w:val="22"/>
          <w:szCs w:val="22"/>
          <w:lang w:eastAsia="en-AU"/>
        </w:rPr>
      </w:pPr>
      <w:hyperlink w:anchor="_Toc141881186" w:history="1">
        <w:r w:rsidRPr="004535A5">
          <w:rPr>
            <w:rStyle w:val="Hyperlink"/>
            <w:noProof/>
          </w:rPr>
          <w:t>516</w:t>
        </w:r>
        <w:r>
          <w:rPr>
            <w:rFonts w:asciiTheme="minorHAnsi" w:eastAsiaTheme="minorEastAsia" w:hAnsiTheme="minorHAnsi" w:cstheme="minorBidi"/>
            <w:noProof/>
            <w:sz w:val="22"/>
            <w:szCs w:val="22"/>
            <w:lang w:eastAsia="en-AU"/>
          </w:rPr>
          <w:tab/>
        </w:r>
        <w:r w:rsidRPr="004535A5">
          <w:rPr>
            <w:rStyle w:val="Hyperlink"/>
            <w:noProof/>
          </w:rPr>
          <w:t>Application for renewal</w:t>
        </w:r>
        <w:r>
          <w:rPr>
            <w:noProof/>
            <w:webHidden/>
          </w:rPr>
          <w:tab/>
        </w:r>
        <w:r>
          <w:rPr>
            <w:noProof/>
            <w:webHidden/>
          </w:rPr>
          <w:fldChar w:fldCharType="begin"/>
        </w:r>
        <w:r>
          <w:rPr>
            <w:noProof/>
            <w:webHidden/>
          </w:rPr>
          <w:instrText xml:space="preserve"> PAGEREF _Toc141881186 \h </w:instrText>
        </w:r>
        <w:r>
          <w:rPr>
            <w:noProof/>
            <w:webHidden/>
          </w:rPr>
        </w:r>
        <w:r>
          <w:rPr>
            <w:noProof/>
            <w:webHidden/>
          </w:rPr>
          <w:fldChar w:fldCharType="separate"/>
        </w:r>
        <w:r>
          <w:rPr>
            <w:noProof/>
            <w:webHidden/>
          </w:rPr>
          <w:t>321</w:t>
        </w:r>
        <w:r>
          <w:rPr>
            <w:noProof/>
            <w:webHidden/>
          </w:rPr>
          <w:fldChar w:fldCharType="end"/>
        </w:r>
      </w:hyperlink>
    </w:p>
    <w:p w14:paraId="0E31B1D4" w14:textId="0E56E849" w:rsidR="00290746" w:rsidRDefault="00290746">
      <w:pPr>
        <w:pStyle w:val="TOC3"/>
        <w:rPr>
          <w:rFonts w:asciiTheme="minorHAnsi" w:eastAsiaTheme="minorEastAsia" w:hAnsiTheme="minorHAnsi" w:cstheme="minorBidi"/>
          <w:noProof/>
          <w:sz w:val="22"/>
          <w:szCs w:val="22"/>
          <w:lang w:eastAsia="en-AU"/>
        </w:rPr>
      </w:pPr>
      <w:hyperlink w:anchor="_Toc141881187" w:history="1">
        <w:r w:rsidRPr="004535A5">
          <w:rPr>
            <w:rStyle w:val="Hyperlink"/>
            <w:noProof/>
          </w:rPr>
          <w:t>517</w:t>
        </w:r>
        <w:r>
          <w:rPr>
            <w:rFonts w:asciiTheme="minorHAnsi" w:eastAsiaTheme="minorEastAsia" w:hAnsiTheme="minorHAnsi" w:cstheme="minorBidi"/>
            <w:noProof/>
            <w:sz w:val="22"/>
            <w:szCs w:val="22"/>
            <w:lang w:eastAsia="en-AU"/>
          </w:rPr>
          <w:tab/>
        </w:r>
        <w:r w:rsidRPr="004535A5">
          <w:rPr>
            <w:rStyle w:val="Hyperlink"/>
            <w:noProof/>
          </w:rPr>
          <w:t>Provisions relating to renewal of licence</w:t>
        </w:r>
        <w:r>
          <w:rPr>
            <w:noProof/>
            <w:webHidden/>
          </w:rPr>
          <w:tab/>
        </w:r>
        <w:r>
          <w:rPr>
            <w:noProof/>
            <w:webHidden/>
          </w:rPr>
          <w:fldChar w:fldCharType="begin"/>
        </w:r>
        <w:r>
          <w:rPr>
            <w:noProof/>
            <w:webHidden/>
          </w:rPr>
          <w:instrText xml:space="preserve"> PAGEREF _Toc141881187 \h </w:instrText>
        </w:r>
        <w:r>
          <w:rPr>
            <w:noProof/>
            <w:webHidden/>
          </w:rPr>
        </w:r>
        <w:r>
          <w:rPr>
            <w:noProof/>
            <w:webHidden/>
          </w:rPr>
          <w:fldChar w:fldCharType="separate"/>
        </w:r>
        <w:r>
          <w:rPr>
            <w:noProof/>
            <w:webHidden/>
          </w:rPr>
          <w:t>322</w:t>
        </w:r>
        <w:r>
          <w:rPr>
            <w:noProof/>
            <w:webHidden/>
          </w:rPr>
          <w:fldChar w:fldCharType="end"/>
        </w:r>
      </w:hyperlink>
    </w:p>
    <w:p w14:paraId="237FD381" w14:textId="1D58233B" w:rsidR="00290746" w:rsidRDefault="00290746">
      <w:pPr>
        <w:pStyle w:val="TOC3"/>
        <w:rPr>
          <w:rFonts w:asciiTheme="minorHAnsi" w:eastAsiaTheme="minorEastAsia" w:hAnsiTheme="minorHAnsi" w:cstheme="minorBidi"/>
          <w:noProof/>
          <w:sz w:val="22"/>
          <w:szCs w:val="22"/>
          <w:lang w:eastAsia="en-AU"/>
        </w:rPr>
      </w:pPr>
      <w:hyperlink w:anchor="_Toc141881188" w:history="1">
        <w:r w:rsidRPr="004535A5">
          <w:rPr>
            <w:rStyle w:val="Hyperlink"/>
            <w:noProof/>
          </w:rPr>
          <w:t>518</w:t>
        </w:r>
        <w:r>
          <w:rPr>
            <w:rFonts w:asciiTheme="minorHAnsi" w:eastAsiaTheme="minorEastAsia" w:hAnsiTheme="minorHAnsi" w:cstheme="minorBidi"/>
            <w:noProof/>
            <w:sz w:val="22"/>
            <w:szCs w:val="22"/>
            <w:lang w:eastAsia="en-AU"/>
          </w:rPr>
          <w:tab/>
        </w:r>
        <w:r w:rsidRPr="004535A5">
          <w:rPr>
            <w:rStyle w:val="Hyperlink"/>
            <w:noProof/>
          </w:rPr>
          <w:t>Renewal of asbestos removal licence—regulator to be satisfied about certain matters</w:t>
        </w:r>
        <w:r>
          <w:rPr>
            <w:noProof/>
            <w:webHidden/>
          </w:rPr>
          <w:tab/>
        </w:r>
        <w:r>
          <w:rPr>
            <w:noProof/>
            <w:webHidden/>
          </w:rPr>
          <w:fldChar w:fldCharType="begin"/>
        </w:r>
        <w:r>
          <w:rPr>
            <w:noProof/>
            <w:webHidden/>
          </w:rPr>
          <w:instrText xml:space="preserve"> PAGEREF _Toc141881188 \h </w:instrText>
        </w:r>
        <w:r>
          <w:rPr>
            <w:noProof/>
            <w:webHidden/>
          </w:rPr>
        </w:r>
        <w:r>
          <w:rPr>
            <w:noProof/>
            <w:webHidden/>
          </w:rPr>
          <w:fldChar w:fldCharType="separate"/>
        </w:r>
        <w:r>
          <w:rPr>
            <w:noProof/>
            <w:webHidden/>
          </w:rPr>
          <w:t>322</w:t>
        </w:r>
        <w:r>
          <w:rPr>
            <w:noProof/>
            <w:webHidden/>
          </w:rPr>
          <w:fldChar w:fldCharType="end"/>
        </w:r>
      </w:hyperlink>
    </w:p>
    <w:p w14:paraId="79E1CC42" w14:textId="3B53F945" w:rsidR="00290746" w:rsidRDefault="00290746">
      <w:pPr>
        <w:pStyle w:val="TOC3"/>
        <w:rPr>
          <w:rFonts w:asciiTheme="minorHAnsi" w:eastAsiaTheme="minorEastAsia" w:hAnsiTheme="minorHAnsi" w:cstheme="minorBidi"/>
          <w:noProof/>
          <w:sz w:val="22"/>
          <w:szCs w:val="22"/>
          <w:lang w:eastAsia="en-AU"/>
        </w:rPr>
      </w:pPr>
      <w:hyperlink w:anchor="_Toc141881189" w:history="1">
        <w:r w:rsidRPr="004535A5">
          <w:rPr>
            <w:rStyle w:val="Hyperlink"/>
            <w:noProof/>
          </w:rPr>
          <w:t>519</w:t>
        </w:r>
        <w:r>
          <w:rPr>
            <w:rFonts w:asciiTheme="minorHAnsi" w:eastAsiaTheme="minorEastAsia" w:hAnsiTheme="minorHAnsi" w:cstheme="minorBidi"/>
            <w:noProof/>
            <w:sz w:val="22"/>
            <w:szCs w:val="22"/>
            <w:lang w:eastAsia="en-AU"/>
          </w:rPr>
          <w:tab/>
        </w:r>
        <w:r w:rsidRPr="004535A5">
          <w:rPr>
            <w:rStyle w:val="Hyperlink"/>
            <w:noProof/>
          </w:rPr>
          <w:t>Status of licence during review</w:t>
        </w:r>
        <w:r>
          <w:rPr>
            <w:noProof/>
            <w:webHidden/>
          </w:rPr>
          <w:tab/>
        </w:r>
        <w:r>
          <w:rPr>
            <w:noProof/>
            <w:webHidden/>
          </w:rPr>
          <w:fldChar w:fldCharType="begin"/>
        </w:r>
        <w:r>
          <w:rPr>
            <w:noProof/>
            <w:webHidden/>
          </w:rPr>
          <w:instrText xml:space="preserve"> PAGEREF _Toc141881189 \h </w:instrText>
        </w:r>
        <w:r>
          <w:rPr>
            <w:noProof/>
            <w:webHidden/>
          </w:rPr>
        </w:r>
        <w:r>
          <w:rPr>
            <w:noProof/>
            <w:webHidden/>
          </w:rPr>
          <w:fldChar w:fldCharType="separate"/>
        </w:r>
        <w:r>
          <w:rPr>
            <w:noProof/>
            <w:webHidden/>
          </w:rPr>
          <w:t>323</w:t>
        </w:r>
        <w:r>
          <w:rPr>
            <w:noProof/>
            <w:webHidden/>
          </w:rPr>
          <w:fldChar w:fldCharType="end"/>
        </w:r>
      </w:hyperlink>
    </w:p>
    <w:p w14:paraId="6665FC5B" w14:textId="1016202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90" w:history="1">
        <w:r w:rsidRPr="004535A5">
          <w:rPr>
            <w:rStyle w:val="Hyperlink"/>
            <w:noProof/>
          </w:rPr>
          <w:t xml:space="preserve">Division 6 </w:t>
        </w:r>
        <w:r>
          <w:rPr>
            <w:rFonts w:asciiTheme="minorHAnsi" w:eastAsiaTheme="minorEastAsia" w:hAnsiTheme="minorHAnsi" w:cstheme="minorBidi"/>
            <w:b w:val="0"/>
            <w:noProof/>
            <w:sz w:val="22"/>
            <w:szCs w:val="22"/>
            <w:lang w:eastAsia="en-AU"/>
          </w:rPr>
          <w:tab/>
        </w:r>
        <w:r w:rsidRPr="004535A5">
          <w:rPr>
            <w:rStyle w:val="Hyperlink"/>
            <w:noProof/>
          </w:rPr>
          <w:t>Suspension and cancellation of licence</w:t>
        </w:r>
        <w:r>
          <w:rPr>
            <w:noProof/>
            <w:webHidden/>
          </w:rPr>
          <w:tab/>
        </w:r>
        <w:r>
          <w:rPr>
            <w:noProof/>
            <w:webHidden/>
          </w:rPr>
          <w:fldChar w:fldCharType="begin"/>
        </w:r>
        <w:r>
          <w:rPr>
            <w:noProof/>
            <w:webHidden/>
          </w:rPr>
          <w:instrText xml:space="preserve"> PAGEREF _Toc141881190 \h </w:instrText>
        </w:r>
        <w:r>
          <w:rPr>
            <w:noProof/>
            <w:webHidden/>
          </w:rPr>
        </w:r>
        <w:r>
          <w:rPr>
            <w:noProof/>
            <w:webHidden/>
          </w:rPr>
          <w:fldChar w:fldCharType="separate"/>
        </w:r>
        <w:r>
          <w:rPr>
            <w:noProof/>
            <w:webHidden/>
          </w:rPr>
          <w:t>323</w:t>
        </w:r>
        <w:r>
          <w:rPr>
            <w:noProof/>
            <w:webHidden/>
          </w:rPr>
          <w:fldChar w:fldCharType="end"/>
        </w:r>
      </w:hyperlink>
    </w:p>
    <w:p w14:paraId="718F1CFA" w14:textId="50BC5E32" w:rsidR="00290746" w:rsidRDefault="00290746">
      <w:pPr>
        <w:pStyle w:val="TOC3"/>
        <w:rPr>
          <w:rFonts w:asciiTheme="minorHAnsi" w:eastAsiaTheme="minorEastAsia" w:hAnsiTheme="minorHAnsi" w:cstheme="minorBidi"/>
          <w:noProof/>
          <w:sz w:val="22"/>
          <w:szCs w:val="22"/>
          <w:lang w:eastAsia="en-AU"/>
        </w:rPr>
      </w:pPr>
      <w:hyperlink w:anchor="_Toc141881191" w:history="1">
        <w:r w:rsidRPr="004535A5">
          <w:rPr>
            <w:rStyle w:val="Hyperlink"/>
            <w:noProof/>
          </w:rPr>
          <w:t>520</w:t>
        </w:r>
        <w:r>
          <w:rPr>
            <w:rFonts w:asciiTheme="minorHAnsi" w:eastAsiaTheme="minorEastAsia" w:hAnsiTheme="minorHAnsi" w:cstheme="minorBidi"/>
            <w:noProof/>
            <w:sz w:val="22"/>
            <w:szCs w:val="22"/>
            <w:lang w:eastAsia="en-AU"/>
          </w:rPr>
          <w:tab/>
        </w:r>
        <w:r w:rsidRPr="004535A5">
          <w:rPr>
            <w:rStyle w:val="Hyperlink"/>
            <w:noProof/>
          </w:rPr>
          <w:t>Suspension or cancellation of licence</w:t>
        </w:r>
        <w:r>
          <w:rPr>
            <w:noProof/>
            <w:webHidden/>
          </w:rPr>
          <w:tab/>
        </w:r>
        <w:r>
          <w:rPr>
            <w:noProof/>
            <w:webHidden/>
          </w:rPr>
          <w:fldChar w:fldCharType="begin"/>
        </w:r>
        <w:r>
          <w:rPr>
            <w:noProof/>
            <w:webHidden/>
          </w:rPr>
          <w:instrText xml:space="preserve"> PAGEREF _Toc141881191 \h </w:instrText>
        </w:r>
        <w:r>
          <w:rPr>
            <w:noProof/>
            <w:webHidden/>
          </w:rPr>
        </w:r>
        <w:r>
          <w:rPr>
            <w:noProof/>
            <w:webHidden/>
          </w:rPr>
          <w:fldChar w:fldCharType="separate"/>
        </w:r>
        <w:r>
          <w:rPr>
            <w:noProof/>
            <w:webHidden/>
          </w:rPr>
          <w:t>323</w:t>
        </w:r>
        <w:r>
          <w:rPr>
            <w:noProof/>
            <w:webHidden/>
          </w:rPr>
          <w:fldChar w:fldCharType="end"/>
        </w:r>
      </w:hyperlink>
    </w:p>
    <w:p w14:paraId="1A578E92" w14:textId="06901DE6" w:rsidR="00290746" w:rsidRDefault="00290746">
      <w:pPr>
        <w:pStyle w:val="TOC3"/>
        <w:rPr>
          <w:rFonts w:asciiTheme="minorHAnsi" w:eastAsiaTheme="minorEastAsia" w:hAnsiTheme="minorHAnsi" w:cstheme="minorBidi"/>
          <w:noProof/>
          <w:sz w:val="22"/>
          <w:szCs w:val="22"/>
          <w:lang w:eastAsia="en-AU"/>
        </w:rPr>
      </w:pPr>
      <w:hyperlink w:anchor="_Toc141881192" w:history="1">
        <w:r w:rsidRPr="004535A5">
          <w:rPr>
            <w:rStyle w:val="Hyperlink"/>
            <w:noProof/>
          </w:rPr>
          <w:t>521</w:t>
        </w:r>
        <w:r>
          <w:rPr>
            <w:rFonts w:asciiTheme="minorHAnsi" w:eastAsiaTheme="minorEastAsia" w:hAnsiTheme="minorHAnsi" w:cstheme="minorBidi"/>
            <w:noProof/>
            <w:sz w:val="22"/>
            <w:szCs w:val="22"/>
            <w:lang w:eastAsia="en-AU"/>
          </w:rPr>
          <w:tab/>
        </w:r>
        <w:r w:rsidRPr="004535A5">
          <w:rPr>
            <w:rStyle w:val="Hyperlink"/>
            <w:noProof/>
          </w:rPr>
          <w:t>Matters taken into account</w:t>
        </w:r>
        <w:r>
          <w:rPr>
            <w:noProof/>
            <w:webHidden/>
          </w:rPr>
          <w:tab/>
        </w:r>
        <w:r>
          <w:rPr>
            <w:noProof/>
            <w:webHidden/>
          </w:rPr>
          <w:fldChar w:fldCharType="begin"/>
        </w:r>
        <w:r>
          <w:rPr>
            <w:noProof/>
            <w:webHidden/>
          </w:rPr>
          <w:instrText xml:space="preserve"> PAGEREF _Toc141881192 \h </w:instrText>
        </w:r>
        <w:r>
          <w:rPr>
            <w:noProof/>
            <w:webHidden/>
          </w:rPr>
        </w:r>
        <w:r>
          <w:rPr>
            <w:noProof/>
            <w:webHidden/>
          </w:rPr>
          <w:fldChar w:fldCharType="separate"/>
        </w:r>
        <w:r>
          <w:rPr>
            <w:noProof/>
            <w:webHidden/>
          </w:rPr>
          <w:t>325</w:t>
        </w:r>
        <w:r>
          <w:rPr>
            <w:noProof/>
            <w:webHidden/>
          </w:rPr>
          <w:fldChar w:fldCharType="end"/>
        </w:r>
      </w:hyperlink>
    </w:p>
    <w:p w14:paraId="2C05324F" w14:textId="31112C47" w:rsidR="00290746" w:rsidRDefault="00290746">
      <w:pPr>
        <w:pStyle w:val="TOC3"/>
        <w:rPr>
          <w:rFonts w:asciiTheme="minorHAnsi" w:eastAsiaTheme="minorEastAsia" w:hAnsiTheme="minorHAnsi" w:cstheme="minorBidi"/>
          <w:noProof/>
          <w:sz w:val="22"/>
          <w:szCs w:val="22"/>
          <w:lang w:eastAsia="en-AU"/>
        </w:rPr>
      </w:pPr>
      <w:hyperlink w:anchor="_Toc141881193" w:history="1">
        <w:r w:rsidRPr="004535A5">
          <w:rPr>
            <w:rStyle w:val="Hyperlink"/>
            <w:noProof/>
          </w:rPr>
          <w:t>522</w:t>
        </w:r>
        <w:r>
          <w:rPr>
            <w:rFonts w:asciiTheme="minorHAnsi" w:eastAsiaTheme="minorEastAsia" w:hAnsiTheme="minorHAnsi" w:cstheme="minorBidi"/>
            <w:noProof/>
            <w:sz w:val="22"/>
            <w:szCs w:val="22"/>
            <w:lang w:eastAsia="en-AU"/>
          </w:rPr>
          <w:tab/>
        </w:r>
        <w:r w:rsidRPr="004535A5">
          <w:rPr>
            <w:rStyle w:val="Hyperlink"/>
            <w:noProof/>
          </w:rPr>
          <w:t>Notice to and submissions by licence holder</w:t>
        </w:r>
        <w:r>
          <w:rPr>
            <w:noProof/>
            <w:webHidden/>
          </w:rPr>
          <w:tab/>
        </w:r>
        <w:r>
          <w:rPr>
            <w:noProof/>
            <w:webHidden/>
          </w:rPr>
          <w:fldChar w:fldCharType="begin"/>
        </w:r>
        <w:r>
          <w:rPr>
            <w:noProof/>
            <w:webHidden/>
          </w:rPr>
          <w:instrText xml:space="preserve"> PAGEREF _Toc141881193 \h </w:instrText>
        </w:r>
        <w:r>
          <w:rPr>
            <w:noProof/>
            <w:webHidden/>
          </w:rPr>
        </w:r>
        <w:r>
          <w:rPr>
            <w:noProof/>
            <w:webHidden/>
          </w:rPr>
          <w:fldChar w:fldCharType="separate"/>
        </w:r>
        <w:r>
          <w:rPr>
            <w:noProof/>
            <w:webHidden/>
          </w:rPr>
          <w:t>325</w:t>
        </w:r>
        <w:r>
          <w:rPr>
            <w:noProof/>
            <w:webHidden/>
          </w:rPr>
          <w:fldChar w:fldCharType="end"/>
        </w:r>
      </w:hyperlink>
    </w:p>
    <w:p w14:paraId="5E67CE2C" w14:textId="4FC423B6" w:rsidR="00290746" w:rsidRDefault="00290746">
      <w:pPr>
        <w:pStyle w:val="TOC3"/>
        <w:rPr>
          <w:rFonts w:asciiTheme="minorHAnsi" w:eastAsiaTheme="minorEastAsia" w:hAnsiTheme="minorHAnsi" w:cstheme="minorBidi"/>
          <w:noProof/>
          <w:sz w:val="22"/>
          <w:szCs w:val="22"/>
          <w:lang w:eastAsia="en-AU"/>
        </w:rPr>
      </w:pPr>
      <w:hyperlink w:anchor="_Toc141881194" w:history="1">
        <w:r w:rsidRPr="004535A5">
          <w:rPr>
            <w:rStyle w:val="Hyperlink"/>
            <w:noProof/>
          </w:rPr>
          <w:t>523</w:t>
        </w:r>
        <w:r>
          <w:rPr>
            <w:rFonts w:asciiTheme="minorHAnsi" w:eastAsiaTheme="minorEastAsia" w:hAnsiTheme="minorHAnsi" w:cstheme="minorBidi"/>
            <w:noProof/>
            <w:sz w:val="22"/>
            <w:szCs w:val="22"/>
            <w:lang w:eastAsia="en-AU"/>
          </w:rPr>
          <w:tab/>
        </w:r>
        <w:r w:rsidRPr="004535A5">
          <w:rPr>
            <w:rStyle w:val="Hyperlink"/>
            <w:noProof/>
          </w:rPr>
          <w:t>Notice of decision</w:t>
        </w:r>
        <w:r>
          <w:rPr>
            <w:noProof/>
            <w:webHidden/>
          </w:rPr>
          <w:tab/>
        </w:r>
        <w:r>
          <w:rPr>
            <w:noProof/>
            <w:webHidden/>
          </w:rPr>
          <w:fldChar w:fldCharType="begin"/>
        </w:r>
        <w:r>
          <w:rPr>
            <w:noProof/>
            <w:webHidden/>
          </w:rPr>
          <w:instrText xml:space="preserve"> PAGEREF _Toc141881194 \h </w:instrText>
        </w:r>
        <w:r>
          <w:rPr>
            <w:noProof/>
            <w:webHidden/>
          </w:rPr>
        </w:r>
        <w:r>
          <w:rPr>
            <w:noProof/>
            <w:webHidden/>
          </w:rPr>
          <w:fldChar w:fldCharType="separate"/>
        </w:r>
        <w:r>
          <w:rPr>
            <w:noProof/>
            <w:webHidden/>
          </w:rPr>
          <w:t>326</w:t>
        </w:r>
        <w:r>
          <w:rPr>
            <w:noProof/>
            <w:webHidden/>
          </w:rPr>
          <w:fldChar w:fldCharType="end"/>
        </w:r>
      </w:hyperlink>
    </w:p>
    <w:p w14:paraId="4F5D6725" w14:textId="0B68BFD0" w:rsidR="00290746" w:rsidRDefault="00290746">
      <w:pPr>
        <w:pStyle w:val="TOC3"/>
        <w:rPr>
          <w:rFonts w:asciiTheme="minorHAnsi" w:eastAsiaTheme="minorEastAsia" w:hAnsiTheme="minorHAnsi" w:cstheme="minorBidi"/>
          <w:noProof/>
          <w:sz w:val="22"/>
          <w:szCs w:val="22"/>
          <w:lang w:eastAsia="en-AU"/>
        </w:rPr>
      </w:pPr>
      <w:hyperlink w:anchor="_Toc141881195" w:history="1">
        <w:r w:rsidRPr="004535A5">
          <w:rPr>
            <w:rStyle w:val="Hyperlink"/>
            <w:noProof/>
          </w:rPr>
          <w:t>524</w:t>
        </w:r>
        <w:r>
          <w:rPr>
            <w:rFonts w:asciiTheme="minorHAnsi" w:eastAsiaTheme="minorEastAsia" w:hAnsiTheme="minorHAnsi" w:cstheme="minorBidi"/>
            <w:noProof/>
            <w:sz w:val="22"/>
            <w:szCs w:val="22"/>
            <w:lang w:eastAsia="en-AU"/>
          </w:rPr>
          <w:tab/>
        </w:r>
        <w:r w:rsidRPr="004535A5">
          <w:rPr>
            <w:rStyle w:val="Hyperlink"/>
            <w:noProof/>
          </w:rPr>
          <w:t>Immediate suspension</w:t>
        </w:r>
        <w:r>
          <w:rPr>
            <w:noProof/>
            <w:webHidden/>
          </w:rPr>
          <w:tab/>
        </w:r>
        <w:r>
          <w:rPr>
            <w:noProof/>
            <w:webHidden/>
          </w:rPr>
          <w:fldChar w:fldCharType="begin"/>
        </w:r>
        <w:r>
          <w:rPr>
            <w:noProof/>
            <w:webHidden/>
          </w:rPr>
          <w:instrText xml:space="preserve"> PAGEREF _Toc141881195 \h </w:instrText>
        </w:r>
        <w:r>
          <w:rPr>
            <w:noProof/>
            <w:webHidden/>
          </w:rPr>
        </w:r>
        <w:r>
          <w:rPr>
            <w:noProof/>
            <w:webHidden/>
          </w:rPr>
          <w:fldChar w:fldCharType="separate"/>
        </w:r>
        <w:r>
          <w:rPr>
            <w:noProof/>
            <w:webHidden/>
          </w:rPr>
          <w:t>327</w:t>
        </w:r>
        <w:r>
          <w:rPr>
            <w:noProof/>
            <w:webHidden/>
          </w:rPr>
          <w:fldChar w:fldCharType="end"/>
        </w:r>
      </w:hyperlink>
    </w:p>
    <w:p w14:paraId="4D4AC544" w14:textId="32393F63" w:rsidR="00290746" w:rsidRDefault="00290746">
      <w:pPr>
        <w:pStyle w:val="TOC3"/>
        <w:rPr>
          <w:rFonts w:asciiTheme="minorHAnsi" w:eastAsiaTheme="minorEastAsia" w:hAnsiTheme="minorHAnsi" w:cstheme="minorBidi"/>
          <w:noProof/>
          <w:sz w:val="22"/>
          <w:szCs w:val="22"/>
          <w:lang w:eastAsia="en-AU"/>
        </w:rPr>
      </w:pPr>
      <w:hyperlink w:anchor="_Toc141881196" w:history="1">
        <w:r w:rsidRPr="004535A5">
          <w:rPr>
            <w:rStyle w:val="Hyperlink"/>
            <w:noProof/>
          </w:rPr>
          <w:t>525</w:t>
        </w:r>
        <w:r>
          <w:rPr>
            <w:rFonts w:asciiTheme="minorHAnsi" w:eastAsiaTheme="minorEastAsia" w:hAnsiTheme="minorHAnsi" w:cstheme="minorBidi"/>
            <w:noProof/>
            <w:sz w:val="22"/>
            <w:szCs w:val="22"/>
            <w:lang w:eastAsia="en-AU"/>
          </w:rPr>
          <w:tab/>
        </w:r>
        <w:r w:rsidRPr="004535A5">
          <w:rPr>
            <w:rStyle w:val="Hyperlink"/>
            <w:noProof/>
          </w:rPr>
          <w:t>Licence holder to return licence document</w:t>
        </w:r>
        <w:r>
          <w:rPr>
            <w:noProof/>
            <w:webHidden/>
          </w:rPr>
          <w:tab/>
        </w:r>
        <w:r>
          <w:rPr>
            <w:noProof/>
            <w:webHidden/>
          </w:rPr>
          <w:fldChar w:fldCharType="begin"/>
        </w:r>
        <w:r>
          <w:rPr>
            <w:noProof/>
            <w:webHidden/>
          </w:rPr>
          <w:instrText xml:space="preserve"> PAGEREF _Toc141881196 \h </w:instrText>
        </w:r>
        <w:r>
          <w:rPr>
            <w:noProof/>
            <w:webHidden/>
          </w:rPr>
        </w:r>
        <w:r>
          <w:rPr>
            <w:noProof/>
            <w:webHidden/>
          </w:rPr>
          <w:fldChar w:fldCharType="separate"/>
        </w:r>
        <w:r>
          <w:rPr>
            <w:noProof/>
            <w:webHidden/>
          </w:rPr>
          <w:t>327</w:t>
        </w:r>
        <w:r>
          <w:rPr>
            <w:noProof/>
            <w:webHidden/>
          </w:rPr>
          <w:fldChar w:fldCharType="end"/>
        </w:r>
      </w:hyperlink>
    </w:p>
    <w:p w14:paraId="487E9ED7" w14:textId="53B752D9" w:rsidR="00290746" w:rsidRDefault="00290746">
      <w:pPr>
        <w:pStyle w:val="TOC3"/>
        <w:rPr>
          <w:rFonts w:asciiTheme="minorHAnsi" w:eastAsiaTheme="minorEastAsia" w:hAnsiTheme="minorHAnsi" w:cstheme="minorBidi"/>
          <w:noProof/>
          <w:sz w:val="22"/>
          <w:szCs w:val="22"/>
          <w:lang w:eastAsia="en-AU"/>
        </w:rPr>
      </w:pPr>
      <w:hyperlink w:anchor="_Toc141881197" w:history="1">
        <w:r w:rsidRPr="004535A5">
          <w:rPr>
            <w:rStyle w:val="Hyperlink"/>
            <w:noProof/>
          </w:rPr>
          <w:t>526</w:t>
        </w:r>
        <w:r>
          <w:rPr>
            <w:rFonts w:asciiTheme="minorHAnsi" w:eastAsiaTheme="minorEastAsia" w:hAnsiTheme="minorHAnsi" w:cstheme="minorBidi"/>
            <w:noProof/>
            <w:sz w:val="22"/>
            <w:szCs w:val="22"/>
            <w:lang w:eastAsia="en-AU"/>
          </w:rPr>
          <w:tab/>
        </w:r>
        <w:r w:rsidRPr="004535A5">
          <w:rPr>
            <w:rStyle w:val="Hyperlink"/>
            <w:noProof/>
          </w:rPr>
          <w:t>Regulator to return licence document after suspension</w:t>
        </w:r>
        <w:r>
          <w:rPr>
            <w:noProof/>
            <w:webHidden/>
          </w:rPr>
          <w:tab/>
        </w:r>
        <w:r>
          <w:rPr>
            <w:noProof/>
            <w:webHidden/>
          </w:rPr>
          <w:fldChar w:fldCharType="begin"/>
        </w:r>
        <w:r>
          <w:rPr>
            <w:noProof/>
            <w:webHidden/>
          </w:rPr>
          <w:instrText xml:space="preserve"> PAGEREF _Toc141881197 \h </w:instrText>
        </w:r>
        <w:r>
          <w:rPr>
            <w:noProof/>
            <w:webHidden/>
          </w:rPr>
        </w:r>
        <w:r>
          <w:rPr>
            <w:noProof/>
            <w:webHidden/>
          </w:rPr>
          <w:fldChar w:fldCharType="separate"/>
        </w:r>
        <w:r>
          <w:rPr>
            <w:noProof/>
            <w:webHidden/>
          </w:rPr>
          <w:t>327</w:t>
        </w:r>
        <w:r>
          <w:rPr>
            <w:noProof/>
            <w:webHidden/>
          </w:rPr>
          <w:fldChar w:fldCharType="end"/>
        </w:r>
      </w:hyperlink>
    </w:p>
    <w:p w14:paraId="3CA06F7A" w14:textId="1E1F400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198" w:history="1">
        <w:r w:rsidRPr="004535A5">
          <w:rPr>
            <w:rStyle w:val="Hyperlink"/>
            <w:noProof/>
          </w:rPr>
          <w:t xml:space="preserve">Division 7 </w:t>
        </w:r>
        <w:r>
          <w:rPr>
            <w:rFonts w:asciiTheme="minorHAnsi" w:eastAsiaTheme="minorEastAsia" w:hAnsiTheme="minorHAnsi" w:cstheme="minorBidi"/>
            <w:b w:val="0"/>
            <w:noProof/>
            <w:sz w:val="22"/>
            <w:szCs w:val="22"/>
            <w:lang w:eastAsia="en-AU"/>
          </w:rPr>
          <w:tab/>
        </w:r>
        <w:r w:rsidRPr="004535A5">
          <w:rPr>
            <w:rStyle w:val="Hyperlink"/>
            <w:noProof/>
          </w:rPr>
          <w:t>General</w:t>
        </w:r>
        <w:r>
          <w:rPr>
            <w:noProof/>
            <w:webHidden/>
          </w:rPr>
          <w:tab/>
        </w:r>
        <w:r>
          <w:rPr>
            <w:noProof/>
            <w:webHidden/>
          </w:rPr>
          <w:fldChar w:fldCharType="begin"/>
        </w:r>
        <w:r>
          <w:rPr>
            <w:noProof/>
            <w:webHidden/>
          </w:rPr>
          <w:instrText xml:space="preserve"> PAGEREF _Toc141881198 \h </w:instrText>
        </w:r>
        <w:r>
          <w:rPr>
            <w:noProof/>
            <w:webHidden/>
          </w:rPr>
        </w:r>
        <w:r>
          <w:rPr>
            <w:noProof/>
            <w:webHidden/>
          </w:rPr>
          <w:fldChar w:fldCharType="separate"/>
        </w:r>
        <w:r>
          <w:rPr>
            <w:noProof/>
            <w:webHidden/>
          </w:rPr>
          <w:t>328</w:t>
        </w:r>
        <w:r>
          <w:rPr>
            <w:noProof/>
            <w:webHidden/>
          </w:rPr>
          <w:fldChar w:fldCharType="end"/>
        </w:r>
      </w:hyperlink>
    </w:p>
    <w:p w14:paraId="71E17F32" w14:textId="615B2764" w:rsidR="00290746" w:rsidRDefault="00290746">
      <w:pPr>
        <w:pStyle w:val="TOC3"/>
        <w:rPr>
          <w:rFonts w:asciiTheme="minorHAnsi" w:eastAsiaTheme="minorEastAsia" w:hAnsiTheme="minorHAnsi" w:cstheme="minorBidi"/>
          <w:noProof/>
          <w:sz w:val="22"/>
          <w:szCs w:val="22"/>
          <w:lang w:eastAsia="en-AU"/>
        </w:rPr>
      </w:pPr>
      <w:hyperlink w:anchor="_Toc141881199" w:history="1">
        <w:r w:rsidRPr="004535A5">
          <w:rPr>
            <w:rStyle w:val="Hyperlink"/>
            <w:noProof/>
          </w:rPr>
          <w:t>527</w:t>
        </w:r>
        <w:r>
          <w:rPr>
            <w:rFonts w:asciiTheme="minorHAnsi" w:eastAsiaTheme="minorEastAsia" w:hAnsiTheme="minorHAnsi" w:cstheme="minorBidi"/>
            <w:noProof/>
            <w:sz w:val="22"/>
            <w:szCs w:val="22"/>
            <w:lang w:eastAsia="en-AU"/>
          </w:rPr>
          <w:tab/>
        </w:r>
        <w:r w:rsidRPr="004535A5">
          <w:rPr>
            <w:rStyle w:val="Hyperlink"/>
            <w:noProof/>
          </w:rPr>
          <w:t>Asbestos removal licence register</w:t>
        </w:r>
        <w:r>
          <w:rPr>
            <w:noProof/>
            <w:webHidden/>
          </w:rPr>
          <w:tab/>
        </w:r>
        <w:r>
          <w:rPr>
            <w:noProof/>
            <w:webHidden/>
          </w:rPr>
          <w:fldChar w:fldCharType="begin"/>
        </w:r>
        <w:r>
          <w:rPr>
            <w:noProof/>
            <w:webHidden/>
          </w:rPr>
          <w:instrText xml:space="preserve"> PAGEREF _Toc141881199 \h </w:instrText>
        </w:r>
        <w:r>
          <w:rPr>
            <w:noProof/>
            <w:webHidden/>
          </w:rPr>
        </w:r>
        <w:r>
          <w:rPr>
            <w:noProof/>
            <w:webHidden/>
          </w:rPr>
          <w:fldChar w:fldCharType="separate"/>
        </w:r>
        <w:r>
          <w:rPr>
            <w:noProof/>
            <w:webHidden/>
          </w:rPr>
          <w:t>328</w:t>
        </w:r>
        <w:r>
          <w:rPr>
            <w:noProof/>
            <w:webHidden/>
          </w:rPr>
          <w:fldChar w:fldCharType="end"/>
        </w:r>
      </w:hyperlink>
    </w:p>
    <w:p w14:paraId="72D9A63C" w14:textId="6CFA5CF2" w:rsidR="00290746" w:rsidRDefault="00290746">
      <w:pPr>
        <w:pStyle w:val="TOC3"/>
        <w:rPr>
          <w:rFonts w:asciiTheme="minorHAnsi" w:eastAsiaTheme="minorEastAsia" w:hAnsiTheme="minorHAnsi" w:cstheme="minorBidi"/>
          <w:noProof/>
          <w:sz w:val="22"/>
          <w:szCs w:val="22"/>
          <w:lang w:eastAsia="en-AU"/>
        </w:rPr>
      </w:pPr>
      <w:hyperlink w:anchor="_Toc141881200" w:history="1">
        <w:r w:rsidRPr="004535A5">
          <w:rPr>
            <w:rStyle w:val="Hyperlink"/>
            <w:noProof/>
          </w:rPr>
          <w:t>528</w:t>
        </w:r>
        <w:r>
          <w:rPr>
            <w:rFonts w:asciiTheme="minorHAnsi" w:eastAsiaTheme="minorEastAsia" w:hAnsiTheme="minorHAnsi" w:cstheme="minorBidi"/>
            <w:noProof/>
            <w:sz w:val="22"/>
            <w:szCs w:val="22"/>
            <w:lang w:eastAsia="en-AU"/>
          </w:rPr>
          <w:tab/>
        </w:r>
        <w:r w:rsidRPr="004535A5">
          <w:rPr>
            <w:rStyle w:val="Hyperlink"/>
            <w:noProof/>
          </w:rPr>
          <w:t>Asbestos assessors register</w:t>
        </w:r>
        <w:r>
          <w:rPr>
            <w:noProof/>
            <w:webHidden/>
          </w:rPr>
          <w:tab/>
        </w:r>
        <w:r>
          <w:rPr>
            <w:noProof/>
            <w:webHidden/>
          </w:rPr>
          <w:fldChar w:fldCharType="begin"/>
        </w:r>
        <w:r>
          <w:rPr>
            <w:noProof/>
            <w:webHidden/>
          </w:rPr>
          <w:instrText xml:space="preserve"> PAGEREF _Toc141881200 \h </w:instrText>
        </w:r>
        <w:r>
          <w:rPr>
            <w:noProof/>
            <w:webHidden/>
          </w:rPr>
        </w:r>
        <w:r>
          <w:rPr>
            <w:noProof/>
            <w:webHidden/>
          </w:rPr>
          <w:fldChar w:fldCharType="separate"/>
        </w:r>
        <w:r>
          <w:rPr>
            <w:noProof/>
            <w:webHidden/>
          </w:rPr>
          <w:t>328</w:t>
        </w:r>
        <w:r>
          <w:rPr>
            <w:noProof/>
            <w:webHidden/>
          </w:rPr>
          <w:fldChar w:fldCharType="end"/>
        </w:r>
      </w:hyperlink>
    </w:p>
    <w:p w14:paraId="22CB3C6B" w14:textId="37990FE3" w:rsidR="00290746" w:rsidRDefault="00290746">
      <w:pPr>
        <w:pStyle w:val="TOC3"/>
        <w:rPr>
          <w:rFonts w:asciiTheme="minorHAnsi" w:eastAsiaTheme="minorEastAsia" w:hAnsiTheme="minorHAnsi" w:cstheme="minorBidi"/>
          <w:noProof/>
          <w:sz w:val="22"/>
          <w:szCs w:val="22"/>
          <w:lang w:eastAsia="en-AU"/>
        </w:rPr>
      </w:pPr>
      <w:hyperlink w:anchor="_Toc141881201" w:history="1">
        <w:r w:rsidRPr="004535A5">
          <w:rPr>
            <w:rStyle w:val="Hyperlink"/>
            <w:noProof/>
          </w:rPr>
          <w:t>529</w:t>
        </w:r>
        <w:r>
          <w:rPr>
            <w:rFonts w:asciiTheme="minorHAnsi" w:eastAsiaTheme="minorEastAsia" w:hAnsiTheme="minorHAnsi" w:cstheme="minorBidi"/>
            <w:noProof/>
            <w:sz w:val="22"/>
            <w:szCs w:val="22"/>
            <w:lang w:eastAsia="en-AU"/>
          </w:rPr>
          <w:tab/>
        </w:r>
        <w:r w:rsidRPr="004535A5">
          <w:rPr>
            <w:rStyle w:val="Hyperlink"/>
            <w:noProof/>
          </w:rPr>
          <w:t>Work must be supervised by named supervisor</w:t>
        </w:r>
        <w:r>
          <w:rPr>
            <w:noProof/>
            <w:webHidden/>
          </w:rPr>
          <w:tab/>
        </w:r>
        <w:r>
          <w:rPr>
            <w:noProof/>
            <w:webHidden/>
          </w:rPr>
          <w:fldChar w:fldCharType="begin"/>
        </w:r>
        <w:r>
          <w:rPr>
            <w:noProof/>
            <w:webHidden/>
          </w:rPr>
          <w:instrText xml:space="preserve"> PAGEREF _Toc141881201 \h </w:instrText>
        </w:r>
        <w:r>
          <w:rPr>
            <w:noProof/>
            <w:webHidden/>
          </w:rPr>
        </w:r>
        <w:r>
          <w:rPr>
            <w:noProof/>
            <w:webHidden/>
          </w:rPr>
          <w:fldChar w:fldCharType="separate"/>
        </w:r>
        <w:r>
          <w:rPr>
            <w:noProof/>
            <w:webHidden/>
          </w:rPr>
          <w:t>328</w:t>
        </w:r>
        <w:r>
          <w:rPr>
            <w:noProof/>
            <w:webHidden/>
          </w:rPr>
          <w:fldChar w:fldCharType="end"/>
        </w:r>
      </w:hyperlink>
    </w:p>
    <w:p w14:paraId="69D988A5" w14:textId="56BCB80A"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1202" w:history="1">
        <w:r w:rsidRPr="004535A5">
          <w:rPr>
            <w:rStyle w:val="Hyperlink"/>
            <w:noProof/>
          </w:rPr>
          <w:t xml:space="preserve">Chapter 9 </w:t>
        </w:r>
        <w:r>
          <w:rPr>
            <w:rFonts w:asciiTheme="minorHAnsi" w:eastAsiaTheme="minorEastAsia" w:hAnsiTheme="minorHAnsi" w:cstheme="minorBidi"/>
            <w:b w:val="0"/>
            <w:caps w:val="0"/>
            <w:noProof/>
            <w:sz w:val="22"/>
            <w:szCs w:val="22"/>
            <w:lang w:eastAsia="en-AU"/>
          </w:rPr>
          <w:tab/>
        </w:r>
        <w:r w:rsidRPr="004535A5">
          <w:rPr>
            <w:rStyle w:val="Hyperlink"/>
            <w:noProof/>
          </w:rPr>
          <w:t>Major Hazard Facilities</w:t>
        </w:r>
        <w:r>
          <w:rPr>
            <w:noProof/>
            <w:webHidden/>
          </w:rPr>
          <w:tab/>
        </w:r>
        <w:r>
          <w:rPr>
            <w:noProof/>
            <w:webHidden/>
          </w:rPr>
          <w:fldChar w:fldCharType="begin"/>
        </w:r>
        <w:r>
          <w:rPr>
            <w:noProof/>
            <w:webHidden/>
          </w:rPr>
          <w:instrText xml:space="preserve"> PAGEREF _Toc141881202 \h </w:instrText>
        </w:r>
        <w:r>
          <w:rPr>
            <w:noProof/>
            <w:webHidden/>
          </w:rPr>
        </w:r>
        <w:r>
          <w:rPr>
            <w:noProof/>
            <w:webHidden/>
          </w:rPr>
          <w:fldChar w:fldCharType="separate"/>
        </w:r>
        <w:r>
          <w:rPr>
            <w:noProof/>
            <w:webHidden/>
          </w:rPr>
          <w:t>329</w:t>
        </w:r>
        <w:r>
          <w:rPr>
            <w:noProof/>
            <w:webHidden/>
          </w:rPr>
          <w:fldChar w:fldCharType="end"/>
        </w:r>
      </w:hyperlink>
    </w:p>
    <w:p w14:paraId="595C0F7C" w14:textId="40F27786"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03" w:history="1">
        <w:r w:rsidRPr="004535A5">
          <w:rPr>
            <w:rStyle w:val="Hyperlink"/>
            <w:noProof/>
          </w:rPr>
          <w:t xml:space="preserve">Part 9.1 </w:t>
        </w:r>
        <w:r>
          <w:rPr>
            <w:rFonts w:asciiTheme="minorHAnsi" w:eastAsiaTheme="minorEastAsia" w:hAnsiTheme="minorHAnsi" w:cstheme="minorBidi"/>
            <w:b w:val="0"/>
            <w:caps w:val="0"/>
            <w:noProof/>
            <w:sz w:val="22"/>
            <w:szCs w:val="22"/>
            <w:lang w:eastAsia="en-AU"/>
          </w:rPr>
          <w:tab/>
        </w:r>
        <w:r w:rsidRPr="004535A5">
          <w:rPr>
            <w:rStyle w:val="Hyperlink"/>
            <w:noProof/>
          </w:rPr>
          <w:t>Preliminary</w:t>
        </w:r>
        <w:r>
          <w:rPr>
            <w:noProof/>
            <w:webHidden/>
          </w:rPr>
          <w:tab/>
        </w:r>
        <w:r>
          <w:rPr>
            <w:noProof/>
            <w:webHidden/>
          </w:rPr>
          <w:fldChar w:fldCharType="begin"/>
        </w:r>
        <w:r>
          <w:rPr>
            <w:noProof/>
            <w:webHidden/>
          </w:rPr>
          <w:instrText xml:space="preserve"> PAGEREF _Toc141881203 \h </w:instrText>
        </w:r>
        <w:r>
          <w:rPr>
            <w:noProof/>
            <w:webHidden/>
          </w:rPr>
        </w:r>
        <w:r>
          <w:rPr>
            <w:noProof/>
            <w:webHidden/>
          </w:rPr>
          <w:fldChar w:fldCharType="separate"/>
        </w:r>
        <w:r>
          <w:rPr>
            <w:noProof/>
            <w:webHidden/>
          </w:rPr>
          <w:t>329</w:t>
        </w:r>
        <w:r>
          <w:rPr>
            <w:noProof/>
            <w:webHidden/>
          </w:rPr>
          <w:fldChar w:fldCharType="end"/>
        </w:r>
      </w:hyperlink>
    </w:p>
    <w:p w14:paraId="3BCAF751" w14:textId="57A92673"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04"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Application and interpretation</w:t>
        </w:r>
        <w:r>
          <w:rPr>
            <w:noProof/>
            <w:webHidden/>
          </w:rPr>
          <w:tab/>
        </w:r>
        <w:r>
          <w:rPr>
            <w:noProof/>
            <w:webHidden/>
          </w:rPr>
          <w:fldChar w:fldCharType="begin"/>
        </w:r>
        <w:r>
          <w:rPr>
            <w:noProof/>
            <w:webHidden/>
          </w:rPr>
          <w:instrText xml:space="preserve"> PAGEREF _Toc141881204 \h </w:instrText>
        </w:r>
        <w:r>
          <w:rPr>
            <w:noProof/>
            <w:webHidden/>
          </w:rPr>
        </w:r>
        <w:r>
          <w:rPr>
            <w:noProof/>
            <w:webHidden/>
          </w:rPr>
          <w:fldChar w:fldCharType="separate"/>
        </w:r>
        <w:r>
          <w:rPr>
            <w:noProof/>
            <w:webHidden/>
          </w:rPr>
          <w:t>329</w:t>
        </w:r>
        <w:r>
          <w:rPr>
            <w:noProof/>
            <w:webHidden/>
          </w:rPr>
          <w:fldChar w:fldCharType="end"/>
        </w:r>
      </w:hyperlink>
    </w:p>
    <w:p w14:paraId="747EAE26" w14:textId="600768AD" w:rsidR="00290746" w:rsidRDefault="00290746">
      <w:pPr>
        <w:pStyle w:val="TOC3"/>
        <w:rPr>
          <w:rFonts w:asciiTheme="minorHAnsi" w:eastAsiaTheme="minorEastAsia" w:hAnsiTheme="minorHAnsi" w:cstheme="minorBidi"/>
          <w:noProof/>
          <w:sz w:val="22"/>
          <w:szCs w:val="22"/>
          <w:lang w:eastAsia="en-AU"/>
        </w:rPr>
      </w:pPr>
      <w:hyperlink w:anchor="_Toc141881205" w:history="1">
        <w:r w:rsidRPr="004535A5">
          <w:rPr>
            <w:rStyle w:val="Hyperlink"/>
            <w:noProof/>
          </w:rPr>
          <w:t>530</w:t>
        </w:r>
        <w:r>
          <w:rPr>
            <w:rFonts w:asciiTheme="minorHAnsi" w:eastAsiaTheme="minorEastAsia" w:hAnsiTheme="minorHAnsi" w:cstheme="minorBidi"/>
            <w:noProof/>
            <w:sz w:val="22"/>
            <w:szCs w:val="22"/>
            <w:lang w:eastAsia="en-AU"/>
          </w:rPr>
          <w:tab/>
        </w:r>
        <w:r w:rsidRPr="004535A5">
          <w:rPr>
            <w:rStyle w:val="Hyperlink"/>
            <w:noProof/>
          </w:rPr>
          <w:t>This Chapter does not apply to certain facilities</w:t>
        </w:r>
        <w:r>
          <w:rPr>
            <w:noProof/>
            <w:webHidden/>
          </w:rPr>
          <w:tab/>
        </w:r>
        <w:r>
          <w:rPr>
            <w:noProof/>
            <w:webHidden/>
          </w:rPr>
          <w:fldChar w:fldCharType="begin"/>
        </w:r>
        <w:r>
          <w:rPr>
            <w:noProof/>
            <w:webHidden/>
          </w:rPr>
          <w:instrText xml:space="preserve"> PAGEREF _Toc141881205 \h </w:instrText>
        </w:r>
        <w:r>
          <w:rPr>
            <w:noProof/>
            <w:webHidden/>
          </w:rPr>
        </w:r>
        <w:r>
          <w:rPr>
            <w:noProof/>
            <w:webHidden/>
          </w:rPr>
          <w:fldChar w:fldCharType="separate"/>
        </w:r>
        <w:r>
          <w:rPr>
            <w:noProof/>
            <w:webHidden/>
          </w:rPr>
          <w:t>329</w:t>
        </w:r>
        <w:r>
          <w:rPr>
            <w:noProof/>
            <w:webHidden/>
          </w:rPr>
          <w:fldChar w:fldCharType="end"/>
        </w:r>
      </w:hyperlink>
    </w:p>
    <w:p w14:paraId="3AEBCBD6" w14:textId="234689B1" w:rsidR="00290746" w:rsidRDefault="00290746">
      <w:pPr>
        <w:pStyle w:val="TOC3"/>
        <w:rPr>
          <w:rFonts w:asciiTheme="minorHAnsi" w:eastAsiaTheme="minorEastAsia" w:hAnsiTheme="minorHAnsi" w:cstheme="minorBidi"/>
          <w:noProof/>
          <w:sz w:val="22"/>
          <w:szCs w:val="22"/>
          <w:lang w:eastAsia="en-AU"/>
        </w:rPr>
      </w:pPr>
      <w:hyperlink w:anchor="_Toc141881206" w:history="1">
        <w:r w:rsidRPr="004535A5">
          <w:rPr>
            <w:rStyle w:val="Hyperlink"/>
            <w:noProof/>
          </w:rPr>
          <w:t>531</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major incident</w:t>
        </w:r>
        <w:r>
          <w:rPr>
            <w:noProof/>
            <w:webHidden/>
          </w:rPr>
          <w:tab/>
        </w:r>
        <w:r>
          <w:rPr>
            <w:noProof/>
            <w:webHidden/>
          </w:rPr>
          <w:fldChar w:fldCharType="begin"/>
        </w:r>
        <w:r>
          <w:rPr>
            <w:noProof/>
            <w:webHidden/>
          </w:rPr>
          <w:instrText xml:space="preserve"> PAGEREF _Toc141881206 \h </w:instrText>
        </w:r>
        <w:r>
          <w:rPr>
            <w:noProof/>
            <w:webHidden/>
          </w:rPr>
        </w:r>
        <w:r>
          <w:rPr>
            <w:noProof/>
            <w:webHidden/>
          </w:rPr>
          <w:fldChar w:fldCharType="separate"/>
        </w:r>
        <w:r>
          <w:rPr>
            <w:noProof/>
            <w:webHidden/>
          </w:rPr>
          <w:t>329</w:t>
        </w:r>
        <w:r>
          <w:rPr>
            <w:noProof/>
            <w:webHidden/>
          </w:rPr>
          <w:fldChar w:fldCharType="end"/>
        </w:r>
      </w:hyperlink>
    </w:p>
    <w:p w14:paraId="02F7971B" w14:textId="0C8F7C37" w:rsidR="00290746" w:rsidRDefault="00290746">
      <w:pPr>
        <w:pStyle w:val="TOC3"/>
        <w:rPr>
          <w:rFonts w:asciiTheme="minorHAnsi" w:eastAsiaTheme="minorEastAsia" w:hAnsiTheme="minorHAnsi" w:cstheme="minorBidi"/>
          <w:noProof/>
          <w:sz w:val="22"/>
          <w:szCs w:val="22"/>
          <w:lang w:eastAsia="en-AU"/>
        </w:rPr>
      </w:pPr>
      <w:hyperlink w:anchor="_Toc141881207" w:history="1">
        <w:r w:rsidRPr="004535A5">
          <w:rPr>
            <w:rStyle w:val="Hyperlink"/>
            <w:noProof/>
          </w:rPr>
          <w:t>532</w:t>
        </w:r>
        <w:r>
          <w:rPr>
            <w:rFonts w:asciiTheme="minorHAnsi" w:eastAsiaTheme="minorEastAsia" w:hAnsiTheme="minorHAnsi" w:cstheme="minorBidi"/>
            <w:noProof/>
            <w:sz w:val="22"/>
            <w:szCs w:val="22"/>
            <w:lang w:eastAsia="en-AU"/>
          </w:rPr>
          <w:tab/>
        </w:r>
        <w:r w:rsidRPr="004535A5">
          <w:rPr>
            <w:rStyle w:val="Hyperlink"/>
            <w:noProof/>
          </w:rPr>
          <w:t xml:space="preserve">Meaning of hazardous chemicals that are </w:t>
        </w:r>
        <w:r w:rsidRPr="004535A5">
          <w:rPr>
            <w:rStyle w:val="Hyperlink"/>
            <w:i/>
            <w:noProof/>
          </w:rPr>
          <w:t>present or likely to be present</w:t>
        </w:r>
        <w:r>
          <w:rPr>
            <w:noProof/>
            <w:webHidden/>
          </w:rPr>
          <w:tab/>
        </w:r>
        <w:r>
          <w:rPr>
            <w:noProof/>
            <w:webHidden/>
          </w:rPr>
          <w:fldChar w:fldCharType="begin"/>
        </w:r>
        <w:r>
          <w:rPr>
            <w:noProof/>
            <w:webHidden/>
          </w:rPr>
          <w:instrText xml:space="preserve"> PAGEREF _Toc141881207 \h </w:instrText>
        </w:r>
        <w:r>
          <w:rPr>
            <w:noProof/>
            <w:webHidden/>
          </w:rPr>
        </w:r>
        <w:r>
          <w:rPr>
            <w:noProof/>
            <w:webHidden/>
          </w:rPr>
          <w:fldChar w:fldCharType="separate"/>
        </w:r>
        <w:r>
          <w:rPr>
            <w:noProof/>
            <w:webHidden/>
          </w:rPr>
          <w:t>329</w:t>
        </w:r>
        <w:r>
          <w:rPr>
            <w:noProof/>
            <w:webHidden/>
          </w:rPr>
          <w:fldChar w:fldCharType="end"/>
        </w:r>
      </w:hyperlink>
    </w:p>
    <w:p w14:paraId="6F6C896C" w14:textId="435D5C16" w:rsidR="00290746" w:rsidRDefault="00290746">
      <w:pPr>
        <w:pStyle w:val="TOC3"/>
        <w:rPr>
          <w:rFonts w:asciiTheme="minorHAnsi" w:eastAsiaTheme="minorEastAsia" w:hAnsiTheme="minorHAnsi" w:cstheme="minorBidi"/>
          <w:noProof/>
          <w:sz w:val="22"/>
          <w:szCs w:val="22"/>
          <w:lang w:eastAsia="en-AU"/>
        </w:rPr>
      </w:pPr>
      <w:hyperlink w:anchor="_Toc141881208" w:history="1">
        <w:r w:rsidRPr="004535A5">
          <w:rPr>
            <w:rStyle w:val="Hyperlink"/>
            <w:noProof/>
          </w:rPr>
          <w:t>533</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operator</w:t>
        </w:r>
        <w:r w:rsidRPr="004535A5">
          <w:rPr>
            <w:rStyle w:val="Hyperlink"/>
            <w:noProof/>
          </w:rPr>
          <w:t xml:space="preserve"> of a facility or proposed facility</w:t>
        </w:r>
        <w:r>
          <w:rPr>
            <w:noProof/>
            <w:webHidden/>
          </w:rPr>
          <w:tab/>
        </w:r>
        <w:r>
          <w:rPr>
            <w:noProof/>
            <w:webHidden/>
          </w:rPr>
          <w:fldChar w:fldCharType="begin"/>
        </w:r>
        <w:r>
          <w:rPr>
            <w:noProof/>
            <w:webHidden/>
          </w:rPr>
          <w:instrText xml:space="preserve"> PAGEREF _Toc141881208 \h </w:instrText>
        </w:r>
        <w:r>
          <w:rPr>
            <w:noProof/>
            <w:webHidden/>
          </w:rPr>
        </w:r>
        <w:r>
          <w:rPr>
            <w:noProof/>
            <w:webHidden/>
          </w:rPr>
          <w:fldChar w:fldCharType="separate"/>
        </w:r>
        <w:r>
          <w:rPr>
            <w:noProof/>
            <w:webHidden/>
          </w:rPr>
          <w:t>330</w:t>
        </w:r>
        <w:r>
          <w:rPr>
            <w:noProof/>
            <w:webHidden/>
          </w:rPr>
          <w:fldChar w:fldCharType="end"/>
        </w:r>
      </w:hyperlink>
    </w:p>
    <w:p w14:paraId="31E0F14B" w14:textId="43E18BDC" w:rsidR="00290746" w:rsidRDefault="00290746">
      <w:pPr>
        <w:pStyle w:val="TOC3"/>
        <w:rPr>
          <w:rFonts w:asciiTheme="minorHAnsi" w:eastAsiaTheme="minorEastAsia" w:hAnsiTheme="minorHAnsi" w:cstheme="minorBidi"/>
          <w:noProof/>
          <w:sz w:val="22"/>
          <w:szCs w:val="22"/>
          <w:lang w:eastAsia="en-AU"/>
        </w:rPr>
      </w:pPr>
      <w:hyperlink w:anchor="_Toc141881209" w:history="1">
        <w:r w:rsidRPr="004535A5">
          <w:rPr>
            <w:rStyle w:val="Hyperlink"/>
            <w:noProof/>
          </w:rPr>
          <w:t>534</w:t>
        </w:r>
        <w:r>
          <w:rPr>
            <w:rFonts w:asciiTheme="minorHAnsi" w:eastAsiaTheme="minorEastAsia" w:hAnsiTheme="minorHAnsi" w:cstheme="minorBidi"/>
            <w:noProof/>
            <w:sz w:val="22"/>
            <w:szCs w:val="22"/>
            <w:lang w:eastAsia="en-AU"/>
          </w:rPr>
          <w:tab/>
        </w:r>
        <w:r w:rsidRPr="004535A5">
          <w:rPr>
            <w:rStyle w:val="Hyperlink"/>
            <w:noProof/>
          </w:rPr>
          <w:t xml:space="preserve">Meaning of </w:t>
        </w:r>
        <w:r w:rsidRPr="004535A5">
          <w:rPr>
            <w:rStyle w:val="Hyperlink"/>
            <w:i/>
            <w:noProof/>
          </w:rPr>
          <w:t>modification</w:t>
        </w:r>
        <w:r w:rsidRPr="004535A5">
          <w:rPr>
            <w:rStyle w:val="Hyperlink"/>
            <w:noProof/>
          </w:rPr>
          <w:t xml:space="preserve"> of a facility</w:t>
        </w:r>
        <w:r>
          <w:rPr>
            <w:noProof/>
            <w:webHidden/>
          </w:rPr>
          <w:tab/>
        </w:r>
        <w:r>
          <w:rPr>
            <w:noProof/>
            <w:webHidden/>
          </w:rPr>
          <w:fldChar w:fldCharType="begin"/>
        </w:r>
        <w:r>
          <w:rPr>
            <w:noProof/>
            <w:webHidden/>
          </w:rPr>
          <w:instrText xml:space="preserve"> PAGEREF _Toc141881209 \h </w:instrText>
        </w:r>
        <w:r>
          <w:rPr>
            <w:noProof/>
            <w:webHidden/>
          </w:rPr>
        </w:r>
        <w:r>
          <w:rPr>
            <w:noProof/>
            <w:webHidden/>
          </w:rPr>
          <w:fldChar w:fldCharType="separate"/>
        </w:r>
        <w:r>
          <w:rPr>
            <w:noProof/>
            <w:webHidden/>
          </w:rPr>
          <w:t>331</w:t>
        </w:r>
        <w:r>
          <w:rPr>
            <w:noProof/>
            <w:webHidden/>
          </w:rPr>
          <w:fldChar w:fldCharType="end"/>
        </w:r>
      </w:hyperlink>
    </w:p>
    <w:p w14:paraId="1D959ACC" w14:textId="2A3A7C1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10"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Requirement to be licensed</w:t>
        </w:r>
        <w:r>
          <w:rPr>
            <w:noProof/>
            <w:webHidden/>
          </w:rPr>
          <w:tab/>
        </w:r>
        <w:r>
          <w:rPr>
            <w:noProof/>
            <w:webHidden/>
          </w:rPr>
          <w:fldChar w:fldCharType="begin"/>
        </w:r>
        <w:r>
          <w:rPr>
            <w:noProof/>
            <w:webHidden/>
          </w:rPr>
          <w:instrText xml:space="preserve"> PAGEREF _Toc141881210 \h </w:instrText>
        </w:r>
        <w:r>
          <w:rPr>
            <w:noProof/>
            <w:webHidden/>
          </w:rPr>
        </w:r>
        <w:r>
          <w:rPr>
            <w:noProof/>
            <w:webHidden/>
          </w:rPr>
          <w:fldChar w:fldCharType="separate"/>
        </w:r>
        <w:r>
          <w:rPr>
            <w:noProof/>
            <w:webHidden/>
          </w:rPr>
          <w:t>332</w:t>
        </w:r>
        <w:r>
          <w:rPr>
            <w:noProof/>
            <w:webHidden/>
          </w:rPr>
          <w:fldChar w:fldCharType="end"/>
        </w:r>
      </w:hyperlink>
    </w:p>
    <w:p w14:paraId="0F6041B4" w14:textId="108CA4EF" w:rsidR="00290746" w:rsidRDefault="00290746">
      <w:pPr>
        <w:pStyle w:val="TOC3"/>
        <w:rPr>
          <w:rFonts w:asciiTheme="minorHAnsi" w:eastAsiaTheme="minorEastAsia" w:hAnsiTheme="minorHAnsi" w:cstheme="minorBidi"/>
          <w:noProof/>
          <w:sz w:val="22"/>
          <w:szCs w:val="22"/>
          <w:lang w:eastAsia="en-AU"/>
        </w:rPr>
      </w:pPr>
      <w:hyperlink w:anchor="_Toc141881211" w:history="1">
        <w:r w:rsidRPr="004535A5">
          <w:rPr>
            <w:rStyle w:val="Hyperlink"/>
            <w:noProof/>
          </w:rPr>
          <w:t>535</w:t>
        </w:r>
        <w:r>
          <w:rPr>
            <w:rFonts w:asciiTheme="minorHAnsi" w:eastAsiaTheme="minorEastAsia" w:hAnsiTheme="minorHAnsi" w:cstheme="minorBidi"/>
            <w:noProof/>
            <w:sz w:val="22"/>
            <w:szCs w:val="22"/>
            <w:lang w:eastAsia="en-AU"/>
          </w:rPr>
          <w:tab/>
        </w:r>
        <w:r w:rsidRPr="004535A5">
          <w:rPr>
            <w:rStyle w:val="Hyperlink"/>
            <w:noProof/>
          </w:rPr>
          <w:t>A major hazard facility must be licensed</w:t>
        </w:r>
        <w:r>
          <w:rPr>
            <w:noProof/>
            <w:webHidden/>
          </w:rPr>
          <w:tab/>
        </w:r>
        <w:r>
          <w:rPr>
            <w:noProof/>
            <w:webHidden/>
          </w:rPr>
          <w:fldChar w:fldCharType="begin"/>
        </w:r>
        <w:r>
          <w:rPr>
            <w:noProof/>
            <w:webHidden/>
          </w:rPr>
          <w:instrText xml:space="preserve"> PAGEREF _Toc141881211 \h </w:instrText>
        </w:r>
        <w:r>
          <w:rPr>
            <w:noProof/>
            <w:webHidden/>
          </w:rPr>
        </w:r>
        <w:r>
          <w:rPr>
            <w:noProof/>
            <w:webHidden/>
          </w:rPr>
          <w:fldChar w:fldCharType="separate"/>
        </w:r>
        <w:r>
          <w:rPr>
            <w:noProof/>
            <w:webHidden/>
          </w:rPr>
          <w:t>332</w:t>
        </w:r>
        <w:r>
          <w:rPr>
            <w:noProof/>
            <w:webHidden/>
          </w:rPr>
          <w:fldChar w:fldCharType="end"/>
        </w:r>
      </w:hyperlink>
    </w:p>
    <w:p w14:paraId="7AC555B4" w14:textId="083DE6A4"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12" w:history="1">
        <w:r w:rsidRPr="004535A5">
          <w:rPr>
            <w:rStyle w:val="Hyperlink"/>
            <w:noProof/>
          </w:rPr>
          <w:t xml:space="preserve">Part 9.2 </w:t>
        </w:r>
        <w:r>
          <w:rPr>
            <w:rFonts w:asciiTheme="minorHAnsi" w:eastAsiaTheme="minorEastAsia" w:hAnsiTheme="minorHAnsi" w:cstheme="minorBidi"/>
            <w:b w:val="0"/>
            <w:caps w:val="0"/>
            <w:noProof/>
            <w:sz w:val="22"/>
            <w:szCs w:val="22"/>
            <w:lang w:eastAsia="en-AU"/>
          </w:rPr>
          <w:tab/>
        </w:r>
        <w:r w:rsidRPr="004535A5">
          <w:rPr>
            <w:rStyle w:val="Hyperlink"/>
            <w:noProof/>
          </w:rPr>
          <w:t>Determinations about Major Hazard Facilities</w:t>
        </w:r>
        <w:r>
          <w:rPr>
            <w:noProof/>
            <w:webHidden/>
          </w:rPr>
          <w:tab/>
        </w:r>
        <w:r>
          <w:rPr>
            <w:noProof/>
            <w:webHidden/>
          </w:rPr>
          <w:fldChar w:fldCharType="begin"/>
        </w:r>
        <w:r>
          <w:rPr>
            <w:noProof/>
            <w:webHidden/>
          </w:rPr>
          <w:instrText xml:space="preserve"> PAGEREF _Toc141881212 \h </w:instrText>
        </w:r>
        <w:r>
          <w:rPr>
            <w:noProof/>
            <w:webHidden/>
          </w:rPr>
        </w:r>
        <w:r>
          <w:rPr>
            <w:noProof/>
            <w:webHidden/>
          </w:rPr>
          <w:fldChar w:fldCharType="separate"/>
        </w:r>
        <w:r>
          <w:rPr>
            <w:noProof/>
            <w:webHidden/>
          </w:rPr>
          <w:t>334</w:t>
        </w:r>
        <w:r>
          <w:rPr>
            <w:noProof/>
            <w:webHidden/>
          </w:rPr>
          <w:fldChar w:fldCharType="end"/>
        </w:r>
      </w:hyperlink>
    </w:p>
    <w:p w14:paraId="7F75C6E2" w14:textId="1F486AD4" w:rsidR="00290746" w:rsidRDefault="00290746">
      <w:pPr>
        <w:pStyle w:val="TOC3"/>
        <w:rPr>
          <w:rFonts w:asciiTheme="minorHAnsi" w:eastAsiaTheme="minorEastAsia" w:hAnsiTheme="minorHAnsi" w:cstheme="minorBidi"/>
          <w:noProof/>
          <w:sz w:val="22"/>
          <w:szCs w:val="22"/>
          <w:lang w:eastAsia="en-AU"/>
        </w:rPr>
      </w:pPr>
      <w:hyperlink w:anchor="_Toc141881213" w:history="1">
        <w:r w:rsidRPr="004535A5">
          <w:rPr>
            <w:rStyle w:val="Hyperlink"/>
            <w:noProof/>
          </w:rPr>
          <w:t>536</w:t>
        </w:r>
        <w:r>
          <w:rPr>
            <w:rFonts w:asciiTheme="minorHAnsi" w:eastAsiaTheme="minorEastAsia" w:hAnsiTheme="minorHAnsi" w:cstheme="minorBidi"/>
            <w:noProof/>
            <w:sz w:val="22"/>
            <w:szCs w:val="22"/>
            <w:lang w:eastAsia="en-AU"/>
          </w:rPr>
          <w:tab/>
        </w:r>
        <w:r w:rsidRPr="004535A5">
          <w:rPr>
            <w:rStyle w:val="Hyperlink"/>
            <w:noProof/>
          </w:rPr>
          <w:t>Operators of certain facilities must notify regulator</w:t>
        </w:r>
        <w:r>
          <w:rPr>
            <w:noProof/>
            <w:webHidden/>
          </w:rPr>
          <w:tab/>
        </w:r>
        <w:r>
          <w:rPr>
            <w:noProof/>
            <w:webHidden/>
          </w:rPr>
          <w:fldChar w:fldCharType="begin"/>
        </w:r>
        <w:r>
          <w:rPr>
            <w:noProof/>
            <w:webHidden/>
          </w:rPr>
          <w:instrText xml:space="preserve"> PAGEREF _Toc141881213 \h </w:instrText>
        </w:r>
        <w:r>
          <w:rPr>
            <w:noProof/>
            <w:webHidden/>
          </w:rPr>
        </w:r>
        <w:r>
          <w:rPr>
            <w:noProof/>
            <w:webHidden/>
          </w:rPr>
          <w:fldChar w:fldCharType="separate"/>
        </w:r>
        <w:r>
          <w:rPr>
            <w:noProof/>
            <w:webHidden/>
          </w:rPr>
          <w:t>334</w:t>
        </w:r>
        <w:r>
          <w:rPr>
            <w:noProof/>
            <w:webHidden/>
          </w:rPr>
          <w:fldChar w:fldCharType="end"/>
        </w:r>
      </w:hyperlink>
    </w:p>
    <w:p w14:paraId="645BCCE7" w14:textId="79659A86" w:rsidR="00290746" w:rsidRDefault="00290746">
      <w:pPr>
        <w:pStyle w:val="TOC3"/>
        <w:rPr>
          <w:rFonts w:asciiTheme="minorHAnsi" w:eastAsiaTheme="minorEastAsia" w:hAnsiTheme="minorHAnsi" w:cstheme="minorBidi"/>
          <w:noProof/>
          <w:sz w:val="22"/>
          <w:szCs w:val="22"/>
          <w:lang w:eastAsia="en-AU"/>
        </w:rPr>
      </w:pPr>
      <w:hyperlink w:anchor="_Toc141881214" w:history="1">
        <w:r w:rsidRPr="004535A5">
          <w:rPr>
            <w:rStyle w:val="Hyperlink"/>
            <w:noProof/>
          </w:rPr>
          <w:t>537</w:t>
        </w:r>
        <w:r>
          <w:rPr>
            <w:rFonts w:asciiTheme="minorHAnsi" w:eastAsiaTheme="minorEastAsia" w:hAnsiTheme="minorHAnsi" w:cstheme="minorBidi"/>
            <w:noProof/>
            <w:sz w:val="22"/>
            <w:szCs w:val="22"/>
            <w:lang w:eastAsia="en-AU"/>
          </w:rPr>
          <w:tab/>
        </w:r>
        <w:r w:rsidRPr="004535A5">
          <w:rPr>
            <w:rStyle w:val="Hyperlink"/>
            <w:noProof/>
          </w:rPr>
          <w:t>Notification—proposed facilities</w:t>
        </w:r>
        <w:r>
          <w:rPr>
            <w:noProof/>
            <w:webHidden/>
          </w:rPr>
          <w:tab/>
        </w:r>
        <w:r>
          <w:rPr>
            <w:noProof/>
            <w:webHidden/>
          </w:rPr>
          <w:fldChar w:fldCharType="begin"/>
        </w:r>
        <w:r>
          <w:rPr>
            <w:noProof/>
            <w:webHidden/>
          </w:rPr>
          <w:instrText xml:space="preserve"> PAGEREF _Toc141881214 \h </w:instrText>
        </w:r>
        <w:r>
          <w:rPr>
            <w:noProof/>
            <w:webHidden/>
          </w:rPr>
        </w:r>
        <w:r>
          <w:rPr>
            <w:noProof/>
            <w:webHidden/>
          </w:rPr>
          <w:fldChar w:fldCharType="separate"/>
        </w:r>
        <w:r>
          <w:rPr>
            <w:noProof/>
            <w:webHidden/>
          </w:rPr>
          <w:t>334</w:t>
        </w:r>
        <w:r>
          <w:rPr>
            <w:noProof/>
            <w:webHidden/>
          </w:rPr>
          <w:fldChar w:fldCharType="end"/>
        </w:r>
      </w:hyperlink>
    </w:p>
    <w:p w14:paraId="30D09D0D" w14:textId="36FD6E9D" w:rsidR="00290746" w:rsidRDefault="00290746">
      <w:pPr>
        <w:pStyle w:val="TOC3"/>
        <w:rPr>
          <w:rFonts w:asciiTheme="minorHAnsi" w:eastAsiaTheme="minorEastAsia" w:hAnsiTheme="minorHAnsi" w:cstheme="minorBidi"/>
          <w:noProof/>
          <w:sz w:val="22"/>
          <w:szCs w:val="22"/>
          <w:lang w:eastAsia="en-AU"/>
        </w:rPr>
      </w:pPr>
      <w:hyperlink w:anchor="_Toc141881215" w:history="1">
        <w:r w:rsidRPr="004535A5">
          <w:rPr>
            <w:rStyle w:val="Hyperlink"/>
            <w:noProof/>
          </w:rPr>
          <w:t>538</w:t>
        </w:r>
        <w:r>
          <w:rPr>
            <w:rFonts w:asciiTheme="minorHAnsi" w:eastAsiaTheme="minorEastAsia" w:hAnsiTheme="minorHAnsi" w:cstheme="minorBidi"/>
            <w:noProof/>
            <w:sz w:val="22"/>
            <w:szCs w:val="22"/>
            <w:lang w:eastAsia="en-AU"/>
          </w:rPr>
          <w:tab/>
        </w:r>
        <w:r w:rsidRPr="004535A5">
          <w:rPr>
            <w:rStyle w:val="Hyperlink"/>
            <w:noProof/>
          </w:rPr>
          <w:t>Content of notification</w:t>
        </w:r>
        <w:r>
          <w:rPr>
            <w:noProof/>
            <w:webHidden/>
          </w:rPr>
          <w:tab/>
        </w:r>
        <w:r>
          <w:rPr>
            <w:noProof/>
            <w:webHidden/>
          </w:rPr>
          <w:fldChar w:fldCharType="begin"/>
        </w:r>
        <w:r>
          <w:rPr>
            <w:noProof/>
            <w:webHidden/>
          </w:rPr>
          <w:instrText xml:space="preserve"> PAGEREF _Toc141881215 \h </w:instrText>
        </w:r>
        <w:r>
          <w:rPr>
            <w:noProof/>
            <w:webHidden/>
          </w:rPr>
        </w:r>
        <w:r>
          <w:rPr>
            <w:noProof/>
            <w:webHidden/>
          </w:rPr>
          <w:fldChar w:fldCharType="separate"/>
        </w:r>
        <w:r>
          <w:rPr>
            <w:noProof/>
            <w:webHidden/>
          </w:rPr>
          <w:t>334</w:t>
        </w:r>
        <w:r>
          <w:rPr>
            <w:noProof/>
            <w:webHidden/>
          </w:rPr>
          <w:fldChar w:fldCharType="end"/>
        </w:r>
      </w:hyperlink>
    </w:p>
    <w:p w14:paraId="4E25BB1D" w14:textId="1A5E2077" w:rsidR="00290746" w:rsidRDefault="00290746">
      <w:pPr>
        <w:pStyle w:val="TOC3"/>
        <w:rPr>
          <w:rFonts w:asciiTheme="minorHAnsi" w:eastAsiaTheme="minorEastAsia" w:hAnsiTheme="minorHAnsi" w:cstheme="minorBidi"/>
          <w:noProof/>
          <w:sz w:val="22"/>
          <w:szCs w:val="22"/>
          <w:lang w:eastAsia="en-AU"/>
        </w:rPr>
      </w:pPr>
      <w:hyperlink w:anchor="_Toc141881216" w:history="1">
        <w:r w:rsidRPr="004535A5">
          <w:rPr>
            <w:rStyle w:val="Hyperlink"/>
            <w:noProof/>
          </w:rPr>
          <w:t>539</w:t>
        </w:r>
        <w:r>
          <w:rPr>
            <w:rFonts w:asciiTheme="minorHAnsi" w:eastAsiaTheme="minorEastAsia" w:hAnsiTheme="minorHAnsi" w:cstheme="minorBidi"/>
            <w:noProof/>
            <w:sz w:val="22"/>
            <w:szCs w:val="22"/>
            <w:lang w:eastAsia="en-AU"/>
          </w:rPr>
          <w:tab/>
        </w:r>
        <w:r w:rsidRPr="004535A5">
          <w:rPr>
            <w:rStyle w:val="Hyperlink"/>
            <w:noProof/>
          </w:rPr>
          <w:t>When regulator may conduct inquiry</w:t>
        </w:r>
        <w:r>
          <w:rPr>
            <w:noProof/>
            <w:webHidden/>
          </w:rPr>
          <w:tab/>
        </w:r>
        <w:r>
          <w:rPr>
            <w:noProof/>
            <w:webHidden/>
          </w:rPr>
          <w:fldChar w:fldCharType="begin"/>
        </w:r>
        <w:r>
          <w:rPr>
            <w:noProof/>
            <w:webHidden/>
          </w:rPr>
          <w:instrText xml:space="preserve"> PAGEREF _Toc141881216 \h </w:instrText>
        </w:r>
        <w:r>
          <w:rPr>
            <w:noProof/>
            <w:webHidden/>
          </w:rPr>
        </w:r>
        <w:r>
          <w:rPr>
            <w:noProof/>
            <w:webHidden/>
          </w:rPr>
          <w:fldChar w:fldCharType="separate"/>
        </w:r>
        <w:r>
          <w:rPr>
            <w:noProof/>
            <w:webHidden/>
          </w:rPr>
          <w:t>336</w:t>
        </w:r>
        <w:r>
          <w:rPr>
            <w:noProof/>
            <w:webHidden/>
          </w:rPr>
          <w:fldChar w:fldCharType="end"/>
        </w:r>
      </w:hyperlink>
    </w:p>
    <w:p w14:paraId="188814A4" w14:textId="0AD78B8A" w:rsidR="00290746" w:rsidRDefault="00290746">
      <w:pPr>
        <w:pStyle w:val="TOC3"/>
        <w:rPr>
          <w:rFonts w:asciiTheme="minorHAnsi" w:eastAsiaTheme="minorEastAsia" w:hAnsiTheme="minorHAnsi" w:cstheme="minorBidi"/>
          <w:noProof/>
          <w:sz w:val="22"/>
          <w:szCs w:val="22"/>
          <w:lang w:eastAsia="en-AU"/>
        </w:rPr>
      </w:pPr>
      <w:hyperlink w:anchor="_Toc141881217" w:history="1">
        <w:r w:rsidRPr="004535A5">
          <w:rPr>
            <w:rStyle w:val="Hyperlink"/>
            <w:noProof/>
          </w:rPr>
          <w:t>540</w:t>
        </w:r>
        <w:r>
          <w:rPr>
            <w:rFonts w:asciiTheme="minorHAnsi" w:eastAsiaTheme="minorEastAsia" w:hAnsiTheme="minorHAnsi" w:cstheme="minorBidi"/>
            <w:noProof/>
            <w:sz w:val="22"/>
            <w:szCs w:val="22"/>
            <w:lang w:eastAsia="en-AU"/>
          </w:rPr>
          <w:tab/>
        </w:r>
        <w:r w:rsidRPr="004535A5">
          <w:rPr>
            <w:rStyle w:val="Hyperlink"/>
            <w:noProof/>
          </w:rPr>
          <w:t>Inquiry procedure</w:t>
        </w:r>
        <w:r>
          <w:rPr>
            <w:noProof/>
            <w:webHidden/>
          </w:rPr>
          <w:tab/>
        </w:r>
        <w:r>
          <w:rPr>
            <w:noProof/>
            <w:webHidden/>
          </w:rPr>
          <w:fldChar w:fldCharType="begin"/>
        </w:r>
        <w:r>
          <w:rPr>
            <w:noProof/>
            <w:webHidden/>
          </w:rPr>
          <w:instrText xml:space="preserve"> PAGEREF _Toc141881217 \h </w:instrText>
        </w:r>
        <w:r>
          <w:rPr>
            <w:noProof/>
            <w:webHidden/>
          </w:rPr>
        </w:r>
        <w:r>
          <w:rPr>
            <w:noProof/>
            <w:webHidden/>
          </w:rPr>
          <w:fldChar w:fldCharType="separate"/>
        </w:r>
        <w:r>
          <w:rPr>
            <w:noProof/>
            <w:webHidden/>
          </w:rPr>
          <w:t>336</w:t>
        </w:r>
        <w:r>
          <w:rPr>
            <w:noProof/>
            <w:webHidden/>
          </w:rPr>
          <w:fldChar w:fldCharType="end"/>
        </w:r>
      </w:hyperlink>
    </w:p>
    <w:p w14:paraId="378C8788" w14:textId="21CDFC0E" w:rsidR="00290746" w:rsidRDefault="00290746">
      <w:pPr>
        <w:pStyle w:val="TOC3"/>
        <w:rPr>
          <w:rFonts w:asciiTheme="minorHAnsi" w:eastAsiaTheme="minorEastAsia" w:hAnsiTheme="minorHAnsi" w:cstheme="minorBidi"/>
          <w:noProof/>
          <w:sz w:val="22"/>
          <w:szCs w:val="22"/>
          <w:lang w:eastAsia="en-AU"/>
        </w:rPr>
      </w:pPr>
      <w:hyperlink w:anchor="_Toc141881218" w:history="1">
        <w:r w:rsidRPr="004535A5">
          <w:rPr>
            <w:rStyle w:val="Hyperlink"/>
            <w:noProof/>
          </w:rPr>
          <w:t>541</w:t>
        </w:r>
        <w:r>
          <w:rPr>
            <w:rFonts w:asciiTheme="minorHAnsi" w:eastAsiaTheme="minorEastAsia" w:hAnsiTheme="minorHAnsi" w:cstheme="minorBidi"/>
            <w:noProof/>
            <w:sz w:val="22"/>
            <w:szCs w:val="22"/>
            <w:lang w:eastAsia="en-AU"/>
          </w:rPr>
          <w:tab/>
        </w:r>
        <w:r w:rsidRPr="004535A5">
          <w:rPr>
            <w:rStyle w:val="Hyperlink"/>
            <w:noProof/>
          </w:rPr>
          <w:t>Determination in relation to facility, on inquiry</w:t>
        </w:r>
        <w:r>
          <w:rPr>
            <w:noProof/>
            <w:webHidden/>
          </w:rPr>
          <w:tab/>
        </w:r>
        <w:r>
          <w:rPr>
            <w:noProof/>
            <w:webHidden/>
          </w:rPr>
          <w:fldChar w:fldCharType="begin"/>
        </w:r>
        <w:r>
          <w:rPr>
            <w:noProof/>
            <w:webHidden/>
          </w:rPr>
          <w:instrText xml:space="preserve"> PAGEREF _Toc141881218 \h </w:instrText>
        </w:r>
        <w:r>
          <w:rPr>
            <w:noProof/>
            <w:webHidden/>
          </w:rPr>
        </w:r>
        <w:r>
          <w:rPr>
            <w:noProof/>
            <w:webHidden/>
          </w:rPr>
          <w:fldChar w:fldCharType="separate"/>
        </w:r>
        <w:r>
          <w:rPr>
            <w:noProof/>
            <w:webHidden/>
          </w:rPr>
          <w:t>337</w:t>
        </w:r>
        <w:r>
          <w:rPr>
            <w:noProof/>
            <w:webHidden/>
          </w:rPr>
          <w:fldChar w:fldCharType="end"/>
        </w:r>
      </w:hyperlink>
    </w:p>
    <w:p w14:paraId="25384FD7" w14:textId="71E30C67" w:rsidR="00290746" w:rsidRDefault="00290746">
      <w:pPr>
        <w:pStyle w:val="TOC3"/>
        <w:rPr>
          <w:rFonts w:asciiTheme="minorHAnsi" w:eastAsiaTheme="minorEastAsia" w:hAnsiTheme="minorHAnsi" w:cstheme="minorBidi"/>
          <w:noProof/>
          <w:sz w:val="22"/>
          <w:szCs w:val="22"/>
          <w:lang w:eastAsia="en-AU"/>
        </w:rPr>
      </w:pPr>
      <w:hyperlink w:anchor="_Toc141881219" w:history="1">
        <w:r w:rsidRPr="004535A5">
          <w:rPr>
            <w:rStyle w:val="Hyperlink"/>
            <w:noProof/>
          </w:rPr>
          <w:t>542</w:t>
        </w:r>
        <w:r>
          <w:rPr>
            <w:rFonts w:asciiTheme="minorHAnsi" w:eastAsiaTheme="minorEastAsia" w:hAnsiTheme="minorHAnsi" w:cstheme="minorBidi"/>
            <w:noProof/>
            <w:sz w:val="22"/>
            <w:szCs w:val="22"/>
            <w:lang w:eastAsia="en-AU"/>
          </w:rPr>
          <w:tab/>
        </w:r>
        <w:r w:rsidRPr="004535A5">
          <w:rPr>
            <w:rStyle w:val="Hyperlink"/>
            <w:noProof/>
          </w:rPr>
          <w:t>Determination in relation to over-threshold facility</w:t>
        </w:r>
        <w:r>
          <w:rPr>
            <w:noProof/>
            <w:webHidden/>
          </w:rPr>
          <w:tab/>
        </w:r>
        <w:r>
          <w:rPr>
            <w:noProof/>
            <w:webHidden/>
          </w:rPr>
          <w:fldChar w:fldCharType="begin"/>
        </w:r>
        <w:r>
          <w:rPr>
            <w:noProof/>
            <w:webHidden/>
          </w:rPr>
          <w:instrText xml:space="preserve"> PAGEREF _Toc141881219 \h </w:instrText>
        </w:r>
        <w:r>
          <w:rPr>
            <w:noProof/>
            <w:webHidden/>
          </w:rPr>
        </w:r>
        <w:r>
          <w:rPr>
            <w:noProof/>
            <w:webHidden/>
          </w:rPr>
          <w:fldChar w:fldCharType="separate"/>
        </w:r>
        <w:r>
          <w:rPr>
            <w:noProof/>
            <w:webHidden/>
          </w:rPr>
          <w:t>338</w:t>
        </w:r>
        <w:r>
          <w:rPr>
            <w:noProof/>
            <w:webHidden/>
          </w:rPr>
          <w:fldChar w:fldCharType="end"/>
        </w:r>
      </w:hyperlink>
    </w:p>
    <w:p w14:paraId="7C5BA000" w14:textId="5087622C" w:rsidR="00290746" w:rsidRDefault="00290746">
      <w:pPr>
        <w:pStyle w:val="TOC3"/>
        <w:rPr>
          <w:rFonts w:asciiTheme="minorHAnsi" w:eastAsiaTheme="minorEastAsia" w:hAnsiTheme="minorHAnsi" w:cstheme="minorBidi"/>
          <w:noProof/>
          <w:sz w:val="22"/>
          <w:szCs w:val="22"/>
          <w:lang w:eastAsia="en-AU"/>
        </w:rPr>
      </w:pPr>
      <w:hyperlink w:anchor="_Toc141881220" w:history="1">
        <w:r w:rsidRPr="004535A5">
          <w:rPr>
            <w:rStyle w:val="Hyperlink"/>
            <w:noProof/>
          </w:rPr>
          <w:t>543</w:t>
        </w:r>
        <w:r>
          <w:rPr>
            <w:rFonts w:asciiTheme="minorHAnsi" w:eastAsiaTheme="minorEastAsia" w:hAnsiTheme="minorHAnsi" w:cstheme="minorBidi"/>
            <w:noProof/>
            <w:sz w:val="22"/>
            <w:szCs w:val="22"/>
            <w:lang w:eastAsia="en-AU"/>
          </w:rPr>
          <w:tab/>
        </w:r>
        <w:r w:rsidRPr="004535A5">
          <w:rPr>
            <w:rStyle w:val="Hyperlink"/>
            <w:noProof/>
          </w:rPr>
          <w:t>Suitability of facility operator</w:t>
        </w:r>
        <w:r>
          <w:rPr>
            <w:noProof/>
            <w:webHidden/>
          </w:rPr>
          <w:tab/>
        </w:r>
        <w:r>
          <w:rPr>
            <w:noProof/>
            <w:webHidden/>
          </w:rPr>
          <w:fldChar w:fldCharType="begin"/>
        </w:r>
        <w:r>
          <w:rPr>
            <w:noProof/>
            <w:webHidden/>
          </w:rPr>
          <w:instrText xml:space="preserve"> PAGEREF _Toc141881220 \h </w:instrText>
        </w:r>
        <w:r>
          <w:rPr>
            <w:noProof/>
            <w:webHidden/>
          </w:rPr>
        </w:r>
        <w:r>
          <w:rPr>
            <w:noProof/>
            <w:webHidden/>
          </w:rPr>
          <w:fldChar w:fldCharType="separate"/>
        </w:r>
        <w:r>
          <w:rPr>
            <w:noProof/>
            <w:webHidden/>
          </w:rPr>
          <w:t>338</w:t>
        </w:r>
        <w:r>
          <w:rPr>
            <w:noProof/>
            <w:webHidden/>
          </w:rPr>
          <w:fldChar w:fldCharType="end"/>
        </w:r>
      </w:hyperlink>
    </w:p>
    <w:p w14:paraId="62162958" w14:textId="4C870535" w:rsidR="00290746" w:rsidRDefault="00290746">
      <w:pPr>
        <w:pStyle w:val="TOC3"/>
        <w:rPr>
          <w:rFonts w:asciiTheme="minorHAnsi" w:eastAsiaTheme="minorEastAsia" w:hAnsiTheme="minorHAnsi" w:cstheme="minorBidi"/>
          <w:noProof/>
          <w:sz w:val="22"/>
          <w:szCs w:val="22"/>
          <w:lang w:eastAsia="en-AU"/>
        </w:rPr>
      </w:pPr>
      <w:hyperlink w:anchor="_Toc141881221" w:history="1">
        <w:r w:rsidRPr="004535A5">
          <w:rPr>
            <w:rStyle w:val="Hyperlink"/>
            <w:noProof/>
          </w:rPr>
          <w:t>544</w:t>
        </w:r>
        <w:r>
          <w:rPr>
            <w:rFonts w:asciiTheme="minorHAnsi" w:eastAsiaTheme="minorEastAsia" w:hAnsiTheme="minorHAnsi" w:cstheme="minorBidi"/>
            <w:noProof/>
            <w:sz w:val="22"/>
            <w:szCs w:val="22"/>
            <w:lang w:eastAsia="en-AU"/>
          </w:rPr>
          <w:tab/>
        </w:r>
        <w:r w:rsidRPr="004535A5">
          <w:rPr>
            <w:rStyle w:val="Hyperlink"/>
            <w:noProof/>
          </w:rPr>
          <w:t>Conditions on determination of major hazard facility</w:t>
        </w:r>
        <w:r>
          <w:rPr>
            <w:noProof/>
            <w:webHidden/>
          </w:rPr>
          <w:tab/>
        </w:r>
        <w:r>
          <w:rPr>
            <w:noProof/>
            <w:webHidden/>
          </w:rPr>
          <w:fldChar w:fldCharType="begin"/>
        </w:r>
        <w:r>
          <w:rPr>
            <w:noProof/>
            <w:webHidden/>
          </w:rPr>
          <w:instrText xml:space="preserve"> PAGEREF _Toc141881221 \h </w:instrText>
        </w:r>
        <w:r>
          <w:rPr>
            <w:noProof/>
            <w:webHidden/>
          </w:rPr>
        </w:r>
        <w:r>
          <w:rPr>
            <w:noProof/>
            <w:webHidden/>
          </w:rPr>
          <w:fldChar w:fldCharType="separate"/>
        </w:r>
        <w:r>
          <w:rPr>
            <w:noProof/>
            <w:webHidden/>
          </w:rPr>
          <w:t>338</w:t>
        </w:r>
        <w:r>
          <w:rPr>
            <w:noProof/>
            <w:webHidden/>
          </w:rPr>
          <w:fldChar w:fldCharType="end"/>
        </w:r>
      </w:hyperlink>
    </w:p>
    <w:p w14:paraId="073CECDD" w14:textId="21133208" w:rsidR="00290746" w:rsidRDefault="00290746">
      <w:pPr>
        <w:pStyle w:val="TOC3"/>
        <w:rPr>
          <w:rFonts w:asciiTheme="minorHAnsi" w:eastAsiaTheme="minorEastAsia" w:hAnsiTheme="minorHAnsi" w:cstheme="minorBidi"/>
          <w:noProof/>
          <w:sz w:val="22"/>
          <w:szCs w:val="22"/>
          <w:lang w:eastAsia="en-AU"/>
        </w:rPr>
      </w:pPr>
      <w:hyperlink w:anchor="_Toc141881222" w:history="1">
        <w:r w:rsidRPr="004535A5">
          <w:rPr>
            <w:rStyle w:val="Hyperlink"/>
            <w:noProof/>
          </w:rPr>
          <w:t>545</w:t>
        </w:r>
        <w:r>
          <w:rPr>
            <w:rFonts w:asciiTheme="minorHAnsi" w:eastAsiaTheme="minorEastAsia" w:hAnsiTheme="minorHAnsi" w:cstheme="minorBidi"/>
            <w:noProof/>
            <w:sz w:val="22"/>
            <w:szCs w:val="22"/>
            <w:lang w:eastAsia="en-AU"/>
          </w:rPr>
          <w:tab/>
        </w:r>
        <w:r w:rsidRPr="004535A5">
          <w:rPr>
            <w:rStyle w:val="Hyperlink"/>
            <w:noProof/>
          </w:rPr>
          <w:t>Notice and effect of determinations</w:t>
        </w:r>
        <w:r>
          <w:rPr>
            <w:noProof/>
            <w:webHidden/>
          </w:rPr>
          <w:tab/>
        </w:r>
        <w:r>
          <w:rPr>
            <w:noProof/>
            <w:webHidden/>
          </w:rPr>
          <w:fldChar w:fldCharType="begin"/>
        </w:r>
        <w:r>
          <w:rPr>
            <w:noProof/>
            <w:webHidden/>
          </w:rPr>
          <w:instrText xml:space="preserve"> PAGEREF _Toc141881222 \h </w:instrText>
        </w:r>
        <w:r>
          <w:rPr>
            <w:noProof/>
            <w:webHidden/>
          </w:rPr>
        </w:r>
        <w:r>
          <w:rPr>
            <w:noProof/>
            <w:webHidden/>
          </w:rPr>
          <w:fldChar w:fldCharType="separate"/>
        </w:r>
        <w:r>
          <w:rPr>
            <w:noProof/>
            <w:webHidden/>
          </w:rPr>
          <w:t>339</w:t>
        </w:r>
        <w:r>
          <w:rPr>
            <w:noProof/>
            <w:webHidden/>
          </w:rPr>
          <w:fldChar w:fldCharType="end"/>
        </w:r>
      </w:hyperlink>
    </w:p>
    <w:p w14:paraId="4757903C" w14:textId="34F9F5DC" w:rsidR="00290746" w:rsidRDefault="00290746">
      <w:pPr>
        <w:pStyle w:val="TOC3"/>
        <w:rPr>
          <w:rFonts w:asciiTheme="minorHAnsi" w:eastAsiaTheme="minorEastAsia" w:hAnsiTheme="minorHAnsi" w:cstheme="minorBidi"/>
          <w:noProof/>
          <w:sz w:val="22"/>
          <w:szCs w:val="22"/>
          <w:lang w:eastAsia="en-AU"/>
        </w:rPr>
      </w:pPr>
      <w:hyperlink w:anchor="_Toc141881223" w:history="1">
        <w:r w:rsidRPr="004535A5">
          <w:rPr>
            <w:rStyle w:val="Hyperlink"/>
            <w:noProof/>
          </w:rPr>
          <w:t>546</w:t>
        </w:r>
        <w:r>
          <w:rPr>
            <w:rFonts w:asciiTheme="minorHAnsi" w:eastAsiaTheme="minorEastAsia" w:hAnsiTheme="minorHAnsi" w:cstheme="minorBidi"/>
            <w:noProof/>
            <w:sz w:val="22"/>
            <w:szCs w:val="22"/>
            <w:lang w:eastAsia="en-AU"/>
          </w:rPr>
          <w:tab/>
        </w:r>
        <w:r w:rsidRPr="004535A5">
          <w:rPr>
            <w:rStyle w:val="Hyperlink"/>
            <w:noProof/>
          </w:rPr>
          <w:t>When regulator may revoke a determination</w:t>
        </w:r>
        <w:r>
          <w:rPr>
            <w:noProof/>
            <w:webHidden/>
          </w:rPr>
          <w:tab/>
        </w:r>
        <w:r>
          <w:rPr>
            <w:noProof/>
            <w:webHidden/>
          </w:rPr>
          <w:fldChar w:fldCharType="begin"/>
        </w:r>
        <w:r>
          <w:rPr>
            <w:noProof/>
            <w:webHidden/>
          </w:rPr>
          <w:instrText xml:space="preserve"> PAGEREF _Toc141881223 \h </w:instrText>
        </w:r>
        <w:r>
          <w:rPr>
            <w:noProof/>
            <w:webHidden/>
          </w:rPr>
        </w:r>
        <w:r>
          <w:rPr>
            <w:noProof/>
            <w:webHidden/>
          </w:rPr>
          <w:fldChar w:fldCharType="separate"/>
        </w:r>
        <w:r>
          <w:rPr>
            <w:noProof/>
            <w:webHidden/>
          </w:rPr>
          <w:t>340</w:t>
        </w:r>
        <w:r>
          <w:rPr>
            <w:noProof/>
            <w:webHidden/>
          </w:rPr>
          <w:fldChar w:fldCharType="end"/>
        </w:r>
      </w:hyperlink>
    </w:p>
    <w:p w14:paraId="05451F3F" w14:textId="33236590" w:rsidR="00290746" w:rsidRDefault="00290746">
      <w:pPr>
        <w:pStyle w:val="TOC3"/>
        <w:rPr>
          <w:rFonts w:asciiTheme="minorHAnsi" w:eastAsiaTheme="minorEastAsia" w:hAnsiTheme="minorHAnsi" w:cstheme="minorBidi"/>
          <w:noProof/>
          <w:sz w:val="22"/>
          <w:szCs w:val="22"/>
          <w:lang w:eastAsia="en-AU"/>
        </w:rPr>
      </w:pPr>
      <w:hyperlink w:anchor="_Toc141881224" w:history="1">
        <w:r w:rsidRPr="004535A5">
          <w:rPr>
            <w:rStyle w:val="Hyperlink"/>
            <w:noProof/>
          </w:rPr>
          <w:t>547</w:t>
        </w:r>
        <w:r>
          <w:rPr>
            <w:rFonts w:asciiTheme="minorHAnsi" w:eastAsiaTheme="minorEastAsia" w:hAnsiTheme="minorHAnsi" w:cstheme="minorBidi"/>
            <w:noProof/>
            <w:sz w:val="22"/>
            <w:szCs w:val="22"/>
            <w:lang w:eastAsia="en-AU"/>
          </w:rPr>
          <w:tab/>
        </w:r>
        <w:r w:rsidRPr="004535A5">
          <w:rPr>
            <w:rStyle w:val="Hyperlink"/>
            <w:noProof/>
          </w:rPr>
          <w:t>Re-notification if quantity of Schedule 15 chemicals increases</w:t>
        </w:r>
        <w:r>
          <w:rPr>
            <w:noProof/>
            <w:webHidden/>
          </w:rPr>
          <w:tab/>
        </w:r>
        <w:r>
          <w:rPr>
            <w:noProof/>
            <w:webHidden/>
          </w:rPr>
          <w:fldChar w:fldCharType="begin"/>
        </w:r>
        <w:r>
          <w:rPr>
            <w:noProof/>
            <w:webHidden/>
          </w:rPr>
          <w:instrText xml:space="preserve"> PAGEREF _Toc141881224 \h </w:instrText>
        </w:r>
        <w:r>
          <w:rPr>
            <w:noProof/>
            <w:webHidden/>
          </w:rPr>
        </w:r>
        <w:r>
          <w:rPr>
            <w:noProof/>
            <w:webHidden/>
          </w:rPr>
          <w:fldChar w:fldCharType="separate"/>
        </w:r>
        <w:r>
          <w:rPr>
            <w:noProof/>
            <w:webHidden/>
          </w:rPr>
          <w:t>340</w:t>
        </w:r>
        <w:r>
          <w:rPr>
            <w:noProof/>
            <w:webHidden/>
          </w:rPr>
          <w:fldChar w:fldCharType="end"/>
        </w:r>
      </w:hyperlink>
    </w:p>
    <w:p w14:paraId="47CC785F" w14:textId="00B3685E" w:rsidR="00290746" w:rsidRDefault="00290746">
      <w:pPr>
        <w:pStyle w:val="TOC3"/>
        <w:rPr>
          <w:rFonts w:asciiTheme="minorHAnsi" w:eastAsiaTheme="minorEastAsia" w:hAnsiTheme="minorHAnsi" w:cstheme="minorBidi"/>
          <w:noProof/>
          <w:sz w:val="22"/>
          <w:szCs w:val="22"/>
          <w:lang w:eastAsia="en-AU"/>
        </w:rPr>
      </w:pPr>
      <w:hyperlink w:anchor="_Toc141881225" w:history="1">
        <w:r w:rsidRPr="004535A5">
          <w:rPr>
            <w:rStyle w:val="Hyperlink"/>
            <w:noProof/>
          </w:rPr>
          <w:t>548</w:t>
        </w:r>
        <w:r>
          <w:rPr>
            <w:rFonts w:asciiTheme="minorHAnsi" w:eastAsiaTheme="minorEastAsia" w:hAnsiTheme="minorHAnsi" w:cstheme="minorBidi"/>
            <w:noProof/>
            <w:sz w:val="22"/>
            <w:szCs w:val="22"/>
            <w:lang w:eastAsia="en-AU"/>
          </w:rPr>
          <w:tab/>
        </w:r>
        <w:r w:rsidRPr="004535A5">
          <w:rPr>
            <w:rStyle w:val="Hyperlink"/>
            <w:noProof/>
          </w:rPr>
          <w:t>Notification by new operator</w:t>
        </w:r>
        <w:r>
          <w:rPr>
            <w:noProof/>
            <w:webHidden/>
          </w:rPr>
          <w:tab/>
        </w:r>
        <w:r>
          <w:rPr>
            <w:noProof/>
            <w:webHidden/>
          </w:rPr>
          <w:fldChar w:fldCharType="begin"/>
        </w:r>
        <w:r>
          <w:rPr>
            <w:noProof/>
            <w:webHidden/>
          </w:rPr>
          <w:instrText xml:space="preserve"> PAGEREF _Toc141881225 \h </w:instrText>
        </w:r>
        <w:r>
          <w:rPr>
            <w:noProof/>
            <w:webHidden/>
          </w:rPr>
        </w:r>
        <w:r>
          <w:rPr>
            <w:noProof/>
            <w:webHidden/>
          </w:rPr>
          <w:fldChar w:fldCharType="separate"/>
        </w:r>
        <w:r>
          <w:rPr>
            <w:noProof/>
            <w:webHidden/>
          </w:rPr>
          <w:t>340</w:t>
        </w:r>
        <w:r>
          <w:rPr>
            <w:noProof/>
            <w:webHidden/>
          </w:rPr>
          <w:fldChar w:fldCharType="end"/>
        </w:r>
      </w:hyperlink>
    </w:p>
    <w:p w14:paraId="0A32AF1B" w14:textId="30B737E0" w:rsidR="00290746" w:rsidRDefault="00290746">
      <w:pPr>
        <w:pStyle w:val="TOC3"/>
        <w:rPr>
          <w:rFonts w:asciiTheme="minorHAnsi" w:eastAsiaTheme="minorEastAsia" w:hAnsiTheme="minorHAnsi" w:cstheme="minorBidi"/>
          <w:noProof/>
          <w:sz w:val="22"/>
          <w:szCs w:val="22"/>
          <w:lang w:eastAsia="en-AU"/>
        </w:rPr>
      </w:pPr>
      <w:hyperlink w:anchor="_Toc141881226" w:history="1">
        <w:r w:rsidRPr="004535A5">
          <w:rPr>
            <w:rStyle w:val="Hyperlink"/>
            <w:noProof/>
          </w:rPr>
          <w:t>549</w:t>
        </w:r>
        <w:r>
          <w:rPr>
            <w:rFonts w:asciiTheme="minorHAnsi" w:eastAsiaTheme="minorEastAsia" w:hAnsiTheme="minorHAnsi" w:cstheme="minorBidi"/>
            <w:noProof/>
            <w:sz w:val="22"/>
            <w:szCs w:val="22"/>
            <w:lang w:eastAsia="en-AU"/>
          </w:rPr>
          <w:tab/>
        </w:r>
        <w:r w:rsidRPr="004535A5">
          <w:rPr>
            <w:rStyle w:val="Hyperlink"/>
            <w:noProof/>
          </w:rPr>
          <w:t>Time in which major hazard facility licence must be applied for</w:t>
        </w:r>
        <w:r>
          <w:rPr>
            <w:noProof/>
            <w:webHidden/>
          </w:rPr>
          <w:tab/>
        </w:r>
        <w:r>
          <w:rPr>
            <w:noProof/>
            <w:webHidden/>
          </w:rPr>
          <w:fldChar w:fldCharType="begin"/>
        </w:r>
        <w:r>
          <w:rPr>
            <w:noProof/>
            <w:webHidden/>
          </w:rPr>
          <w:instrText xml:space="preserve"> PAGEREF _Toc141881226 \h </w:instrText>
        </w:r>
        <w:r>
          <w:rPr>
            <w:noProof/>
            <w:webHidden/>
          </w:rPr>
        </w:r>
        <w:r>
          <w:rPr>
            <w:noProof/>
            <w:webHidden/>
          </w:rPr>
          <w:fldChar w:fldCharType="separate"/>
        </w:r>
        <w:r>
          <w:rPr>
            <w:noProof/>
            <w:webHidden/>
          </w:rPr>
          <w:t>341</w:t>
        </w:r>
        <w:r>
          <w:rPr>
            <w:noProof/>
            <w:webHidden/>
          </w:rPr>
          <w:fldChar w:fldCharType="end"/>
        </w:r>
      </w:hyperlink>
    </w:p>
    <w:p w14:paraId="55744313" w14:textId="7B468D43"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27" w:history="1">
        <w:r w:rsidRPr="004535A5">
          <w:rPr>
            <w:rStyle w:val="Hyperlink"/>
            <w:noProof/>
          </w:rPr>
          <w:t xml:space="preserve">Part 9.3 </w:t>
        </w:r>
        <w:r>
          <w:rPr>
            <w:rFonts w:asciiTheme="minorHAnsi" w:eastAsiaTheme="minorEastAsia" w:hAnsiTheme="minorHAnsi" w:cstheme="minorBidi"/>
            <w:b w:val="0"/>
            <w:caps w:val="0"/>
            <w:noProof/>
            <w:sz w:val="22"/>
            <w:szCs w:val="22"/>
            <w:lang w:eastAsia="en-AU"/>
          </w:rPr>
          <w:tab/>
        </w:r>
        <w:r w:rsidRPr="004535A5">
          <w:rPr>
            <w:rStyle w:val="Hyperlink"/>
            <w:noProof/>
          </w:rPr>
          <w:t>Duties of Operators of Determined Major Hazard Facilities</w:t>
        </w:r>
        <w:r>
          <w:rPr>
            <w:noProof/>
            <w:webHidden/>
          </w:rPr>
          <w:tab/>
        </w:r>
        <w:r>
          <w:rPr>
            <w:noProof/>
            <w:webHidden/>
          </w:rPr>
          <w:fldChar w:fldCharType="begin"/>
        </w:r>
        <w:r>
          <w:rPr>
            <w:noProof/>
            <w:webHidden/>
          </w:rPr>
          <w:instrText xml:space="preserve"> PAGEREF _Toc141881227 \h </w:instrText>
        </w:r>
        <w:r>
          <w:rPr>
            <w:noProof/>
            <w:webHidden/>
          </w:rPr>
        </w:r>
        <w:r>
          <w:rPr>
            <w:noProof/>
            <w:webHidden/>
          </w:rPr>
          <w:fldChar w:fldCharType="separate"/>
        </w:r>
        <w:r>
          <w:rPr>
            <w:noProof/>
            <w:webHidden/>
          </w:rPr>
          <w:t>342</w:t>
        </w:r>
        <w:r>
          <w:rPr>
            <w:noProof/>
            <w:webHidden/>
          </w:rPr>
          <w:fldChar w:fldCharType="end"/>
        </w:r>
      </w:hyperlink>
    </w:p>
    <w:p w14:paraId="683E0671" w14:textId="11E1933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28"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Application of Part 9.3</w:t>
        </w:r>
        <w:r>
          <w:rPr>
            <w:noProof/>
            <w:webHidden/>
          </w:rPr>
          <w:tab/>
        </w:r>
        <w:r>
          <w:rPr>
            <w:noProof/>
            <w:webHidden/>
          </w:rPr>
          <w:fldChar w:fldCharType="begin"/>
        </w:r>
        <w:r>
          <w:rPr>
            <w:noProof/>
            <w:webHidden/>
          </w:rPr>
          <w:instrText xml:space="preserve"> PAGEREF _Toc141881228 \h </w:instrText>
        </w:r>
        <w:r>
          <w:rPr>
            <w:noProof/>
            <w:webHidden/>
          </w:rPr>
        </w:r>
        <w:r>
          <w:rPr>
            <w:noProof/>
            <w:webHidden/>
          </w:rPr>
          <w:fldChar w:fldCharType="separate"/>
        </w:r>
        <w:r>
          <w:rPr>
            <w:noProof/>
            <w:webHidden/>
          </w:rPr>
          <w:t>342</w:t>
        </w:r>
        <w:r>
          <w:rPr>
            <w:noProof/>
            <w:webHidden/>
          </w:rPr>
          <w:fldChar w:fldCharType="end"/>
        </w:r>
      </w:hyperlink>
    </w:p>
    <w:p w14:paraId="2E8A1563" w14:textId="75182E01" w:rsidR="00290746" w:rsidRDefault="00290746">
      <w:pPr>
        <w:pStyle w:val="TOC3"/>
        <w:rPr>
          <w:rFonts w:asciiTheme="minorHAnsi" w:eastAsiaTheme="minorEastAsia" w:hAnsiTheme="minorHAnsi" w:cstheme="minorBidi"/>
          <w:noProof/>
          <w:sz w:val="22"/>
          <w:szCs w:val="22"/>
          <w:lang w:eastAsia="en-AU"/>
        </w:rPr>
      </w:pPr>
      <w:hyperlink w:anchor="_Toc141881229" w:history="1">
        <w:r w:rsidRPr="004535A5">
          <w:rPr>
            <w:rStyle w:val="Hyperlink"/>
            <w:noProof/>
          </w:rPr>
          <w:t>550</w:t>
        </w:r>
        <w:r>
          <w:rPr>
            <w:rFonts w:asciiTheme="minorHAnsi" w:eastAsiaTheme="minorEastAsia" w:hAnsiTheme="minorHAnsi" w:cstheme="minorBidi"/>
            <w:noProof/>
            <w:sz w:val="22"/>
            <w:szCs w:val="22"/>
            <w:lang w:eastAsia="en-AU"/>
          </w:rPr>
          <w:tab/>
        </w:r>
        <w:r w:rsidRPr="004535A5">
          <w:rPr>
            <w:rStyle w:val="Hyperlink"/>
            <w:noProof/>
          </w:rPr>
          <w:t>Application of Part 9.3</w:t>
        </w:r>
        <w:r>
          <w:rPr>
            <w:noProof/>
            <w:webHidden/>
          </w:rPr>
          <w:tab/>
        </w:r>
        <w:r>
          <w:rPr>
            <w:noProof/>
            <w:webHidden/>
          </w:rPr>
          <w:fldChar w:fldCharType="begin"/>
        </w:r>
        <w:r>
          <w:rPr>
            <w:noProof/>
            <w:webHidden/>
          </w:rPr>
          <w:instrText xml:space="preserve"> PAGEREF _Toc141881229 \h </w:instrText>
        </w:r>
        <w:r>
          <w:rPr>
            <w:noProof/>
            <w:webHidden/>
          </w:rPr>
        </w:r>
        <w:r>
          <w:rPr>
            <w:noProof/>
            <w:webHidden/>
          </w:rPr>
          <w:fldChar w:fldCharType="separate"/>
        </w:r>
        <w:r>
          <w:rPr>
            <w:noProof/>
            <w:webHidden/>
          </w:rPr>
          <w:t>342</w:t>
        </w:r>
        <w:r>
          <w:rPr>
            <w:noProof/>
            <w:webHidden/>
          </w:rPr>
          <w:fldChar w:fldCharType="end"/>
        </w:r>
      </w:hyperlink>
    </w:p>
    <w:p w14:paraId="026345DE" w14:textId="464A3F9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30"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Safety case outline</w:t>
        </w:r>
        <w:r>
          <w:rPr>
            <w:noProof/>
            <w:webHidden/>
          </w:rPr>
          <w:tab/>
        </w:r>
        <w:r>
          <w:rPr>
            <w:noProof/>
            <w:webHidden/>
          </w:rPr>
          <w:fldChar w:fldCharType="begin"/>
        </w:r>
        <w:r>
          <w:rPr>
            <w:noProof/>
            <w:webHidden/>
          </w:rPr>
          <w:instrText xml:space="preserve"> PAGEREF _Toc141881230 \h </w:instrText>
        </w:r>
        <w:r>
          <w:rPr>
            <w:noProof/>
            <w:webHidden/>
          </w:rPr>
        </w:r>
        <w:r>
          <w:rPr>
            <w:noProof/>
            <w:webHidden/>
          </w:rPr>
          <w:fldChar w:fldCharType="separate"/>
        </w:r>
        <w:r>
          <w:rPr>
            <w:noProof/>
            <w:webHidden/>
          </w:rPr>
          <w:t>342</w:t>
        </w:r>
        <w:r>
          <w:rPr>
            <w:noProof/>
            <w:webHidden/>
          </w:rPr>
          <w:fldChar w:fldCharType="end"/>
        </w:r>
      </w:hyperlink>
    </w:p>
    <w:p w14:paraId="357C1364" w14:textId="04F745E9" w:rsidR="00290746" w:rsidRDefault="00290746">
      <w:pPr>
        <w:pStyle w:val="TOC3"/>
        <w:rPr>
          <w:rFonts w:asciiTheme="minorHAnsi" w:eastAsiaTheme="minorEastAsia" w:hAnsiTheme="minorHAnsi" w:cstheme="minorBidi"/>
          <w:noProof/>
          <w:sz w:val="22"/>
          <w:szCs w:val="22"/>
          <w:lang w:eastAsia="en-AU"/>
        </w:rPr>
      </w:pPr>
      <w:hyperlink w:anchor="_Toc141881231" w:history="1">
        <w:r w:rsidRPr="004535A5">
          <w:rPr>
            <w:rStyle w:val="Hyperlink"/>
            <w:noProof/>
          </w:rPr>
          <w:t>551</w:t>
        </w:r>
        <w:r>
          <w:rPr>
            <w:rFonts w:asciiTheme="minorHAnsi" w:eastAsiaTheme="minorEastAsia" w:hAnsiTheme="minorHAnsi" w:cstheme="minorBidi"/>
            <w:noProof/>
            <w:sz w:val="22"/>
            <w:szCs w:val="22"/>
            <w:lang w:eastAsia="en-AU"/>
          </w:rPr>
          <w:tab/>
        </w:r>
        <w:r w:rsidRPr="004535A5">
          <w:rPr>
            <w:rStyle w:val="Hyperlink"/>
            <w:noProof/>
          </w:rPr>
          <w:t>Safety case outline must be provided</w:t>
        </w:r>
        <w:r>
          <w:rPr>
            <w:noProof/>
            <w:webHidden/>
          </w:rPr>
          <w:tab/>
        </w:r>
        <w:r>
          <w:rPr>
            <w:noProof/>
            <w:webHidden/>
          </w:rPr>
          <w:fldChar w:fldCharType="begin"/>
        </w:r>
        <w:r>
          <w:rPr>
            <w:noProof/>
            <w:webHidden/>
          </w:rPr>
          <w:instrText xml:space="preserve"> PAGEREF _Toc141881231 \h </w:instrText>
        </w:r>
        <w:r>
          <w:rPr>
            <w:noProof/>
            <w:webHidden/>
          </w:rPr>
        </w:r>
        <w:r>
          <w:rPr>
            <w:noProof/>
            <w:webHidden/>
          </w:rPr>
          <w:fldChar w:fldCharType="separate"/>
        </w:r>
        <w:r>
          <w:rPr>
            <w:noProof/>
            <w:webHidden/>
          </w:rPr>
          <w:t>342</w:t>
        </w:r>
        <w:r>
          <w:rPr>
            <w:noProof/>
            <w:webHidden/>
          </w:rPr>
          <w:fldChar w:fldCharType="end"/>
        </w:r>
      </w:hyperlink>
    </w:p>
    <w:p w14:paraId="7400B094" w14:textId="7E18591A" w:rsidR="00290746" w:rsidRDefault="00290746">
      <w:pPr>
        <w:pStyle w:val="TOC3"/>
        <w:rPr>
          <w:rFonts w:asciiTheme="minorHAnsi" w:eastAsiaTheme="minorEastAsia" w:hAnsiTheme="minorHAnsi" w:cstheme="minorBidi"/>
          <w:noProof/>
          <w:sz w:val="22"/>
          <w:szCs w:val="22"/>
          <w:lang w:eastAsia="en-AU"/>
        </w:rPr>
      </w:pPr>
      <w:hyperlink w:anchor="_Toc141881232" w:history="1">
        <w:r w:rsidRPr="004535A5">
          <w:rPr>
            <w:rStyle w:val="Hyperlink"/>
            <w:noProof/>
          </w:rPr>
          <w:t>552</w:t>
        </w:r>
        <w:r>
          <w:rPr>
            <w:rFonts w:asciiTheme="minorHAnsi" w:eastAsiaTheme="minorEastAsia" w:hAnsiTheme="minorHAnsi" w:cstheme="minorBidi"/>
            <w:noProof/>
            <w:sz w:val="22"/>
            <w:szCs w:val="22"/>
            <w:lang w:eastAsia="en-AU"/>
          </w:rPr>
          <w:tab/>
        </w:r>
        <w:r w:rsidRPr="004535A5">
          <w:rPr>
            <w:rStyle w:val="Hyperlink"/>
            <w:noProof/>
          </w:rPr>
          <w:t>Content</w:t>
        </w:r>
        <w:r>
          <w:rPr>
            <w:noProof/>
            <w:webHidden/>
          </w:rPr>
          <w:tab/>
        </w:r>
        <w:r>
          <w:rPr>
            <w:noProof/>
            <w:webHidden/>
          </w:rPr>
          <w:fldChar w:fldCharType="begin"/>
        </w:r>
        <w:r>
          <w:rPr>
            <w:noProof/>
            <w:webHidden/>
          </w:rPr>
          <w:instrText xml:space="preserve"> PAGEREF _Toc141881232 \h </w:instrText>
        </w:r>
        <w:r>
          <w:rPr>
            <w:noProof/>
            <w:webHidden/>
          </w:rPr>
        </w:r>
        <w:r>
          <w:rPr>
            <w:noProof/>
            <w:webHidden/>
          </w:rPr>
          <w:fldChar w:fldCharType="separate"/>
        </w:r>
        <w:r>
          <w:rPr>
            <w:noProof/>
            <w:webHidden/>
          </w:rPr>
          <w:t>342</w:t>
        </w:r>
        <w:r>
          <w:rPr>
            <w:noProof/>
            <w:webHidden/>
          </w:rPr>
          <w:fldChar w:fldCharType="end"/>
        </w:r>
      </w:hyperlink>
    </w:p>
    <w:p w14:paraId="59831905" w14:textId="3ACDCF43" w:rsidR="00290746" w:rsidRDefault="00290746">
      <w:pPr>
        <w:pStyle w:val="TOC3"/>
        <w:rPr>
          <w:rFonts w:asciiTheme="minorHAnsi" w:eastAsiaTheme="minorEastAsia" w:hAnsiTheme="minorHAnsi" w:cstheme="minorBidi"/>
          <w:noProof/>
          <w:sz w:val="22"/>
          <w:szCs w:val="22"/>
          <w:lang w:eastAsia="en-AU"/>
        </w:rPr>
      </w:pPr>
      <w:hyperlink w:anchor="_Toc141881233" w:history="1">
        <w:r w:rsidRPr="004535A5">
          <w:rPr>
            <w:rStyle w:val="Hyperlink"/>
            <w:noProof/>
          </w:rPr>
          <w:t>553</w:t>
        </w:r>
        <w:r>
          <w:rPr>
            <w:rFonts w:asciiTheme="minorHAnsi" w:eastAsiaTheme="minorEastAsia" w:hAnsiTheme="minorHAnsi" w:cstheme="minorBidi"/>
            <w:noProof/>
            <w:sz w:val="22"/>
            <w:szCs w:val="22"/>
            <w:lang w:eastAsia="en-AU"/>
          </w:rPr>
          <w:tab/>
        </w:r>
        <w:r w:rsidRPr="004535A5">
          <w:rPr>
            <w:rStyle w:val="Hyperlink"/>
            <w:noProof/>
          </w:rPr>
          <w:t>Alteration</w:t>
        </w:r>
        <w:r>
          <w:rPr>
            <w:noProof/>
            <w:webHidden/>
          </w:rPr>
          <w:tab/>
        </w:r>
        <w:r>
          <w:rPr>
            <w:noProof/>
            <w:webHidden/>
          </w:rPr>
          <w:fldChar w:fldCharType="begin"/>
        </w:r>
        <w:r>
          <w:rPr>
            <w:noProof/>
            <w:webHidden/>
          </w:rPr>
          <w:instrText xml:space="preserve"> PAGEREF _Toc141881233 \h </w:instrText>
        </w:r>
        <w:r>
          <w:rPr>
            <w:noProof/>
            <w:webHidden/>
          </w:rPr>
        </w:r>
        <w:r>
          <w:rPr>
            <w:noProof/>
            <w:webHidden/>
          </w:rPr>
          <w:fldChar w:fldCharType="separate"/>
        </w:r>
        <w:r>
          <w:rPr>
            <w:noProof/>
            <w:webHidden/>
          </w:rPr>
          <w:t>343</w:t>
        </w:r>
        <w:r>
          <w:rPr>
            <w:noProof/>
            <w:webHidden/>
          </w:rPr>
          <w:fldChar w:fldCharType="end"/>
        </w:r>
      </w:hyperlink>
    </w:p>
    <w:p w14:paraId="1563CD61" w14:textId="12AD51E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34"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Management of risk</w:t>
        </w:r>
        <w:r>
          <w:rPr>
            <w:noProof/>
            <w:webHidden/>
          </w:rPr>
          <w:tab/>
        </w:r>
        <w:r>
          <w:rPr>
            <w:noProof/>
            <w:webHidden/>
          </w:rPr>
          <w:fldChar w:fldCharType="begin"/>
        </w:r>
        <w:r>
          <w:rPr>
            <w:noProof/>
            <w:webHidden/>
          </w:rPr>
          <w:instrText xml:space="preserve"> PAGEREF _Toc141881234 \h </w:instrText>
        </w:r>
        <w:r>
          <w:rPr>
            <w:noProof/>
            <w:webHidden/>
          </w:rPr>
        </w:r>
        <w:r>
          <w:rPr>
            <w:noProof/>
            <w:webHidden/>
          </w:rPr>
          <w:fldChar w:fldCharType="separate"/>
        </w:r>
        <w:r>
          <w:rPr>
            <w:noProof/>
            <w:webHidden/>
          </w:rPr>
          <w:t>344</w:t>
        </w:r>
        <w:r>
          <w:rPr>
            <w:noProof/>
            <w:webHidden/>
          </w:rPr>
          <w:fldChar w:fldCharType="end"/>
        </w:r>
      </w:hyperlink>
    </w:p>
    <w:p w14:paraId="30CABFAE" w14:textId="753B89AA" w:rsidR="00290746" w:rsidRDefault="00290746">
      <w:pPr>
        <w:pStyle w:val="TOC3"/>
        <w:rPr>
          <w:rFonts w:asciiTheme="minorHAnsi" w:eastAsiaTheme="minorEastAsia" w:hAnsiTheme="minorHAnsi" w:cstheme="minorBidi"/>
          <w:noProof/>
          <w:sz w:val="22"/>
          <w:szCs w:val="22"/>
          <w:lang w:eastAsia="en-AU"/>
        </w:rPr>
      </w:pPr>
      <w:hyperlink w:anchor="_Toc141881235" w:history="1">
        <w:r w:rsidRPr="004535A5">
          <w:rPr>
            <w:rStyle w:val="Hyperlink"/>
            <w:noProof/>
          </w:rPr>
          <w:t>554</w:t>
        </w:r>
        <w:r>
          <w:rPr>
            <w:rFonts w:asciiTheme="minorHAnsi" w:eastAsiaTheme="minorEastAsia" w:hAnsiTheme="minorHAnsi" w:cstheme="minorBidi"/>
            <w:noProof/>
            <w:sz w:val="22"/>
            <w:szCs w:val="22"/>
            <w:lang w:eastAsia="en-AU"/>
          </w:rPr>
          <w:tab/>
        </w:r>
        <w:r w:rsidRPr="004535A5">
          <w:rPr>
            <w:rStyle w:val="Hyperlink"/>
            <w:noProof/>
          </w:rPr>
          <w:t>Identification of major incidents and major incident hazards</w:t>
        </w:r>
        <w:r>
          <w:rPr>
            <w:noProof/>
            <w:webHidden/>
          </w:rPr>
          <w:tab/>
        </w:r>
        <w:r>
          <w:rPr>
            <w:noProof/>
            <w:webHidden/>
          </w:rPr>
          <w:fldChar w:fldCharType="begin"/>
        </w:r>
        <w:r>
          <w:rPr>
            <w:noProof/>
            <w:webHidden/>
          </w:rPr>
          <w:instrText xml:space="preserve"> PAGEREF _Toc141881235 \h </w:instrText>
        </w:r>
        <w:r>
          <w:rPr>
            <w:noProof/>
            <w:webHidden/>
          </w:rPr>
        </w:r>
        <w:r>
          <w:rPr>
            <w:noProof/>
            <w:webHidden/>
          </w:rPr>
          <w:fldChar w:fldCharType="separate"/>
        </w:r>
        <w:r>
          <w:rPr>
            <w:noProof/>
            <w:webHidden/>
          </w:rPr>
          <w:t>344</w:t>
        </w:r>
        <w:r>
          <w:rPr>
            <w:noProof/>
            <w:webHidden/>
          </w:rPr>
          <w:fldChar w:fldCharType="end"/>
        </w:r>
      </w:hyperlink>
    </w:p>
    <w:p w14:paraId="6D284DF3" w14:textId="47387544" w:rsidR="00290746" w:rsidRDefault="00290746">
      <w:pPr>
        <w:pStyle w:val="TOC3"/>
        <w:rPr>
          <w:rFonts w:asciiTheme="minorHAnsi" w:eastAsiaTheme="minorEastAsia" w:hAnsiTheme="minorHAnsi" w:cstheme="minorBidi"/>
          <w:noProof/>
          <w:sz w:val="22"/>
          <w:szCs w:val="22"/>
          <w:lang w:eastAsia="en-AU"/>
        </w:rPr>
      </w:pPr>
      <w:hyperlink w:anchor="_Toc141881236" w:history="1">
        <w:r w:rsidRPr="004535A5">
          <w:rPr>
            <w:rStyle w:val="Hyperlink"/>
            <w:noProof/>
          </w:rPr>
          <w:t>555</w:t>
        </w:r>
        <w:r>
          <w:rPr>
            <w:rFonts w:asciiTheme="minorHAnsi" w:eastAsiaTheme="minorEastAsia" w:hAnsiTheme="minorHAnsi" w:cstheme="minorBidi"/>
            <w:noProof/>
            <w:sz w:val="22"/>
            <w:szCs w:val="22"/>
            <w:lang w:eastAsia="en-AU"/>
          </w:rPr>
          <w:tab/>
        </w:r>
        <w:r w:rsidRPr="004535A5">
          <w:rPr>
            <w:rStyle w:val="Hyperlink"/>
            <w:noProof/>
          </w:rPr>
          <w:t>Safety assessment</w:t>
        </w:r>
        <w:r>
          <w:rPr>
            <w:noProof/>
            <w:webHidden/>
          </w:rPr>
          <w:tab/>
        </w:r>
        <w:r>
          <w:rPr>
            <w:noProof/>
            <w:webHidden/>
          </w:rPr>
          <w:fldChar w:fldCharType="begin"/>
        </w:r>
        <w:r>
          <w:rPr>
            <w:noProof/>
            <w:webHidden/>
          </w:rPr>
          <w:instrText xml:space="preserve"> PAGEREF _Toc141881236 \h </w:instrText>
        </w:r>
        <w:r>
          <w:rPr>
            <w:noProof/>
            <w:webHidden/>
          </w:rPr>
        </w:r>
        <w:r>
          <w:rPr>
            <w:noProof/>
            <w:webHidden/>
          </w:rPr>
          <w:fldChar w:fldCharType="separate"/>
        </w:r>
        <w:r>
          <w:rPr>
            <w:noProof/>
            <w:webHidden/>
          </w:rPr>
          <w:t>344</w:t>
        </w:r>
        <w:r>
          <w:rPr>
            <w:noProof/>
            <w:webHidden/>
          </w:rPr>
          <w:fldChar w:fldCharType="end"/>
        </w:r>
      </w:hyperlink>
    </w:p>
    <w:p w14:paraId="3E435804" w14:textId="38F58FD9" w:rsidR="00290746" w:rsidRDefault="00290746">
      <w:pPr>
        <w:pStyle w:val="TOC3"/>
        <w:rPr>
          <w:rFonts w:asciiTheme="minorHAnsi" w:eastAsiaTheme="minorEastAsia" w:hAnsiTheme="minorHAnsi" w:cstheme="minorBidi"/>
          <w:noProof/>
          <w:sz w:val="22"/>
          <w:szCs w:val="22"/>
          <w:lang w:eastAsia="en-AU"/>
        </w:rPr>
      </w:pPr>
      <w:hyperlink w:anchor="_Toc141881237" w:history="1">
        <w:r w:rsidRPr="004535A5">
          <w:rPr>
            <w:rStyle w:val="Hyperlink"/>
            <w:noProof/>
          </w:rPr>
          <w:t>556</w:t>
        </w:r>
        <w:r>
          <w:rPr>
            <w:rFonts w:asciiTheme="minorHAnsi" w:eastAsiaTheme="minorEastAsia" w:hAnsiTheme="minorHAnsi" w:cstheme="minorBidi"/>
            <w:noProof/>
            <w:sz w:val="22"/>
            <w:szCs w:val="22"/>
            <w:lang w:eastAsia="en-AU"/>
          </w:rPr>
          <w:tab/>
        </w:r>
        <w:r w:rsidRPr="004535A5">
          <w:rPr>
            <w:rStyle w:val="Hyperlink"/>
            <w:noProof/>
          </w:rPr>
          <w:t>Control of risk</w:t>
        </w:r>
        <w:r>
          <w:rPr>
            <w:noProof/>
            <w:webHidden/>
          </w:rPr>
          <w:tab/>
        </w:r>
        <w:r>
          <w:rPr>
            <w:noProof/>
            <w:webHidden/>
          </w:rPr>
          <w:fldChar w:fldCharType="begin"/>
        </w:r>
        <w:r>
          <w:rPr>
            <w:noProof/>
            <w:webHidden/>
          </w:rPr>
          <w:instrText xml:space="preserve"> PAGEREF _Toc141881237 \h </w:instrText>
        </w:r>
        <w:r>
          <w:rPr>
            <w:noProof/>
            <w:webHidden/>
          </w:rPr>
        </w:r>
        <w:r>
          <w:rPr>
            <w:noProof/>
            <w:webHidden/>
          </w:rPr>
          <w:fldChar w:fldCharType="separate"/>
        </w:r>
        <w:r>
          <w:rPr>
            <w:noProof/>
            <w:webHidden/>
          </w:rPr>
          <w:t>345</w:t>
        </w:r>
        <w:r>
          <w:rPr>
            <w:noProof/>
            <w:webHidden/>
          </w:rPr>
          <w:fldChar w:fldCharType="end"/>
        </w:r>
      </w:hyperlink>
    </w:p>
    <w:p w14:paraId="38946B4B" w14:textId="48673F15" w:rsidR="00290746" w:rsidRDefault="00290746">
      <w:pPr>
        <w:pStyle w:val="TOC3"/>
        <w:rPr>
          <w:rFonts w:asciiTheme="minorHAnsi" w:eastAsiaTheme="minorEastAsia" w:hAnsiTheme="minorHAnsi" w:cstheme="minorBidi"/>
          <w:noProof/>
          <w:sz w:val="22"/>
          <w:szCs w:val="22"/>
          <w:lang w:eastAsia="en-AU"/>
        </w:rPr>
      </w:pPr>
      <w:hyperlink w:anchor="_Toc141881238" w:history="1">
        <w:r w:rsidRPr="004535A5">
          <w:rPr>
            <w:rStyle w:val="Hyperlink"/>
            <w:noProof/>
          </w:rPr>
          <w:t>557</w:t>
        </w:r>
        <w:r>
          <w:rPr>
            <w:rFonts w:asciiTheme="minorHAnsi" w:eastAsiaTheme="minorEastAsia" w:hAnsiTheme="minorHAnsi" w:cstheme="minorBidi"/>
            <w:noProof/>
            <w:sz w:val="22"/>
            <w:szCs w:val="22"/>
            <w:lang w:eastAsia="en-AU"/>
          </w:rPr>
          <w:tab/>
        </w:r>
        <w:r w:rsidRPr="004535A5">
          <w:rPr>
            <w:rStyle w:val="Hyperlink"/>
            <w:noProof/>
          </w:rPr>
          <w:t>Emergency plan</w:t>
        </w:r>
        <w:r>
          <w:rPr>
            <w:noProof/>
            <w:webHidden/>
          </w:rPr>
          <w:tab/>
        </w:r>
        <w:r>
          <w:rPr>
            <w:noProof/>
            <w:webHidden/>
          </w:rPr>
          <w:fldChar w:fldCharType="begin"/>
        </w:r>
        <w:r>
          <w:rPr>
            <w:noProof/>
            <w:webHidden/>
          </w:rPr>
          <w:instrText xml:space="preserve"> PAGEREF _Toc141881238 \h </w:instrText>
        </w:r>
        <w:r>
          <w:rPr>
            <w:noProof/>
            <w:webHidden/>
          </w:rPr>
        </w:r>
        <w:r>
          <w:rPr>
            <w:noProof/>
            <w:webHidden/>
          </w:rPr>
          <w:fldChar w:fldCharType="separate"/>
        </w:r>
        <w:r>
          <w:rPr>
            <w:noProof/>
            <w:webHidden/>
          </w:rPr>
          <w:t>346</w:t>
        </w:r>
        <w:r>
          <w:rPr>
            <w:noProof/>
            <w:webHidden/>
          </w:rPr>
          <w:fldChar w:fldCharType="end"/>
        </w:r>
      </w:hyperlink>
    </w:p>
    <w:p w14:paraId="30E4EDEB" w14:textId="3BAE1EEB" w:rsidR="00290746" w:rsidRDefault="00290746">
      <w:pPr>
        <w:pStyle w:val="TOC3"/>
        <w:rPr>
          <w:rFonts w:asciiTheme="minorHAnsi" w:eastAsiaTheme="minorEastAsia" w:hAnsiTheme="minorHAnsi" w:cstheme="minorBidi"/>
          <w:noProof/>
          <w:sz w:val="22"/>
          <w:szCs w:val="22"/>
          <w:lang w:eastAsia="en-AU"/>
        </w:rPr>
      </w:pPr>
      <w:hyperlink w:anchor="_Toc141881239" w:history="1">
        <w:r w:rsidRPr="004535A5">
          <w:rPr>
            <w:rStyle w:val="Hyperlink"/>
            <w:noProof/>
          </w:rPr>
          <w:t>558</w:t>
        </w:r>
        <w:r>
          <w:rPr>
            <w:rFonts w:asciiTheme="minorHAnsi" w:eastAsiaTheme="minorEastAsia" w:hAnsiTheme="minorHAnsi" w:cstheme="minorBidi"/>
            <w:noProof/>
            <w:sz w:val="22"/>
            <w:szCs w:val="22"/>
            <w:lang w:eastAsia="en-AU"/>
          </w:rPr>
          <w:tab/>
        </w:r>
        <w:r w:rsidRPr="004535A5">
          <w:rPr>
            <w:rStyle w:val="Hyperlink"/>
            <w:noProof/>
          </w:rPr>
          <w:t>Safety management system</w:t>
        </w:r>
        <w:r>
          <w:rPr>
            <w:noProof/>
            <w:webHidden/>
          </w:rPr>
          <w:tab/>
        </w:r>
        <w:r>
          <w:rPr>
            <w:noProof/>
            <w:webHidden/>
          </w:rPr>
          <w:fldChar w:fldCharType="begin"/>
        </w:r>
        <w:r>
          <w:rPr>
            <w:noProof/>
            <w:webHidden/>
          </w:rPr>
          <w:instrText xml:space="preserve"> PAGEREF _Toc141881239 \h </w:instrText>
        </w:r>
        <w:r>
          <w:rPr>
            <w:noProof/>
            <w:webHidden/>
          </w:rPr>
        </w:r>
        <w:r>
          <w:rPr>
            <w:noProof/>
            <w:webHidden/>
          </w:rPr>
          <w:fldChar w:fldCharType="separate"/>
        </w:r>
        <w:r>
          <w:rPr>
            <w:noProof/>
            <w:webHidden/>
          </w:rPr>
          <w:t>347</w:t>
        </w:r>
        <w:r>
          <w:rPr>
            <w:noProof/>
            <w:webHidden/>
          </w:rPr>
          <w:fldChar w:fldCharType="end"/>
        </w:r>
      </w:hyperlink>
    </w:p>
    <w:p w14:paraId="598829C2" w14:textId="04DCE048" w:rsidR="00290746" w:rsidRDefault="00290746">
      <w:pPr>
        <w:pStyle w:val="TOC3"/>
        <w:rPr>
          <w:rFonts w:asciiTheme="minorHAnsi" w:eastAsiaTheme="minorEastAsia" w:hAnsiTheme="minorHAnsi" w:cstheme="minorBidi"/>
          <w:noProof/>
          <w:sz w:val="22"/>
          <w:szCs w:val="22"/>
          <w:lang w:eastAsia="en-AU"/>
        </w:rPr>
      </w:pPr>
      <w:hyperlink w:anchor="_Toc141881240" w:history="1">
        <w:r w:rsidRPr="004535A5">
          <w:rPr>
            <w:rStyle w:val="Hyperlink"/>
            <w:noProof/>
          </w:rPr>
          <w:t>559</w:t>
        </w:r>
        <w:r>
          <w:rPr>
            <w:rFonts w:asciiTheme="minorHAnsi" w:eastAsiaTheme="minorEastAsia" w:hAnsiTheme="minorHAnsi" w:cstheme="minorBidi"/>
            <w:noProof/>
            <w:sz w:val="22"/>
            <w:szCs w:val="22"/>
            <w:lang w:eastAsia="en-AU"/>
          </w:rPr>
          <w:tab/>
        </w:r>
        <w:r w:rsidRPr="004535A5">
          <w:rPr>
            <w:rStyle w:val="Hyperlink"/>
            <w:noProof/>
          </w:rPr>
          <w:t>Review of risk management</w:t>
        </w:r>
        <w:r>
          <w:rPr>
            <w:noProof/>
            <w:webHidden/>
          </w:rPr>
          <w:tab/>
        </w:r>
        <w:r>
          <w:rPr>
            <w:noProof/>
            <w:webHidden/>
          </w:rPr>
          <w:fldChar w:fldCharType="begin"/>
        </w:r>
        <w:r>
          <w:rPr>
            <w:noProof/>
            <w:webHidden/>
          </w:rPr>
          <w:instrText xml:space="preserve"> PAGEREF _Toc141881240 \h </w:instrText>
        </w:r>
        <w:r>
          <w:rPr>
            <w:noProof/>
            <w:webHidden/>
          </w:rPr>
        </w:r>
        <w:r>
          <w:rPr>
            <w:noProof/>
            <w:webHidden/>
          </w:rPr>
          <w:fldChar w:fldCharType="separate"/>
        </w:r>
        <w:r>
          <w:rPr>
            <w:noProof/>
            <w:webHidden/>
          </w:rPr>
          <w:t>348</w:t>
        </w:r>
        <w:r>
          <w:rPr>
            <w:noProof/>
            <w:webHidden/>
          </w:rPr>
          <w:fldChar w:fldCharType="end"/>
        </w:r>
      </w:hyperlink>
    </w:p>
    <w:p w14:paraId="57B6EC10" w14:textId="2C59321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41"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Safety case</w:t>
        </w:r>
        <w:r>
          <w:rPr>
            <w:noProof/>
            <w:webHidden/>
          </w:rPr>
          <w:tab/>
        </w:r>
        <w:r>
          <w:rPr>
            <w:noProof/>
            <w:webHidden/>
          </w:rPr>
          <w:fldChar w:fldCharType="begin"/>
        </w:r>
        <w:r>
          <w:rPr>
            <w:noProof/>
            <w:webHidden/>
          </w:rPr>
          <w:instrText xml:space="preserve"> PAGEREF _Toc141881241 \h </w:instrText>
        </w:r>
        <w:r>
          <w:rPr>
            <w:noProof/>
            <w:webHidden/>
          </w:rPr>
        </w:r>
        <w:r>
          <w:rPr>
            <w:noProof/>
            <w:webHidden/>
          </w:rPr>
          <w:fldChar w:fldCharType="separate"/>
        </w:r>
        <w:r>
          <w:rPr>
            <w:noProof/>
            <w:webHidden/>
          </w:rPr>
          <w:t>349</w:t>
        </w:r>
        <w:r>
          <w:rPr>
            <w:noProof/>
            <w:webHidden/>
          </w:rPr>
          <w:fldChar w:fldCharType="end"/>
        </w:r>
      </w:hyperlink>
    </w:p>
    <w:p w14:paraId="1F8B13EE" w14:textId="40D10C4D" w:rsidR="00290746" w:rsidRDefault="00290746">
      <w:pPr>
        <w:pStyle w:val="TOC3"/>
        <w:rPr>
          <w:rFonts w:asciiTheme="minorHAnsi" w:eastAsiaTheme="minorEastAsia" w:hAnsiTheme="minorHAnsi" w:cstheme="minorBidi"/>
          <w:noProof/>
          <w:sz w:val="22"/>
          <w:szCs w:val="22"/>
          <w:lang w:eastAsia="en-AU"/>
        </w:rPr>
      </w:pPr>
      <w:hyperlink w:anchor="_Toc141881242" w:history="1">
        <w:r w:rsidRPr="004535A5">
          <w:rPr>
            <w:rStyle w:val="Hyperlink"/>
            <w:noProof/>
          </w:rPr>
          <w:t>560</w:t>
        </w:r>
        <w:r>
          <w:rPr>
            <w:rFonts w:asciiTheme="minorHAnsi" w:eastAsiaTheme="minorEastAsia" w:hAnsiTheme="minorHAnsi" w:cstheme="minorBidi"/>
            <w:noProof/>
            <w:sz w:val="22"/>
            <w:szCs w:val="22"/>
            <w:lang w:eastAsia="en-AU"/>
          </w:rPr>
          <w:tab/>
        </w:r>
        <w:r w:rsidRPr="004535A5">
          <w:rPr>
            <w:rStyle w:val="Hyperlink"/>
            <w:noProof/>
          </w:rPr>
          <w:t>Safety case must be provided</w:t>
        </w:r>
        <w:r>
          <w:rPr>
            <w:noProof/>
            <w:webHidden/>
          </w:rPr>
          <w:tab/>
        </w:r>
        <w:r>
          <w:rPr>
            <w:noProof/>
            <w:webHidden/>
          </w:rPr>
          <w:fldChar w:fldCharType="begin"/>
        </w:r>
        <w:r>
          <w:rPr>
            <w:noProof/>
            <w:webHidden/>
          </w:rPr>
          <w:instrText xml:space="preserve"> PAGEREF _Toc141881242 \h </w:instrText>
        </w:r>
        <w:r>
          <w:rPr>
            <w:noProof/>
            <w:webHidden/>
          </w:rPr>
        </w:r>
        <w:r>
          <w:rPr>
            <w:noProof/>
            <w:webHidden/>
          </w:rPr>
          <w:fldChar w:fldCharType="separate"/>
        </w:r>
        <w:r>
          <w:rPr>
            <w:noProof/>
            <w:webHidden/>
          </w:rPr>
          <w:t>349</w:t>
        </w:r>
        <w:r>
          <w:rPr>
            <w:noProof/>
            <w:webHidden/>
          </w:rPr>
          <w:fldChar w:fldCharType="end"/>
        </w:r>
      </w:hyperlink>
    </w:p>
    <w:p w14:paraId="35885D70" w14:textId="79D789CB" w:rsidR="00290746" w:rsidRDefault="00290746">
      <w:pPr>
        <w:pStyle w:val="TOC3"/>
        <w:rPr>
          <w:rFonts w:asciiTheme="minorHAnsi" w:eastAsiaTheme="minorEastAsia" w:hAnsiTheme="minorHAnsi" w:cstheme="minorBidi"/>
          <w:noProof/>
          <w:sz w:val="22"/>
          <w:szCs w:val="22"/>
          <w:lang w:eastAsia="en-AU"/>
        </w:rPr>
      </w:pPr>
      <w:hyperlink w:anchor="_Toc141881243" w:history="1">
        <w:r w:rsidRPr="004535A5">
          <w:rPr>
            <w:rStyle w:val="Hyperlink"/>
            <w:noProof/>
          </w:rPr>
          <w:t>561</w:t>
        </w:r>
        <w:r>
          <w:rPr>
            <w:rFonts w:asciiTheme="minorHAnsi" w:eastAsiaTheme="minorEastAsia" w:hAnsiTheme="minorHAnsi" w:cstheme="minorBidi"/>
            <w:noProof/>
            <w:sz w:val="22"/>
            <w:szCs w:val="22"/>
            <w:lang w:eastAsia="en-AU"/>
          </w:rPr>
          <w:tab/>
        </w:r>
        <w:r w:rsidRPr="004535A5">
          <w:rPr>
            <w:rStyle w:val="Hyperlink"/>
            <w:noProof/>
          </w:rPr>
          <w:t>Content</w:t>
        </w:r>
        <w:r>
          <w:rPr>
            <w:noProof/>
            <w:webHidden/>
          </w:rPr>
          <w:tab/>
        </w:r>
        <w:r>
          <w:rPr>
            <w:noProof/>
            <w:webHidden/>
          </w:rPr>
          <w:fldChar w:fldCharType="begin"/>
        </w:r>
        <w:r>
          <w:rPr>
            <w:noProof/>
            <w:webHidden/>
          </w:rPr>
          <w:instrText xml:space="preserve"> PAGEREF _Toc141881243 \h </w:instrText>
        </w:r>
        <w:r>
          <w:rPr>
            <w:noProof/>
            <w:webHidden/>
          </w:rPr>
        </w:r>
        <w:r>
          <w:rPr>
            <w:noProof/>
            <w:webHidden/>
          </w:rPr>
          <w:fldChar w:fldCharType="separate"/>
        </w:r>
        <w:r>
          <w:rPr>
            <w:noProof/>
            <w:webHidden/>
          </w:rPr>
          <w:t>349</w:t>
        </w:r>
        <w:r>
          <w:rPr>
            <w:noProof/>
            <w:webHidden/>
          </w:rPr>
          <w:fldChar w:fldCharType="end"/>
        </w:r>
      </w:hyperlink>
    </w:p>
    <w:p w14:paraId="4B757292" w14:textId="322C428A" w:rsidR="00290746" w:rsidRDefault="00290746">
      <w:pPr>
        <w:pStyle w:val="TOC3"/>
        <w:rPr>
          <w:rFonts w:asciiTheme="minorHAnsi" w:eastAsiaTheme="minorEastAsia" w:hAnsiTheme="minorHAnsi" w:cstheme="minorBidi"/>
          <w:noProof/>
          <w:sz w:val="22"/>
          <w:szCs w:val="22"/>
          <w:lang w:eastAsia="en-AU"/>
        </w:rPr>
      </w:pPr>
      <w:hyperlink w:anchor="_Toc141881244" w:history="1">
        <w:r w:rsidRPr="004535A5">
          <w:rPr>
            <w:rStyle w:val="Hyperlink"/>
            <w:noProof/>
          </w:rPr>
          <w:t>562</w:t>
        </w:r>
        <w:r>
          <w:rPr>
            <w:rFonts w:asciiTheme="minorHAnsi" w:eastAsiaTheme="minorEastAsia" w:hAnsiTheme="minorHAnsi" w:cstheme="minorBidi"/>
            <w:noProof/>
            <w:sz w:val="22"/>
            <w:szCs w:val="22"/>
            <w:lang w:eastAsia="en-AU"/>
          </w:rPr>
          <w:tab/>
        </w:r>
        <w:r w:rsidRPr="004535A5">
          <w:rPr>
            <w:rStyle w:val="Hyperlink"/>
            <w:noProof/>
          </w:rPr>
          <w:t>Co-ordination for multiple facilities</w:t>
        </w:r>
        <w:r>
          <w:rPr>
            <w:noProof/>
            <w:webHidden/>
          </w:rPr>
          <w:tab/>
        </w:r>
        <w:r>
          <w:rPr>
            <w:noProof/>
            <w:webHidden/>
          </w:rPr>
          <w:fldChar w:fldCharType="begin"/>
        </w:r>
        <w:r>
          <w:rPr>
            <w:noProof/>
            <w:webHidden/>
          </w:rPr>
          <w:instrText xml:space="preserve"> PAGEREF _Toc141881244 \h </w:instrText>
        </w:r>
        <w:r>
          <w:rPr>
            <w:noProof/>
            <w:webHidden/>
          </w:rPr>
        </w:r>
        <w:r>
          <w:rPr>
            <w:noProof/>
            <w:webHidden/>
          </w:rPr>
          <w:fldChar w:fldCharType="separate"/>
        </w:r>
        <w:r>
          <w:rPr>
            <w:noProof/>
            <w:webHidden/>
          </w:rPr>
          <w:t>351</w:t>
        </w:r>
        <w:r>
          <w:rPr>
            <w:noProof/>
            <w:webHidden/>
          </w:rPr>
          <w:fldChar w:fldCharType="end"/>
        </w:r>
      </w:hyperlink>
    </w:p>
    <w:p w14:paraId="73B91F8E" w14:textId="0F896520" w:rsidR="00290746" w:rsidRDefault="00290746">
      <w:pPr>
        <w:pStyle w:val="TOC3"/>
        <w:rPr>
          <w:rFonts w:asciiTheme="minorHAnsi" w:eastAsiaTheme="minorEastAsia" w:hAnsiTheme="minorHAnsi" w:cstheme="minorBidi"/>
          <w:noProof/>
          <w:sz w:val="22"/>
          <w:szCs w:val="22"/>
          <w:lang w:eastAsia="en-AU"/>
        </w:rPr>
      </w:pPr>
      <w:hyperlink w:anchor="_Toc141881245" w:history="1">
        <w:r w:rsidRPr="004535A5">
          <w:rPr>
            <w:rStyle w:val="Hyperlink"/>
            <w:noProof/>
          </w:rPr>
          <w:t>563</w:t>
        </w:r>
        <w:r>
          <w:rPr>
            <w:rFonts w:asciiTheme="minorHAnsi" w:eastAsiaTheme="minorEastAsia" w:hAnsiTheme="minorHAnsi" w:cstheme="minorBidi"/>
            <w:noProof/>
            <w:sz w:val="22"/>
            <w:szCs w:val="22"/>
            <w:lang w:eastAsia="en-AU"/>
          </w:rPr>
          <w:tab/>
        </w:r>
        <w:r w:rsidRPr="004535A5">
          <w:rPr>
            <w:rStyle w:val="Hyperlink"/>
            <w:noProof/>
          </w:rPr>
          <w:t>Review</w:t>
        </w:r>
        <w:r>
          <w:rPr>
            <w:noProof/>
            <w:webHidden/>
          </w:rPr>
          <w:tab/>
        </w:r>
        <w:r>
          <w:rPr>
            <w:noProof/>
            <w:webHidden/>
          </w:rPr>
          <w:fldChar w:fldCharType="begin"/>
        </w:r>
        <w:r>
          <w:rPr>
            <w:noProof/>
            <w:webHidden/>
          </w:rPr>
          <w:instrText xml:space="preserve"> PAGEREF _Toc141881245 \h </w:instrText>
        </w:r>
        <w:r>
          <w:rPr>
            <w:noProof/>
            <w:webHidden/>
          </w:rPr>
        </w:r>
        <w:r>
          <w:rPr>
            <w:noProof/>
            <w:webHidden/>
          </w:rPr>
          <w:fldChar w:fldCharType="separate"/>
        </w:r>
        <w:r>
          <w:rPr>
            <w:noProof/>
            <w:webHidden/>
          </w:rPr>
          <w:t>351</w:t>
        </w:r>
        <w:r>
          <w:rPr>
            <w:noProof/>
            <w:webHidden/>
          </w:rPr>
          <w:fldChar w:fldCharType="end"/>
        </w:r>
      </w:hyperlink>
    </w:p>
    <w:p w14:paraId="1FFC8698" w14:textId="125BC7FD"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46" w:history="1">
        <w:r w:rsidRPr="004535A5">
          <w:rPr>
            <w:rStyle w:val="Hyperlink"/>
            <w:noProof/>
          </w:rPr>
          <w:t xml:space="preserve">Part 9.4 </w:t>
        </w:r>
        <w:r>
          <w:rPr>
            <w:rFonts w:asciiTheme="minorHAnsi" w:eastAsiaTheme="minorEastAsia" w:hAnsiTheme="minorHAnsi" w:cstheme="minorBidi"/>
            <w:b w:val="0"/>
            <w:caps w:val="0"/>
            <w:noProof/>
            <w:sz w:val="22"/>
            <w:szCs w:val="22"/>
            <w:lang w:eastAsia="en-AU"/>
          </w:rPr>
          <w:tab/>
        </w:r>
        <w:r w:rsidRPr="004535A5">
          <w:rPr>
            <w:rStyle w:val="Hyperlink"/>
            <w:noProof/>
          </w:rPr>
          <w:t>Licensed Major Hazard Facilities—Risk Management</w:t>
        </w:r>
        <w:r>
          <w:rPr>
            <w:noProof/>
            <w:webHidden/>
          </w:rPr>
          <w:tab/>
        </w:r>
        <w:r>
          <w:rPr>
            <w:noProof/>
            <w:webHidden/>
          </w:rPr>
          <w:fldChar w:fldCharType="begin"/>
        </w:r>
        <w:r>
          <w:rPr>
            <w:noProof/>
            <w:webHidden/>
          </w:rPr>
          <w:instrText xml:space="preserve"> PAGEREF _Toc141881246 \h </w:instrText>
        </w:r>
        <w:r>
          <w:rPr>
            <w:noProof/>
            <w:webHidden/>
          </w:rPr>
        </w:r>
        <w:r>
          <w:rPr>
            <w:noProof/>
            <w:webHidden/>
          </w:rPr>
          <w:fldChar w:fldCharType="separate"/>
        </w:r>
        <w:r>
          <w:rPr>
            <w:noProof/>
            <w:webHidden/>
          </w:rPr>
          <w:t>352</w:t>
        </w:r>
        <w:r>
          <w:rPr>
            <w:noProof/>
            <w:webHidden/>
          </w:rPr>
          <w:fldChar w:fldCharType="end"/>
        </w:r>
      </w:hyperlink>
    </w:p>
    <w:p w14:paraId="35C4405F" w14:textId="06BDE414" w:rsidR="00290746" w:rsidRDefault="00290746">
      <w:pPr>
        <w:pStyle w:val="TOC3"/>
        <w:rPr>
          <w:rFonts w:asciiTheme="minorHAnsi" w:eastAsiaTheme="minorEastAsia" w:hAnsiTheme="minorHAnsi" w:cstheme="minorBidi"/>
          <w:noProof/>
          <w:sz w:val="22"/>
          <w:szCs w:val="22"/>
          <w:lang w:eastAsia="en-AU"/>
        </w:rPr>
      </w:pPr>
      <w:hyperlink w:anchor="_Toc141881247" w:history="1">
        <w:r w:rsidRPr="004535A5">
          <w:rPr>
            <w:rStyle w:val="Hyperlink"/>
            <w:noProof/>
          </w:rPr>
          <w:t>564</w:t>
        </w:r>
        <w:r>
          <w:rPr>
            <w:rFonts w:asciiTheme="minorHAnsi" w:eastAsiaTheme="minorEastAsia" w:hAnsiTheme="minorHAnsi" w:cstheme="minorBidi"/>
            <w:noProof/>
            <w:sz w:val="22"/>
            <w:szCs w:val="22"/>
            <w:lang w:eastAsia="en-AU"/>
          </w:rPr>
          <w:tab/>
        </w:r>
        <w:r w:rsidRPr="004535A5">
          <w:rPr>
            <w:rStyle w:val="Hyperlink"/>
            <w:noProof/>
          </w:rPr>
          <w:t>Identification of major incidents and major incident hazards</w:t>
        </w:r>
        <w:r>
          <w:rPr>
            <w:noProof/>
            <w:webHidden/>
          </w:rPr>
          <w:tab/>
        </w:r>
        <w:r>
          <w:rPr>
            <w:noProof/>
            <w:webHidden/>
          </w:rPr>
          <w:fldChar w:fldCharType="begin"/>
        </w:r>
        <w:r>
          <w:rPr>
            <w:noProof/>
            <w:webHidden/>
          </w:rPr>
          <w:instrText xml:space="preserve"> PAGEREF _Toc141881247 \h </w:instrText>
        </w:r>
        <w:r>
          <w:rPr>
            <w:noProof/>
            <w:webHidden/>
          </w:rPr>
        </w:r>
        <w:r>
          <w:rPr>
            <w:noProof/>
            <w:webHidden/>
          </w:rPr>
          <w:fldChar w:fldCharType="separate"/>
        </w:r>
        <w:r>
          <w:rPr>
            <w:noProof/>
            <w:webHidden/>
          </w:rPr>
          <w:t>352</w:t>
        </w:r>
        <w:r>
          <w:rPr>
            <w:noProof/>
            <w:webHidden/>
          </w:rPr>
          <w:fldChar w:fldCharType="end"/>
        </w:r>
      </w:hyperlink>
    </w:p>
    <w:p w14:paraId="44E65D78" w14:textId="0854755A" w:rsidR="00290746" w:rsidRDefault="00290746">
      <w:pPr>
        <w:pStyle w:val="TOC3"/>
        <w:rPr>
          <w:rFonts w:asciiTheme="minorHAnsi" w:eastAsiaTheme="minorEastAsia" w:hAnsiTheme="minorHAnsi" w:cstheme="minorBidi"/>
          <w:noProof/>
          <w:sz w:val="22"/>
          <w:szCs w:val="22"/>
          <w:lang w:eastAsia="en-AU"/>
        </w:rPr>
      </w:pPr>
      <w:hyperlink w:anchor="_Toc141881248" w:history="1">
        <w:r w:rsidRPr="004535A5">
          <w:rPr>
            <w:rStyle w:val="Hyperlink"/>
            <w:noProof/>
          </w:rPr>
          <w:t>565</w:t>
        </w:r>
        <w:r>
          <w:rPr>
            <w:rFonts w:asciiTheme="minorHAnsi" w:eastAsiaTheme="minorEastAsia" w:hAnsiTheme="minorHAnsi" w:cstheme="minorBidi"/>
            <w:noProof/>
            <w:sz w:val="22"/>
            <w:szCs w:val="22"/>
            <w:lang w:eastAsia="en-AU"/>
          </w:rPr>
          <w:tab/>
        </w:r>
        <w:r w:rsidRPr="004535A5">
          <w:rPr>
            <w:rStyle w:val="Hyperlink"/>
            <w:noProof/>
          </w:rPr>
          <w:t>Safety assessment</w:t>
        </w:r>
        <w:r>
          <w:rPr>
            <w:noProof/>
            <w:webHidden/>
          </w:rPr>
          <w:tab/>
        </w:r>
        <w:r>
          <w:rPr>
            <w:noProof/>
            <w:webHidden/>
          </w:rPr>
          <w:fldChar w:fldCharType="begin"/>
        </w:r>
        <w:r>
          <w:rPr>
            <w:noProof/>
            <w:webHidden/>
          </w:rPr>
          <w:instrText xml:space="preserve"> PAGEREF _Toc141881248 \h </w:instrText>
        </w:r>
        <w:r>
          <w:rPr>
            <w:noProof/>
            <w:webHidden/>
          </w:rPr>
        </w:r>
        <w:r>
          <w:rPr>
            <w:noProof/>
            <w:webHidden/>
          </w:rPr>
          <w:fldChar w:fldCharType="separate"/>
        </w:r>
        <w:r>
          <w:rPr>
            <w:noProof/>
            <w:webHidden/>
          </w:rPr>
          <w:t>352</w:t>
        </w:r>
        <w:r>
          <w:rPr>
            <w:noProof/>
            <w:webHidden/>
          </w:rPr>
          <w:fldChar w:fldCharType="end"/>
        </w:r>
      </w:hyperlink>
    </w:p>
    <w:p w14:paraId="549CA015" w14:textId="092303DC" w:rsidR="00290746" w:rsidRDefault="00290746">
      <w:pPr>
        <w:pStyle w:val="TOC3"/>
        <w:rPr>
          <w:rFonts w:asciiTheme="minorHAnsi" w:eastAsiaTheme="minorEastAsia" w:hAnsiTheme="minorHAnsi" w:cstheme="minorBidi"/>
          <w:noProof/>
          <w:sz w:val="22"/>
          <w:szCs w:val="22"/>
          <w:lang w:eastAsia="en-AU"/>
        </w:rPr>
      </w:pPr>
      <w:hyperlink w:anchor="_Toc141881249" w:history="1">
        <w:r w:rsidRPr="004535A5">
          <w:rPr>
            <w:rStyle w:val="Hyperlink"/>
            <w:noProof/>
          </w:rPr>
          <w:t>566</w:t>
        </w:r>
        <w:r>
          <w:rPr>
            <w:rFonts w:asciiTheme="minorHAnsi" w:eastAsiaTheme="minorEastAsia" w:hAnsiTheme="minorHAnsi" w:cstheme="minorBidi"/>
            <w:noProof/>
            <w:sz w:val="22"/>
            <w:szCs w:val="22"/>
            <w:lang w:eastAsia="en-AU"/>
          </w:rPr>
          <w:tab/>
        </w:r>
        <w:r w:rsidRPr="004535A5">
          <w:rPr>
            <w:rStyle w:val="Hyperlink"/>
            <w:noProof/>
          </w:rPr>
          <w:t>Control of risk</w:t>
        </w:r>
        <w:r>
          <w:rPr>
            <w:noProof/>
            <w:webHidden/>
          </w:rPr>
          <w:tab/>
        </w:r>
        <w:r>
          <w:rPr>
            <w:noProof/>
            <w:webHidden/>
          </w:rPr>
          <w:fldChar w:fldCharType="begin"/>
        </w:r>
        <w:r>
          <w:rPr>
            <w:noProof/>
            <w:webHidden/>
          </w:rPr>
          <w:instrText xml:space="preserve"> PAGEREF _Toc141881249 \h </w:instrText>
        </w:r>
        <w:r>
          <w:rPr>
            <w:noProof/>
            <w:webHidden/>
          </w:rPr>
        </w:r>
        <w:r>
          <w:rPr>
            <w:noProof/>
            <w:webHidden/>
          </w:rPr>
          <w:fldChar w:fldCharType="separate"/>
        </w:r>
        <w:r>
          <w:rPr>
            <w:noProof/>
            <w:webHidden/>
          </w:rPr>
          <w:t>353</w:t>
        </w:r>
        <w:r>
          <w:rPr>
            <w:noProof/>
            <w:webHidden/>
          </w:rPr>
          <w:fldChar w:fldCharType="end"/>
        </w:r>
      </w:hyperlink>
    </w:p>
    <w:p w14:paraId="17B61727" w14:textId="1708851B" w:rsidR="00290746" w:rsidRDefault="00290746">
      <w:pPr>
        <w:pStyle w:val="TOC3"/>
        <w:rPr>
          <w:rFonts w:asciiTheme="minorHAnsi" w:eastAsiaTheme="minorEastAsia" w:hAnsiTheme="minorHAnsi" w:cstheme="minorBidi"/>
          <w:noProof/>
          <w:sz w:val="22"/>
          <w:szCs w:val="22"/>
          <w:lang w:eastAsia="en-AU"/>
        </w:rPr>
      </w:pPr>
      <w:hyperlink w:anchor="_Toc141881250" w:history="1">
        <w:r w:rsidRPr="004535A5">
          <w:rPr>
            <w:rStyle w:val="Hyperlink"/>
            <w:noProof/>
          </w:rPr>
          <w:t>567</w:t>
        </w:r>
        <w:r>
          <w:rPr>
            <w:rFonts w:asciiTheme="minorHAnsi" w:eastAsiaTheme="minorEastAsia" w:hAnsiTheme="minorHAnsi" w:cstheme="minorBidi"/>
            <w:noProof/>
            <w:sz w:val="22"/>
            <w:szCs w:val="22"/>
            <w:lang w:eastAsia="en-AU"/>
          </w:rPr>
          <w:tab/>
        </w:r>
        <w:r w:rsidRPr="004535A5">
          <w:rPr>
            <w:rStyle w:val="Hyperlink"/>
            <w:noProof/>
          </w:rPr>
          <w:t>Emergency plan</w:t>
        </w:r>
        <w:r>
          <w:rPr>
            <w:noProof/>
            <w:webHidden/>
          </w:rPr>
          <w:tab/>
        </w:r>
        <w:r>
          <w:rPr>
            <w:noProof/>
            <w:webHidden/>
          </w:rPr>
          <w:fldChar w:fldCharType="begin"/>
        </w:r>
        <w:r>
          <w:rPr>
            <w:noProof/>
            <w:webHidden/>
          </w:rPr>
          <w:instrText xml:space="preserve"> PAGEREF _Toc141881250 \h </w:instrText>
        </w:r>
        <w:r>
          <w:rPr>
            <w:noProof/>
            <w:webHidden/>
          </w:rPr>
        </w:r>
        <w:r>
          <w:rPr>
            <w:noProof/>
            <w:webHidden/>
          </w:rPr>
          <w:fldChar w:fldCharType="separate"/>
        </w:r>
        <w:r>
          <w:rPr>
            <w:noProof/>
            <w:webHidden/>
          </w:rPr>
          <w:t>353</w:t>
        </w:r>
        <w:r>
          <w:rPr>
            <w:noProof/>
            <w:webHidden/>
          </w:rPr>
          <w:fldChar w:fldCharType="end"/>
        </w:r>
      </w:hyperlink>
    </w:p>
    <w:p w14:paraId="3FA2FE9F" w14:textId="2A7C46D8" w:rsidR="00290746" w:rsidRDefault="00290746">
      <w:pPr>
        <w:pStyle w:val="TOC3"/>
        <w:rPr>
          <w:rFonts w:asciiTheme="minorHAnsi" w:eastAsiaTheme="minorEastAsia" w:hAnsiTheme="minorHAnsi" w:cstheme="minorBidi"/>
          <w:noProof/>
          <w:sz w:val="22"/>
          <w:szCs w:val="22"/>
          <w:lang w:eastAsia="en-AU"/>
        </w:rPr>
      </w:pPr>
      <w:hyperlink w:anchor="_Toc141881251" w:history="1">
        <w:r w:rsidRPr="004535A5">
          <w:rPr>
            <w:rStyle w:val="Hyperlink"/>
            <w:noProof/>
          </w:rPr>
          <w:t>568</w:t>
        </w:r>
        <w:r>
          <w:rPr>
            <w:rFonts w:asciiTheme="minorHAnsi" w:eastAsiaTheme="minorEastAsia" w:hAnsiTheme="minorHAnsi" w:cstheme="minorBidi"/>
            <w:noProof/>
            <w:sz w:val="22"/>
            <w:szCs w:val="22"/>
            <w:lang w:eastAsia="en-AU"/>
          </w:rPr>
          <w:tab/>
        </w:r>
        <w:r w:rsidRPr="004535A5">
          <w:rPr>
            <w:rStyle w:val="Hyperlink"/>
            <w:noProof/>
          </w:rPr>
          <w:t>Safety management system</w:t>
        </w:r>
        <w:r>
          <w:rPr>
            <w:noProof/>
            <w:webHidden/>
          </w:rPr>
          <w:tab/>
        </w:r>
        <w:r>
          <w:rPr>
            <w:noProof/>
            <w:webHidden/>
          </w:rPr>
          <w:fldChar w:fldCharType="begin"/>
        </w:r>
        <w:r>
          <w:rPr>
            <w:noProof/>
            <w:webHidden/>
          </w:rPr>
          <w:instrText xml:space="preserve"> PAGEREF _Toc141881251 \h </w:instrText>
        </w:r>
        <w:r>
          <w:rPr>
            <w:noProof/>
            <w:webHidden/>
          </w:rPr>
        </w:r>
        <w:r>
          <w:rPr>
            <w:noProof/>
            <w:webHidden/>
          </w:rPr>
          <w:fldChar w:fldCharType="separate"/>
        </w:r>
        <w:r>
          <w:rPr>
            <w:noProof/>
            <w:webHidden/>
          </w:rPr>
          <w:t>354</w:t>
        </w:r>
        <w:r>
          <w:rPr>
            <w:noProof/>
            <w:webHidden/>
          </w:rPr>
          <w:fldChar w:fldCharType="end"/>
        </w:r>
      </w:hyperlink>
    </w:p>
    <w:p w14:paraId="6B0EF03A" w14:textId="3DE35936" w:rsidR="00290746" w:rsidRDefault="00290746">
      <w:pPr>
        <w:pStyle w:val="TOC3"/>
        <w:rPr>
          <w:rFonts w:asciiTheme="minorHAnsi" w:eastAsiaTheme="minorEastAsia" w:hAnsiTheme="minorHAnsi" w:cstheme="minorBidi"/>
          <w:noProof/>
          <w:sz w:val="22"/>
          <w:szCs w:val="22"/>
          <w:lang w:eastAsia="en-AU"/>
        </w:rPr>
      </w:pPr>
      <w:hyperlink w:anchor="_Toc141881252" w:history="1">
        <w:r w:rsidRPr="004535A5">
          <w:rPr>
            <w:rStyle w:val="Hyperlink"/>
            <w:noProof/>
          </w:rPr>
          <w:t>569</w:t>
        </w:r>
        <w:r>
          <w:rPr>
            <w:rFonts w:asciiTheme="minorHAnsi" w:eastAsiaTheme="minorEastAsia" w:hAnsiTheme="minorHAnsi" w:cstheme="minorBidi"/>
            <w:noProof/>
            <w:sz w:val="22"/>
            <w:szCs w:val="22"/>
            <w:lang w:eastAsia="en-AU"/>
          </w:rPr>
          <w:tab/>
        </w:r>
        <w:r w:rsidRPr="004535A5">
          <w:rPr>
            <w:rStyle w:val="Hyperlink"/>
            <w:noProof/>
          </w:rPr>
          <w:t>Review of risk management</w:t>
        </w:r>
        <w:r>
          <w:rPr>
            <w:noProof/>
            <w:webHidden/>
          </w:rPr>
          <w:tab/>
        </w:r>
        <w:r>
          <w:rPr>
            <w:noProof/>
            <w:webHidden/>
          </w:rPr>
          <w:fldChar w:fldCharType="begin"/>
        </w:r>
        <w:r>
          <w:rPr>
            <w:noProof/>
            <w:webHidden/>
          </w:rPr>
          <w:instrText xml:space="preserve"> PAGEREF _Toc141881252 \h </w:instrText>
        </w:r>
        <w:r>
          <w:rPr>
            <w:noProof/>
            <w:webHidden/>
          </w:rPr>
        </w:r>
        <w:r>
          <w:rPr>
            <w:noProof/>
            <w:webHidden/>
          </w:rPr>
          <w:fldChar w:fldCharType="separate"/>
        </w:r>
        <w:r>
          <w:rPr>
            <w:noProof/>
            <w:webHidden/>
          </w:rPr>
          <w:t>354</w:t>
        </w:r>
        <w:r>
          <w:rPr>
            <w:noProof/>
            <w:webHidden/>
          </w:rPr>
          <w:fldChar w:fldCharType="end"/>
        </w:r>
      </w:hyperlink>
    </w:p>
    <w:p w14:paraId="3722D270" w14:textId="0B6014B1" w:rsidR="00290746" w:rsidRDefault="00290746">
      <w:pPr>
        <w:pStyle w:val="TOC3"/>
        <w:rPr>
          <w:rFonts w:asciiTheme="minorHAnsi" w:eastAsiaTheme="minorEastAsia" w:hAnsiTheme="minorHAnsi" w:cstheme="minorBidi"/>
          <w:noProof/>
          <w:sz w:val="22"/>
          <w:szCs w:val="22"/>
          <w:lang w:eastAsia="en-AU"/>
        </w:rPr>
      </w:pPr>
      <w:hyperlink w:anchor="_Toc141881253" w:history="1">
        <w:r w:rsidRPr="004535A5">
          <w:rPr>
            <w:rStyle w:val="Hyperlink"/>
            <w:noProof/>
          </w:rPr>
          <w:t>570</w:t>
        </w:r>
        <w:r>
          <w:rPr>
            <w:rFonts w:asciiTheme="minorHAnsi" w:eastAsiaTheme="minorEastAsia" w:hAnsiTheme="minorHAnsi" w:cstheme="minorBidi"/>
            <w:noProof/>
            <w:sz w:val="22"/>
            <w:szCs w:val="22"/>
            <w:lang w:eastAsia="en-AU"/>
          </w:rPr>
          <w:tab/>
        </w:r>
        <w:r w:rsidRPr="004535A5">
          <w:rPr>
            <w:rStyle w:val="Hyperlink"/>
            <w:noProof/>
          </w:rPr>
          <w:t>Safety case—review</w:t>
        </w:r>
        <w:r>
          <w:rPr>
            <w:noProof/>
            <w:webHidden/>
          </w:rPr>
          <w:tab/>
        </w:r>
        <w:r>
          <w:rPr>
            <w:noProof/>
            <w:webHidden/>
          </w:rPr>
          <w:fldChar w:fldCharType="begin"/>
        </w:r>
        <w:r>
          <w:rPr>
            <w:noProof/>
            <w:webHidden/>
          </w:rPr>
          <w:instrText xml:space="preserve"> PAGEREF _Toc141881253 \h </w:instrText>
        </w:r>
        <w:r>
          <w:rPr>
            <w:noProof/>
            <w:webHidden/>
          </w:rPr>
        </w:r>
        <w:r>
          <w:rPr>
            <w:noProof/>
            <w:webHidden/>
          </w:rPr>
          <w:fldChar w:fldCharType="separate"/>
        </w:r>
        <w:r>
          <w:rPr>
            <w:noProof/>
            <w:webHidden/>
          </w:rPr>
          <w:t>355</w:t>
        </w:r>
        <w:r>
          <w:rPr>
            <w:noProof/>
            <w:webHidden/>
          </w:rPr>
          <w:fldChar w:fldCharType="end"/>
        </w:r>
      </w:hyperlink>
    </w:p>
    <w:p w14:paraId="4DEFE5C8" w14:textId="01520CDA" w:rsidR="00290746" w:rsidRDefault="00290746">
      <w:pPr>
        <w:pStyle w:val="TOC3"/>
        <w:rPr>
          <w:rFonts w:asciiTheme="minorHAnsi" w:eastAsiaTheme="minorEastAsia" w:hAnsiTheme="minorHAnsi" w:cstheme="minorBidi"/>
          <w:noProof/>
          <w:sz w:val="22"/>
          <w:szCs w:val="22"/>
          <w:lang w:eastAsia="en-AU"/>
        </w:rPr>
      </w:pPr>
      <w:hyperlink w:anchor="_Toc141881254" w:history="1">
        <w:r w:rsidRPr="004535A5">
          <w:rPr>
            <w:rStyle w:val="Hyperlink"/>
            <w:noProof/>
          </w:rPr>
          <w:t>571</w:t>
        </w:r>
        <w:r>
          <w:rPr>
            <w:rFonts w:asciiTheme="minorHAnsi" w:eastAsiaTheme="minorEastAsia" w:hAnsiTheme="minorHAnsi" w:cstheme="minorBidi"/>
            <w:noProof/>
            <w:sz w:val="22"/>
            <w:szCs w:val="22"/>
            <w:lang w:eastAsia="en-AU"/>
          </w:rPr>
          <w:tab/>
        </w:r>
        <w:r w:rsidRPr="004535A5">
          <w:rPr>
            <w:rStyle w:val="Hyperlink"/>
            <w:noProof/>
          </w:rPr>
          <w:t>Information for visitors</w:t>
        </w:r>
        <w:r>
          <w:rPr>
            <w:noProof/>
            <w:webHidden/>
          </w:rPr>
          <w:tab/>
        </w:r>
        <w:r>
          <w:rPr>
            <w:noProof/>
            <w:webHidden/>
          </w:rPr>
          <w:fldChar w:fldCharType="begin"/>
        </w:r>
        <w:r>
          <w:rPr>
            <w:noProof/>
            <w:webHidden/>
          </w:rPr>
          <w:instrText xml:space="preserve"> PAGEREF _Toc141881254 \h </w:instrText>
        </w:r>
        <w:r>
          <w:rPr>
            <w:noProof/>
            <w:webHidden/>
          </w:rPr>
        </w:r>
        <w:r>
          <w:rPr>
            <w:noProof/>
            <w:webHidden/>
          </w:rPr>
          <w:fldChar w:fldCharType="separate"/>
        </w:r>
        <w:r>
          <w:rPr>
            <w:noProof/>
            <w:webHidden/>
          </w:rPr>
          <w:t>355</w:t>
        </w:r>
        <w:r>
          <w:rPr>
            <w:noProof/>
            <w:webHidden/>
          </w:rPr>
          <w:fldChar w:fldCharType="end"/>
        </w:r>
      </w:hyperlink>
    </w:p>
    <w:p w14:paraId="074F145C" w14:textId="764D7D8E" w:rsidR="00290746" w:rsidRDefault="00290746">
      <w:pPr>
        <w:pStyle w:val="TOC3"/>
        <w:rPr>
          <w:rFonts w:asciiTheme="minorHAnsi" w:eastAsiaTheme="minorEastAsia" w:hAnsiTheme="minorHAnsi" w:cstheme="minorBidi"/>
          <w:noProof/>
          <w:sz w:val="22"/>
          <w:szCs w:val="22"/>
          <w:lang w:eastAsia="en-AU"/>
        </w:rPr>
      </w:pPr>
      <w:hyperlink w:anchor="_Toc141881255" w:history="1">
        <w:r w:rsidRPr="004535A5">
          <w:rPr>
            <w:rStyle w:val="Hyperlink"/>
            <w:noProof/>
          </w:rPr>
          <w:t>572</w:t>
        </w:r>
        <w:r>
          <w:rPr>
            <w:rFonts w:asciiTheme="minorHAnsi" w:eastAsiaTheme="minorEastAsia" w:hAnsiTheme="minorHAnsi" w:cstheme="minorBidi"/>
            <w:noProof/>
            <w:sz w:val="22"/>
            <w:szCs w:val="22"/>
            <w:lang w:eastAsia="en-AU"/>
          </w:rPr>
          <w:tab/>
        </w:r>
        <w:r w:rsidRPr="004535A5">
          <w:rPr>
            <w:rStyle w:val="Hyperlink"/>
            <w:noProof/>
          </w:rPr>
          <w:t>Information for local community—general</w:t>
        </w:r>
        <w:r>
          <w:rPr>
            <w:noProof/>
            <w:webHidden/>
          </w:rPr>
          <w:tab/>
        </w:r>
        <w:r>
          <w:rPr>
            <w:noProof/>
            <w:webHidden/>
          </w:rPr>
          <w:fldChar w:fldCharType="begin"/>
        </w:r>
        <w:r>
          <w:rPr>
            <w:noProof/>
            <w:webHidden/>
          </w:rPr>
          <w:instrText xml:space="preserve"> PAGEREF _Toc141881255 \h </w:instrText>
        </w:r>
        <w:r>
          <w:rPr>
            <w:noProof/>
            <w:webHidden/>
          </w:rPr>
        </w:r>
        <w:r>
          <w:rPr>
            <w:noProof/>
            <w:webHidden/>
          </w:rPr>
          <w:fldChar w:fldCharType="separate"/>
        </w:r>
        <w:r>
          <w:rPr>
            <w:noProof/>
            <w:webHidden/>
          </w:rPr>
          <w:t>356</w:t>
        </w:r>
        <w:r>
          <w:rPr>
            <w:noProof/>
            <w:webHidden/>
          </w:rPr>
          <w:fldChar w:fldCharType="end"/>
        </w:r>
      </w:hyperlink>
    </w:p>
    <w:p w14:paraId="7FCCB3B5" w14:textId="05E33A71" w:rsidR="00290746" w:rsidRDefault="00290746">
      <w:pPr>
        <w:pStyle w:val="TOC3"/>
        <w:rPr>
          <w:rFonts w:asciiTheme="minorHAnsi" w:eastAsiaTheme="minorEastAsia" w:hAnsiTheme="minorHAnsi" w:cstheme="minorBidi"/>
          <w:noProof/>
          <w:sz w:val="22"/>
          <w:szCs w:val="22"/>
          <w:lang w:eastAsia="en-AU"/>
        </w:rPr>
      </w:pPr>
      <w:hyperlink w:anchor="_Toc141881256" w:history="1">
        <w:r w:rsidRPr="004535A5">
          <w:rPr>
            <w:rStyle w:val="Hyperlink"/>
            <w:noProof/>
          </w:rPr>
          <w:t>573</w:t>
        </w:r>
        <w:r>
          <w:rPr>
            <w:rFonts w:asciiTheme="minorHAnsi" w:eastAsiaTheme="minorEastAsia" w:hAnsiTheme="minorHAnsi" w:cstheme="minorBidi"/>
            <w:noProof/>
            <w:sz w:val="22"/>
            <w:szCs w:val="22"/>
            <w:lang w:eastAsia="en-AU"/>
          </w:rPr>
          <w:tab/>
        </w:r>
        <w:r w:rsidRPr="004535A5">
          <w:rPr>
            <w:rStyle w:val="Hyperlink"/>
            <w:noProof/>
          </w:rPr>
          <w:t>Information for local community—major incident</w:t>
        </w:r>
        <w:r>
          <w:rPr>
            <w:noProof/>
            <w:webHidden/>
          </w:rPr>
          <w:tab/>
        </w:r>
        <w:r>
          <w:rPr>
            <w:noProof/>
            <w:webHidden/>
          </w:rPr>
          <w:fldChar w:fldCharType="begin"/>
        </w:r>
        <w:r>
          <w:rPr>
            <w:noProof/>
            <w:webHidden/>
          </w:rPr>
          <w:instrText xml:space="preserve"> PAGEREF _Toc141881256 \h </w:instrText>
        </w:r>
        <w:r>
          <w:rPr>
            <w:noProof/>
            <w:webHidden/>
          </w:rPr>
        </w:r>
        <w:r>
          <w:rPr>
            <w:noProof/>
            <w:webHidden/>
          </w:rPr>
          <w:fldChar w:fldCharType="separate"/>
        </w:r>
        <w:r>
          <w:rPr>
            <w:noProof/>
            <w:webHidden/>
          </w:rPr>
          <w:t>357</w:t>
        </w:r>
        <w:r>
          <w:rPr>
            <w:noProof/>
            <w:webHidden/>
          </w:rPr>
          <w:fldChar w:fldCharType="end"/>
        </w:r>
      </w:hyperlink>
    </w:p>
    <w:p w14:paraId="6B171FFC" w14:textId="64E03277"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57" w:history="1">
        <w:r w:rsidRPr="004535A5">
          <w:rPr>
            <w:rStyle w:val="Hyperlink"/>
            <w:noProof/>
          </w:rPr>
          <w:t xml:space="preserve">Part 9.5 </w:t>
        </w:r>
        <w:r>
          <w:rPr>
            <w:rFonts w:asciiTheme="minorHAnsi" w:eastAsiaTheme="minorEastAsia" w:hAnsiTheme="minorHAnsi" w:cstheme="minorBidi"/>
            <w:b w:val="0"/>
            <w:caps w:val="0"/>
            <w:noProof/>
            <w:sz w:val="22"/>
            <w:szCs w:val="22"/>
            <w:lang w:eastAsia="en-AU"/>
          </w:rPr>
          <w:tab/>
        </w:r>
        <w:r w:rsidRPr="004535A5">
          <w:rPr>
            <w:rStyle w:val="Hyperlink"/>
            <w:noProof/>
          </w:rPr>
          <w:t>Consultation and Workers' Safety Role</w:t>
        </w:r>
        <w:r>
          <w:rPr>
            <w:noProof/>
            <w:webHidden/>
          </w:rPr>
          <w:tab/>
        </w:r>
        <w:r>
          <w:rPr>
            <w:noProof/>
            <w:webHidden/>
          </w:rPr>
          <w:fldChar w:fldCharType="begin"/>
        </w:r>
        <w:r>
          <w:rPr>
            <w:noProof/>
            <w:webHidden/>
          </w:rPr>
          <w:instrText xml:space="preserve"> PAGEREF _Toc141881257 \h </w:instrText>
        </w:r>
        <w:r>
          <w:rPr>
            <w:noProof/>
            <w:webHidden/>
          </w:rPr>
        </w:r>
        <w:r>
          <w:rPr>
            <w:noProof/>
            <w:webHidden/>
          </w:rPr>
          <w:fldChar w:fldCharType="separate"/>
        </w:r>
        <w:r>
          <w:rPr>
            <w:noProof/>
            <w:webHidden/>
          </w:rPr>
          <w:t>358</w:t>
        </w:r>
        <w:r>
          <w:rPr>
            <w:noProof/>
            <w:webHidden/>
          </w:rPr>
          <w:fldChar w:fldCharType="end"/>
        </w:r>
      </w:hyperlink>
    </w:p>
    <w:p w14:paraId="713302DA" w14:textId="197BB6D1" w:rsidR="00290746" w:rsidRDefault="00290746">
      <w:pPr>
        <w:pStyle w:val="TOC3"/>
        <w:rPr>
          <w:rFonts w:asciiTheme="minorHAnsi" w:eastAsiaTheme="minorEastAsia" w:hAnsiTheme="minorHAnsi" w:cstheme="minorBidi"/>
          <w:noProof/>
          <w:sz w:val="22"/>
          <w:szCs w:val="22"/>
          <w:lang w:eastAsia="en-AU"/>
        </w:rPr>
      </w:pPr>
      <w:hyperlink w:anchor="_Toc141881258" w:history="1">
        <w:r w:rsidRPr="004535A5">
          <w:rPr>
            <w:rStyle w:val="Hyperlink"/>
            <w:noProof/>
          </w:rPr>
          <w:t>574</w:t>
        </w:r>
        <w:r>
          <w:rPr>
            <w:rFonts w:asciiTheme="minorHAnsi" w:eastAsiaTheme="minorEastAsia" w:hAnsiTheme="minorHAnsi" w:cstheme="minorBidi"/>
            <w:noProof/>
            <w:sz w:val="22"/>
            <w:szCs w:val="22"/>
            <w:lang w:eastAsia="en-AU"/>
          </w:rPr>
          <w:tab/>
        </w:r>
        <w:r w:rsidRPr="004535A5">
          <w:rPr>
            <w:rStyle w:val="Hyperlink"/>
            <w:noProof/>
          </w:rPr>
          <w:t>Safety role for workers</w:t>
        </w:r>
        <w:r>
          <w:rPr>
            <w:noProof/>
            <w:webHidden/>
          </w:rPr>
          <w:tab/>
        </w:r>
        <w:r>
          <w:rPr>
            <w:noProof/>
            <w:webHidden/>
          </w:rPr>
          <w:fldChar w:fldCharType="begin"/>
        </w:r>
        <w:r>
          <w:rPr>
            <w:noProof/>
            <w:webHidden/>
          </w:rPr>
          <w:instrText xml:space="preserve"> PAGEREF _Toc141881258 \h </w:instrText>
        </w:r>
        <w:r>
          <w:rPr>
            <w:noProof/>
            <w:webHidden/>
          </w:rPr>
        </w:r>
        <w:r>
          <w:rPr>
            <w:noProof/>
            <w:webHidden/>
          </w:rPr>
          <w:fldChar w:fldCharType="separate"/>
        </w:r>
        <w:r>
          <w:rPr>
            <w:noProof/>
            <w:webHidden/>
          </w:rPr>
          <w:t>358</w:t>
        </w:r>
        <w:r>
          <w:rPr>
            <w:noProof/>
            <w:webHidden/>
          </w:rPr>
          <w:fldChar w:fldCharType="end"/>
        </w:r>
      </w:hyperlink>
    </w:p>
    <w:p w14:paraId="4D014C39" w14:textId="10BDEAB1" w:rsidR="00290746" w:rsidRDefault="00290746">
      <w:pPr>
        <w:pStyle w:val="TOC3"/>
        <w:rPr>
          <w:rFonts w:asciiTheme="minorHAnsi" w:eastAsiaTheme="minorEastAsia" w:hAnsiTheme="minorHAnsi" w:cstheme="minorBidi"/>
          <w:noProof/>
          <w:sz w:val="22"/>
          <w:szCs w:val="22"/>
          <w:lang w:eastAsia="en-AU"/>
        </w:rPr>
      </w:pPr>
      <w:hyperlink w:anchor="_Toc141881259" w:history="1">
        <w:r w:rsidRPr="004535A5">
          <w:rPr>
            <w:rStyle w:val="Hyperlink"/>
            <w:noProof/>
          </w:rPr>
          <w:t>575</w:t>
        </w:r>
        <w:r>
          <w:rPr>
            <w:rFonts w:asciiTheme="minorHAnsi" w:eastAsiaTheme="minorEastAsia" w:hAnsiTheme="minorHAnsi" w:cstheme="minorBidi"/>
            <w:noProof/>
            <w:sz w:val="22"/>
            <w:szCs w:val="22"/>
            <w:lang w:eastAsia="en-AU"/>
          </w:rPr>
          <w:tab/>
        </w:r>
        <w:r w:rsidRPr="004535A5">
          <w:rPr>
            <w:rStyle w:val="Hyperlink"/>
            <w:noProof/>
          </w:rPr>
          <w:t>Operator of major hazard facility must consult with workers</w:t>
        </w:r>
        <w:r>
          <w:rPr>
            <w:noProof/>
            <w:webHidden/>
          </w:rPr>
          <w:tab/>
        </w:r>
        <w:r>
          <w:rPr>
            <w:noProof/>
            <w:webHidden/>
          </w:rPr>
          <w:fldChar w:fldCharType="begin"/>
        </w:r>
        <w:r>
          <w:rPr>
            <w:noProof/>
            <w:webHidden/>
          </w:rPr>
          <w:instrText xml:space="preserve"> PAGEREF _Toc141881259 \h </w:instrText>
        </w:r>
        <w:r>
          <w:rPr>
            <w:noProof/>
            <w:webHidden/>
          </w:rPr>
        </w:r>
        <w:r>
          <w:rPr>
            <w:noProof/>
            <w:webHidden/>
          </w:rPr>
          <w:fldChar w:fldCharType="separate"/>
        </w:r>
        <w:r>
          <w:rPr>
            <w:noProof/>
            <w:webHidden/>
          </w:rPr>
          <w:t>358</w:t>
        </w:r>
        <w:r>
          <w:rPr>
            <w:noProof/>
            <w:webHidden/>
          </w:rPr>
          <w:fldChar w:fldCharType="end"/>
        </w:r>
      </w:hyperlink>
    </w:p>
    <w:p w14:paraId="45D5F741" w14:textId="595C24C3"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60" w:history="1">
        <w:r w:rsidRPr="004535A5">
          <w:rPr>
            <w:rStyle w:val="Hyperlink"/>
            <w:noProof/>
          </w:rPr>
          <w:t xml:space="preserve">Part 9.6 </w:t>
        </w:r>
        <w:r>
          <w:rPr>
            <w:rFonts w:asciiTheme="minorHAnsi" w:eastAsiaTheme="minorEastAsia" w:hAnsiTheme="minorHAnsi" w:cstheme="minorBidi"/>
            <w:b w:val="0"/>
            <w:caps w:val="0"/>
            <w:noProof/>
            <w:sz w:val="22"/>
            <w:szCs w:val="22"/>
            <w:lang w:eastAsia="en-AU"/>
          </w:rPr>
          <w:tab/>
        </w:r>
        <w:r w:rsidRPr="004535A5">
          <w:rPr>
            <w:rStyle w:val="Hyperlink"/>
            <w:noProof/>
          </w:rPr>
          <w:t>Duties of Workers at Licensed Major Hazard Facilities</w:t>
        </w:r>
        <w:r>
          <w:rPr>
            <w:noProof/>
            <w:webHidden/>
          </w:rPr>
          <w:tab/>
        </w:r>
        <w:r>
          <w:rPr>
            <w:noProof/>
            <w:webHidden/>
          </w:rPr>
          <w:fldChar w:fldCharType="begin"/>
        </w:r>
        <w:r>
          <w:rPr>
            <w:noProof/>
            <w:webHidden/>
          </w:rPr>
          <w:instrText xml:space="preserve"> PAGEREF _Toc141881260 \h </w:instrText>
        </w:r>
        <w:r>
          <w:rPr>
            <w:noProof/>
            <w:webHidden/>
          </w:rPr>
        </w:r>
        <w:r>
          <w:rPr>
            <w:noProof/>
            <w:webHidden/>
          </w:rPr>
          <w:fldChar w:fldCharType="separate"/>
        </w:r>
        <w:r>
          <w:rPr>
            <w:noProof/>
            <w:webHidden/>
          </w:rPr>
          <w:t>360</w:t>
        </w:r>
        <w:r>
          <w:rPr>
            <w:noProof/>
            <w:webHidden/>
          </w:rPr>
          <w:fldChar w:fldCharType="end"/>
        </w:r>
      </w:hyperlink>
    </w:p>
    <w:p w14:paraId="3C7B5C91" w14:textId="132BF8AA" w:rsidR="00290746" w:rsidRDefault="00290746">
      <w:pPr>
        <w:pStyle w:val="TOC3"/>
        <w:rPr>
          <w:rFonts w:asciiTheme="minorHAnsi" w:eastAsiaTheme="minorEastAsia" w:hAnsiTheme="minorHAnsi" w:cstheme="minorBidi"/>
          <w:noProof/>
          <w:sz w:val="22"/>
          <w:szCs w:val="22"/>
          <w:lang w:eastAsia="en-AU"/>
        </w:rPr>
      </w:pPr>
      <w:hyperlink w:anchor="_Toc141881261" w:history="1">
        <w:r w:rsidRPr="004535A5">
          <w:rPr>
            <w:rStyle w:val="Hyperlink"/>
            <w:noProof/>
          </w:rPr>
          <w:t>576</w:t>
        </w:r>
        <w:r>
          <w:rPr>
            <w:rFonts w:asciiTheme="minorHAnsi" w:eastAsiaTheme="minorEastAsia" w:hAnsiTheme="minorHAnsi" w:cstheme="minorBidi"/>
            <w:noProof/>
            <w:sz w:val="22"/>
            <w:szCs w:val="22"/>
            <w:lang w:eastAsia="en-AU"/>
          </w:rPr>
          <w:tab/>
        </w:r>
        <w:r w:rsidRPr="004535A5">
          <w:rPr>
            <w:rStyle w:val="Hyperlink"/>
            <w:noProof/>
          </w:rPr>
          <w:t>Duties</w:t>
        </w:r>
        <w:r>
          <w:rPr>
            <w:noProof/>
            <w:webHidden/>
          </w:rPr>
          <w:tab/>
        </w:r>
        <w:r>
          <w:rPr>
            <w:noProof/>
            <w:webHidden/>
          </w:rPr>
          <w:fldChar w:fldCharType="begin"/>
        </w:r>
        <w:r>
          <w:rPr>
            <w:noProof/>
            <w:webHidden/>
          </w:rPr>
          <w:instrText xml:space="preserve"> PAGEREF _Toc141881261 \h </w:instrText>
        </w:r>
        <w:r>
          <w:rPr>
            <w:noProof/>
            <w:webHidden/>
          </w:rPr>
        </w:r>
        <w:r>
          <w:rPr>
            <w:noProof/>
            <w:webHidden/>
          </w:rPr>
          <w:fldChar w:fldCharType="separate"/>
        </w:r>
        <w:r>
          <w:rPr>
            <w:noProof/>
            <w:webHidden/>
          </w:rPr>
          <w:t>360</w:t>
        </w:r>
        <w:r>
          <w:rPr>
            <w:noProof/>
            <w:webHidden/>
          </w:rPr>
          <w:fldChar w:fldCharType="end"/>
        </w:r>
      </w:hyperlink>
    </w:p>
    <w:p w14:paraId="639B0C5A" w14:textId="0851B3BC"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262" w:history="1">
        <w:r w:rsidRPr="004535A5">
          <w:rPr>
            <w:rStyle w:val="Hyperlink"/>
            <w:noProof/>
          </w:rPr>
          <w:t xml:space="preserve">Part 9.7 </w:t>
        </w:r>
        <w:r>
          <w:rPr>
            <w:rFonts w:asciiTheme="minorHAnsi" w:eastAsiaTheme="minorEastAsia" w:hAnsiTheme="minorHAnsi" w:cstheme="minorBidi"/>
            <w:b w:val="0"/>
            <w:caps w:val="0"/>
            <w:noProof/>
            <w:sz w:val="22"/>
            <w:szCs w:val="22"/>
            <w:lang w:eastAsia="en-AU"/>
          </w:rPr>
          <w:tab/>
        </w:r>
        <w:r w:rsidRPr="004535A5">
          <w:rPr>
            <w:rStyle w:val="Hyperlink"/>
            <w:noProof/>
          </w:rPr>
          <w:t>Licensing of Major Hazard Facilities</w:t>
        </w:r>
        <w:r>
          <w:rPr>
            <w:noProof/>
            <w:webHidden/>
          </w:rPr>
          <w:tab/>
        </w:r>
        <w:r>
          <w:rPr>
            <w:noProof/>
            <w:webHidden/>
          </w:rPr>
          <w:fldChar w:fldCharType="begin"/>
        </w:r>
        <w:r>
          <w:rPr>
            <w:noProof/>
            <w:webHidden/>
          </w:rPr>
          <w:instrText xml:space="preserve"> PAGEREF _Toc141881262 \h </w:instrText>
        </w:r>
        <w:r>
          <w:rPr>
            <w:noProof/>
            <w:webHidden/>
          </w:rPr>
        </w:r>
        <w:r>
          <w:rPr>
            <w:noProof/>
            <w:webHidden/>
          </w:rPr>
          <w:fldChar w:fldCharType="separate"/>
        </w:r>
        <w:r>
          <w:rPr>
            <w:noProof/>
            <w:webHidden/>
          </w:rPr>
          <w:t>361</w:t>
        </w:r>
        <w:r>
          <w:rPr>
            <w:noProof/>
            <w:webHidden/>
          </w:rPr>
          <w:fldChar w:fldCharType="end"/>
        </w:r>
      </w:hyperlink>
    </w:p>
    <w:p w14:paraId="4E35C531" w14:textId="7BE6F0F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63"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Licensing process</w:t>
        </w:r>
        <w:r>
          <w:rPr>
            <w:noProof/>
            <w:webHidden/>
          </w:rPr>
          <w:tab/>
        </w:r>
        <w:r>
          <w:rPr>
            <w:noProof/>
            <w:webHidden/>
          </w:rPr>
          <w:fldChar w:fldCharType="begin"/>
        </w:r>
        <w:r>
          <w:rPr>
            <w:noProof/>
            <w:webHidden/>
          </w:rPr>
          <w:instrText xml:space="preserve"> PAGEREF _Toc141881263 \h </w:instrText>
        </w:r>
        <w:r>
          <w:rPr>
            <w:noProof/>
            <w:webHidden/>
          </w:rPr>
        </w:r>
        <w:r>
          <w:rPr>
            <w:noProof/>
            <w:webHidden/>
          </w:rPr>
          <w:fldChar w:fldCharType="separate"/>
        </w:r>
        <w:r>
          <w:rPr>
            <w:noProof/>
            <w:webHidden/>
          </w:rPr>
          <w:t>361</w:t>
        </w:r>
        <w:r>
          <w:rPr>
            <w:noProof/>
            <w:webHidden/>
          </w:rPr>
          <w:fldChar w:fldCharType="end"/>
        </w:r>
      </w:hyperlink>
    </w:p>
    <w:p w14:paraId="7FDAC33C" w14:textId="6D5B7A57" w:rsidR="00290746" w:rsidRDefault="00290746">
      <w:pPr>
        <w:pStyle w:val="TOC3"/>
        <w:rPr>
          <w:rFonts w:asciiTheme="minorHAnsi" w:eastAsiaTheme="minorEastAsia" w:hAnsiTheme="minorHAnsi" w:cstheme="minorBidi"/>
          <w:noProof/>
          <w:sz w:val="22"/>
          <w:szCs w:val="22"/>
          <w:lang w:eastAsia="en-AU"/>
        </w:rPr>
      </w:pPr>
      <w:hyperlink w:anchor="_Toc141881264" w:history="1">
        <w:r w:rsidRPr="004535A5">
          <w:rPr>
            <w:rStyle w:val="Hyperlink"/>
            <w:noProof/>
          </w:rPr>
          <w:t>577</w:t>
        </w:r>
        <w:r>
          <w:rPr>
            <w:rFonts w:asciiTheme="minorHAnsi" w:eastAsiaTheme="minorEastAsia" w:hAnsiTheme="minorHAnsi" w:cstheme="minorBidi"/>
            <w:noProof/>
            <w:sz w:val="22"/>
            <w:szCs w:val="22"/>
            <w:lang w:eastAsia="en-AU"/>
          </w:rPr>
          <w:tab/>
        </w:r>
        <w:r w:rsidRPr="004535A5">
          <w:rPr>
            <w:rStyle w:val="Hyperlink"/>
            <w:noProof/>
          </w:rPr>
          <w:t>Who may apply for a licence</w:t>
        </w:r>
        <w:r>
          <w:rPr>
            <w:noProof/>
            <w:webHidden/>
          </w:rPr>
          <w:tab/>
        </w:r>
        <w:r>
          <w:rPr>
            <w:noProof/>
            <w:webHidden/>
          </w:rPr>
          <w:fldChar w:fldCharType="begin"/>
        </w:r>
        <w:r>
          <w:rPr>
            <w:noProof/>
            <w:webHidden/>
          </w:rPr>
          <w:instrText xml:space="preserve"> PAGEREF _Toc141881264 \h </w:instrText>
        </w:r>
        <w:r>
          <w:rPr>
            <w:noProof/>
            <w:webHidden/>
          </w:rPr>
        </w:r>
        <w:r>
          <w:rPr>
            <w:noProof/>
            <w:webHidden/>
          </w:rPr>
          <w:fldChar w:fldCharType="separate"/>
        </w:r>
        <w:r>
          <w:rPr>
            <w:noProof/>
            <w:webHidden/>
          </w:rPr>
          <w:t>361</w:t>
        </w:r>
        <w:r>
          <w:rPr>
            <w:noProof/>
            <w:webHidden/>
          </w:rPr>
          <w:fldChar w:fldCharType="end"/>
        </w:r>
      </w:hyperlink>
    </w:p>
    <w:p w14:paraId="0680DE38" w14:textId="7D584C11" w:rsidR="00290746" w:rsidRDefault="00290746">
      <w:pPr>
        <w:pStyle w:val="TOC3"/>
        <w:rPr>
          <w:rFonts w:asciiTheme="minorHAnsi" w:eastAsiaTheme="minorEastAsia" w:hAnsiTheme="minorHAnsi" w:cstheme="minorBidi"/>
          <w:noProof/>
          <w:sz w:val="22"/>
          <w:szCs w:val="22"/>
          <w:lang w:eastAsia="en-AU"/>
        </w:rPr>
      </w:pPr>
      <w:hyperlink w:anchor="_Toc141881265" w:history="1">
        <w:r w:rsidRPr="004535A5">
          <w:rPr>
            <w:rStyle w:val="Hyperlink"/>
            <w:noProof/>
          </w:rPr>
          <w:t>578</w:t>
        </w:r>
        <w:r>
          <w:rPr>
            <w:rFonts w:asciiTheme="minorHAnsi" w:eastAsiaTheme="minorEastAsia" w:hAnsiTheme="minorHAnsi" w:cstheme="minorBidi"/>
            <w:noProof/>
            <w:sz w:val="22"/>
            <w:szCs w:val="22"/>
            <w:lang w:eastAsia="en-AU"/>
          </w:rPr>
          <w:tab/>
        </w:r>
        <w:r w:rsidRPr="004535A5">
          <w:rPr>
            <w:rStyle w:val="Hyperlink"/>
            <w:noProof/>
          </w:rPr>
          <w:t>Application for major hazard facility licence</w:t>
        </w:r>
        <w:r>
          <w:rPr>
            <w:noProof/>
            <w:webHidden/>
          </w:rPr>
          <w:tab/>
        </w:r>
        <w:r>
          <w:rPr>
            <w:noProof/>
            <w:webHidden/>
          </w:rPr>
          <w:fldChar w:fldCharType="begin"/>
        </w:r>
        <w:r>
          <w:rPr>
            <w:noProof/>
            <w:webHidden/>
          </w:rPr>
          <w:instrText xml:space="preserve"> PAGEREF _Toc141881265 \h </w:instrText>
        </w:r>
        <w:r>
          <w:rPr>
            <w:noProof/>
            <w:webHidden/>
          </w:rPr>
        </w:r>
        <w:r>
          <w:rPr>
            <w:noProof/>
            <w:webHidden/>
          </w:rPr>
          <w:fldChar w:fldCharType="separate"/>
        </w:r>
        <w:r>
          <w:rPr>
            <w:noProof/>
            <w:webHidden/>
          </w:rPr>
          <w:t>361</w:t>
        </w:r>
        <w:r>
          <w:rPr>
            <w:noProof/>
            <w:webHidden/>
          </w:rPr>
          <w:fldChar w:fldCharType="end"/>
        </w:r>
      </w:hyperlink>
    </w:p>
    <w:p w14:paraId="18D9C2EB" w14:textId="2C17D2ED" w:rsidR="00290746" w:rsidRDefault="00290746">
      <w:pPr>
        <w:pStyle w:val="TOC3"/>
        <w:rPr>
          <w:rFonts w:asciiTheme="minorHAnsi" w:eastAsiaTheme="minorEastAsia" w:hAnsiTheme="minorHAnsi" w:cstheme="minorBidi"/>
          <w:noProof/>
          <w:sz w:val="22"/>
          <w:szCs w:val="22"/>
          <w:lang w:eastAsia="en-AU"/>
        </w:rPr>
      </w:pPr>
      <w:hyperlink w:anchor="_Toc141881266" w:history="1">
        <w:r w:rsidRPr="004535A5">
          <w:rPr>
            <w:rStyle w:val="Hyperlink"/>
            <w:noProof/>
          </w:rPr>
          <w:t>579</w:t>
        </w:r>
        <w:r>
          <w:rPr>
            <w:rFonts w:asciiTheme="minorHAnsi" w:eastAsiaTheme="minorEastAsia" w:hAnsiTheme="minorHAnsi" w:cstheme="minorBidi"/>
            <w:noProof/>
            <w:sz w:val="22"/>
            <w:szCs w:val="22"/>
            <w:lang w:eastAsia="en-AU"/>
          </w:rPr>
          <w:tab/>
        </w:r>
        <w:r w:rsidRPr="004535A5">
          <w:rPr>
            <w:rStyle w:val="Hyperlink"/>
            <w:noProof/>
          </w:rPr>
          <w:t>Additional information</w:t>
        </w:r>
        <w:r>
          <w:rPr>
            <w:noProof/>
            <w:webHidden/>
          </w:rPr>
          <w:tab/>
        </w:r>
        <w:r>
          <w:rPr>
            <w:noProof/>
            <w:webHidden/>
          </w:rPr>
          <w:fldChar w:fldCharType="begin"/>
        </w:r>
        <w:r>
          <w:rPr>
            <w:noProof/>
            <w:webHidden/>
          </w:rPr>
          <w:instrText xml:space="preserve"> PAGEREF _Toc141881266 \h </w:instrText>
        </w:r>
        <w:r>
          <w:rPr>
            <w:noProof/>
            <w:webHidden/>
          </w:rPr>
        </w:r>
        <w:r>
          <w:rPr>
            <w:noProof/>
            <w:webHidden/>
          </w:rPr>
          <w:fldChar w:fldCharType="separate"/>
        </w:r>
        <w:r>
          <w:rPr>
            <w:noProof/>
            <w:webHidden/>
          </w:rPr>
          <w:t>362</w:t>
        </w:r>
        <w:r>
          <w:rPr>
            <w:noProof/>
            <w:webHidden/>
          </w:rPr>
          <w:fldChar w:fldCharType="end"/>
        </w:r>
      </w:hyperlink>
    </w:p>
    <w:p w14:paraId="75176A2A" w14:textId="76237C6D" w:rsidR="00290746" w:rsidRDefault="00290746">
      <w:pPr>
        <w:pStyle w:val="TOC3"/>
        <w:rPr>
          <w:rFonts w:asciiTheme="minorHAnsi" w:eastAsiaTheme="minorEastAsia" w:hAnsiTheme="minorHAnsi" w:cstheme="minorBidi"/>
          <w:noProof/>
          <w:sz w:val="22"/>
          <w:szCs w:val="22"/>
          <w:lang w:eastAsia="en-AU"/>
        </w:rPr>
      </w:pPr>
      <w:hyperlink w:anchor="_Toc141881267" w:history="1">
        <w:r w:rsidRPr="004535A5">
          <w:rPr>
            <w:rStyle w:val="Hyperlink"/>
            <w:noProof/>
          </w:rPr>
          <w:t>580</w:t>
        </w:r>
        <w:r>
          <w:rPr>
            <w:rFonts w:asciiTheme="minorHAnsi" w:eastAsiaTheme="minorEastAsia" w:hAnsiTheme="minorHAnsi" w:cstheme="minorBidi"/>
            <w:noProof/>
            <w:sz w:val="22"/>
            <w:szCs w:val="22"/>
            <w:lang w:eastAsia="en-AU"/>
          </w:rPr>
          <w:tab/>
        </w:r>
        <w:r w:rsidRPr="004535A5">
          <w:rPr>
            <w:rStyle w:val="Hyperlink"/>
            <w:noProof/>
          </w:rPr>
          <w:t>Decision on application</w:t>
        </w:r>
        <w:r>
          <w:rPr>
            <w:noProof/>
            <w:webHidden/>
          </w:rPr>
          <w:tab/>
        </w:r>
        <w:r>
          <w:rPr>
            <w:noProof/>
            <w:webHidden/>
          </w:rPr>
          <w:fldChar w:fldCharType="begin"/>
        </w:r>
        <w:r>
          <w:rPr>
            <w:noProof/>
            <w:webHidden/>
          </w:rPr>
          <w:instrText xml:space="preserve"> PAGEREF _Toc141881267 \h </w:instrText>
        </w:r>
        <w:r>
          <w:rPr>
            <w:noProof/>
            <w:webHidden/>
          </w:rPr>
        </w:r>
        <w:r>
          <w:rPr>
            <w:noProof/>
            <w:webHidden/>
          </w:rPr>
          <w:fldChar w:fldCharType="separate"/>
        </w:r>
        <w:r>
          <w:rPr>
            <w:noProof/>
            <w:webHidden/>
          </w:rPr>
          <w:t>363</w:t>
        </w:r>
        <w:r>
          <w:rPr>
            <w:noProof/>
            <w:webHidden/>
          </w:rPr>
          <w:fldChar w:fldCharType="end"/>
        </w:r>
      </w:hyperlink>
    </w:p>
    <w:p w14:paraId="1E50C153" w14:textId="10B29769" w:rsidR="00290746" w:rsidRDefault="00290746">
      <w:pPr>
        <w:pStyle w:val="TOC3"/>
        <w:rPr>
          <w:rFonts w:asciiTheme="minorHAnsi" w:eastAsiaTheme="minorEastAsia" w:hAnsiTheme="minorHAnsi" w:cstheme="minorBidi"/>
          <w:noProof/>
          <w:sz w:val="22"/>
          <w:szCs w:val="22"/>
          <w:lang w:eastAsia="en-AU"/>
        </w:rPr>
      </w:pPr>
      <w:hyperlink w:anchor="_Toc141881268" w:history="1">
        <w:r w:rsidRPr="004535A5">
          <w:rPr>
            <w:rStyle w:val="Hyperlink"/>
            <w:noProof/>
          </w:rPr>
          <w:t>581</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_Toc141881268 \h </w:instrText>
        </w:r>
        <w:r>
          <w:rPr>
            <w:noProof/>
            <w:webHidden/>
          </w:rPr>
        </w:r>
        <w:r>
          <w:rPr>
            <w:noProof/>
            <w:webHidden/>
          </w:rPr>
          <w:fldChar w:fldCharType="separate"/>
        </w:r>
        <w:r>
          <w:rPr>
            <w:noProof/>
            <w:webHidden/>
          </w:rPr>
          <w:t>364</w:t>
        </w:r>
        <w:r>
          <w:rPr>
            <w:noProof/>
            <w:webHidden/>
          </w:rPr>
          <w:fldChar w:fldCharType="end"/>
        </w:r>
      </w:hyperlink>
    </w:p>
    <w:p w14:paraId="1B154E91" w14:textId="3EB4B790" w:rsidR="00290746" w:rsidRDefault="00290746">
      <w:pPr>
        <w:pStyle w:val="TOC3"/>
        <w:rPr>
          <w:rFonts w:asciiTheme="minorHAnsi" w:eastAsiaTheme="minorEastAsia" w:hAnsiTheme="minorHAnsi" w:cstheme="minorBidi"/>
          <w:noProof/>
          <w:sz w:val="22"/>
          <w:szCs w:val="22"/>
          <w:lang w:eastAsia="en-AU"/>
        </w:rPr>
      </w:pPr>
      <w:hyperlink w:anchor="_Toc141881269" w:history="1">
        <w:r w:rsidRPr="004535A5">
          <w:rPr>
            <w:rStyle w:val="Hyperlink"/>
            <w:noProof/>
          </w:rPr>
          <w:t>582</w:t>
        </w:r>
        <w:r>
          <w:rPr>
            <w:rFonts w:asciiTheme="minorHAnsi" w:eastAsiaTheme="minorEastAsia" w:hAnsiTheme="minorHAnsi" w:cstheme="minorBidi"/>
            <w:noProof/>
            <w:sz w:val="22"/>
            <w:szCs w:val="22"/>
            <w:lang w:eastAsia="en-AU"/>
          </w:rPr>
          <w:tab/>
        </w:r>
        <w:r w:rsidRPr="004535A5">
          <w:rPr>
            <w:rStyle w:val="Hyperlink"/>
            <w:noProof/>
          </w:rPr>
          <w:t>When decision is to be made</w:t>
        </w:r>
        <w:r>
          <w:rPr>
            <w:noProof/>
            <w:webHidden/>
          </w:rPr>
          <w:tab/>
        </w:r>
        <w:r>
          <w:rPr>
            <w:noProof/>
            <w:webHidden/>
          </w:rPr>
          <w:fldChar w:fldCharType="begin"/>
        </w:r>
        <w:r>
          <w:rPr>
            <w:noProof/>
            <w:webHidden/>
          </w:rPr>
          <w:instrText xml:space="preserve"> PAGEREF _Toc141881269 \h </w:instrText>
        </w:r>
        <w:r>
          <w:rPr>
            <w:noProof/>
            <w:webHidden/>
          </w:rPr>
        </w:r>
        <w:r>
          <w:rPr>
            <w:noProof/>
            <w:webHidden/>
          </w:rPr>
          <w:fldChar w:fldCharType="separate"/>
        </w:r>
        <w:r>
          <w:rPr>
            <w:noProof/>
            <w:webHidden/>
          </w:rPr>
          <w:t>365</w:t>
        </w:r>
        <w:r>
          <w:rPr>
            <w:noProof/>
            <w:webHidden/>
          </w:rPr>
          <w:fldChar w:fldCharType="end"/>
        </w:r>
      </w:hyperlink>
    </w:p>
    <w:p w14:paraId="1B73DA1C" w14:textId="1D9976AA" w:rsidR="00290746" w:rsidRDefault="00290746">
      <w:pPr>
        <w:pStyle w:val="TOC3"/>
        <w:rPr>
          <w:rFonts w:asciiTheme="minorHAnsi" w:eastAsiaTheme="minorEastAsia" w:hAnsiTheme="minorHAnsi" w:cstheme="minorBidi"/>
          <w:noProof/>
          <w:sz w:val="22"/>
          <w:szCs w:val="22"/>
          <w:lang w:eastAsia="en-AU"/>
        </w:rPr>
      </w:pPr>
      <w:hyperlink w:anchor="_Toc141881270" w:history="1">
        <w:r w:rsidRPr="004535A5">
          <w:rPr>
            <w:rStyle w:val="Hyperlink"/>
            <w:noProof/>
          </w:rPr>
          <w:t>583</w:t>
        </w:r>
        <w:r>
          <w:rPr>
            <w:rFonts w:asciiTheme="minorHAnsi" w:eastAsiaTheme="minorEastAsia" w:hAnsiTheme="minorHAnsi" w:cstheme="minorBidi"/>
            <w:noProof/>
            <w:sz w:val="22"/>
            <w:szCs w:val="22"/>
            <w:lang w:eastAsia="en-AU"/>
          </w:rPr>
          <w:tab/>
        </w:r>
        <w:r w:rsidRPr="004535A5">
          <w:rPr>
            <w:rStyle w:val="Hyperlink"/>
            <w:noProof/>
          </w:rPr>
          <w:t>Refusal to grant major hazard facility licence—process</w:t>
        </w:r>
        <w:r>
          <w:rPr>
            <w:noProof/>
            <w:webHidden/>
          </w:rPr>
          <w:tab/>
        </w:r>
        <w:r>
          <w:rPr>
            <w:noProof/>
            <w:webHidden/>
          </w:rPr>
          <w:fldChar w:fldCharType="begin"/>
        </w:r>
        <w:r>
          <w:rPr>
            <w:noProof/>
            <w:webHidden/>
          </w:rPr>
          <w:instrText xml:space="preserve"> PAGEREF _Toc141881270 \h </w:instrText>
        </w:r>
        <w:r>
          <w:rPr>
            <w:noProof/>
            <w:webHidden/>
          </w:rPr>
        </w:r>
        <w:r>
          <w:rPr>
            <w:noProof/>
            <w:webHidden/>
          </w:rPr>
          <w:fldChar w:fldCharType="separate"/>
        </w:r>
        <w:r>
          <w:rPr>
            <w:noProof/>
            <w:webHidden/>
          </w:rPr>
          <w:t>365</w:t>
        </w:r>
        <w:r>
          <w:rPr>
            <w:noProof/>
            <w:webHidden/>
          </w:rPr>
          <w:fldChar w:fldCharType="end"/>
        </w:r>
      </w:hyperlink>
    </w:p>
    <w:p w14:paraId="468317F2" w14:textId="2B4169CD" w:rsidR="00290746" w:rsidRDefault="00290746">
      <w:pPr>
        <w:pStyle w:val="TOC3"/>
        <w:rPr>
          <w:rFonts w:asciiTheme="minorHAnsi" w:eastAsiaTheme="minorEastAsia" w:hAnsiTheme="minorHAnsi" w:cstheme="minorBidi"/>
          <w:noProof/>
          <w:sz w:val="22"/>
          <w:szCs w:val="22"/>
          <w:lang w:eastAsia="en-AU"/>
        </w:rPr>
      </w:pPr>
      <w:hyperlink w:anchor="_Toc141881271" w:history="1">
        <w:r w:rsidRPr="004535A5">
          <w:rPr>
            <w:rStyle w:val="Hyperlink"/>
            <w:noProof/>
          </w:rPr>
          <w:t>584</w:t>
        </w:r>
        <w:r>
          <w:rPr>
            <w:rFonts w:asciiTheme="minorHAnsi" w:eastAsiaTheme="minorEastAsia" w:hAnsiTheme="minorHAnsi" w:cstheme="minorBidi"/>
            <w:noProof/>
            <w:sz w:val="22"/>
            <w:szCs w:val="22"/>
            <w:lang w:eastAsia="en-AU"/>
          </w:rPr>
          <w:tab/>
        </w:r>
        <w:r w:rsidRPr="004535A5">
          <w:rPr>
            <w:rStyle w:val="Hyperlink"/>
            <w:noProof/>
          </w:rPr>
          <w:t>Conditions of licence</w:t>
        </w:r>
        <w:r>
          <w:rPr>
            <w:noProof/>
            <w:webHidden/>
          </w:rPr>
          <w:tab/>
        </w:r>
        <w:r>
          <w:rPr>
            <w:noProof/>
            <w:webHidden/>
          </w:rPr>
          <w:fldChar w:fldCharType="begin"/>
        </w:r>
        <w:r>
          <w:rPr>
            <w:noProof/>
            <w:webHidden/>
          </w:rPr>
          <w:instrText xml:space="preserve"> PAGEREF _Toc141881271 \h </w:instrText>
        </w:r>
        <w:r>
          <w:rPr>
            <w:noProof/>
            <w:webHidden/>
          </w:rPr>
        </w:r>
        <w:r>
          <w:rPr>
            <w:noProof/>
            <w:webHidden/>
          </w:rPr>
          <w:fldChar w:fldCharType="separate"/>
        </w:r>
        <w:r>
          <w:rPr>
            <w:noProof/>
            <w:webHidden/>
          </w:rPr>
          <w:t>365</w:t>
        </w:r>
        <w:r>
          <w:rPr>
            <w:noProof/>
            <w:webHidden/>
          </w:rPr>
          <w:fldChar w:fldCharType="end"/>
        </w:r>
      </w:hyperlink>
    </w:p>
    <w:p w14:paraId="2E3A8C76" w14:textId="271E5FB2" w:rsidR="00290746" w:rsidRDefault="00290746">
      <w:pPr>
        <w:pStyle w:val="TOC3"/>
        <w:rPr>
          <w:rFonts w:asciiTheme="minorHAnsi" w:eastAsiaTheme="minorEastAsia" w:hAnsiTheme="minorHAnsi" w:cstheme="minorBidi"/>
          <w:noProof/>
          <w:sz w:val="22"/>
          <w:szCs w:val="22"/>
          <w:lang w:eastAsia="en-AU"/>
        </w:rPr>
      </w:pPr>
      <w:hyperlink w:anchor="_Toc141881272" w:history="1">
        <w:r w:rsidRPr="004535A5">
          <w:rPr>
            <w:rStyle w:val="Hyperlink"/>
            <w:noProof/>
          </w:rPr>
          <w:t>585</w:t>
        </w:r>
        <w:r>
          <w:rPr>
            <w:rFonts w:asciiTheme="minorHAnsi" w:eastAsiaTheme="minorEastAsia" w:hAnsiTheme="minorHAnsi" w:cstheme="minorBidi"/>
            <w:noProof/>
            <w:sz w:val="22"/>
            <w:szCs w:val="22"/>
            <w:lang w:eastAsia="en-AU"/>
          </w:rPr>
          <w:tab/>
        </w:r>
        <w:r w:rsidRPr="004535A5">
          <w:rPr>
            <w:rStyle w:val="Hyperlink"/>
            <w:noProof/>
          </w:rPr>
          <w:t>Duration of licence</w:t>
        </w:r>
        <w:r>
          <w:rPr>
            <w:noProof/>
            <w:webHidden/>
          </w:rPr>
          <w:tab/>
        </w:r>
        <w:r>
          <w:rPr>
            <w:noProof/>
            <w:webHidden/>
          </w:rPr>
          <w:fldChar w:fldCharType="begin"/>
        </w:r>
        <w:r>
          <w:rPr>
            <w:noProof/>
            <w:webHidden/>
          </w:rPr>
          <w:instrText xml:space="preserve"> PAGEREF _Toc141881272 \h </w:instrText>
        </w:r>
        <w:r>
          <w:rPr>
            <w:noProof/>
            <w:webHidden/>
          </w:rPr>
        </w:r>
        <w:r>
          <w:rPr>
            <w:noProof/>
            <w:webHidden/>
          </w:rPr>
          <w:fldChar w:fldCharType="separate"/>
        </w:r>
        <w:r>
          <w:rPr>
            <w:noProof/>
            <w:webHidden/>
          </w:rPr>
          <w:t>366</w:t>
        </w:r>
        <w:r>
          <w:rPr>
            <w:noProof/>
            <w:webHidden/>
          </w:rPr>
          <w:fldChar w:fldCharType="end"/>
        </w:r>
      </w:hyperlink>
    </w:p>
    <w:p w14:paraId="172B53C6" w14:textId="578DDC2D" w:rsidR="00290746" w:rsidRDefault="00290746">
      <w:pPr>
        <w:pStyle w:val="TOC3"/>
        <w:rPr>
          <w:rFonts w:asciiTheme="minorHAnsi" w:eastAsiaTheme="minorEastAsia" w:hAnsiTheme="minorHAnsi" w:cstheme="minorBidi"/>
          <w:noProof/>
          <w:sz w:val="22"/>
          <w:szCs w:val="22"/>
          <w:lang w:eastAsia="en-AU"/>
        </w:rPr>
      </w:pPr>
      <w:hyperlink w:anchor="_Toc141881273" w:history="1">
        <w:r w:rsidRPr="004535A5">
          <w:rPr>
            <w:rStyle w:val="Hyperlink"/>
            <w:noProof/>
          </w:rPr>
          <w:t>586</w:t>
        </w:r>
        <w:r>
          <w:rPr>
            <w:rFonts w:asciiTheme="minorHAnsi" w:eastAsiaTheme="minorEastAsia" w:hAnsiTheme="minorHAnsi" w:cstheme="minorBidi"/>
            <w:noProof/>
            <w:sz w:val="22"/>
            <w:szCs w:val="22"/>
            <w:lang w:eastAsia="en-AU"/>
          </w:rPr>
          <w:tab/>
        </w:r>
        <w:r w:rsidRPr="004535A5">
          <w:rPr>
            <w:rStyle w:val="Hyperlink"/>
            <w:noProof/>
          </w:rPr>
          <w:t>Licence document</w:t>
        </w:r>
        <w:r>
          <w:rPr>
            <w:noProof/>
            <w:webHidden/>
          </w:rPr>
          <w:tab/>
        </w:r>
        <w:r>
          <w:rPr>
            <w:noProof/>
            <w:webHidden/>
          </w:rPr>
          <w:fldChar w:fldCharType="begin"/>
        </w:r>
        <w:r>
          <w:rPr>
            <w:noProof/>
            <w:webHidden/>
          </w:rPr>
          <w:instrText xml:space="preserve"> PAGEREF _Toc141881273 \h </w:instrText>
        </w:r>
        <w:r>
          <w:rPr>
            <w:noProof/>
            <w:webHidden/>
          </w:rPr>
        </w:r>
        <w:r>
          <w:rPr>
            <w:noProof/>
            <w:webHidden/>
          </w:rPr>
          <w:fldChar w:fldCharType="separate"/>
        </w:r>
        <w:r>
          <w:rPr>
            <w:noProof/>
            <w:webHidden/>
          </w:rPr>
          <w:t>366</w:t>
        </w:r>
        <w:r>
          <w:rPr>
            <w:noProof/>
            <w:webHidden/>
          </w:rPr>
          <w:fldChar w:fldCharType="end"/>
        </w:r>
      </w:hyperlink>
    </w:p>
    <w:p w14:paraId="7439A2A7" w14:textId="0C5BD5C0" w:rsidR="00290746" w:rsidRDefault="00290746">
      <w:pPr>
        <w:pStyle w:val="TOC3"/>
        <w:rPr>
          <w:rFonts w:asciiTheme="minorHAnsi" w:eastAsiaTheme="minorEastAsia" w:hAnsiTheme="minorHAnsi" w:cstheme="minorBidi"/>
          <w:noProof/>
          <w:sz w:val="22"/>
          <w:szCs w:val="22"/>
          <w:lang w:eastAsia="en-AU"/>
        </w:rPr>
      </w:pPr>
      <w:hyperlink w:anchor="_Toc141881274" w:history="1">
        <w:r w:rsidRPr="004535A5">
          <w:rPr>
            <w:rStyle w:val="Hyperlink"/>
            <w:noProof/>
          </w:rPr>
          <w:t>587</w:t>
        </w:r>
        <w:r>
          <w:rPr>
            <w:rFonts w:asciiTheme="minorHAnsi" w:eastAsiaTheme="minorEastAsia" w:hAnsiTheme="minorHAnsi" w:cstheme="minorBidi"/>
            <w:noProof/>
            <w:sz w:val="22"/>
            <w:szCs w:val="22"/>
            <w:lang w:eastAsia="en-AU"/>
          </w:rPr>
          <w:tab/>
        </w:r>
        <w:r w:rsidRPr="004535A5">
          <w:rPr>
            <w:rStyle w:val="Hyperlink"/>
            <w:noProof/>
          </w:rPr>
          <w:t>Licence document to be available</w:t>
        </w:r>
        <w:r>
          <w:rPr>
            <w:noProof/>
            <w:webHidden/>
          </w:rPr>
          <w:tab/>
        </w:r>
        <w:r>
          <w:rPr>
            <w:noProof/>
            <w:webHidden/>
          </w:rPr>
          <w:fldChar w:fldCharType="begin"/>
        </w:r>
        <w:r>
          <w:rPr>
            <w:noProof/>
            <w:webHidden/>
          </w:rPr>
          <w:instrText xml:space="preserve"> PAGEREF _Toc141881274 \h </w:instrText>
        </w:r>
        <w:r>
          <w:rPr>
            <w:noProof/>
            <w:webHidden/>
          </w:rPr>
        </w:r>
        <w:r>
          <w:rPr>
            <w:noProof/>
            <w:webHidden/>
          </w:rPr>
          <w:fldChar w:fldCharType="separate"/>
        </w:r>
        <w:r>
          <w:rPr>
            <w:noProof/>
            <w:webHidden/>
          </w:rPr>
          <w:t>366</w:t>
        </w:r>
        <w:r>
          <w:rPr>
            <w:noProof/>
            <w:webHidden/>
          </w:rPr>
          <w:fldChar w:fldCharType="end"/>
        </w:r>
      </w:hyperlink>
    </w:p>
    <w:p w14:paraId="6221C4B2" w14:textId="513AC6A4"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75"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Amendment of licence and licence document</w:t>
        </w:r>
        <w:r>
          <w:rPr>
            <w:noProof/>
            <w:webHidden/>
          </w:rPr>
          <w:tab/>
        </w:r>
        <w:r>
          <w:rPr>
            <w:noProof/>
            <w:webHidden/>
          </w:rPr>
          <w:fldChar w:fldCharType="begin"/>
        </w:r>
        <w:r>
          <w:rPr>
            <w:noProof/>
            <w:webHidden/>
          </w:rPr>
          <w:instrText xml:space="preserve"> PAGEREF _Toc141881275 \h </w:instrText>
        </w:r>
        <w:r>
          <w:rPr>
            <w:noProof/>
            <w:webHidden/>
          </w:rPr>
        </w:r>
        <w:r>
          <w:rPr>
            <w:noProof/>
            <w:webHidden/>
          </w:rPr>
          <w:fldChar w:fldCharType="separate"/>
        </w:r>
        <w:r>
          <w:rPr>
            <w:noProof/>
            <w:webHidden/>
          </w:rPr>
          <w:t>367</w:t>
        </w:r>
        <w:r>
          <w:rPr>
            <w:noProof/>
            <w:webHidden/>
          </w:rPr>
          <w:fldChar w:fldCharType="end"/>
        </w:r>
      </w:hyperlink>
    </w:p>
    <w:p w14:paraId="4483CD63" w14:textId="67B1F6EF" w:rsidR="00290746" w:rsidRDefault="00290746">
      <w:pPr>
        <w:pStyle w:val="TOC3"/>
        <w:rPr>
          <w:rFonts w:asciiTheme="minorHAnsi" w:eastAsiaTheme="minorEastAsia" w:hAnsiTheme="minorHAnsi" w:cstheme="minorBidi"/>
          <w:noProof/>
          <w:sz w:val="22"/>
          <w:szCs w:val="22"/>
          <w:lang w:eastAsia="en-AU"/>
        </w:rPr>
      </w:pPr>
      <w:hyperlink w:anchor="_Toc141881276" w:history="1">
        <w:r w:rsidRPr="004535A5">
          <w:rPr>
            <w:rStyle w:val="Hyperlink"/>
            <w:noProof/>
          </w:rPr>
          <w:t>588</w:t>
        </w:r>
        <w:r>
          <w:rPr>
            <w:rFonts w:asciiTheme="minorHAnsi" w:eastAsiaTheme="minorEastAsia" w:hAnsiTheme="minorHAnsi" w:cstheme="minorBidi"/>
            <w:noProof/>
            <w:sz w:val="22"/>
            <w:szCs w:val="22"/>
            <w:lang w:eastAsia="en-AU"/>
          </w:rPr>
          <w:tab/>
        </w:r>
        <w:r w:rsidRPr="004535A5">
          <w:rPr>
            <w:rStyle w:val="Hyperlink"/>
            <w:noProof/>
          </w:rPr>
          <w:t>Changes to information</w:t>
        </w:r>
        <w:r>
          <w:rPr>
            <w:noProof/>
            <w:webHidden/>
          </w:rPr>
          <w:tab/>
        </w:r>
        <w:r>
          <w:rPr>
            <w:noProof/>
            <w:webHidden/>
          </w:rPr>
          <w:fldChar w:fldCharType="begin"/>
        </w:r>
        <w:r>
          <w:rPr>
            <w:noProof/>
            <w:webHidden/>
          </w:rPr>
          <w:instrText xml:space="preserve"> PAGEREF _Toc141881276 \h </w:instrText>
        </w:r>
        <w:r>
          <w:rPr>
            <w:noProof/>
            <w:webHidden/>
          </w:rPr>
        </w:r>
        <w:r>
          <w:rPr>
            <w:noProof/>
            <w:webHidden/>
          </w:rPr>
          <w:fldChar w:fldCharType="separate"/>
        </w:r>
        <w:r>
          <w:rPr>
            <w:noProof/>
            <w:webHidden/>
          </w:rPr>
          <w:t>367</w:t>
        </w:r>
        <w:r>
          <w:rPr>
            <w:noProof/>
            <w:webHidden/>
          </w:rPr>
          <w:fldChar w:fldCharType="end"/>
        </w:r>
      </w:hyperlink>
    </w:p>
    <w:p w14:paraId="0F6B17F3" w14:textId="4F0DF38C" w:rsidR="00290746" w:rsidRDefault="00290746">
      <w:pPr>
        <w:pStyle w:val="TOC3"/>
        <w:rPr>
          <w:rFonts w:asciiTheme="minorHAnsi" w:eastAsiaTheme="minorEastAsia" w:hAnsiTheme="minorHAnsi" w:cstheme="minorBidi"/>
          <w:noProof/>
          <w:sz w:val="22"/>
          <w:szCs w:val="22"/>
          <w:lang w:eastAsia="en-AU"/>
        </w:rPr>
      </w:pPr>
      <w:hyperlink w:anchor="_Toc141881277" w:history="1">
        <w:r w:rsidRPr="004535A5">
          <w:rPr>
            <w:rStyle w:val="Hyperlink"/>
            <w:noProof/>
          </w:rPr>
          <w:t>589</w:t>
        </w:r>
        <w:r>
          <w:rPr>
            <w:rFonts w:asciiTheme="minorHAnsi" w:eastAsiaTheme="minorEastAsia" w:hAnsiTheme="minorHAnsi" w:cstheme="minorBidi"/>
            <w:noProof/>
            <w:sz w:val="22"/>
            <w:szCs w:val="22"/>
            <w:lang w:eastAsia="en-AU"/>
          </w:rPr>
          <w:tab/>
        </w:r>
        <w:r w:rsidRPr="004535A5">
          <w:rPr>
            <w:rStyle w:val="Hyperlink"/>
            <w:noProof/>
          </w:rPr>
          <w:t>Amendment imposed by regulator</w:t>
        </w:r>
        <w:r>
          <w:rPr>
            <w:noProof/>
            <w:webHidden/>
          </w:rPr>
          <w:tab/>
        </w:r>
        <w:r>
          <w:rPr>
            <w:noProof/>
            <w:webHidden/>
          </w:rPr>
          <w:fldChar w:fldCharType="begin"/>
        </w:r>
        <w:r>
          <w:rPr>
            <w:noProof/>
            <w:webHidden/>
          </w:rPr>
          <w:instrText xml:space="preserve"> PAGEREF _Toc141881277 \h </w:instrText>
        </w:r>
        <w:r>
          <w:rPr>
            <w:noProof/>
            <w:webHidden/>
          </w:rPr>
        </w:r>
        <w:r>
          <w:rPr>
            <w:noProof/>
            <w:webHidden/>
          </w:rPr>
          <w:fldChar w:fldCharType="separate"/>
        </w:r>
        <w:r>
          <w:rPr>
            <w:noProof/>
            <w:webHidden/>
          </w:rPr>
          <w:t>367</w:t>
        </w:r>
        <w:r>
          <w:rPr>
            <w:noProof/>
            <w:webHidden/>
          </w:rPr>
          <w:fldChar w:fldCharType="end"/>
        </w:r>
      </w:hyperlink>
    </w:p>
    <w:p w14:paraId="1A82759C" w14:textId="4E623A52" w:rsidR="00290746" w:rsidRDefault="00290746">
      <w:pPr>
        <w:pStyle w:val="TOC3"/>
        <w:rPr>
          <w:rFonts w:asciiTheme="minorHAnsi" w:eastAsiaTheme="minorEastAsia" w:hAnsiTheme="minorHAnsi" w:cstheme="minorBidi"/>
          <w:noProof/>
          <w:sz w:val="22"/>
          <w:szCs w:val="22"/>
          <w:lang w:eastAsia="en-AU"/>
        </w:rPr>
      </w:pPr>
      <w:hyperlink w:anchor="_Toc141881278" w:history="1">
        <w:r w:rsidRPr="004535A5">
          <w:rPr>
            <w:rStyle w:val="Hyperlink"/>
            <w:noProof/>
          </w:rPr>
          <w:t>590</w:t>
        </w:r>
        <w:r>
          <w:rPr>
            <w:rFonts w:asciiTheme="minorHAnsi" w:eastAsiaTheme="minorEastAsia" w:hAnsiTheme="minorHAnsi" w:cstheme="minorBidi"/>
            <w:noProof/>
            <w:sz w:val="22"/>
            <w:szCs w:val="22"/>
            <w:lang w:eastAsia="en-AU"/>
          </w:rPr>
          <w:tab/>
        </w:r>
        <w:r w:rsidRPr="004535A5">
          <w:rPr>
            <w:rStyle w:val="Hyperlink"/>
            <w:noProof/>
          </w:rPr>
          <w:t>Amendment on application by operator</w:t>
        </w:r>
        <w:r>
          <w:rPr>
            <w:noProof/>
            <w:webHidden/>
          </w:rPr>
          <w:tab/>
        </w:r>
        <w:r>
          <w:rPr>
            <w:noProof/>
            <w:webHidden/>
          </w:rPr>
          <w:fldChar w:fldCharType="begin"/>
        </w:r>
        <w:r>
          <w:rPr>
            <w:noProof/>
            <w:webHidden/>
          </w:rPr>
          <w:instrText xml:space="preserve"> PAGEREF _Toc141881278 \h </w:instrText>
        </w:r>
        <w:r>
          <w:rPr>
            <w:noProof/>
            <w:webHidden/>
          </w:rPr>
        </w:r>
        <w:r>
          <w:rPr>
            <w:noProof/>
            <w:webHidden/>
          </w:rPr>
          <w:fldChar w:fldCharType="separate"/>
        </w:r>
        <w:r>
          <w:rPr>
            <w:noProof/>
            <w:webHidden/>
          </w:rPr>
          <w:t>368</w:t>
        </w:r>
        <w:r>
          <w:rPr>
            <w:noProof/>
            <w:webHidden/>
          </w:rPr>
          <w:fldChar w:fldCharType="end"/>
        </w:r>
      </w:hyperlink>
    </w:p>
    <w:p w14:paraId="19E69B38" w14:textId="6D91F2AF" w:rsidR="00290746" w:rsidRDefault="00290746">
      <w:pPr>
        <w:pStyle w:val="TOC3"/>
        <w:rPr>
          <w:rFonts w:asciiTheme="minorHAnsi" w:eastAsiaTheme="minorEastAsia" w:hAnsiTheme="minorHAnsi" w:cstheme="minorBidi"/>
          <w:noProof/>
          <w:sz w:val="22"/>
          <w:szCs w:val="22"/>
          <w:lang w:eastAsia="en-AU"/>
        </w:rPr>
      </w:pPr>
      <w:hyperlink w:anchor="_Toc141881279" w:history="1">
        <w:r w:rsidRPr="004535A5">
          <w:rPr>
            <w:rStyle w:val="Hyperlink"/>
            <w:noProof/>
          </w:rPr>
          <w:t>591</w:t>
        </w:r>
        <w:r>
          <w:rPr>
            <w:rFonts w:asciiTheme="minorHAnsi" w:eastAsiaTheme="minorEastAsia" w:hAnsiTheme="minorHAnsi" w:cstheme="minorBidi"/>
            <w:noProof/>
            <w:sz w:val="22"/>
            <w:szCs w:val="22"/>
            <w:lang w:eastAsia="en-AU"/>
          </w:rPr>
          <w:tab/>
        </w:r>
        <w:r w:rsidRPr="004535A5">
          <w:rPr>
            <w:rStyle w:val="Hyperlink"/>
            <w:noProof/>
          </w:rPr>
          <w:t>Minor corrections to major hazard facility licence</w:t>
        </w:r>
        <w:r>
          <w:rPr>
            <w:noProof/>
            <w:webHidden/>
          </w:rPr>
          <w:tab/>
        </w:r>
        <w:r>
          <w:rPr>
            <w:noProof/>
            <w:webHidden/>
          </w:rPr>
          <w:fldChar w:fldCharType="begin"/>
        </w:r>
        <w:r>
          <w:rPr>
            <w:noProof/>
            <w:webHidden/>
          </w:rPr>
          <w:instrText xml:space="preserve"> PAGEREF _Toc141881279 \h </w:instrText>
        </w:r>
        <w:r>
          <w:rPr>
            <w:noProof/>
            <w:webHidden/>
          </w:rPr>
        </w:r>
        <w:r>
          <w:rPr>
            <w:noProof/>
            <w:webHidden/>
          </w:rPr>
          <w:fldChar w:fldCharType="separate"/>
        </w:r>
        <w:r>
          <w:rPr>
            <w:noProof/>
            <w:webHidden/>
          </w:rPr>
          <w:t>369</w:t>
        </w:r>
        <w:r>
          <w:rPr>
            <w:noProof/>
            <w:webHidden/>
          </w:rPr>
          <w:fldChar w:fldCharType="end"/>
        </w:r>
      </w:hyperlink>
    </w:p>
    <w:p w14:paraId="3EDD7A00" w14:textId="489D1CD8" w:rsidR="00290746" w:rsidRDefault="00290746">
      <w:pPr>
        <w:pStyle w:val="TOC3"/>
        <w:rPr>
          <w:rFonts w:asciiTheme="minorHAnsi" w:eastAsiaTheme="minorEastAsia" w:hAnsiTheme="minorHAnsi" w:cstheme="minorBidi"/>
          <w:noProof/>
          <w:sz w:val="22"/>
          <w:szCs w:val="22"/>
          <w:lang w:eastAsia="en-AU"/>
        </w:rPr>
      </w:pPr>
      <w:hyperlink w:anchor="_Toc141881280" w:history="1">
        <w:r w:rsidRPr="004535A5">
          <w:rPr>
            <w:rStyle w:val="Hyperlink"/>
            <w:noProof/>
          </w:rPr>
          <w:t>592</w:t>
        </w:r>
        <w:r>
          <w:rPr>
            <w:rFonts w:asciiTheme="minorHAnsi" w:eastAsiaTheme="minorEastAsia" w:hAnsiTheme="minorHAnsi" w:cstheme="minorBidi"/>
            <w:noProof/>
            <w:sz w:val="22"/>
            <w:szCs w:val="22"/>
            <w:lang w:eastAsia="en-AU"/>
          </w:rPr>
          <w:tab/>
        </w:r>
        <w:r w:rsidRPr="004535A5">
          <w:rPr>
            <w:rStyle w:val="Hyperlink"/>
            <w:noProof/>
          </w:rPr>
          <w:t>Regulator to give amended licence document to operator</w:t>
        </w:r>
        <w:r>
          <w:rPr>
            <w:noProof/>
            <w:webHidden/>
          </w:rPr>
          <w:tab/>
        </w:r>
        <w:r>
          <w:rPr>
            <w:noProof/>
            <w:webHidden/>
          </w:rPr>
          <w:fldChar w:fldCharType="begin"/>
        </w:r>
        <w:r>
          <w:rPr>
            <w:noProof/>
            <w:webHidden/>
          </w:rPr>
          <w:instrText xml:space="preserve"> PAGEREF _Toc141881280 \h </w:instrText>
        </w:r>
        <w:r>
          <w:rPr>
            <w:noProof/>
            <w:webHidden/>
          </w:rPr>
        </w:r>
        <w:r>
          <w:rPr>
            <w:noProof/>
            <w:webHidden/>
          </w:rPr>
          <w:fldChar w:fldCharType="separate"/>
        </w:r>
        <w:r>
          <w:rPr>
            <w:noProof/>
            <w:webHidden/>
          </w:rPr>
          <w:t>369</w:t>
        </w:r>
        <w:r>
          <w:rPr>
            <w:noProof/>
            <w:webHidden/>
          </w:rPr>
          <w:fldChar w:fldCharType="end"/>
        </w:r>
      </w:hyperlink>
    </w:p>
    <w:p w14:paraId="519E36DA" w14:textId="0555D2CF" w:rsidR="00290746" w:rsidRDefault="00290746">
      <w:pPr>
        <w:pStyle w:val="TOC3"/>
        <w:rPr>
          <w:rFonts w:asciiTheme="minorHAnsi" w:eastAsiaTheme="minorEastAsia" w:hAnsiTheme="minorHAnsi" w:cstheme="minorBidi"/>
          <w:noProof/>
          <w:sz w:val="22"/>
          <w:szCs w:val="22"/>
          <w:lang w:eastAsia="en-AU"/>
        </w:rPr>
      </w:pPr>
      <w:hyperlink w:anchor="_Toc141881281" w:history="1">
        <w:r w:rsidRPr="004535A5">
          <w:rPr>
            <w:rStyle w:val="Hyperlink"/>
            <w:noProof/>
          </w:rPr>
          <w:t>593</w:t>
        </w:r>
        <w:r>
          <w:rPr>
            <w:rFonts w:asciiTheme="minorHAnsi" w:eastAsiaTheme="minorEastAsia" w:hAnsiTheme="minorHAnsi" w:cstheme="minorBidi"/>
            <w:noProof/>
            <w:sz w:val="22"/>
            <w:szCs w:val="22"/>
            <w:lang w:eastAsia="en-AU"/>
          </w:rPr>
          <w:tab/>
        </w:r>
        <w:r w:rsidRPr="004535A5">
          <w:rPr>
            <w:rStyle w:val="Hyperlink"/>
            <w:noProof/>
          </w:rPr>
          <w:t>Operator to return licence</w:t>
        </w:r>
        <w:r>
          <w:rPr>
            <w:noProof/>
            <w:webHidden/>
          </w:rPr>
          <w:tab/>
        </w:r>
        <w:r>
          <w:rPr>
            <w:noProof/>
            <w:webHidden/>
          </w:rPr>
          <w:fldChar w:fldCharType="begin"/>
        </w:r>
        <w:r>
          <w:rPr>
            <w:noProof/>
            <w:webHidden/>
          </w:rPr>
          <w:instrText xml:space="preserve"> PAGEREF _Toc141881281 \h </w:instrText>
        </w:r>
        <w:r>
          <w:rPr>
            <w:noProof/>
            <w:webHidden/>
          </w:rPr>
        </w:r>
        <w:r>
          <w:rPr>
            <w:noProof/>
            <w:webHidden/>
          </w:rPr>
          <w:fldChar w:fldCharType="separate"/>
        </w:r>
        <w:r>
          <w:rPr>
            <w:noProof/>
            <w:webHidden/>
          </w:rPr>
          <w:t>369</w:t>
        </w:r>
        <w:r>
          <w:rPr>
            <w:noProof/>
            <w:webHidden/>
          </w:rPr>
          <w:fldChar w:fldCharType="end"/>
        </w:r>
      </w:hyperlink>
    </w:p>
    <w:p w14:paraId="3DAB35C4" w14:textId="7B39FF2E" w:rsidR="00290746" w:rsidRDefault="00290746">
      <w:pPr>
        <w:pStyle w:val="TOC3"/>
        <w:rPr>
          <w:rFonts w:asciiTheme="minorHAnsi" w:eastAsiaTheme="minorEastAsia" w:hAnsiTheme="minorHAnsi" w:cstheme="minorBidi"/>
          <w:noProof/>
          <w:sz w:val="22"/>
          <w:szCs w:val="22"/>
          <w:lang w:eastAsia="en-AU"/>
        </w:rPr>
      </w:pPr>
      <w:hyperlink w:anchor="_Toc141881282" w:history="1">
        <w:r w:rsidRPr="004535A5">
          <w:rPr>
            <w:rStyle w:val="Hyperlink"/>
            <w:noProof/>
          </w:rPr>
          <w:t>594</w:t>
        </w:r>
        <w:r>
          <w:rPr>
            <w:rFonts w:asciiTheme="minorHAnsi" w:eastAsiaTheme="minorEastAsia" w:hAnsiTheme="minorHAnsi" w:cstheme="minorBidi"/>
            <w:noProof/>
            <w:sz w:val="22"/>
            <w:szCs w:val="22"/>
            <w:lang w:eastAsia="en-AU"/>
          </w:rPr>
          <w:tab/>
        </w:r>
        <w:r w:rsidRPr="004535A5">
          <w:rPr>
            <w:rStyle w:val="Hyperlink"/>
            <w:noProof/>
          </w:rPr>
          <w:t>Replacement licence document</w:t>
        </w:r>
        <w:r>
          <w:rPr>
            <w:noProof/>
            <w:webHidden/>
          </w:rPr>
          <w:tab/>
        </w:r>
        <w:r>
          <w:rPr>
            <w:noProof/>
            <w:webHidden/>
          </w:rPr>
          <w:fldChar w:fldCharType="begin"/>
        </w:r>
        <w:r>
          <w:rPr>
            <w:noProof/>
            <w:webHidden/>
          </w:rPr>
          <w:instrText xml:space="preserve"> PAGEREF _Toc141881282 \h </w:instrText>
        </w:r>
        <w:r>
          <w:rPr>
            <w:noProof/>
            <w:webHidden/>
          </w:rPr>
        </w:r>
        <w:r>
          <w:rPr>
            <w:noProof/>
            <w:webHidden/>
          </w:rPr>
          <w:fldChar w:fldCharType="separate"/>
        </w:r>
        <w:r>
          <w:rPr>
            <w:noProof/>
            <w:webHidden/>
          </w:rPr>
          <w:t>370</w:t>
        </w:r>
        <w:r>
          <w:rPr>
            <w:noProof/>
            <w:webHidden/>
          </w:rPr>
          <w:fldChar w:fldCharType="end"/>
        </w:r>
      </w:hyperlink>
    </w:p>
    <w:p w14:paraId="6C3A819C" w14:textId="07FC75E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83"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Renewal of major hazard facility licence</w:t>
        </w:r>
        <w:r>
          <w:rPr>
            <w:noProof/>
            <w:webHidden/>
          </w:rPr>
          <w:tab/>
        </w:r>
        <w:r>
          <w:rPr>
            <w:noProof/>
            <w:webHidden/>
          </w:rPr>
          <w:fldChar w:fldCharType="begin"/>
        </w:r>
        <w:r>
          <w:rPr>
            <w:noProof/>
            <w:webHidden/>
          </w:rPr>
          <w:instrText xml:space="preserve"> PAGEREF _Toc141881283 \h </w:instrText>
        </w:r>
        <w:r>
          <w:rPr>
            <w:noProof/>
            <w:webHidden/>
          </w:rPr>
        </w:r>
        <w:r>
          <w:rPr>
            <w:noProof/>
            <w:webHidden/>
          </w:rPr>
          <w:fldChar w:fldCharType="separate"/>
        </w:r>
        <w:r>
          <w:rPr>
            <w:noProof/>
            <w:webHidden/>
          </w:rPr>
          <w:t>370</w:t>
        </w:r>
        <w:r>
          <w:rPr>
            <w:noProof/>
            <w:webHidden/>
          </w:rPr>
          <w:fldChar w:fldCharType="end"/>
        </w:r>
      </w:hyperlink>
    </w:p>
    <w:p w14:paraId="1B8B1C9C" w14:textId="02786BFB" w:rsidR="00290746" w:rsidRDefault="00290746">
      <w:pPr>
        <w:pStyle w:val="TOC3"/>
        <w:rPr>
          <w:rFonts w:asciiTheme="minorHAnsi" w:eastAsiaTheme="minorEastAsia" w:hAnsiTheme="minorHAnsi" w:cstheme="minorBidi"/>
          <w:noProof/>
          <w:sz w:val="22"/>
          <w:szCs w:val="22"/>
          <w:lang w:eastAsia="en-AU"/>
        </w:rPr>
      </w:pPr>
      <w:hyperlink w:anchor="_Toc141881284" w:history="1">
        <w:r w:rsidRPr="004535A5">
          <w:rPr>
            <w:rStyle w:val="Hyperlink"/>
            <w:noProof/>
          </w:rPr>
          <w:t>595</w:t>
        </w:r>
        <w:r>
          <w:rPr>
            <w:rFonts w:asciiTheme="minorHAnsi" w:eastAsiaTheme="minorEastAsia" w:hAnsiTheme="minorHAnsi" w:cstheme="minorBidi"/>
            <w:noProof/>
            <w:sz w:val="22"/>
            <w:szCs w:val="22"/>
            <w:lang w:eastAsia="en-AU"/>
          </w:rPr>
          <w:tab/>
        </w:r>
        <w:r w:rsidRPr="004535A5">
          <w:rPr>
            <w:rStyle w:val="Hyperlink"/>
            <w:noProof/>
          </w:rPr>
          <w:t>Regulator may renew licence</w:t>
        </w:r>
        <w:r>
          <w:rPr>
            <w:noProof/>
            <w:webHidden/>
          </w:rPr>
          <w:tab/>
        </w:r>
        <w:r>
          <w:rPr>
            <w:noProof/>
            <w:webHidden/>
          </w:rPr>
          <w:fldChar w:fldCharType="begin"/>
        </w:r>
        <w:r>
          <w:rPr>
            <w:noProof/>
            <w:webHidden/>
          </w:rPr>
          <w:instrText xml:space="preserve"> PAGEREF _Toc141881284 \h </w:instrText>
        </w:r>
        <w:r>
          <w:rPr>
            <w:noProof/>
            <w:webHidden/>
          </w:rPr>
        </w:r>
        <w:r>
          <w:rPr>
            <w:noProof/>
            <w:webHidden/>
          </w:rPr>
          <w:fldChar w:fldCharType="separate"/>
        </w:r>
        <w:r>
          <w:rPr>
            <w:noProof/>
            <w:webHidden/>
          </w:rPr>
          <w:t>370</w:t>
        </w:r>
        <w:r>
          <w:rPr>
            <w:noProof/>
            <w:webHidden/>
          </w:rPr>
          <w:fldChar w:fldCharType="end"/>
        </w:r>
      </w:hyperlink>
    </w:p>
    <w:p w14:paraId="42D5458B" w14:textId="17CDCEB8" w:rsidR="00290746" w:rsidRDefault="00290746">
      <w:pPr>
        <w:pStyle w:val="TOC3"/>
        <w:rPr>
          <w:rFonts w:asciiTheme="minorHAnsi" w:eastAsiaTheme="minorEastAsia" w:hAnsiTheme="minorHAnsi" w:cstheme="minorBidi"/>
          <w:noProof/>
          <w:sz w:val="22"/>
          <w:szCs w:val="22"/>
          <w:lang w:eastAsia="en-AU"/>
        </w:rPr>
      </w:pPr>
      <w:hyperlink w:anchor="_Toc141881285" w:history="1">
        <w:r w:rsidRPr="004535A5">
          <w:rPr>
            <w:rStyle w:val="Hyperlink"/>
            <w:noProof/>
          </w:rPr>
          <w:t>596</w:t>
        </w:r>
        <w:r>
          <w:rPr>
            <w:rFonts w:asciiTheme="minorHAnsi" w:eastAsiaTheme="minorEastAsia" w:hAnsiTheme="minorHAnsi" w:cstheme="minorBidi"/>
            <w:noProof/>
            <w:sz w:val="22"/>
            <w:szCs w:val="22"/>
            <w:lang w:eastAsia="en-AU"/>
          </w:rPr>
          <w:tab/>
        </w:r>
        <w:r w:rsidRPr="004535A5">
          <w:rPr>
            <w:rStyle w:val="Hyperlink"/>
            <w:noProof/>
          </w:rPr>
          <w:t>Application for renewal</w:t>
        </w:r>
        <w:r>
          <w:rPr>
            <w:noProof/>
            <w:webHidden/>
          </w:rPr>
          <w:tab/>
        </w:r>
        <w:r>
          <w:rPr>
            <w:noProof/>
            <w:webHidden/>
          </w:rPr>
          <w:fldChar w:fldCharType="begin"/>
        </w:r>
        <w:r>
          <w:rPr>
            <w:noProof/>
            <w:webHidden/>
          </w:rPr>
          <w:instrText xml:space="preserve"> PAGEREF _Toc141881285 \h </w:instrText>
        </w:r>
        <w:r>
          <w:rPr>
            <w:noProof/>
            <w:webHidden/>
          </w:rPr>
        </w:r>
        <w:r>
          <w:rPr>
            <w:noProof/>
            <w:webHidden/>
          </w:rPr>
          <w:fldChar w:fldCharType="separate"/>
        </w:r>
        <w:r>
          <w:rPr>
            <w:noProof/>
            <w:webHidden/>
          </w:rPr>
          <w:t>370</w:t>
        </w:r>
        <w:r>
          <w:rPr>
            <w:noProof/>
            <w:webHidden/>
          </w:rPr>
          <w:fldChar w:fldCharType="end"/>
        </w:r>
      </w:hyperlink>
    </w:p>
    <w:p w14:paraId="0AD9BA2B" w14:textId="5C2D4425" w:rsidR="00290746" w:rsidRDefault="00290746">
      <w:pPr>
        <w:pStyle w:val="TOC3"/>
        <w:rPr>
          <w:rFonts w:asciiTheme="minorHAnsi" w:eastAsiaTheme="minorEastAsia" w:hAnsiTheme="minorHAnsi" w:cstheme="minorBidi"/>
          <w:noProof/>
          <w:sz w:val="22"/>
          <w:szCs w:val="22"/>
          <w:lang w:eastAsia="en-AU"/>
        </w:rPr>
      </w:pPr>
      <w:hyperlink w:anchor="_Toc141881286" w:history="1">
        <w:r w:rsidRPr="004535A5">
          <w:rPr>
            <w:rStyle w:val="Hyperlink"/>
            <w:noProof/>
          </w:rPr>
          <w:t>597</w:t>
        </w:r>
        <w:r>
          <w:rPr>
            <w:rFonts w:asciiTheme="minorHAnsi" w:eastAsiaTheme="minorEastAsia" w:hAnsiTheme="minorHAnsi" w:cstheme="minorBidi"/>
            <w:noProof/>
            <w:sz w:val="22"/>
            <w:szCs w:val="22"/>
            <w:lang w:eastAsia="en-AU"/>
          </w:rPr>
          <w:tab/>
        </w:r>
        <w:r w:rsidRPr="004535A5">
          <w:rPr>
            <w:rStyle w:val="Hyperlink"/>
            <w:noProof/>
          </w:rPr>
          <w:t>Licence continues in force until application is decided</w:t>
        </w:r>
        <w:r>
          <w:rPr>
            <w:noProof/>
            <w:webHidden/>
          </w:rPr>
          <w:tab/>
        </w:r>
        <w:r>
          <w:rPr>
            <w:noProof/>
            <w:webHidden/>
          </w:rPr>
          <w:fldChar w:fldCharType="begin"/>
        </w:r>
        <w:r>
          <w:rPr>
            <w:noProof/>
            <w:webHidden/>
          </w:rPr>
          <w:instrText xml:space="preserve"> PAGEREF _Toc141881286 \h </w:instrText>
        </w:r>
        <w:r>
          <w:rPr>
            <w:noProof/>
            <w:webHidden/>
          </w:rPr>
        </w:r>
        <w:r>
          <w:rPr>
            <w:noProof/>
            <w:webHidden/>
          </w:rPr>
          <w:fldChar w:fldCharType="separate"/>
        </w:r>
        <w:r>
          <w:rPr>
            <w:noProof/>
            <w:webHidden/>
          </w:rPr>
          <w:t>371</w:t>
        </w:r>
        <w:r>
          <w:rPr>
            <w:noProof/>
            <w:webHidden/>
          </w:rPr>
          <w:fldChar w:fldCharType="end"/>
        </w:r>
      </w:hyperlink>
    </w:p>
    <w:p w14:paraId="5DC7C0D6" w14:textId="7253EDCF" w:rsidR="00290746" w:rsidRDefault="00290746">
      <w:pPr>
        <w:pStyle w:val="TOC3"/>
        <w:rPr>
          <w:rFonts w:asciiTheme="minorHAnsi" w:eastAsiaTheme="minorEastAsia" w:hAnsiTheme="minorHAnsi" w:cstheme="minorBidi"/>
          <w:noProof/>
          <w:sz w:val="22"/>
          <w:szCs w:val="22"/>
          <w:lang w:eastAsia="en-AU"/>
        </w:rPr>
      </w:pPr>
      <w:hyperlink w:anchor="_Toc141881287" w:history="1">
        <w:r w:rsidRPr="004535A5">
          <w:rPr>
            <w:rStyle w:val="Hyperlink"/>
            <w:noProof/>
          </w:rPr>
          <w:t>598</w:t>
        </w:r>
        <w:r>
          <w:rPr>
            <w:rFonts w:asciiTheme="minorHAnsi" w:eastAsiaTheme="minorEastAsia" w:hAnsiTheme="minorHAnsi" w:cstheme="minorBidi"/>
            <w:noProof/>
            <w:sz w:val="22"/>
            <w:szCs w:val="22"/>
            <w:lang w:eastAsia="en-AU"/>
          </w:rPr>
          <w:tab/>
        </w:r>
        <w:r w:rsidRPr="004535A5">
          <w:rPr>
            <w:rStyle w:val="Hyperlink"/>
            <w:noProof/>
          </w:rPr>
          <w:t>Provisions relating to renewal of licence</w:t>
        </w:r>
        <w:r>
          <w:rPr>
            <w:noProof/>
            <w:webHidden/>
          </w:rPr>
          <w:tab/>
        </w:r>
        <w:r>
          <w:rPr>
            <w:noProof/>
            <w:webHidden/>
          </w:rPr>
          <w:fldChar w:fldCharType="begin"/>
        </w:r>
        <w:r>
          <w:rPr>
            <w:noProof/>
            <w:webHidden/>
          </w:rPr>
          <w:instrText xml:space="preserve"> PAGEREF _Toc141881287 \h </w:instrText>
        </w:r>
        <w:r>
          <w:rPr>
            <w:noProof/>
            <w:webHidden/>
          </w:rPr>
        </w:r>
        <w:r>
          <w:rPr>
            <w:noProof/>
            <w:webHidden/>
          </w:rPr>
          <w:fldChar w:fldCharType="separate"/>
        </w:r>
        <w:r>
          <w:rPr>
            <w:noProof/>
            <w:webHidden/>
          </w:rPr>
          <w:t>371</w:t>
        </w:r>
        <w:r>
          <w:rPr>
            <w:noProof/>
            <w:webHidden/>
          </w:rPr>
          <w:fldChar w:fldCharType="end"/>
        </w:r>
      </w:hyperlink>
    </w:p>
    <w:p w14:paraId="533DBAF1" w14:textId="0B2CF67A" w:rsidR="00290746" w:rsidRDefault="00290746">
      <w:pPr>
        <w:pStyle w:val="TOC3"/>
        <w:rPr>
          <w:rFonts w:asciiTheme="minorHAnsi" w:eastAsiaTheme="minorEastAsia" w:hAnsiTheme="minorHAnsi" w:cstheme="minorBidi"/>
          <w:noProof/>
          <w:sz w:val="22"/>
          <w:szCs w:val="22"/>
          <w:lang w:eastAsia="en-AU"/>
        </w:rPr>
      </w:pPr>
      <w:hyperlink w:anchor="_Toc141881288" w:history="1">
        <w:r w:rsidRPr="004535A5">
          <w:rPr>
            <w:rStyle w:val="Hyperlink"/>
            <w:noProof/>
          </w:rPr>
          <w:t>599</w:t>
        </w:r>
        <w:r>
          <w:rPr>
            <w:rFonts w:asciiTheme="minorHAnsi" w:eastAsiaTheme="minorEastAsia" w:hAnsiTheme="minorHAnsi" w:cstheme="minorBidi"/>
            <w:noProof/>
            <w:sz w:val="22"/>
            <w:szCs w:val="22"/>
            <w:lang w:eastAsia="en-AU"/>
          </w:rPr>
          <w:tab/>
        </w:r>
        <w:r w:rsidRPr="004535A5">
          <w:rPr>
            <w:rStyle w:val="Hyperlink"/>
            <w:noProof/>
          </w:rPr>
          <w:t>Status of major hazard facility licence during review</w:t>
        </w:r>
        <w:r>
          <w:rPr>
            <w:noProof/>
            <w:webHidden/>
          </w:rPr>
          <w:tab/>
        </w:r>
        <w:r>
          <w:rPr>
            <w:noProof/>
            <w:webHidden/>
          </w:rPr>
          <w:fldChar w:fldCharType="begin"/>
        </w:r>
        <w:r>
          <w:rPr>
            <w:noProof/>
            <w:webHidden/>
          </w:rPr>
          <w:instrText xml:space="preserve"> PAGEREF _Toc141881288 \h </w:instrText>
        </w:r>
        <w:r>
          <w:rPr>
            <w:noProof/>
            <w:webHidden/>
          </w:rPr>
        </w:r>
        <w:r>
          <w:rPr>
            <w:noProof/>
            <w:webHidden/>
          </w:rPr>
          <w:fldChar w:fldCharType="separate"/>
        </w:r>
        <w:r>
          <w:rPr>
            <w:noProof/>
            <w:webHidden/>
          </w:rPr>
          <w:t>371</w:t>
        </w:r>
        <w:r>
          <w:rPr>
            <w:noProof/>
            <w:webHidden/>
          </w:rPr>
          <w:fldChar w:fldCharType="end"/>
        </w:r>
      </w:hyperlink>
    </w:p>
    <w:p w14:paraId="02398A4B" w14:textId="4312CCF4"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89"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Transfer of major hazard facility licence</w:t>
        </w:r>
        <w:r>
          <w:rPr>
            <w:noProof/>
            <w:webHidden/>
          </w:rPr>
          <w:tab/>
        </w:r>
        <w:r>
          <w:rPr>
            <w:noProof/>
            <w:webHidden/>
          </w:rPr>
          <w:fldChar w:fldCharType="begin"/>
        </w:r>
        <w:r>
          <w:rPr>
            <w:noProof/>
            <w:webHidden/>
          </w:rPr>
          <w:instrText xml:space="preserve"> PAGEREF _Toc141881289 \h </w:instrText>
        </w:r>
        <w:r>
          <w:rPr>
            <w:noProof/>
            <w:webHidden/>
          </w:rPr>
        </w:r>
        <w:r>
          <w:rPr>
            <w:noProof/>
            <w:webHidden/>
          </w:rPr>
          <w:fldChar w:fldCharType="separate"/>
        </w:r>
        <w:r>
          <w:rPr>
            <w:noProof/>
            <w:webHidden/>
          </w:rPr>
          <w:t>372</w:t>
        </w:r>
        <w:r>
          <w:rPr>
            <w:noProof/>
            <w:webHidden/>
          </w:rPr>
          <w:fldChar w:fldCharType="end"/>
        </w:r>
      </w:hyperlink>
    </w:p>
    <w:p w14:paraId="747B1172" w14:textId="6BDF83ED" w:rsidR="00290746" w:rsidRDefault="00290746">
      <w:pPr>
        <w:pStyle w:val="TOC3"/>
        <w:rPr>
          <w:rFonts w:asciiTheme="minorHAnsi" w:eastAsiaTheme="minorEastAsia" w:hAnsiTheme="minorHAnsi" w:cstheme="minorBidi"/>
          <w:noProof/>
          <w:sz w:val="22"/>
          <w:szCs w:val="22"/>
          <w:lang w:eastAsia="en-AU"/>
        </w:rPr>
      </w:pPr>
      <w:hyperlink w:anchor="_Toc141881290" w:history="1">
        <w:r w:rsidRPr="004535A5">
          <w:rPr>
            <w:rStyle w:val="Hyperlink"/>
            <w:noProof/>
          </w:rPr>
          <w:t>600</w:t>
        </w:r>
        <w:r>
          <w:rPr>
            <w:rFonts w:asciiTheme="minorHAnsi" w:eastAsiaTheme="minorEastAsia" w:hAnsiTheme="minorHAnsi" w:cstheme="minorBidi"/>
            <w:noProof/>
            <w:sz w:val="22"/>
            <w:szCs w:val="22"/>
            <w:lang w:eastAsia="en-AU"/>
          </w:rPr>
          <w:tab/>
        </w:r>
        <w:r w:rsidRPr="004535A5">
          <w:rPr>
            <w:rStyle w:val="Hyperlink"/>
            <w:noProof/>
          </w:rPr>
          <w:t>Transfer of major hazard facility licence</w:t>
        </w:r>
        <w:r>
          <w:rPr>
            <w:noProof/>
            <w:webHidden/>
          </w:rPr>
          <w:tab/>
        </w:r>
        <w:r>
          <w:rPr>
            <w:noProof/>
            <w:webHidden/>
          </w:rPr>
          <w:fldChar w:fldCharType="begin"/>
        </w:r>
        <w:r>
          <w:rPr>
            <w:noProof/>
            <w:webHidden/>
          </w:rPr>
          <w:instrText xml:space="preserve"> PAGEREF _Toc141881290 \h </w:instrText>
        </w:r>
        <w:r>
          <w:rPr>
            <w:noProof/>
            <w:webHidden/>
          </w:rPr>
        </w:r>
        <w:r>
          <w:rPr>
            <w:noProof/>
            <w:webHidden/>
          </w:rPr>
          <w:fldChar w:fldCharType="separate"/>
        </w:r>
        <w:r>
          <w:rPr>
            <w:noProof/>
            <w:webHidden/>
          </w:rPr>
          <w:t>372</w:t>
        </w:r>
        <w:r>
          <w:rPr>
            <w:noProof/>
            <w:webHidden/>
          </w:rPr>
          <w:fldChar w:fldCharType="end"/>
        </w:r>
      </w:hyperlink>
    </w:p>
    <w:p w14:paraId="30593715" w14:textId="0B8F37A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291" w:history="1">
        <w:r w:rsidRPr="004535A5">
          <w:rPr>
            <w:rStyle w:val="Hyperlink"/>
            <w:noProof/>
          </w:rPr>
          <w:t xml:space="preserve">Division 5 </w:t>
        </w:r>
        <w:r>
          <w:rPr>
            <w:rFonts w:asciiTheme="minorHAnsi" w:eastAsiaTheme="minorEastAsia" w:hAnsiTheme="minorHAnsi" w:cstheme="minorBidi"/>
            <w:b w:val="0"/>
            <w:noProof/>
            <w:sz w:val="22"/>
            <w:szCs w:val="22"/>
            <w:lang w:eastAsia="en-AU"/>
          </w:rPr>
          <w:tab/>
        </w:r>
        <w:r w:rsidRPr="004535A5">
          <w:rPr>
            <w:rStyle w:val="Hyperlink"/>
            <w:noProof/>
          </w:rPr>
          <w:t>Suspension and cancellation of major hazard facility licence</w:t>
        </w:r>
        <w:r>
          <w:rPr>
            <w:noProof/>
            <w:webHidden/>
          </w:rPr>
          <w:tab/>
        </w:r>
        <w:r>
          <w:rPr>
            <w:noProof/>
            <w:webHidden/>
          </w:rPr>
          <w:fldChar w:fldCharType="begin"/>
        </w:r>
        <w:r>
          <w:rPr>
            <w:noProof/>
            <w:webHidden/>
          </w:rPr>
          <w:instrText xml:space="preserve"> PAGEREF _Toc141881291 \h </w:instrText>
        </w:r>
        <w:r>
          <w:rPr>
            <w:noProof/>
            <w:webHidden/>
          </w:rPr>
        </w:r>
        <w:r>
          <w:rPr>
            <w:noProof/>
            <w:webHidden/>
          </w:rPr>
          <w:fldChar w:fldCharType="separate"/>
        </w:r>
        <w:r>
          <w:rPr>
            <w:noProof/>
            <w:webHidden/>
          </w:rPr>
          <w:t>373</w:t>
        </w:r>
        <w:r>
          <w:rPr>
            <w:noProof/>
            <w:webHidden/>
          </w:rPr>
          <w:fldChar w:fldCharType="end"/>
        </w:r>
      </w:hyperlink>
    </w:p>
    <w:p w14:paraId="69A2E3FD" w14:textId="5CDA0694" w:rsidR="00290746" w:rsidRDefault="00290746">
      <w:pPr>
        <w:pStyle w:val="TOC3"/>
        <w:rPr>
          <w:rFonts w:asciiTheme="minorHAnsi" w:eastAsiaTheme="minorEastAsia" w:hAnsiTheme="minorHAnsi" w:cstheme="minorBidi"/>
          <w:noProof/>
          <w:sz w:val="22"/>
          <w:szCs w:val="22"/>
          <w:lang w:eastAsia="en-AU"/>
        </w:rPr>
      </w:pPr>
      <w:hyperlink w:anchor="_Toc141881292" w:history="1">
        <w:r w:rsidRPr="004535A5">
          <w:rPr>
            <w:rStyle w:val="Hyperlink"/>
            <w:noProof/>
          </w:rPr>
          <w:t>601</w:t>
        </w:r>
        <w:r>
          <w:rPr>
            <w:rFonts w:asciiTheme="minorHAnsi" w:eastAsiaTheme="minorEastAsia" w:hAnsiTheme="minorHAnsi" w:cstheme="minorBidi"/>
            <w:noProof/>
            <w:sz w:val="22"/>
            <w:szCs w:val="22"/>
            <w:lang w:eastAsia="en-AU"/>
          </w:rPr>
          <w:tab/>
        </w:r>
        <w:r w:rsidRPr="004535A5">
          <w:rPr>
            <w:rStyle w:val="Hyperlink"/>
            <w:noProof/>
          </w:rPr>
          <w:t>Cancellation of major hazard facility licence—on operator's application</w:t>
        </w:r>
        <w:r>
          <w:rPr>
            <w:noProof/>
            <w:webHidden/>
          </w:rPr>
          <w:tab/>
        </w:r>
        <w:r>
          <w:rPr>
            <w:noProof/>
            <w:webHidden/>
          </w:rPr>
          <w:fldChar w:fldCharType="begin"/>
        </w:r>
        <w:r>
          <w:rPr>
            <w:noProof/>
            <w:webHidden/>
          </w:rPr>
          <w:instrText xml:space="preserve"> PAGEREF _Toc141881292 \h </w:instrText>
        </w:r>
        <w:r>
          <w:rPr>
            <w:noProof/>
            <w:webHidden/>
          </w:rPr>
        </w:r>
        <w:r>
          <w:rPr>
            <w:noProof/>
            <w:webHidden/>
          </w:rPr>
          <w:fldChar w:fldCharType="separate"/>
        </w:r>
        <w:r>
          <w:rPr>
            <w:noProof/>
            <w:webHidden/>
          </w:rPr>
          <w:t>373</w:t>
        </w:r>
        <w:r>
          <w:rPr>
            <w:noProof/>
            <w:webHidden/>
          </w:rPr>
          <w:fldChar w:fldCharType="end"/>
        </w:r>
      </w:hyperlink>
    </w:p>
    <w:p w14:paraId="29114611" w14:textId="550C86E4" w:rsidR="00290746" w:rsidRDefault="00290746">
      <w:pPr>
        <w:pStyle w:val="TOC3"/>
        <w:rPr>
          <w:rFonts w:asciiTheme="minorHAnsi" w:eastAsiaTheme="minorEastAsia" w:hAnsiTheme="minorHAnsi" w:cstheme="minorBidi"/>
          <w:noProof/>
          <w:sz w:val="22"/>
          <w:szCs w:val="22"/>
          <w:lang w:eastAsia="en-AU"/>
        </w:rPr>
      </w:pPr>
      <w:hyperlink w:anchor="_Toc141881293" w:history="1">
        <w:r w:rsidRPr="004535A5">
          <w:rPr>
            <w:rStyle w:val="Hyperlink"/>
            <w:noProof/>
          </w:rPr>
          <w:t>602</w:t>
        </w:r>
        <w:r>
          <w:rPr>
            <w:rFonts w:asciiTheme="minorHAnsi" w:eastAsiaTheme="minorEastAsia" w:hAnsiTheme="minorHAnsi" w:cstheme="minorBidi"/>
            <w:noProof/>
            <w:sz w:val="22"/>
            <w:szCs w:val="22"/>
            <w:lang w:eastAsia="en-AU"/>
          </w:rPr>
          <w:tab/>
        </w:r>
        <w:r w:rsidRPr="004535A5">
          <w:rPr>
            <w:rStyle w:val="Hyperlink"/>
            <w:noProof/>
          </w:rPr>
          <w:t>Suspension or cancellation of licence—on regulator's initiative</w:t>
        </w:r>
        <w:r>
          <w:rPr>
            <w:noProof/>
            <w:webHidden/>
          </w:rPr>
          <w:tab/>
        </w:r>
        <w:r>
          <w:rPr>
            <w:noProof/>
            <w:webHidden/>
          </w:rPr>
          <w:fldChar w:fldCharType="begin"/>
        </w:r>
        <w:r>
          <w:rPr>
            <w:noProof/>
            <w:webHidden/>
          </w:rPr>
          <w:instrText xml:space="preserve"> PAGEREF _Toc141881293 \h </w:instrText>
        </w:r>
        <w:r>
          <w:rPr>
            <w:noProof/>
            <w:webHidden/>
          </w:rPr>
        </w:r>
        <w:r>
          <w:rPr>
            <w:noProof/>
            <w:webHidden/>
          </w:rPr>
          <w:fldChar w:fldCharType="separate"/>
        </w:r>
        <w:r>
          <w:rPr>
            <w:noProof/>
            <w:webHidden/>
          </w:rPr>
          <w:t>373</w:t>
        </w:r>
        <w:r>
          <w:rPr>
            <w:noProof/>
            <w:webHidden/>
          </w:rPr>
          <w:fldChar w:fldCharType="end"/>
        </w:r>
      </w:hyperlink>
    </w:p>
    <w:p w14:paraId="16B9B5E5" w14:textId="78CB74A8" w:rsidR="00290746" w:rsidRDefault="00290746">
      <w:pPr>
        <w:pStyle w:val="TOC3"/>
        <w:rPr>
          <w:rFonts w:asciiTheme="minorHAnsi" w:eastAsiaTheme="minorEastAsia" w:hAnsiTheme="minorHAnsi" w:cstheme="minorBidi"/>
          <w:noProof/>
          <w:sz w:val="22"/>
          <w:szCs w:val="22"/>
          <w:lang w:eastAsia="en-AU"/>
        </w:rPr>
      </w:pPr>
      <w:hyperlink w:anchor="_Toc141881294" w:history="1">
        <w:r w:rsidRPr="004535A5">
          <w:rPr>
            <w:rStyle w:val="Hyperlink"/>
            <w:noProof/>
          </w:rPr>
          <w:t>603</w:t>
        </w:r>
        <w:r>
          <w:rPr>
            <w:rFonts w:asciiTheme="minorHAnsi" w:eastAsiaTheme="minorEastAsia" w:hAnsiTheme="minorHAnsi" w:cstheme="minorBidi"/>
            <w:noProof/>
            <w:sz w:val="22"/>
            <w:szCs w:val="22"/>
            <w:lang w:eastAsia="en-AU"/>
          </w:rPr>
          <w:tab/>
        </w:r>
        <w:r w:rsidRPr="004535A5">
          <w:rPr>
            <w:rStyle w:val="Hyperlink"/>
            <w:noProof/>
          </w:rPr>
          <w:t>Matters to be taken into account</w:t>
        </w:r>
        <w:r>
          <w:rPr>
            <w:noProof/>
            <w:webHidden/>
          </w:rPr>
          <w:tab/>
        </w:r>
        <w:r>
          <w:rPr>
            <w:noProof/>
            <w:webHidden/>
          </w:rPr>
          <w:fldChar w:fldCharType="begin"/>
        </w:r>
        <w:r>
          <w:rPr>
            <w:noProof/>
            <w:webHidden/>
          </w:rPr>
          <w:instrText xml:space="preserve"> PAGEREF _Toc141881294 \h </w:instrText>
        </w:r>
        <w:r>
          <w:rPr>
            <w:noProof/>
            <w:webHidden/>
          </w:rPr>
        </w:r>
        <w:r>
          <w:rPr>
            <w:noProof/>
            <w:webHidden/>
          </w:rPr>
          <w:fldChar w:fldCharType="separate"/>
        </w:r>
        <w:r>
          <w:rPr>
            <w:noProof/>
            <w:webHidden/>
          </w:rPr>
          <w:t>374</w:t>
        </w:r>
        <w:r>
          <w:rPr>
            <w:noProof/>
            <w:webHidden/>
          </w:rPr>
          <w:fldChar w:fldCharType="end"/>
        </w:r>
      </w:hyperlink>
    </w:p>
    <w:p w14:paraId="6D83E31D" w14:textId="01468A2C" w:rsidR="00290746" w:rsidRDefault="00290746">
      <w:pPr>
        <w:pStyle w:val="TOC3"/>
        <w:rPr>
          <w:rFonts w:asciiTheme="minorHAnsi" w:eastAsiaTheme="minorEastAsia" w:hAnsiTheme="minorHAnsi" w:cstheme="minorBidi"/>
          <w:noProof/>
          <w:sz w:val="22"/>
          <w:szCs w:val="22"/>
          <w:lang w:eastAsia="en-AU"/>
        </w:rPr>
      </w:pPr>
      <w:hyperlink w:anchor="_Toc141881295" w:history="1">
        <w:r w:rsidRPr="004535A5">
          <w:rPr>
            <w:rStyle w:val="Hyperlink"/>
            <w:noProof/>
          </w:rPr>
          <w:t>604</w:t>
        </w:r>
        <w:r>
          <w:rPr>
            <w:rFonts w:asciiTheme="minorHAnsi" w:eastAsiaTheme="minorEastAsia" w:hAnsiTheme="minorHAnsi" w:cstheme="minorBidi"/>
            <w:noProof/>
            <w:sz w:val="22"/>
            <w:szCs w:val="22"/>
            <w:lang w:eastAsia="en-AU"/>
          </w:rPr>
          <w:tab/>
        </w:r>
        <w:r w:rsidRPr="004535A5">
          <w:rPr>
            <w:rStyle w:val="Hyperlink"/>
            <w:noProof/>
          </w:rPr>
          <w:t>Notice to and submissions by operator</w:t>
        </w:r>
        <w:r>
          <w:rPr>
            <w:noProof/>
            <w:webHidden/>
          </w:rPr>
          <w:tab/>
        </w:r>
        <w:r>
          <w:rPr>
            <w:noProof/>
            <w:webHidden/>
          </w:rPr>
          <w:fldChar w:fldCharType="begin"/>
        </w:r>
        <w:r>
          <w:rPr>
            <w:noProof/>
            <w:webHidden/>
          </w:rPr>
          <w:instrText xml:space="preserve"> PAGEREF _Toc141881295 \h </w:instrText>
        </w:r>
        <w:r>
          <w:rPr>
            <w:noProof/>
            <w:webHidden/>
          </w:rPr>
        </w:r>
        <w:r>
          <w:rPr>
            <w:noProof/>
            <w:webHidden/>
          </w:rPr>
          <w:fldChar w:fldCharType="separate"/>
        </w:r>
        <w:r>
          <w:rPr>
            <w:noProof/>
            <w:webHidden/>
          </w:rPr>
          <w:t>375</w:t>
        </w:r>
        <w:r>
          <w:rPr>
            <w:noProof/>
            <w:webHidden/>
          </w:rPr>
          <w:fldChar w:fldCharType="end"/>
        </w:r>
      </w:hyperlink>
    </w:p>
    <w:p w14:paraId="77ACAFF7" w14:textId="03A7F98C" w:rsidR="00290746" w:rsidRDefault="00290746">
      <w:pPr>
        <w:pStyle w:val="TOC3"/>
        <w:rPr>
          <w:rFonts w:asciiTheme="minorHAnsi" w:eastAsiaTheme="minorEastAsia" w:hAnsiTheme="minorHAnsi" w:cstheme="minorBidi"/>
          <w:noProof/>
          <w:sz w:val="22"/>
          <w:szCs w:val="22"/>
          <w:lang w:eastAsia="en-AU"/>
        </w:rPr>
      </w:pPr>
      <w:hyperlink w:anchor="_Toc141881296" w:history="1">
        <w:r w:rsidRPr="004535A5">
          <w:rPr>
            <w:rStyle w:val="Hyperlink"/>
            <w:noProof/>
          </w:rPr>
          <w:t>605</w:t>
        </w:r>
        <w:r>
          <w:rPr>
            <w:rFonts w:asciiTheme="minorHAnsi" w:eastAsiaTheme="minorEastAsia" w:hAnsiTheme="minorHAnsi" w:cstheme="minorBidi"/>
            <w:noProof/>
            <w:sz w:val="22"/>
            <w:szCs w:val="22"/>
            <w:lang w:eastAsia="en-AU"/>
          </w:rPr>
          <w:tab/>
        </w:r>
        <w:r w:rsidRPr="004535A5">
          <w:rPr>
            <w:rStyle w:val="Hyperlink"/>
            <w:noProof/>
          </w:rPr>
          <w:t>Notice of decision</w:t>
        </w:r>
        <w:r>
          <w:rPr>
            <w:noProof/>
            <w:webHidden/>
          </w:rPr>
          <w:tab/>
        </w:r>
        <w:r>
          <w:rPr>
            <w:noProof/>
            <w:webHidden/>
          </w:rPr>
          <w:fldChar w:fldCharType="begin"/>
        </w:r>
        <w:r>
          <w:rPr>
            <w:noProof/>
            <w:webHidden/>
          </w:rPr>
          <w:instrText xml:space="preserve"> PAGEREF _Toc141881296 \h </w:instrText>
        </w:r>
        <w:r>
          <w:rPr>
            <w:noProof/>
            <w:webHidden/>
          </w:rPr>
        </w:r>
        <w:r>
          <w:rPr>
            <w:noProof/>
            <w:webHidden/>
          </w:rPr>
          <w:fldChar w:fldCharType="separate"/>
        </w:r>
        <w:r>
          <w:rPr>
            <w:noProof/>
            <w:webHidden/>
          </w:rPr>
          <w:t>375</w:t>
        </w:r>
        <w:r>
          <w:rPr>
            <w:noProof/>
            <w:webHidden/>
          </w:rPr>
          <w:fldChar w:fldCharType="end"/>
        </w:r>
      </w:hyperlink>
    </w:p>
    <w:p w14:paraId="36E78E3E" w14:textId="1165AE95" w:rsidR="00290746" w:rsidRDefault="00290746">
      <w:pPr>
        <w:pStyle w:val="TOC3"/>
        <w:rPr>
          <w:rFonts w:asciiTheme="minorHAnsi" w:eastAsiaTheme="minorEastAsia" w:hAnsiTheme="minorHAnsi" w:cstheme="minorBidi"/>
          <w:noProof/>
          <w:sz w:val="22"/>
          <w:szCs w:val="22"/>
          <w:lang w:eastAsia="en-AU"/>
        </w:rPr>
      </w:pPr>
      <w:hyperlink w:anchor="_Toc141881297" w:history="1">
        <w:r w:rsidRPr="004535A5">
          <w:rPr>
            <w:rStyle w:val="Hyperlink"/>
            <w:noProof/>
          </w:rPr>
          <w:t>606</w:t>
        </w:r>
        <w:r>
          <w:rPr>
            <w:rFonts w:asciiTheme="minorHAnsi" w:eastAsiaTheme="minorEastAsia" w:hAnsiTheme="minorHAnsi" w:cstheme="minorBidi"/>
            <w:noProof/>
            <w:sz w:val="22"/>
            <w:szCs w:val="22"/>
            <w:lang w:eastAsia="en-AU"/>
          </w:rPr>
          <w:tab/>
        </w:r>
        <w:r w:rsidRPr="004535A5">
          <w:rPr>
            <w:rStyle w:val="Hyperlink"/>
            <w:noProof/>
          </w:rPr>
          <w:t>Immediate suspension</w:t>
        </w:r>
        <w:r>
          <w:rPr>
            <w:noProof/>
            <w:webHidden/>
          </w:rPr>
          <w:tab/>
        </w:r>
        <w:r>
          <w:rPr>
            <w:noProof/>
            <w:webHidden/>
          </w:rPr>
          <w:fldChar w:fldCharType="begin"/>
        </w:r>
        <w:r>
          <w:rPr>
            <w:noProof/>
            <w:webHidden/>
          </w:rPr>
          <w:instrText xml:space="preserve"> PAGEREF _Toc141881297 \h </w:instrText>
        </w:r>
        <w:r>
          <w:rPr>
            <w:noProof/>
            <w:webHidden/>
          </w:rPr>
        </w:r>
        <w:r>
          <w:rPr>
            <w:noProof/>
            <w:webHidden/>
          </w:rPr>
          <w:fldChar w:fldCharType="separate"/>
        </w:r>
        <w:r>
          <w:rPr>
            <w:noProof/>
            <w:webHidden/>
          </w:rPr>
          <w:t>376</w:t>
        </w:r>
        <w:r>
          <w:rPr>
            <w:noProof/>
            <w:webHidden/>
          </w:rPr>
          <w:fldChar w:fldCharType="end"/>
        </w:r>
      </w:hyperlink>
    </w:p>
    <w:p w14:paraId="6C48AF92" w14:textId="716A2762" w:rsidR="00290746" w:rsidRDefault="00290746">
      <w:pPr>
        <w:pStyle w:val="TOC3"/>
        <w:rPr>
          <w:rFonts w:asciiTheme="minorHAnsi" w:eastAsiaTheme="minorEastAsia" w:hAnsiTheme="minorHAnsi" w:cstheme="minorBidi"/>
          <w:noProof/>
          <w:sz w:val="22"/>
          <w:szCs w:val="22"/>
          <w:lang w:eastAsia="en-AU"/>
        </w:rPr>
      </w:pPr>
      <w:hyperlink w:anchor="_Toc141881298" w:history="1">
        <w:r w:rsidRPr="004535A5">
          <w:rPr>
            <w:rStyle w:val="Hyperlink"/>
            <w:noProof/>
          </w:rPr>
          <w:t>607</w:t>
        </w:r>
        <w:r>
          <w:rPr>
            <w:rFonts w:asciiTheme="minorHAnsi" w:eastAsiaTheme="minorEastAsia" w:hAnsiTheme="minorHAnsi" w:cstheme="minorBidi"/>
            <w:noProof/>
            <w:sz w:val="22"/>
            <w:szCs w:val="22"/>
            <w:lang w:eastAsia="en-AU"/>
          </w:rPr>
          <w:tab/>
        </w:r>
        <w:r w:rsidRPr="004535A5">
          <w:rPr>
            <w:rStyle w:val="Hyperlink"/>
            <w:noProof/>
          </w:rPr>
          <w:t>Operator to return licence document</w:t>
        </w:r>
        <w:r>
          <w:rPr>
            <w:noProof/>
            <w:webHidden/>
          </w:rPr>
          <w:tab/>
        </w:r>
        <w:r>
          <w:rPr>
            <w:noProof/>
            <w:webHidden/>
          </w:rPr>
          <w:fldChar w:fldCharType="begin"/>
        </w:r>
        <w:r>
          <w:rPr>
            <w:noProof/>
            <w:webHidden/>
          </w:rPr>
          <w:instrText xml:space="preserve"> PAGEREF _Toc141881298 \h </w:instrText>
        </w:r>
        <w:r>
          <w:rPr>
            <w:noProof/>
            <w:webHidden/>
          </w:rPr>
        </w:r>
        <w:r>
          <w:rPr>
            <w:noProof/>
            <w:webHidden/>
          </w:rPr>
          <w:fldChar w:fldCharType="separate"/>
        </w:r>
        <w:r>
          <w:rPr>
            <w:noProof/>
            <w:webHidden/>
          </w:rPr>
          <w:t>377</w:t>
        </w:r>
        <w:r>
          <w:rPr>
            <w:noProof/>
            <w:webHidden/>
          </w:rPr>
          <w:fldChar w:fldCharType="end"/>
        </w:r>
      </w:hyperlink>
    </w:p>
    <w:p w14:paraId="3B846615" w14:textId="0174519F" w:rsidR="00290746" w:rsidRDefault="00290746">
      <w:pPr>
        <w:pStyle w:val="TOC3"/>
        <w:rPr>
          <w:rFonts w:asciiTheme="minorHAnsi" w:eastAsiaTheme="minorEastAsia" w:hAnsiTheme="minorHAnsi" w:cstheme="minorBidi"/>
          <w:noProof/>
          <w:sz w:val="22"/>
          <w:szCs w:val="22"/>
          <w:lang w:eastAsia="en-AU"/>
        </w:rPr>
      </w:pPr>
      <w:hyperlink w:anchor="_Toc141881299" w:history="1">
        <w:r w:rsidRPr="004535A5">
          <w:rPr>
            <w:rStyle w:val="Hyperlink"/>
            <w:noProof/>
          </w:rPr>
          <w:t>608</w:t>
        </w:r>
        <w:r>
          <w:rPr>
            <w:rFonts w:asciiTheme="minorHAnsi" w:eastAsiaTheme="minorEastAsia" w:hAnsiTheme="minorHAnsi" w:cstheme="minorBidi"/>
            <w:noProof/>
            <w:sz w:val="22"/>
            <w:szCs w:val="22"/>
            <w:lang w:eastAsia="en-AU"/>
          </w:rPr>
          <w:tab/>
        </w:r>
        <w:r w:rsidRPr="004535A5">
          <w:rPr>
            <w:rStyle w:val="Hyperlink"/>
            <w:noProof/>
          </w:rPr>
          <w:t>Regulator to return licence document after suspension</w:t>
        </w:r>
        <w:r>
          <w:rPr>
            <w:noProof/>
            <w:webHidden/>
          </w:rPr>
          <w:tab/>
        </w:r>
        <w:r>
          <w:rPr>
            <w:noProof/>
            <w:webHidden/>
          </w:rPr>
          <w:fldChar w:fldCharType="begin"/>
        </w:r>
        <w:r>
          <w:rPr>
            <w:noProof/>
            <w:webHidden/>
          </w:rPr>
          <w:instrText xml:space="preserve"> PAGEREF _Toc141881299 \h </w:instrText>
        </w:r>
        <w:r>
          <w:rPr>
            <w:noProof/>
            <w:webHidden/>
          </w:rPr>
        </w:r>
        <w:r>
          <w:rPr>
            <w:noProof/>
            <w:webHidden/>
          </w:rPr>
          <w:fldChar w:fldCharType="separate"/>
        </w:r>
        <w:r>
          <w:rPr>
            <w:noProof/>
            <w:webHidden/>
          </w:rPr>
          <w:t>377</w:t>
        </w:r>
        <w:r>
          <w:rPr>
            <w:noProof/>
            <w:webHidden/>
          </w:rPr>
          <w:fldChar w:fldCharType="end"/>
        </w:r>
      </w:hyperlink>
    </w:p>
    <w:p w14:paraId="614CF8C9" w14:textId="1F5ED744"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1300" w:history="1">
        <w:r w:rsidRPr="004535A5">
          <w:rPr>
            <w:rStyle w:val="Hyperlink"/>
            <w:noProof/>
          </w:rPr>
          <w:t xml:space="preserve">Chapter 10 </w:t>
        </w:r>
        <w:r>
          <w:rPr>
            <w:rFonts w:asciiTheme="minorHAnsi" w:eastAsiaTheme="minorEastAsia" w:hAnsiTheme="minorHAnsi" w:cstheme="minorBidi"/>
            <w:b w:val="0"/>
            <w:caps w:val="0"/>
            <w:noProof/>
            <w:sz w:val="22"/>
            <w:szCs w:val="22"/>
            <w:lang w:eastAsia="en-AU"/>
          </w:rPr>
          <w:tab/>
        </w:r>
        <w:r w:rsidRPr="004535A5">
          <w:rPr>
            <w:rStyle w:val="Hyperlink"/>
            <w:noProof/>
          </w:rPr>
          <w:t>Mines</w:t>
        </w:r>
        <w:r>
          <w:rPr>
            <w:noProof/>
            <w:webHidden/>
          </w:rPr>
          <w:tab/>
        </w:r>
        <w:r>
          <w:rPr>
            <w:noProof/>
            <w:webHidden/>
          </w:rPr>
          <w:fldChar w:fldCharType="begin"/>
        </w:r>
        <w:r>
          <w:rPr>
            <w:noProof/>
            <w:webHidden/>
          </w:rPr>
          <w:instrText xml:space="preserve"> PAGEREF _Toc141881300 \h </w:instrText>
        </w:r>
        <w:r>
          <w:rPr>
            <w:noProof/>
            <w:webHidden/>
          </w:rPr>
        </w:r>
        <w:r>
          <w:rPr>
            <w:noProof/>
            <w:webHidden/>
          </w:rPr>
          <w:fldChar w:fldCharType="separate"/>
        </w:r>
        <w:r>
          <w:rPr>
            <w:noProof/>
            <w:webHidden/>
          </w:rPr>
          <w:t>378</w:t>
        </w:r>
        <w:r>
          <w:rPr>
            <w:noProof/>
            <w:webHidden/>
          </w:rPr>
          <w:fldChar w:fldCharType="end"/>
        </w:r>
      </w:hyperlink>
    </w:p>
    <w:p w14:paraId="60F129F5" w14:textId="04EC80D2" w:rsidR="00290746" w:rsidRDefault="00290746">
      <w:pPr>
        <w:pStyle w:val="TOC1"/>
        <w:tabs>
          <w:tab w:val="left" w:pos="1922"/>
        </w:tabs>
        <w:rPr>
          <w:rFonts w:asciiTheme="minorHAnsi" w:eastAsiaTheme="minorEastAsia" w:hAnsiTheme="minorHAnsi" w:cstheme="minorBidi"/>
          <w:b w:val="0"/>
          <w:caps w:val="0"/>
          <w:noProof/>
          <w:sz w:val="22"/>
          <w:szCs w:val="22"/>
          <w:lang w:eastAsia="en-AU"/>
        </w:rPr>
      </w:pPr>
      <w:hyperlink w:anchor="_Toc141881301" w:history="1">
        <w:r w:rsidRPr="004535A5">
          <w:rPr>
            <w:rStyle w:val="Hyperlink"/>
            <w:noProof/>
          </w:rPr>
          <w:t xml:space="preserve">Chapter 11 </w:t>
        </w:r>
        <w:r>
          <w:rPr>
            <w:rFonts w:asciiTheme="minorHAnsi" w:eastAsiaTheme="minorEastAsia" w:hAnsiTheme="minorHAnsi" w:cstheme="minorBidi"/>
            <w:b w:val="0"/>
            <w:caps w:val="0"/>
            <w:noProof/>
            <w:sz w:val="22"/>
            <w:szCs w:val="22"/>
            <w:lang w:eastAsia="en-AU"/>
          </w:rPr>
          <w:tab/>
        </w:r>
        <w:r w:rsidRPr="004535A5">
          <w:rPr>
            <w:rStyle w:val="Hyperlink"/>
            <w:noProof/>
          </w:rPr>
          <w:t>General</w:t>
        </w:r>
        <w:r>
          <w:rPr>
            <w:noProof/>
            <w:webHidden/>
          </w:rPr>
          <w:tab/>
        </w:r>
        <w:r>
          <w:rPr>
            <w:noProof/>
            <w:webHidden/>
          </w:rPr>
          <w:fldChar w:fldCharType="begin"/>
        </w:r>
        <w:r>
          <w:rPr>
            <w:noProof/>
            <w:webHidden/>
          </w:rPr>
          <w:instrText xml:space="preserve"> PAGEREF _Toc141881301 \h </w:instrText>
        </w:r>
        <w:r>
          <w:rPr>
            <w:noProof/>
            <w:webHidden/>
          </w:rPr>
        </w:r>
        <w:r>
          <w:rPr>
            <w:noProof/>
            <w:webHidden/>
          </w:rPr>
          <w:fldChar w:fldCharType="separate"/>
        </w:r>
        <w:r>
          <w:rPr>
            <w:noProof/>
            <w:webHidden/>
          </w:rPr>
          <w:t>379</w:t>
        </w:r>
        <w:r>
          <w:rPr>
            <w:noProof/>
            <w:webHidden/>
          </w:rPr>
          <w:fldChar w:fldCharType="end"/>
        </w:r>
      </w:hyperlink>
    </w:p>
    <w:p w14:paraId="1EE38E46" w14:textId="6E6D40AC"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302" w:history="1">
        <w:r w:rsidRPr="004535A5">
          <w:rPr>
            <w:rStyle w:val="Hyperlink"/>
            <w:noProof/>
          </w:rPr>
          <w:t xml:space="preserve">Part 11.1 </w:t>
        </w:r>
        <w:r>
          <w:rPr>
            <w:rFonts w:asciiTheme="minorHAnsi" w:eastAsiaTheme="minorEastAsia" w:hAnsiTheme="minorHAnsi" w:cstheme="minorBidi"/>
            <w:b w:val="0"/>
            <w:caps w:val="0"/>
            <w:noProof/>
            <w:sz w:val="22"/>
            <w:szCs w:val="22"/>
            <w:lang w:eastAsia="en-AU"/>
          </w:rPr>
          <w:tab/>
        </w:r>
        <w:r w:rsidRPr="004535A5">
          <w:rPr>
            <w:rStyle w:val="Hyperlink"/>
            <w:noProof/>
          </w:rPr>
          <w:t>Review of Decisions under these Regulations</w:t>
        </w:r>
        <w:r>
          <w:rPr>
            <w:noProof/>
            <w:webHidden/>
          </w:rPr>
          <w:tab/>
        </w:r>
        <w:r>
          <w:rPr>
            <w:noProof/>
            <w:webHidden/>
          </w:rPr>
          <w:fldChar w:fldCharType="begin"/>
        </w:r>
        <w:r>
          <w:rPr>
            <w:noProof/>
            <w:webHidden/>
          </w:rPr>
          <w:instrText xml:space="preserve"> PAGEREF _Toc141881302 \h </w:instrText>
        </w:r>
        <w:r>
          <w:rPr>
            <w:noProof/>
            <w:webHidden/>
          </w:rPr>
        </w:r>
        <w:r>
          <w:rPr>
            <w:noProof/>
            <w:webHidden/>
          </w:rPr>
          <w:fldChar w:fldCharType="separate"/>
        </w:r>
        <w:r>
          <w:rPr>
            <w:noProof/>
            <w:webHidden/>
          </w:rPr>
          <w:t>379</w:t>
        </w:r>
        <w:r>
          <w:rPr>
            <w:noProof/>
            <w:webHidden/>
          </w:rPr>
          <w:fldChar w:fldCharType="end"/>
        </w:r>
      </w:hyperlink>
    </w:p>
    <w:p w14:paraId="1AD5C6FC" w14:textId="6F9BE4F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03"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Reviewable decisions</w:t>
        </w:r>
        <w:r>
          <w:rPr>
            <w:noProof/>
            <w:webHidden/>
          </w:rPr>
          <w:tab/>
        </w:r>
        <w:r>
          <w:rPr>
            <w:noProof/>
            <w:webHidden/>
          </w:rPr>
          <w:fldChar w:fldCharType="begin"/>
        </w:r>
        <w:r>
          <w:rPr>
            <w:noProof/>
            <w:webHidden/>
          </w:rPr>
          <w:instrText xml:space="preserve"> PAGEREF _Toc141881303 \h </w:instrText>
        </w:r>
        <w:r>
          <w:rPr>
            <w:noProof/>
            <w:webHidden/>
          </w:rPr>
        </w:r>
        <w:r>
          <w:rPr>
            <w:noProof/>
            <w:webHidden/>
          </w:rPr>
          <w:fldChar w:fldCharType="separate"/>
        </w:r>
        <w:r>
          <w:rPr>
            <w:noProof/>
            <w:webHidden/>
          </w:rPr>
          <w:t>379</w:t>
        </w:r>
        <w:r>
          <w:rPr>
            <w:noProof/>
            <w:webHidden/>
          </w:rPr>
          <w:fldChar w:fldCharType="end"/>
        </w:r>
      </w:hyperlink>
    </w:p>
    <w:p w14:paraId="163F63D4" w14:textId="1A4FA946" w:rsidR="00290746" w:rsidRDefault="00290746">
      <w:pPr>
        <w:pStyle w:val="TOC3"/>
        <w:rPr>
          <w:rFonts w:asciiTheme="minorHAnsi" w:eastAsiaTheme="minorEastAsia" w:hAnsiTheme="minorHAnsi" w:cstheme="minorBidi"/>
          <w:noProof/>
          <w:sz w:val="22"/>
          <w:szCs w:val="22"/>
          <w:lang w:eastAsia="en-AU"/>
        </w:rPr>
      </w:pPr>
      <w:hyperlink w:anchor="_Toc141881304" w:history="1">
        <w:r w:rsidRPr="004535A5">
          <w:rPr>
            <w:rStyle w:val="Hyperlink"/>
            <w:noProof/>
          </w:rPr>
          <w:t>676</w:t>
        </w:r>
        <w:r>
          <w:rPr>
            <w:rFonts w:asciiTheme="minorHAnsi" w:eastAsiaTheme="minorEastAsia" w:hAnsiTheme="minorHAnsi" w:cstheme="minorBidi"/>
            <w:noProof/>
            <w:sz w:val="22"/>
            <w:szCs w:val="22"/>
            <w:lang w:eastAsia="en-AU"/>
          </w:rPr>
          <w:tab/>
        </w:r>
        <w:r w:rsidRPr="004535A5">
          <w:rPr>
            <w:rStyle w:val="Hyperlink"/>
            <w:noProof/>
          </w:rPr>
          <w:t>Which decisions</w:t>
        </w:r>
        <w:r w:rsidRPr="004535A5">
          <w:rPr>
            <w:rStyle w:val="Hyperlink"/>
            <w:caps/>
            <w:noProof/>
          </w:rPr>
          <w:t xml:space="preserve"> </w:t>
        </w:r>
        <w:r w:rsidRPr="004535A5">
          <w:rPr>
            <w:rStyle w:val="Hyperlink"/>
            <w:noProof/>
          </w:rPr>
          <w:t xml:space="preserve">under these </w:t>
        </w:r>
        <w:r w:rsidRPr="004535A5">
          <w:rPr>
            <w:rStyle w:val="Hyperlink"/>
            <w:caps/>
            <w:noProof/>
          </w:rPr>
          <w:t>R</w:t>
        </w:r>
        <w:r w:rsidRPr="004535A5">
          <w:rPr>
            <w:rStyle w:val="Hyperlink"/>
            <w:noProof/>
          </w:rPr>
          <w:t>egulations are reviewable</w:t>
        </w:r>
        <w:r>
          <w:rPr>
            <w:noProof/>
            <w:webHidden/>
          </w:rPr>
          <w:tab/>
        </w:r>
        <w:r>
          <w:rPr>
            <w:noProof/>
            <w:webHidden/>
          </w:rPr>
          <w:fldChar w:fldCharType="begin"/>
        </w:r>
        <w:r>
          <w:rPr>
            <w:noProof/>
            <w:webHidden/>
          </w:rPr>
          <w:instrText xml:space="preserve"> PAGEREF _Toc141881304 \h </w:instrText>
        </w:r>
        <w:r>
          <w:rPr>
            <w:noProof/>
            <w:webHidden/>
          </w:rPr>
        </w:r>
        <w:r>
          <w:rPr>
            <w:noProof/>
            <w:webHidden/>
          </w:rPr>
          <w:fldChar w:fldCharType="separate"/>
        </w:r>
        <w:r>
          <w:rPr>
            <w:noProof/>
            <w:webHidden/>
          </w:rPr>
          <w:t>379</w:t>
        </w:r>
        <w:r>
          <w:rPr>
            <w:noProof/>
            <w:webHidden/>
          </w:rPr>
          <w:fldChar w:fldCharType="end"/>
        </w:r>
      </w:hyperlink>
    </w:p>
    <w:p w14:paraId="18E56AEC" w14:textId="31C9B43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05"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Internal review</w:t>
        </w:r>
        <w:r>
          <w:rPr>
            <w:noProof/>
            <w:webHidden/>
          </w:rPr>
          <w:tab/>
        </w:r>
        <w:r>
          <w:rPr>
            <w:noProof/>
            <w:webHidden/>
          </w:rPr>
          <w:fldChar w:fldCharType="begin"/>
        </w:r>
        <w:r>
          <w:rPr>
            <w:noProof/>
            <w:webHidden/>
          </w:rPr>
          <w:instrText xml:space="preserve"> PAGEREF _Toc141881305 \h </w:instrText>
        </w:r>
        <w:r>
          <w:rPr>
            <w:noProof/>
            <w:webHidden/>
          </w:rPr>
        </w:r>
        <w:r>
          <w:rPr>
            <w:noProof/>
            <w:webHidden/>
          </w:rPr>
          <w:fldChar w:fldCharType="separate"/>
        </w:r>
        <w:r>
          <w:rPr>
            <w:noProof/>
            <w:webHidden/>
          </w:rPr>
          <w:t>384</w:t>
        </w:r>
        <w:r>
          <w:rPr>
            <w:noProof/>
            <w:webHidden/>
          </w:rPr>
          <w:fldChar w:fldCharType="end"/>
        </w:r>
      </w:hyperlink>
    </w:p>
    <w:p w14:paraId="3443AE56" w14:textId="4CE18048" w:rsidR="00290746" w:rsidRDefault="00290746">
      <w:pPr>
        <w:pStyle w:val="TOC3"/>
        <w:rPr>
          <w:rFonts w:asciiTheme="minorHAnsi" w:eastAsiaTheme="minorEastAsia" w:hAnsiTheme="minorHAnsi" w:cstheme="minorBidi"/>
          <w:noProof/>
          <w:sz w:val="22"/>
          <w:szCs w:val="22"/>
          <w:lang w:eastAsia="en-AU"/>
        </w:rPr>
      </w:pPr>
      <w:hyperlink w:anchor="_Toc141881306" w:history="1">
        <w:r w:rsidRPr="004535A5">
          <w:rPr>
            <w:rStyle w:val="Hyperlink"/>
            <w:noProof/>
            <w:lang w:eastAsia="en-AU"/>
          </w:rPr>
          <w:t>677</w:t>
        </w:r>
        <w:r>
          <w:rPr>
            <w:rFonts w:asciiTheme="minorHAnsi" w:eastAsiaTheme="minorEastAsia" w:hAnsiTheme="minorHAnsi" w:cstheme="minorBidi"/>
            <w:noProof/>
            <w:sz w:val="22"/>
            <w:szCs w:val="22"/>
            <w:lang w:eastAsia="en-AU"/>
          </w:rPr>
          <w:tab/>
        </w:r>
        <w:r w:rsidRPr="004535A5">
          <w:rPr>
            <w:rStyle w:val="Hyperlink"/>
            <w:noProof/>
            <w:lang w:eastAsia="en-AU"/>
          </w:rPr>
          <w:t>Application</w:t>
        </w:r>
        <w:r>
          <w:rPr>
            <w:noProof/>
            <w:webHidden/>
          </w:rPr>
          <w:tab/>
        </w:r>
        <w:r>
          <w:rPr>
            <w:noProof/>
            <w:webHidden/>
          </w:rPr>
          <w:fldChar w:fldCharType="begin"/>
        </w:r>
        <w:r>
          <w:rPr>
            <w:noProof/>
            <w:webHidden/>
          </w:rPr>
          <w:instrText xml:space="preserve"> PAGEREF _Toc141881306 \h </w:instrText>
        </w:r>
        <w:r>
          <w:rPr>
            <w:noProof/>
            <w:webHidden/>
          </w:rPr>
        </w:r>
        <w:r>
          <w:rPr>
            <w:noProof/>
            <w:webHidden/>
          </w:rPr>
          <w:fldChar w:fldCharType="separate"/>
        </w:r>
        <w:r>
          <w:rPr>
            <w:noProof/>
            <w:webHidden/>
          </w:rPr>
          <w:t>384</w:t>
        </w:r>
        <w:r>
          <w:rPr>
            <w:noProof/>
            <w:webHidden/>
          </w:rPr>
          <w:fldChar w:fldCharType="end"/>
        </w:r>
      </w:hyperlink>
    </w:p>
    <w:p w14:paraId="2383E17A" w14:textId="514BBE2A" w:rsidR="00290746" w:rsidRDefault="00290746">
      <w:pPr>
        <w:pStyle w:val="TOC3"/>
        <w:rPr>
          <w:rFonts w:asciiTheme="minorHAnsi" w:eastAsiaTheme="minorEastAsia" w:hAnsiTheme="minorHAnsi" w:cstheme="minorBidi"/>
          <w:noProof/>
          <w:sz w:val="22"/>
          <w:szCs w:val="22"/>
          <w:lang w:eastAsia="en-AU"/>
        </w:rPr>
      </w:pPr>
      <w:hyperlink w:anchor="_Toc141881307" w:history="1">
        <w:r w:rsidRPr="004535A5">
          <w:rPr>
            <w:rStyle w:val="Hyperlink"/>
            <w:noProof/>
          </w:rPr>
          <w:t>678</w:t>
        </w:r>
        <w:r>
          <w:rPr>
            <w:rFonts w:asciiTheme="minorHAnsi" w:eastAsiaTheme="minorEastAsia" w:hAnsiTheme="minorHAnsi" w:cstheme="minorBidi"/>
            <w:noProof/>
            <w:sz w:val="22"/>
            <w:szCs w:val="22"/>
            <w:lang w:eastAsia="en-AU"/>
          </w:rPr>
          <w:tab/>
        </w:r>
        <w:r w:rsidRPr="004535A5">
          <w:rPr>
            <w:rStyle w:val="Hyperlink"/>
            <w:noProof/>
          </w:rPr>
          <w:t>Application for internal review</w:t>
        </w:r>
        <w:r>
          <w:rPr>
            <w:noProof/>
            <w:webHidden/>
          </w:rPr>
          <w:tab/>
        </w:r>
        <w:r>
          <w:rPr>
            <w:noProof/>
            <w:webHidden/>
          </w:rPr>
          <w:fldChar w:fldCharType="begin"/>
        </w:r>
        <w:r>
          <w:rPr>
            <w:noProof/>
            <w:webHidden/>
          </w:rPr>
          <w:instrText xml:space="preserve"> PAGEREF _Toc141881307 \h </w:instrText>
        </w:r>
        <w:r>
          <w:rPr>
            <w:noProof/>
            <w:webHidden/>
          </w:rPr>
        </w:r>
        <w:r>
          <w:rPr>
            <w:noProof/>
            <w:webHidden/>
          </w:rPr>
          <w:fldChar w:fldCharType="separate"/>
        </w:r>
        <w:r>
          <w:rPr>
            <w:noProof/>
            <w:webHidden/>
          </w:rPr>
          <w:t>384</w:t>
        </w:r>
        <w:r>
          <w:rPr>
            <w:noProof/>
            <w:webHidden/>
          </w:rPr>
          <w:fldChar w:fldCharType="end"/>
        </w:r>
      </w:hyperlink>
    </w:p>
    <w:p w14:paraId="156DBCB2" w14:textId="044ED748" w:rsidR="00290746" w:rsidRDefault="00290746">
      <w:pPr>
        <w:pStyle w:val="TOC3"/>
        <w:rPr>
          <w:rFonts w:asciiTheme="minorHAnsi" w:eastAsiaTheme="minorEastAsia" w:hAnsiTheme="minorHAnsi" w:cstheme="minorBidi"/>
          <w:noProof/>
          <w:sz w:val="22"/>
          <w:szCs w:val="22"/>
          <w:lang w:eastAsia="en-AU"/>
        </w:rPr>
      </w:pPr>
      <w:hyperlink w:anchor="_Toc141881308" w:history="1">
        <w:r w:rsidRPr="004535A5">
          <w:rPr>
            <w:rStyle w:val="Hyperlink"/>
            <w:noProof/>
          </w:rPr>
          <w:t>679</w:t>
        </w:r>
        <w:r>
          <w:rPr>
            <w:rFonts w:asciiTheme="minorHAnsi" w:eastAsiaTheme="minorEastAsia" w:hAnsiTheme="minorHAnsi" w:cstheme="minorBidi"/>
            <w:noProof/>
            <w:sz w:val="22"/>
            <w:szCs w:val="22"/>
            <w:lang w:eastAsia="en-AU"/>
          </w:rPr>
          <w:tab/>
        </w:r>
        <w:r w:rsidRPr="004535A5">
          <w:rPr>
            <w:rStyle w:val="Hyperlink"/>
            <w:noProof/>
          </w:rPr>
          <w:t>Internal reviewer</w:t>
        </w:r>
        <w:r>
          <w:rPr>
            <w:noProof/>
            <w:webHidden/>
          </w:rPr>
          <w:tab/>
        </w:r>
        <w:r>
          <w:rPr>
            <w:noProof/>
            <w:webHidden/>
          </w:rPr>
          <w:fldChar w:fldCharType="begin"/>
        </w:r>
        <w:r>
          <w:rPr>
            <w:noProof/>
            <w:webHidden/>
          </w:rPr>
          <w:instrText xml:space="preserve"> PAGEREF _Toc141881308 \h </w:instrText>
        </w:r>
        <w:r>
          <w:rPr>
            <w:noProof/>
            <w:webHidden/>
          </w:rPr>
        </w:r>
        <w:r>
          <w:rPr>
            <w:noProof/>
            <w:webHidden/>
          </w:rPr>
          <w:fldChar w:fldCharType="separate"/>
        </w:r>
        <w:r>
          <w:rPr>
            <w:noProof/>
            <w:webHidden/>
          </w:rPr>
          <w:t>384</w:t>
        </w:r>
        <w:r>
          <w:rPr>
            <w:noProof/>
            <w:webHidden/>
          </w:rPr>
          <w:fldChar w:fldCharType="end"/>
        </w:r>
      </w:hyperlink>
    </w:p>
    <w:p w14:paraId="2DECB50F" w14:textId="298E4ADB" w:rsidR="00290746" w:rsidRDefault="00290746">
      <w:pPr>
        <w:pStyle w:val="TOC3"/>
        <w:rPr>
          <w:rFonts w:asciiTheme="minorHAnsi" w:eastAsiaTheme="minorEastAsia" w:hAnsiTheme="minorHAnsi" w:cstheme="minorBidi"/>
          <w:noProof/>
          <w:sz w:val="22"/>
          <w:szCs w:val="22"/>
          <w:lang w:eastAsia="en-AU"/>
        </w:rPr>
      </w:pPr>
      <w:hyperlink w:anchor="_Toc141881309" w:history="1">
        <w:r w:rsidRPr="004535A5">
          <w:rPr>
            <w:rStyle w:val="Hyperlink"/>
            <w:noProof/>
          </w:rPr>
          <w:t>680</w:t>
        </w:r>
        <w:r>
          <w:rPr>
            <w:rFonts w:asciiTheme="minorHAnsi" w:eastAsiaTheme="minorEastAsia" w:hAnsiTheme="minorHAnsi" w:cstheme="minorBidi"/>
            <w:noProof/>
            <w:sz w:val="22"/>
            <w:szCs w:val="22"/>
            <w:lang w:eastAsia="en-AU"/>
          </w:rPr>
          <w:tab/>
        </w:r>
        <w:r w:rsidRPr="004535A5">
          <w:rPr>
            <w:rStyle w:val="Hyperlink"/>
            <w:noProof/>
          </w:rPr>
          <w:t>Decision of internal reviewer</w:t>
        </w:r>
        <w:r>
          <w:rPr>
            <w:noProof/>
            <w:webHidden/>
          </w:rPr>
          <w:tab/>
        </w:r>
        <w:r>
          <w:rPr>
            <w:noProof/>
            <w:webHidden/>
          </w:rPr>
          <w:fldChar w:fldCharType="begin"/>
        </w:r>
        <w:r>
          <w:rPr>
            <w:noProof/>
            <w:webHidden/>
          </w:rPr>
          <w:instrText xml:space="preserve"> PAGEREF _Toc141881309 \h </w:instrText>
        </w:r>
        <w:r>
          <w:rPr>
            <w:noProof/>
            <w:webHidden/>
          </w:rPr>
        </w:r>
        <w:r>
          <w:rPr>
            <w:noProof/>
            <w:webHidden/>
          </w:rPr>
          <w:fldChar w:fldCharType="separate"/>
        </w:r>
        <w:r>
          <w:rPr>
            <w:noProof/>
            <w:webHidden/>
          </w:rPr>
          <w:t>384</w:t>
        </w:r>
        <w:r>
          <w:rPr>
            <w:noProof/>
            <w:webHidden/>
          </w:rPr>
          <w:fldChar w:fldCharType="end"/>
        </w:r>
      </w:hyperlink>
    </w:p>
    <w:p w14:paraId="6CEAC35C" w14:textId="7E80E4B2" w:rsidR="00290746" w:rsidRDefault="00290746">
      <w:pPr>
        <w:pStyle w:val="TOC3"/>
        <w:rPr>
          <w:rFonts w:asciiTheme="minorHAnsi" w:eastAsiaTheme="minorEastAsia" w:hAnsiTheme="minorHAnsi" w:cstheme="minorBidi"/>
          <w:noProof/>
          <w:sz w:val="22"/>
          <w:szCs w:val="22"/>
          <w:lang w:eastAsia="en-AU"/>
        </w:rPr>
      </w:pPr>
      <w:hyperlink w:anchor="_Toc141881310" w:history="1">
        <w:r w:rsidRPr="004535A5">
          <w:rPr>
            <w:rStyle w:val="Hyperlink"/>
            <w:noProof/>
          </w:rPr>
          <w:t>681</w:t>
        </w:r>
        <w:r>
          <w:rPr>
            <w:rFonts w:asciiTheme="minorHAnsi" w:eastAsiaTheme="minorEastAsia" w:hAnsiTheme="minorHAnsi" w:cstheme="minorBidi"/>
            <w:noProof/>
            <w:sz w:val="22"/>
            <w:szCs w:val="22"/>
            <w:lang w:eastAsia="en-AU"/>
          </w:rPr>
          <w:tab/>
        </w:r>
        <w:r w:rsidRPr="004535A5">
          <w:rPr>
            <w:rStyle w:val="Hyperlink"/>
            <w:noProof/>
          </w:rPr>
          <w:t>Decision on internal review</w:t>
        </w:r>
        <w:r>
          <w:rPr>
            <w:noProof/>
            <w:webHidden/>
          </w:rPr>
          <w:tab/>
        </w:r>
        <w:r>
          <w:rPr>
            <w:noProof/>
            <w:webHidden/>
          </w:rPr>
          <w:fldChar w:fldCharType="begin"/>
        </w:r>
        <w:r>
          <w:rPr>
            <w:noProof/>
            <w:webHidden/>
          </w:rPr>
          <w:instrText xml:space="preserve"> PAGEREF _Toc141881310 \h </w:instrText>
        </w:r>
        <w:r>
          <w:rPr>
            <w:noProof/>
            <w:webHidden/>
          </w:rPr>
        </w:r>
        <w:r>
          <w:rPr>
            <w:noProof/>
            <w:webHidden/>
          </w:rPr>
          <w:fldChar w:fldCharType="separate"/>
        </w:r>
        <w:r>
          <w:rPr>
            <w:noProof/>
            <w:webHidden/>
          </w:rPr>
          <w:t>385</w:t>
        </w:r>
        <w:r>
          <w:rPr>
            <w:noProof/>
            <w:webHidden/>
          </w:rPr>
          <w:fldChar w:fldCharType="end"/>
        </w:r>
      </w:hyperlink>
    </w:p>
    <w:p w14:paraId="05558222" w14:textId="0CA3F3E0" w:rsidR="00290746" w:rsidRDefault="00290746">
      <w:pPr>
        <w:pStyle w:val="TOC3"/>
        <w:rPr>
          <w:rFonts w:asciiTheme="minorHAnsi" w:eastAsiaTheme="minorEastAsia" w:hAnsiTheme="minorHAnsi" w:cstheme="minorBidi"/>
          <w:noProof/>
          <w:sz w:val="22"/>
          <w:szCs w:val="22"/>
          <w:lang w:eastAsia="en-AU"/>
        </w:rPr>
      </w:pPr>
      <w:hyperlink w:anchor="_Toc141881311" w:history="1">
        <w:r w:rsidRPr="004535A5">
          <w:rPr>
            <w:rStyle w:val="Hyperlink"/>
            <w:noProof/>
          </w:rPr>
          <w:t>682</w:t>
        </w:r>
        <w:r>
          <w:rPr>
            <w:rFonts w:asciiTheme="minorHAnsi" w:eastAsiaTheme="minorEastAsia" w:hAnsiTheme="minorHAnsi" w:cstheme="minorBidi"/>
            <w:noProof/>
            <w:sz w:val="22"/>
            <w:szCs w:val="22"/>
            <w:lang w:eastAsia="en-AU"/>
          </w:rPr>
          <w:tab/>
        </w:r>
        <w:r w:rsidRPr="004535A5">
          <w:rPr>
            <w:rStyle w:val="Hyperlink"/>
            <w:noProof/>
          </w:rPr>
          <w:t>Internal review—reviewable decision continues</w:t>
        </w:r>
        <w:r>
          <w:rPr>
            <w:noProof/>
            <w:webHidden/>
          </w:rPr>
          <w:tab/>
        </w:r>
        <w:r>
          <w:rPr>
            <w:noProof/>
            <w:webHidden/>
          </w:rPr>
          <w:fldChar w:fldCharType="begin"/>
        </w:r>
        <w:r>
          <w:rPr>
            <w:noProof/>
            <w:webHidden/>
          </w:rPr>
          <w:instrText xml:space="preserve"> PAGEREF _Toc141881311 \h </w:instrText>
        </w:r>
        <w:r>
          <w:rPr>
            <w:noProof/>
            <w:webHidden/>
          </w:rPr>
        </w:r>
        <w:r>
          <w:rPr>
            <w:noProof/>
            <w:webHidden/>
          </w:rPr>
          <w:fldChar w:fldCharType="separate"/>
        </w:r>
        <w:r>
          <w:rPr>
            <w:noProof/>
            <w:webHidden/>
          </w:rPr>
          <w:t>385</w:t>
        </w:r>
        <w:r>
          <w:rPr>
            <w:noProof/>
            <w:webHidden/>
          </w:rPr>
          <w:fldChar w:fldCharType="end"/>
        </w:r>
      </w:hyperlink>
    </w:p>
    <w:p w14:paraId="3C6E006F" w14:textId="55E0F94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12"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External review</w:t>
        </w:r>
        <w:r>
          <w:rPr>
            <w:noProof/>
            <w:webHidden/>
          </w:rPr>
          <w:tab/>
        </w:r>
        <w:r>
          <w:rPr>
            <w:noProof/>
            <w:webHidden/>
          </w:rPr>
          <w:fldChar w:fldCharType="begin"/>
        </w:r>
        <w:r>
          <w:rPr>
            <w:noProof/>
            <w:webHidden/>
          </w:rPr>
          <w:instrText xml:space="preserve"> PAGEREF _Toc141881312 \h </w:instrText>
        </w:r>
        <w:r>
          <w:rPr>
            <w:noProof/>
            <w:webHidden/>
          </w:rPr>
        </w:r>
        <w:r>
          <w:rPr>
            <w:noProof/>
            <w:webHidden/>
          </w:rPr>
          <w:fldChar w:fldCharType="separate"/>
        </w:r>
        <w:r>
          <w:rPr>
            <w:noProof/>
            <w:webHidden/>
          </w:rPr>
          <w:t>385</w:t>
        </w:r>
        <w:r>
          <w:rPr>
            <w:noProof/>
            <w:webHidden/>
          </w:rPr>
          <w:fldChar w:fldCharType="end"/>
        </w:r>
      </w:hyperlink>
    </w:p>
    <w:p w14:paraId="631370FF" w14:textId="2BA3404E" w:rsidR="00290746" w:rsidRDefault="00290746">
      <w:pPr>
        <w:pStyle w:val="TOC3"/>
        <w:rPr>
          <w:rFonts w:asciiTheme="minorHAnsi" w:eastAsiaTheme="minorEastAsia" w:hAnsiTheme="minorHAnsi" w:cstheme="minorBidi"/>
          <w:noProof/>
          <w:sz w:val="22"/>
          <w:szCs w:val="22"/>
          <w:lang w:eastAsia="en-AU"/>
        </w:rPr>
      </w:pPr>
      <w:hyperlink w:anchor="_Toc141881313" w:history="1">
        <w:r w:rsidRPr="004535A5">
          <w:rPr>
            <w:rStyle w:val="Hyperlink"/>
            <w:noProof/>
          </w:rPr>
          <w:t>683</w:t>
        </w:r>
        <w:r>
          <w:rPr>
            <w:rFonts w:asciiTheme="minorHAnsi" w:eastAsiaTheme="minorEastAsia" w:hAnsiTheme="minorHAnsi" w:cstheme="minorBidi"/>
            <w:noProof/>
            <w:sz w:val="22"/>
            <w:szCs w:val="22"/>
            <w:lang w:eastAsia="en-AU"/>
          </w:rPr>
          <w:tab/>
        </w:r>
        <w:r w:rsidRPr="004535A5">
          <w:rPr>
            <w:rStyle w:val="Hyperlink"/>
            <w:noProof/>
          </w:rPr>
          <w:t>Application for external review</w:t>
        </w:r>
        <w:r>
          <w:rPr>
            <w:noProof/>
            <w:webHidden/>
          </w:rPr>
          <w:tab/>
        </w:r>
        <w:r>
          <w:rPr>
            <w:noProof/>
            <w:webHidden/>
          </w:rPr>
          <w:fldChar w:fldCharType="begin"/>
        </w:r>
        <w:r>
          <w:rPr>
            <w:noProof/>
            <w:webHidden/>
          </w:rPr>
          <w:instrText xml:space="preserve"> PAGEREF _Toc141881313 \h </w:instrText>
        </w:r>
        <w:r>
          <w:rPr>
            <w:noProof/>
            <w:webHidden/>
          </w:rPr>
        </w:r>
        <w:r>
          <w:rPr>
            <w:noProof/>
            <w:webHidden/>
          </w:rPr>
          <w:fldChar w:fldCharType="separate"/>
        </w:r>
        <w:r>
          <w:rPr>
            <w:noProof/>
            <w:webHidden/>
          </w:rPr>
          <w:t>385</w:t>
        </w:r>
        <w:r>
          <w:rPr>
            <w:noProof/>
            <w:webHidden/>
          </w:rPr>
          <w:fldChar w:fldCharType="end"/>
        </w:r>
      </w:hyperlink>
    </w:p>
    <w:p w14:paraId="7BE2DC32" w14:textId="72B71F2B"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314" w:history="1">
        <w:r w:rsidRPr="004535A5">
          <w:rPr>
            <w:rStyle w:val="Hyperlink"/>
            <w:noProof/>
          </w:rPr>
          <w:t xml:space="preserve">Part 11.2 </w:t>
        </w:r>
        <w:r>
          <w:rPr>
            <w:rFonts w:asciiTheme="minorHAnsi" w:eastAsiaTheme="minorEastAsia" w:hAnsiTheme="minorHAnsi" w:cstheme="minorBidi"/>
            <w:b w:val="0"/>
            <w:caps w:val="0"/>
            <w:noProof/>
            <w:sz w:val="22"/>
            <w:szCs w:val="22"/>
            <w:lang w:eastAsia="en-AU"/>
          </w:rPr>
          <w:tab/>
        </w:r>
        <w:r w:rsidRPr="004535A5">
          <w:rPr>
            <w:rStyle w:val="Hyperlink"/>
            <w:noProof/>
          </w:rPr>
          <w:t>Exemptions</w:t>
        </w:r>
        <w:r>
          <w:rPr>
            <w:noProof/>
            <w:webHidden/>
          </w:rPr>
          <w:tab/>
        </w:r>
        <w:r>
          <w:rPr>
            <w:noProof/>
            <w:webHidden/>
          </w:rPr>
          <w:fldChar w:fldCharType="begin"/>
        </w:r>
        <w:r>
          <w:rPr>
            <w:noProof/>
            <w:webHidden/>
          </w:rPr>
          <w:instrText xml:space="preserve"> PAGEREF _Toc141881314 \h </w:instrText>
        </w:r>
        <w:r>
          <w:rPr>
            <w:noProof/>
            <w:webHidden/>
          </w:rPr>
        </w:r>
        <w:r>
          <w:rPr>
            <w:noProof/>
            <w:webHidden/>
          </w:rPr>
          <w:fldChar w:fldCharType="separate"/>
        </w:r>
        <w:r>
          <w:rPr>
            <w:noProof/>
            <w:webHidden/>
          </w:rPr>
          <w:t>387</w:t>
        </w:r>
        <w:r>
          <w:rPr>
            <w:noProof/>
            <w:webHidden/>
          </w:rPr>
          <w:fldChar w:fldCharType="end"/>
        </w:r>
      </w:hyperlink>
    </w:p>
    <w:p w14:paraId="49266A24" w14:textId="2CC7C424"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15" w:history="1">
        <w:r w:rsidRPr="004535A5">
          <w:rPr>
            <w:rStyle w:val="Hyperlink"/>
            <w:noProof/>
          </w:rPr>
          <w:t xml:space="preserve">Division 1 </w:t>
        </w:r>
        <w:r>
          <w:rPr>
            <w:rFonts w:asciiTheme="minorHAnsi" w:eastAsiaTheme="minorEastAsia" w:hAnsiTheme="minorHAnsi" w:cstheme="minorBidi"/>
            <w:b w:val="0"/>
            <w:noProof/>
            <w:sz w:val="22"/>
            <w:szCs w:val="22"/>
            <w:lang w:eastAsia="en-AU"/>
          </w:rPr>
          <w:tab/>
        </w:r>
        <w:r w:rsidRPr="004535A5">
          <w:rPr>
            <w:rStyle w:val="Hyperlink"/>
            <w:noProof/>
          </w:rPr>
          <w:t>General</w:t>
        </w:r>
        <w:r>
          <w:rPr>
            <w:noProof/>
            <w:webHidden/>
          </w:rPr>
          <w:tab/>
        </w:r>
        <w:r>
          <w:rPr>
            <w:noProof/>
            <w:webHidden/>
          </w:rPr>
          <w:fldChar w:fldCharType="begin"/>
        </w:r>
        <w:r>
          <w:rPr>
            <w:noProof/>
            <w:webHidden/>
          </w:rPr>
          <w:instrText xml:space="preserve"> PAGEREF _Toc141881315 \h </w:instrText>
        </w:r>
        <w:r>
          <w:rPr>
            <w:noProof/>
            <w:webHidden/>
          </w:rPr>
        </w:r>
        <w:r>
          <w:rPr>
            <w:noProof/>
            <w:webHidden/>
          </w:rPr>
          <w:fldChar w:fldCharType="separate"/>
        </w:r>
        <w:r>
          <w:rPr>
            <w:noProof/>
            <w:webHidden/>
          </w:rPr>
          <w:t>387</w:t>
        </w:r>
        <w:r>
          <w:rPr>
            <w:noProof/>
            <w:webHidden/>
          </w:rPr>
          <w:fldChar w:fldCharType="end"/>
        </w:r>
      </w:hyperlink>
    </w:p>
    <w:p w14:paraId="61C2CA35" w14:textId="51FDD32F" w:rsidR="00290746" w:rsidRDefault="00290746">
      <w:pPr>
        <w:pStyle w:val="TOC3"/>
        <w:rPr>
          <w:rFonts w:asciiTheme="minorHAnsi" w:eastAsiaTheme="minorEastAsia" w:hAnsiTheme="minorHAnsi" w:cstheme="minorBidi"/>
          <w:noProof/>
          <w:sz w:val="22"/>
          <w:szCs w:val="22"/>
          <w:lang w:eastAsia="en-AU"/>
        </w:rPr>
      </w:pPr>
      <w:hyperlink w:anchor="_Toc141881316" w:history="1">
        <w:r w:rsidRPr="004535A5">
          <w:rPr>
            <w:rStyle w:val="Hyperlink"/>
            <w:noProof/>
          </w:rPr>
          <w:t>684</w:t>
        </w:r>
        <w:r>
          <w:rPr>
            <w:rFonts w:asciiTheme="minorHAnsi" w:eastAsiaTheme="minorEastAsia" w:hAnsiTheme="minorHAnsi" w:cstheme="minorBidi"/>
            <w:noProof/>
            <w:sz w:val="22"/>
            <w:szCs w:val="22"/>
            <w:lang w:eastAsia="en-AU"/>
          </w:rPr>
          <w:tab/>
        </w:r>
        <w:r w:rsidRPr="004535A5">
          <w:rPr>
            <w:rStyle w:val="Hyperlink"/>
            <w:noProof/>
          </w:rPr>
          <w:t>General power to grant exemptions</w:t>
        </w:r>
        <w:r>
          <w:rPr>
            <w:noProof/>
            <w:webHidden/>
          </w:rPr>
          <w:tab/>
        </w:r>
        <w:r>
          <w:rPr>
            <w:noProof/>
            <w:webHidden/>
          </w:rPr>
          <w:fldChar w:fldCharType="begin"/>
        </w:r>
        <w:r>
          <w:rPr>
            <w:noProof/>
            <w:webHidden/>
          </w:rPr>
          <w:instrText xml:space="preserve"> PAGEREF _Toc141881316 \h </w:instrText>
        </w:r>
        <w:r>
          <w:rPr>
            <w:noProof/>
            <w:webHidden/>
          </w:rPr>
        </w:r>
        <w:r>
          <w:rPr>
            <w:noProof/>
            <w:webHidden/>
          </w:rPr>
          <w:fldChar w:fldCharType="separate"/>
        </w:r>
        <w:r>
          <w:rPr>
            <w:noProof/>
            <w:webHidden/>
          </w:rPr>
          <w:t>387</w:t>
        </w:r>
        <w:r>
          <w:rPr>
            <w:noProof/>
            <w:webHidden/>
          </w:rPr>
          <w:fldChar w:fldCharType="end"/>
        </w:r>
      </w:hyperlink>
    </w:p>
    <w:p w14:paraId="08D43903" w14:textId="6155CC88" w:rsidR="00290746" w:rsidRDefault="00290746">
      <w:pPr>
        <w:pStyle w:val="TOC3"/>
        <w:rPr>
          <w:rFonts w:asciiTheme="minorHAnsi" w:eastAsiaTheme="minorEastAsia" w:hAnsiTheme="minorHAnsi" w:cstheme="minorBidi"/>
          <w:noProof/>
          <w:sz w:val="22"/>
          <w:szCs w:val="22"/>
          <w:lang w:eastAsia="en-AU"/>
        </w:rPr>
      </w:pPr>
      <w:hyperlink w:anchor="_Toc141881317" w:history="1">
        <w:r w:rsidRPr="004535A5">
          <w:rPr>
            <w:rStyle w:val="Hyperlink"/>
            <w:noProof/>
          </w:rPr>
          <w:t>685</w:t>
        </w:r>
        <w:r>
          <w:rPr>
            <w:rFonts w:asciiTheme="minorHAnsi" w:eastAsiaTheme="minorEastAsia" w:hAnsiTheme="minorHAnsi" w:cstheme="minorBidi"/>
            <w:noProof/>
            <w:sz w:val="22"/>
            <w:szCs w:val="22"/>
            <w:lang w:eastAsia="en-AU"/>
          </w:rPr>
          <w:tab/>
        </w:r>
        <w:r w:rsidRPr="004535A5">
          <w:rPr>
            <w:rStyle w:val="Hyperlink"/>
            <w:noProof/>
          </w:rPr>
          <w:t>Matters to be considered in granting exemptions</w:t>
        </w:r>
        <w:r>
          <w:rPr>
            <w:noProof/>
            <w:webHidden/>
          </w:rPr>
          <w:tab/>
        </w:r>
        <w:r>
          <w:rPr>
            <w:noProof/>
            <w:webHidden/>
          </w:rPr>
          <w:fldChar w:fldCharType="begin"/>
        </w:r>
        <w:r>
          <w:rPr>
            <w:noProof/>
            <w:webHidden/>
          </w:rPr>
          <w:instrText xml:space="preserve"> PAGEREF _Toc141881317 \h </w:instrText>
        </w:r>
        <w:r>
          <w:rPr>
            <w:noProof/>
            <w:webHidden/>
          </w:rPr>
        </w:r>
        <w:r>
          <w:rPr>
            <w:noProof/>
            <w:webHidden/>
          </w:rPr>
          <w:fldChar w:fldCharType="separate"/>
        </w:r>
        <w:r>
          <w:rPr>
            <w:noProof/>
            <w:webHidden/>
          </w:rPr>
          <w:t>387</w:t>
        </w:r>
        <w:r>
          <w:rPr>
            <w:noProof/>
            <w:webHidden/>
          </w:rPr>
          <w:fldChar w:fldCharType="end"/>
        </w:r>
      </w:hyperlink>
    </w:p>
    <w:p w14:paraId="509BCED4" w14:textId="203631F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18" w:history="1">
        <w:r w:rsidRPr="004535A5">
          <w:rPr>
            <w:rStyle w:val="Hyperlink"/>
            <w:noProof/>
          </w:rPr>
          <w:t xml:space="preserve">Division 2 </w:t>
        </w:r>
        <w:r>
          <w:rPr>
            <w:rFonts w:asciiTheme="minorHAnsi" w:eastAsiaTheme="minorEastAsia" w:hAnsiTheme="minorHAnsi" w:cstheme="minorBidi"/>
            <w:b w:val="0"/>
            <w:noProof/>
            <w:sz w:val="22"/>
            <w:szCs w:val="22"/>
            <w:lang w:eastAsia="en-AU"/>
          </w:rPr>
          <w:tab/>
        </w:r>
        <w:r w:rsidRPr="004535A5">
          <w:rPr>
            <w:rStyle w:val="Hyperlink"/>
            <w:noProof/>
          </w:rPr>
          <w:t>High risk work licences</w:t>
        </w:r>
        <w:r>
          <w:rPr>
            <w:noProof/>
            <w:webHidden/>
          </w:rPr>
          <w:tab/>
        </w:r>
        <w:r>
          <w:rPr>
            <w:noProof/>
            <w:webHidden/>
          </w:rPr>
          <w:fldChar w:fldCharType="begin"/>
        </w:r>
        <w:r>
          <w:rPr>
            <w:noProof/>
            <w:webHidden/>
          </w:rPr>
          <w:instrText xml:space="preserve"> PAGEREF _Toc141881318 \h </w:instrText>
        </w:r>
        <w:r>
          <w:rPr>
            <w:noProof/>
            <w:webHidden/>
          </w:rPr>
        </w:r>
        <w:r>
          <w:rPr>
            <w:noProof/>
            <w:webHidden/>
          </w:rPr>
          <w:fldChar w:fldCharType="separate"/>
        </w:r>
        <w:r>
          <w:rPr>
            <w:noProof/>
            <w:webHidden/>
          </w:rPr>
          <w:t>388</w:t>
        </w:r>
        <w:r>
          <w:rPr>
            <w:noProof/>
            <w:webHidden/>
          </w:rPr>
          <w:fldChar w:fldCharType="end"/>
        </w:r>
      </w:hyperlink>
    </w:p>
    <w:p w14:paraId="045A7156" w14:textId="34FB6ECE" w:rsidR="00290746" w:rsidRDefault="00290746">
      <w:pPr>
        <w:pStyle w:val="TOC3"/>
        <w:rPr>
          <w:rFonts w:asciiTheme="minorHAnsi" w:eastAsiaTheme="minorEastAsia" w:hAnsiTheme="minorHAnsi" w:cstheme="minorBidi"/>
          <w:noProof/>
          <w:sz w:val="22"/>
          <w:szCs w:val="22"/>
          <w:lang w:eastAsia="en-AU"/>
        </w:rPr>
      </w:pPr>
      <w:hyperlink w:anchor="_Toc141881319" w:history="1">
        <w:r w:rsidRPr="004535A5">
          <w:rPr>
            <w:rStyle w:val="Hyperlink"/>
            <w:noProof/>
          </w:rPr>
          <w:t>686</w:t>
        </w:r>
        <w:r>
          <w:rPr>
            <w:rFonts w:asciiTheme="minorHAnsi" w:eastAsiaTheme="minorEastAsia" w:hAnsiTheme="minorHAnsi" w:cstheme="minorBidi"/>
            <w:noProof/>
            <w:sz w:val="22"/>
            <w:szCs w:val="22"/>
            <w:lang w:eastAsia="en-AU"/>
          </w:rPr>
          <w:tab/>
        </w:r>
        <w:r w:rsidRPr="004535A5">
          <w:rPr>
            <w:rStyle w:val="Hyperlink"/>
            <w:noProof/>
          </w:rPr>
          <w:t>High risk work licence—exemption</w:t>
        </w:r>
        <w:r>
          <w:rPr>
            <w:noProof/>
            <w:webHidden/>
          </w:rPr>
          <w:tab/>
        </w:r>
        <w:r>
          <w:rPr>
            <w:noProof/>
            <w:webHidden/>
          </w:rPr>
          <w:fldChar w:fldCharType="begin"/>
        </w:r>
        <w:r>
          <w:rPr>
            <w:noProof/>
            <w:webHidden/>
          </w:rPr>
          <w:instrText xml:space="preserve"> PAGEREF _Toc141881319 \h </w:instrText>
        </w:r>
        <w:r>
          <w:rPr>
            <w:noProof/>
            <w:webHidden/>
          </w:rPr>
        </w:r>
        <w:r>
          <w:rPr>
            <w:noProof/>
            <w:webHidden/>
          </w:rPr>
          <w:fldChar w:fldCharType="separate"/>
        </w:r>
        <w:r>
          <w:rPr>
            <w:noProof/>
            <w:webHidden/>
          </w:rPr>
          <w:t>388</w:t>
        </w:r>
        <w:r>
          <w:rPr>
            <w:noProof/>
            <w:webHidden/>
          </w:rPr>
          <w:fldChar w:fldCharType="end"/>
        </w:r>
      </w:hyperlink>
    </w:p>
    <w:p w14:paraId="1CBAAD50" w14:textId="1BC10672" w:rsidR="00290746" w:rsidRDefault="00290746">
      <w:pPr>
        <w:pStyle w:val="TOC3"/>
        <w:rPr>
          <w:rFonts w:asciiTheme="minorHAnsi" w:eastAsiaTheme="minorEastAsia" w:hAnsiTheme="minorHAnsi" w:cstheme="minorBidi"/>
          <w:noProof/>
          <w:sz w:val="22"/>
          <w:szCs w:val="22"/>
          <w:lang w:eastAsia="en-AU"/>
        </w:rPr>
      </w:pPr>
      <w:hyperlink w:anchor="_Toc141881320" w:history="1">
        <w:r w:rsidRPr="004535A5">
          <w:rPr>
            <w:rStyle w:val="Hyperlink"/>
            <w:noProof/>
          </w:rPr>
          <w:t>687</w:t>
        </w:r>
        <w:r>
          <w:rPr>
            <w:rFonts w:asciiTheme="minorHAnsi" w:eastAsiaTheme="minorEastAsia" w:hAnsiTheme="minorHAnsi" w:cstheme="minorBidi"/>
            <w:noProof/>
            <w:sz w:val="22"/>
            <w:szCs w:val="22"/>
            <w:lang w:eastAsia="en-AU"/>
          </w:rPr>
          <w:tab/>
        </w:r>
        <w:r w:rsidRPr="004535A5">
          <w:rPr>
            <w:rStyle w:val="Hyperlink"/>
            <w:noProof/>
          </w:rPr>
          <w:t>High risk work licence—regulator to be satisfied about certain matters</w:t>
        </w:r>
        <w:r>
          <w:rPr>
            <w:noProof/>
            <w:webHidden/>
          </w:rPr>
          <w:tab/>
        </w:r>
        <w:r>
          <w:rPr>
            <w:noProof/>
            <w:webHidden/>
          </w:rPr>
          <w:fldChar w:fldCharType="begin"/>
        </w:r>
        <w:r>
          <w:rPr>
            <w:noProof/>
            <w:webHidden/>
          </w:rPr>
          <w:instrText xml:space="preserve"> PAGEREF _Toc141881320 \h </w:instrText>
        </w:r>
        <w:r>
          <w:rPr>
            <w:noProof/>
            <w:webHidden/>
          </w:rPr>
        </w:r>
        <w:r>
          <w:rPr>
            <w:noProof/>
            <w:webHidden/>
          </w:rPr>
          <w:fldChar w:fldCharType="separate"/>
        </w:r>
        <w:r>
          <w:rPr>
            <w:noProof/>
            <w:webHidden/>
          </w:rPr>
          <w:t>388</w:t>
        </w:r>
        <w:r>
          <w:rPr>
            <w:noProof/>
            <w:webHidden/>
          </w:rPr>
          <w:fldChar w:fldCharType="end"/>
        </w:r>
      </w:hyperlink>
    </w:p>
    <w:p w14:paraId="40978AF6" w14:textId="501DA28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21" w:history="1">
        <w:r w:rsidRPr="004535A5">
          <w:rPr>
            <w:rStyle w:val="Hyperlink"/>
            <w:noProof/>
          </w:rPr>
          <w:t xml:space="preserve">Division 3 </w:t>
        </w:r>
        <w:r>
          <w:rPr>
            <w:rFonts w:asciiTheme="minorHAnsi" w:eastAsiaTheme="minorEastAsia" w:hAnsiTheme="minorHAnsi" w:cstheme="minorBidi"/>
            <w:b w:val="0"/>
            <w:noProof/>
            <w:sz w:val="22"/>
            <w:szCs w:val="22"/>
            <w:lang w:eastAsia="en-AU"/>
          </w:rPr>
          <w:tab/>
        </w:r>
        <w:r w:rsidRPr="004535A5">
          <w:rPr>
            <w:rStyle w:val="Hyperlink"/>
            <w:noProof/>
          </w:rPr>
          <w:t>Major hazard facilities</w:t>
        </w:r>
        <w:r>
          <w:rPr>
            <w:noProof/>
            <w:webHidden/>
          </w:rPr>
          <w:tab/>
        </w:r>
        <w:r>
          <w:rPr>
            <w:noProof/>
            <w:webHidden/>
          </w:rPr>
          <w:fldChar w:fldCharType="begin"/>
        </w:r>
        <w:r>
          <w:rPr>
            <w:noProof/>
            <w:webHidden/>
          </w:rPr>
          <w:instrText xml:space="preserve"> PAGEREF _Toc141881321 \h </w:instrText>
        </w:r>
        <w:r>
          <w:rPr>
            <w:noProof/>
            <w:webHidden/>
          </w:rPr>
        </w:r>
        <w:r>
          <w:rPr>
            <w:noProof/>
            <w:webHidden/>
          </w:rPr>
          <w:fldChar w:fldCharType="separate"/>
        </w:r>
        <w:r>
          <w:rPr>
            <w:noProof/>
            <w:webHidden/>
          </w:rPr>
          <w:t>388</w:t>
        </w:r>
        <w:r>
          <w:rPr>
            <w:noProof/>
            <w:webHidden/>
          </w:rPr>
          <w:fldChar w:fldCharType="end"/>
        </w:r>
      </w:hyperlink>
    </w:p>
    <w:p w14:paraId="10BAE25A" w14:textId="3EF60C67" w:rsidR="00290746" w:rsidRDefault="00290746">
      <w:pPr>
        <w:pStyle w:val="TOC3"/>
        <w:rPr>
          <w:rFonts w:asciiTheme="minorHAnsi" w:eastAsiaTheme="minorEastAsia" w:hAnsiTheme="minorHAnsi" w:cstheme="minorBidi"/>
          <w:noProof/>
          <w:sz w:val="22"/>
          <w:szCs w:val="22"/>
          <w:lang w:eastAsia="en-AU"/>
        </w:rPr>
      </w:pPr>
      <w:hyperlink w:anchor="_Toc141881322" w:history="1">
        <w:r w:rsidRPr="004535A5">
          <w:rPr>
            <w:rStyle w:val="Hyperlink"/>
            <w:noProof/>
          </w:rPr>
          <w:t>688</w:t>
        </w:r>
        <w:r>
          <w:rPr>
            <w:rFonts w:asciiTheme="minorHAnsi" w:eastAsiaTheme="minorEastAsia" w:hAnsiTheme="minorHAnsi" w:cstheme="minorBidi"/>
            <w:noProof/>
            <w:sz w:val="22"/>
            <w:szCs w:val="22"/>
            <w:lang w:eastAsia="en-AU"/>
          </w:rPr>
          <w:tab/>
        </w:r>
        <w:r w:rsidRPr="004535A5">
          <w:rPr>
            <w:rStyle w:val="Hyperlink"/>
            <w:noProof/>
          </w:rPr>
          <w:t>Major hazard facility—exemption</w:t>
        </w:r>
        <w:r>
          <w:rPr>
            <w:noProof/>
            <w:webHidden/>
          </w:rPr>
          <w:tab/>
        </w:r>
        <w:r>
          <w:rPr>
            <w:noProof/>
            <w:webHidden/>
          </w:rPr>
          <w:fldChar w:fldCharType="begin"/>
        </w:r>
        <w:r>
          <w:rPr>
            <w:noProof/>
            <w:webHidden/>
          </w:rPr>
          <w:instrText xml:space="preserve"> PAGEREF _Toc141881322 \h </w:instrText>
        </w:r>
        <w:r>
          <w:rPr>
            <w:noProof/>
            <w:webHidden/>
          </w:rPr>
        </w:r>
        <w:r>
          <w:rPr>
            <w:noProof/>
            <w:webHidden/>
          </w:rPr>
          <w:fldChar w:fldCharType="separate"/>
        </w:r>
        <w:r>
          <w:rPr>
            <w:noProof/>
            <w:webHidden/>
          </w:rPr>
          <w:t>388</w:t>
        </w:r>
        <w:r>
          <w:rPr>
            <w:noProof/>
            <w:webHidden/>
          </w:rPr>
          <w:fldChar w:fldCharType="end"/>
        </w:r>
      </w:hyperlink>
    </w:p>
    <w:p w14:paraId="6C8A4825" w14:textId="3DFD9109" w:rsidR="00290746" w:rsidRDefault="00290746">
      <w:pPr>
        <w:pStyle w:val="TOC3"/>
        <w:rPr>
          <w:rFonts w:asciiTheme="minorHAnsi" w:eastAsiaTheme="minorEastAsia" w:hAnsiTheme="minorHAnsi" w:cstheme="minorBidi"/>
          <w:noProof/>
          <w:sz w:val="22"/>
          <w:szCs w:val="22"/>
          <w:lang w:eastAsia="en-AU"/>
        </w:rPr>
      </w:pPr>
      <w:hyperlink w:anchor="_Toc141881323" w:history="1">
        <w:r w:rsidRPr="004535A5">
          <w:rPr>
            <w:rStyle w:val="Hyperlink"/>
            <w:noProof/>
          </w:rPr>
          <w:t>689</w:t>
        </w:r>
        <w:r>
          <w:rPr>
            <w:rFonts w:asciiTheme="minorHAnsi" w:eastAsiaTheme="minorEastAsia" w:hAnsiTheme="minorHAnsi" w:cstheme="minorBidi"/>
            <w:noProof/>
            <w:sz w:val="22"/>
            <w:szCs w:val="22"/>
            <w:lang w:eastAsia="en-AU"/>
          </w:rPr>
          <w:tab/>
        </w:r>
        <w:r w:rsidRPr="004535A5">
          <w:rPr>
            <w:rStyle w:val="Hyperlink"/>
            <w:noProof/>
          </w:rPr>
          <w:t>Major hazard facility—regulator to be satisfied about certain matters</w:t>
        </w:r>
        <w:r>
          <w:rPr>
            <w:noProof/>
            <w:webHidden/>
          </w:rPr>
          <w:tab/>
        </w:r>
        <w:r>
          <w:rPr>
            <w:noProof/>
            <w:webHidden/>
          </w:rPr>
          <w:fldChar w:fldCharType="begin"/>
        </w:r>
        <w:r>
          <w:rPr>
            <w:noProof/>
            <w:webHidden/>
          </w:rPr>
          <w:instrText xml:space="preserve"> PAGEREF _Toc141881323 \h </w:instrText>
        </w:r>
        <w:r>
          <w:rPr>
            <w:noProof/>
            <w:webHidden/>
          </w:rPr>
        </w:r>
        <w:r>
          <w:rPr>
            <w:noProof/>
            <w:webHidden/>
          </w:rPr>
          <w:fldChar w:fldCharType="separate"/>
        </w:r>
        <w:r>
          <w:rPr>
            <w:noProof/>
            <w:webHidden/>
          </w:rPr>
          <w:t>389</w:t>
        </w:r>
        <w:r>
          <w:rPr>
            <w:noProof/>
            <w:webHidden/>
          </w:rPr>
          <w:fldChar w:fldCharType="end"/>
        </w:r>
      </w:hyperlink>
    </w:p>
    <w:p w14:paraId="0FFEAF27" w14:textId="490EF38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24" w:history="1">
        <w:r w:rsidRPr="004535A5">
          <w:rPr>
            <w:rStyle w:val="Hyperlink"/>
            <w:noProof/>
          </w:rPr>
          <w:t xml:space="preserve">Division 4 </w:t>
        </w:r>
        <w:r>
          <w:rPr>
            <w:rFonts w:asciiTheme="minorHAnsi" w:eastAsiaTheme="minorEastAsia" w:hAnsiTheme="minorHAnsi" w:cstheme="minorBidi"/>
            <w:b w:val="0"/>
            <w:noProof/>
            <w:sz w:val="22"/>
            <w:szCs w:val="22"/>
            <w:lang w:eastAsia="en-AU"/>
          </w:rPr>
          <w:tab/>
        </w:r>
        <w:r w:rsidRPr="004535A5">
          <w:rPr>
            <w:rStyle w:val="Hyperlink"/>
            <w:noProof/>
          </w:rPr>
          <w:t>Exemption process</w:t>
        </w:r>
        <w:r>
          <w:rPr>
            <w:noProof/>
            <w:webHidden/>
          </w:rPr>
          <w:tab/>
        </w:r>
        <w:r>
          <w:rPr>
            <w:noProof/>
            <w:webHidden/>
          </w:rPr>
          <w:fldChar w:fldCharType="begin"/>
        </w:r>
        <w:r>
          <w:rPr>
            <w:noProof/>
            <w:webHidden/>
          </w:rPr>
          <w:instrText xml:space="preserve"> PAGEREF _Toc141881324 \h </w:instrText>
        </w:r>
        <w:r>
          <w:rPr>
            <w:noProof/>
            <w:webHidden/>
          </w:rPr>
        </w:r>
        <w:r>
          <w:rPr>
            <w:noProof/>
            <w:webHidden/>
          </w:rPr>
          <w:fldChar w:fldCharType="separate"/>
        </w:r>
        <w:r>
          <w:rPr>
            <w:noProof/>
            <w:webHidden/>
          </w:rPr>
          <w:t>389</w:t>
        </w:r>
        <w:r>
          <w:rPr>
            <w:noProof/>
            <w:webHidden/>
          </w:rPr>
          <w:fldChar w:fldCharType="end"/>
        </w:r>
      </w:hyperlink>
    </w:p>
    <w:p w14:paraId="38921A73" w14:textId="58470DA2" w:rsidR="00290746" w:rsidRDefault="00290746">
      <w:pPr>
        <w:pStyle w:val="TOC3"/>
        <w:rPr>
          <w:rFonts w:asciiTheme="minorHAnsi" w:eastAsiaTheme="minorEastAsia" w:hAnsiTheme="minorHAnsi" w:cstheme="minorBidi"/>
          <w:noProof/>
          <w:sz w:val="22"/>
          <w:szCs w:val="22"/>
          <w:lang w:eastAsia="en-AU"/>
        </w:rPr>
      </w:pPr>
      <w:hyperlink w:anchor="_Toc141881325" w:history="1">
        <w:r w:rsidRPr="004535A5">
          <w:rPr>
            <w:rStyle w:val="Hyperlink"/>
            <w:noProof/>
          </w:rPr>
          <w:t>690</w:t>
        </w:r>
        <w:r>
          <w:rPr>
            <w:rFonts w:asciiTheme="minorHAnsi" w:eastAsiaTheme="minorEastAsia" w:hAnsiTheme="minorHAnsi" w:cstheme="minorBidi"/>
            <w:noProof/>
            <w:sz w:val="22"/>
            <w:szCs w:val="22"/>
            <w:lang w:eastAsia="en-AU"/>
          </w:rPr>
          <w:tab/>
        </w:r>
        <w:r w:rsidRPr="004535A5">
          <w:rPr>
            <w:rStyle w:val="Hyperlink"/>
            <w:noProof/>
          </w:rPr>
          <w:t>Application for exemption</w:t>
        </w:r>
        <w:r>
          <w:rPr>
            <w:noProof/>
            <w:webHidden/>
          </w:rPr>
          <w:tab/>
        </w:r>
        <w:r>
          <w:rPr>
            <w:noProof/>
            <w:webHidden/>
          </w:rPr>
          <w:fldChar w:fldCharType="begin"/>
        </w:r>
        <w:r>
          <w:rPr>
            <w:noProof/>
            <w:webHidden/>
          </w:rPr>
          <w:instrText xml:space="preserve"> PAGEREF _Toc141881325 \h </w:instrText>
        </w:r>
        <w:r>
          <w:rPr>
            <w:noProof/>
            <w:webHidden/>
          </w:rPr>
        </w:r>
        <w:r>
          <w:rPr>
            <w:noProof/>
            <w:webHidden/>
          </w:rPr>
          <w:fldChar w:fldCharType="separate"/>
        </w:r>
        <w:r>
          <w:rPr>
            <w:noProof/>
            <w:webHidden/>
          </w:rPr>
          <w:t>389</w:t>
        </w:r>
        <w:r>
          <w:rPr>
            <w:noProof/>
            <w:webHidden/>
          </w:rPr>
          <w:fldChar w:fldCharType="end"/>
        </w:r>
      </w:hyperlink>
    </w:p>
    <w:p w14:paraId="580D78DB" w14:textId="1599945E" w:rsidR="00290746" w:rsidRDefault="00290746">
      <w:pPr>
        <w:pStyle w:val="TOC3"/>
        <w:rPr>
          <w:rFonts w:asciiTheme="minorHAnsi" w:eastAsiaTheme="minorEastAsia" w:hAnsiTheme="minorHAnsi" w:cstheme="minorBidi"/>
          <w:noProof/>
          <w:sz w:val="22"/>
          <w:szCs w:val="22"/>
          <w:lang w:eastAsia="en-AU"/>
        </w:rPr>
      </w:pPr>
      <w:hyperlink w:anchor="_Toc141881326" w:history="1">
        <w:r w:rsidRPr="004535A5">
          <w:rPr>
            <w:rStyle w:val="Hyperlink"/>
            <w:noProof/>
          </w:rPr>
          <w:t>691</w:t>
        </w:r>
        <w:r>
          <w:rPr>
            <w:rFonts w:asciiTheme="minorHAnsi" w:eastAsiaTheme="minorEastAsia" w:hAnsiTheme="minorHAnsi" w:cstheme="minorBidi"/>
            <w:noProof/>
            <w:sz w:val="22"/>
            <w:szCs w:val="22"/>
            <w:lang w:eastAsia="en-AU"/>
          </w:rPr>
          <w:tab/>
        </w:r>
        <w:r w:rsidRPr="004535A5">
          <w:rPr>
            <w:rStyle w:val="Hyperlink"/>
            <w:noProof/>
          </w:rPr>
          <w:t>Conditions of exemption</w:t>
        </w:r>
        <w:r>
          <w:rPr>
            <w:noProof/>
            <w:webHidden/>
          </w:rPr>
          <w:tab/>
        </w:r>
        <w:r>
          <w:rPr>
            <w:noProof/>
            <w:webHidden/>
          </w:rPr>
          <w:fldChar w:fldCharType="begin"/>
        </w:r>
        <w:r>
          <w:rPr>
            <w:noProof/>
            <w:webHidden/>
          </w:rPr>
          <w:instrText xml:space="preserve"> PAGEREF _Toc141881326 \h </w:instrText>
        </w:r>
        <w:r>
          <w:rPr>
            <w:noProof/>
            <w:webHidden/>
          </w:rPr>
        </w:r>
        <w:r>
          <w:rPr>
            <w:noProof/>
            <w:webHidden/>
          </w:rPr>
          <w:fldChar w:fldCharType="separate"/>
        </w:r>
        <w:r>
          <w:rPr>
            <w:noProof/>
            <w:webHidden/>
          </w:rPr>
          <w:t>390</w:t>
        </w:r>
        <w:r>
          <w:rPr>
            <w:noProof/>
            <w:webHidden/>
          </w:rPr>
          <w:fldChar w:fldCharType="end"/>
        </w:r>
      </w:hyperlink>
    </w:p>
    <w:p w14:paraId="17E2438D" w14:textId="1509BED4" w:rsidR="00290746" w:rsidRDefault="00290746">
      <w:pPr>
        <w:pStyle w:val="TOC3"/>
        <w:rPr>
          <w:rFonts w:asciiTheme="minorHAnsi" w:eastAsiaTheme="minorEastAsia" w:hAnsiTheme="minorHAnsi" w:cstheme="minorBidi"/>
          <w:noProof/>
          <w:sz w:val="22"/>
          <w:szCs w:val="22"/>
          <w:lang w:eastAsia="en-AU"/>
        </w:rPr>
      </w:pPr>
      <w:hyperlink w:anchor="_Toc141881327" w:history="1">
        <w:r w:rsidRPr="004535A5">
          <w:rPr>
            <w:rStyle w:val="Hyperlink"/>
            <w:noProof/>
          </w:rPr>
          <w:t>692</w:t>
        </w:r>
        <w:r>
          <w:rPr>
            <w:rFonts w:asciiTheme="minorHAnsi" w:eastAsiaTheme="minorEastAsia" w:hAnsiTheme="minorHAnsi" w:cstheme="minorBidi"/>
            <w:noProof/>
            <w:sz w:val="22"/>
            <w:szCs w:val="22"/>
            <w:lang w:eastAsia="en-AU"/>
          </w:rPr>
          <w:tab/>
        </w:r>
        <w:r w:rsidRPr="004535A5">
          <w:rPr>
            <w:rStyle w:val="Hyperlink"/>
            <w:noProof/>
          </w:rPr>
          <w:t>Form of exemption document</w:t>
        </w:r>
        <w:r>
          <w:rPr>
            <w:noProof/>
            <w:webHidden/>
          </w:rPr>
          <w:tab/>
        </w:r>
        <w:r>
          <w:rPr>
            <w:noProof/>
            <w:webHidden/>
          </w:rPr>
          <w:fldChar w:fldCharType="begin"/>
        </w:r>
        <w:r>
          <w:rPr>
            <w:noProof/>
            <w:webHidden/>
          </w:rPr>
          <w:instrText xml:space="preserve"> PAGEREF _Toc141881327 \h </w:instrText>
        </w:r>
        <w:r>
          <w:rPr>
            <w:noProof/>
            <w:webHidden/>
          </w:rPr>
        </w:r>
        <w:r>
          <w:rPr>
            <w:noProof/>
            <w:webHidden/>
          </w:rPr>
          <w:fldChar w:fldCharType="separate"/>
        </w:r>
        <w:r>
          <w:rPr>
            <w:noProof/>
            <w:webHidden/>
          </w:rPr>
          <w:t>390</w:t>
        </w:r>
        <w:r>
          <w:rPr>
            <w:noProof/>
            <w:webHidden/>
          </w:rPr>
          <w:fldChar w:fldCharType="end"/>
        </w:r>
      </w:hyperlink>
    </w:p>
    <w:p w14:paraId="5E463177" w14:textId="48D2CB53" w:rsidR="00290746" w:rsidRDefault="00290746">
      <w:pPr>
        <w:pStyle w:val="TOC3"/>
        <w:rPr>
          <w:rFonts w:asciiTheme="minorHAnsi" w:eastAsiaTheme="minorEastAsia" w:hAnsiTheme="minorHAnsi" w:cstheme="minorBidi"/>
          <w:noProof/>
          <w:sz w:val="22"/>
          <w:szCs w:val="22"/>
          <w:lang w:eastAsia="en-AU"/>
        </w:rPr>
      </w:pPr>
      <w:hyperlink w:anchor="_Toc141881328" w:history="1">
        <w:r w:rsidRPr="004535A5">
          <w:rPr>
            <w:rStyle w:val="Hyperlink"/>
            <w:noProof/>
          </w:rPr>
          <w:t>693</w:t>
        </w:r>
        <w:r>
          <w:rPr>
            <w:rFonts w:asciiTheme="minorHAnsi" w:eastAsiaTheme="minorEastAsia" w:hAnsiTheme="minorHAnsi" w:cstheme="minorBidi"/>
            <w:noProof/>
            <w:sz w:val="22"/>
            <w:szCs w:val="22"/>
            <w:lang w:eastAsia="en-AU"/>
          </w:rPr>
          <w:tab/>
        </w:r>
        <w:r w:rsidRPr="004535A5">
          <w:rPr>
            <w:rStyle w:val="Hyperlink"/>
            <w:noProof/>
          </w:rPr>
          <w:t>Compliance with conditions of exemption</w:t>
        </w:r>
        <w:r>
          <w:rPr>
            <w:noProof/>
            <w:webHidden/>
          </w:rPr>
          <w:tab/>
        </w:r>
        <w:r>
          <w:rPr>
            <w:noProof/>
            <w:webHidden/>
          </w:rPr>
          <w:fldChar w:fldCharType="begin"/>
        </w:r>
        <w:r>
          <w:rPr>
            <w:noProof/>
            <w:webHidden/>
          </w:rPr>
          <w:instrText xml:space="preserve"> PAGEREF _Toc141881328 \h </w:instrText>
        </w:r>
        <w:r>
          <w:rPr>
            <w:noProof/>
            <w:webHidden/>
          </w:rPr>
        </w:r>
        <w:r>
          <w:rPr>
            <w:noProof/>
            <w:webHidden/>
          </w:rPr>
          <w:fldChar w:fldCharType="separate"/>
        </w:r>
        <w:r>
          <w:rPr>
            <w:noProof/>
            <w:webHidden/>
          </w:rPr>
          <w:t>390</w:t>
        </w:r>
        <w:r>
          <w:rPr>
            <w:noProof/>
            <w:webHidden/>
          </w:rPr>
          <w:fldChar w:fldCharType="end"/>
        </w:r>
      </w:hyperlink>
    </w:p>
    <w:p w14:paraId="45E499BE" w14:textId="0B7DC2D8" w:rsidR="00290746" w:rsidRDefault="00290746">
      <w:pPr>
        <w:pStyle w:val="TOC3"/>
        <w:rPr>
          <w:rFonts w:asciiTheme="minorHAnsi" w:eastAsiaTheme="minorEastAsia" w:hAnsiTheme="minorHAnsi" w:cstheme="minorBidi"/>
          <w:noProof/>
          <w:sz w:val="22"/>
          <w:szCs w:val="22"/>
          <w:lang w:eastAsia="en-AU"/>
        </w:rPr>
      </w:pPr>
      <w:hyperlink w:anchor="_Toc141881329" w:history="1">
        <w:r w:rsidRPr="004535A5">
          <w:rPr>
            <w:rStyle w:val="Hyperlink"/>
            <w:noProof/>
          </w:rPr>
          <w:t>694</w:t>
        </w:r>
        <w:r>
          <w:rPr>
            <w:rFonts w:asciiTheme="minorHAnsi" w:eastAsiaTheme="minorEastAsia" w:hAnsiTheme="minorHAnsi" w:cstheme="minorBidi"/>
            <w:noProof/>
            <w:sz w:val="22"/>
            <w:szCs w:val="22"/>
            <w:lang w:eastAsia="en-AU"/>
          </w:rPr>
          <w:tab/>
        </w:r>
        <w:r w:rsidRPr="004535A5">
          <w:rPr>
            <w:rStyle w:val="Hyperlink"/>
            <w:noProof/>
          </w:rPr>
          <w:t>Notice of decision in relation to exemption</w:t>
        </w:r>
        <w:r>
          <w:rPr>
            <w:noProof/>
            <w:webHidden/>
          </w:rPr>
          <w:tab/>
        </w:r>
        <w:r>
          <w:rPr>
            <w:noProof/>
            <w:webHidden/>
          </w:rPr>
          <w:fldChar w:fldCharType="begin"/>
        </w:r>
        <w:r>
          <w:rPr>
            <w:noProof/>
            <w:webHidden/>
          </w:rPr>
          <w:instrText xml:space="preserve"> PAGEREF _Toc141881329 \h </w:instrText>
        </w:r>
        <w:r>
          <w:rPr>
            <w:noProof/>
            <w:webHidden/>
          </w:rPr>
        </w:r>
        <w:r>
          <w:rPr>
            <w:noProof/>
            <w:webHidden/>
          </w:rPr>
          <w:fldChar w:fldCharType="separate"/>
        </w:r>
        <w:r>
          <w:rPr>
            <w:noProof/>
            <w:webHidden/>
          </w:rPr>
          <w:t>391</w:t>
        </w:r>
        <w:r>
          <w:rPr>
            <w:noProof/>
            <w:webHidden/>
          </w:rPr>
          <w:fldChar w:fldCharType="end"/>
        </w:r>
      </w:hyperlink>
    </w:p>
    <w:p w14:paraId="6DEADCFF" w14:textId="6CA6BF8A" w:rsidR="00290746" w:rsidRDefault="00290746">
      <w:pPr>
        <w:pStyle w:val="TOC3"/>
        <w:rPr>
          <w:rFonts w:asciiTheme="minorHAnsi" w:eastAsiaTheme="minorEastAsia" w:hAnsiTheme="minorHAnsi" w:cstheme="minorBidi"/>
          <w:noProof/>
          <w:sz w:val="22"/>
          <w:szCs w:val="22"/>
          <w:lang w:eastAsia="en-AU"/>
        </w:rPr>
      </w:pPr>
      <w:hyperlink w:anchor="_Toc141881330" w:history="1">
        <w:r w:rsidRPr="004535A5">
          <w:rPr>
            <w:rStyle w:val="Hyperlink"/>
            <w:noProof/>
          </w:rPr>
          <w:t>695</w:t>
        </w:r>
        <w:r>
          <w:rPr>
            <w:rFonts w:asciiTheme="minorHAnsi" w:eastAsiaTheme="minorEastAsia" w:hAnsiTheme="minorHAnsi" w:cstheme="minorBidi"/>
            <w:noProof/>
            <w:sz w:val="22"/>
            <w:szCs w:val="22"/>
            <w:lang w:eastAsia="en-AU"/>
          </w:rPr>
          <w:tab/>
        </w:r>
        <w:r w:rsidRPr="004535A5">
          <w:rPr>
            <w:rStyle w:val="Hyperlink"/>
            <w:noProof/>
          </w:rPr>
          <w:t>Publication of notice of exemption</w:t>
        </w:r>
        <w:r>
          <w:rPr>
            <w:noProof/>
            <w:webHidden/>
          </w:rPr>
          <w:tab/>
        </w:r>
        <w:r>
          <w:rPr>
            <w:noProof/>
            <w:webHidden/>
          </w:rPr>
          <w:fldChar w:fldCharType="begin"/>
        </w:r>
        <w:r>
          <w:rPr>
            <w:noProof/>
            <w:webHidden/>
          </w:rPr>
          <w:instrText xml:space="preserve"> PAGEREF _Toc141881330 \h </w:instrText>
        </w:r>
        <w:r>
          <w:rPr>
            <w:noProof/>
            <w:webHidden/>
          </w:rPr>
        </w:r>
        <w:r>
          <w:rPr>
            <w:noProof/>
            <w:webHidden/>
          </w:rPr>
          <w:fldChar w:fldCharType="separate"/>
        </w:r>
        <w:r>
          <w:rPr>
            <w:noProof/>
            <w:webHidden/>
          </w:rPr>
          <w:t>391</w:t>
        </w:r>
        <w:r>
          <w:rPr>
            <w:noProof/>
            <w:webHidden/>
          </w:rPr>
          <w:fldChar w:fldCharType="end"/>
        </w:r>
      </w:hyperlink>
    </w:p>
    <w:p w14:paraId="662D0DB5" w14:textId="3AC0273C" w:rsidR="00290746" w:rsidRDefault="00290746">
      <w:pPr>
        <w:pStyle w:val="TOC3"/>
        <w:rPr>
          <w:rFonts w:asciiTheme="minorHAnsi" w:eastAsiaTheme="minorEastAsia" w:hAnsiTheme="minorHAnsi" w:cstheme="minorBidi"/>
          <w:noProof/>
          <w:sz w:val="22"/>
          <w:szCs w:val="22"/>
          <w:lang w:eastAsia="en-AU"/>
        </w:rPr>
      </w:pPr>
      <w:hyperlink w:anchor="_Toc141881331" w:history="1">
        <w:r w:rsidRPr="004535A5">
          <w:rPr>
            <w:rStyle w:val="Hyperlink"/>
            <w:noProof/>
          </w:rPr>
          <w:t>696</w:t>
        </w:r>
        <w:r>
          <w:rPr>
            <w:rFonts w:asciiTheme="minorHAnsi" w:eastAsiaTheme="minorEastAsia" w:hAnsiTheme="minorHAnsi" w:cstheme="minorBidi"/>
            <w:noProof/>
            <w:sz w:val="22"/>
            <w:szCs w:val="22"/>
            <w:lang w:eastAsia="en-AU"/>
          </w:rPr>
          <w:tab/>
        </w:r>
        <w:r w:rsidRPr="004535A5">
          <w:rPr>
            <w:rStyle w:val="Hyperlink"/>
            <w:noProof/>
          </w:rPr>
          <w:t>Notice of refusal of exemption</w:t>
        </w:r>
        <w:r>
          <w:rPr>
            <w:noProof/>
            <w:webHidden/>
          </w:rPr>
          <w:tab/>
        </w:r>
        <w:r>
          <w:rPr>
            <w:noProof/>
            <w:webHidden/>
          </w:rPr>
          <w:fldChar w:fldCharType="begin"/>
        </w:r>
        <w:r>
          <w:rPr>
            <w:noProof/>
            <w:webHidden/>
          </w:rPr>
          <w:instrText xml:space="preserve"> PAGEREF _Toc141881331 \h </w:instrText>
        </w:r>
        <w:r>
          <w:rPr>
            <w:noProof/>
            <w:webHidden/>
          </w:rPr>
        </w:r>
        <w:r>
          <w:rPr>
            <w:noProof/>
            <w:webHidden/>
          </w:rPr>
          <w:fldChar w:fldCharType="separate"/>
        </w:r>
        <w:r>
          <w:rPr>
            <w:noProof/>
            <w:webHidden/>
          </w:rPr>
          <w:t>391</w:t>
        </w:r>
        <w:r>
          <w:rPr>
            <w:noProof/>
            <w:webHidden/>
          </w:rPr>
          <w:fldChar w:fldCharType="end"/>
        </w:r>
      </w:hyperlink>
    </w:p>
    <w:p w14:paraId="6973C852" w14:textId="09F53962" w:rsidR="00290746" w:rsidRDefault="00290746">
      <w:pPr>
        <w:pStyle w:val="TOC3"/>
        <w:rPr>
          <w:rFonts w:asciiTheme="minorHAnsi" w:eastAsiaTheme="minorEastAsia" w:hAnsiTheme="minorHAnsi" w:cstheme="minorBidi"/>
          <w:noProof/>
          <w:sz w:val="22"/>
          <w:szCs w:val="22"/>
          <w:lang w:eastAsia="en-AU"/>
        </w:rPr>
      </w:pPr>
      <w:hyperlink w:anchor="_Toc141881332" w:history="1">
        <w:r w:rsidRPr="004535A5">
          <w:rPr>
            <w:rStyle w:val="Hyperlink"/>
            <w:noProof/>
          </w:rPr>
          <w:t>697</w:t>
        </w:r>
        <w:r>
          <w:rPr>
            <w:rFonts w:asciiTheme="minorHAnsi" w:eastAsiaTheme="minorEastAsia" w:hAnsiTheme="minorHAnsi" w:cstheme="minorBidi"/>
            <w:noProof/>
            <w:sz w:val="22"/>
            <w:szCs w:val="22"/>
            <w:lang w:eastAsia="en-AU"/>
          </w:rPr>
          <w:tab/>
        </w:r>
        <w:r w:rsidRPr="004535A5">
          <w:rPr>
            <w:rStyle w:val="Hyperlink"/>
            <w:noProof/>
          </w:rPr>
          <w:t>Amendment or cancellation of exemption</w:t>
        </w:r>
        <w:r>
          <w:rPr>
            <w:noProof/>
            <w:webHidden/>
          </w:rPr>
          <w:tab/>
        </w:r>
        <w:r>
          <w:rPr>
            <w:noProof/>
            <w:webHidden/>
          </w:rPr>
          <w:fldChar w:fldCharType="begin"/>
        </w:r>
        <w:r>
          <w:rPr>
            <w:noProof/>
            <w:webHidden/>
          </w:rPr>
          <w:instrText xml:space="preserve"> PAGEREF _Toc141881332 \h </w:instrText>
        </w:r>
        <w:r>
          <w:rPr>
            <w:noProof/>
            <w:webHidden/>
          </w:rPr>
        </w:r>
        <w:r>
          <w:rPr>
            <w:noProof/>
            <w:webHidden/>
          </w:rPr>
          <w:fldChar w:fldCharType="separate"/>
        </w:r>
        <w:r>
          <w:rPr>
            <w:noProof/>
            <w:webHidden/>
          </w:rPr>
          <w:t>391</w:t>
        </w:r>
        <w:r>
          <w:rPr>
            <w:noProof/>
            <w:webHidden/>
          </w:rPr>
          <w:fldChar w:fldCharType="end"/>
        </w:r>
      </w:hyperlink>
    </w:p>
    <w:p w14:paraId="19D8DD64" w14:textId="6574FD31" w:rsidR="00290746" w:rsidRDefault="00290746">
      <w:pPr>
        <w:pStyle w:val="TOC3"/>
        <w:rPr>
          <w:rFonts w:asciiTheme="minorHAnsi" w:eastAsiaTheme="minorEastAsia" w:hAnsiTheme="minorHAnsi" w:cstheme="minorBidi"/>
          <w:noProof/>
          <w:sz w:val="22"/>
          <w:szCs w:val="22"/>
          <w:lang w:eastAsia="en-AU"/>
        </w:rPr>
      </w:pPr>
      <w:hyperlink w:anchor="_Toc141881333" w:history="1">
        <w:r w:rsidRPr="004535A5">
          <w:rPr>
            <w:rStyle w:val="Hyperlink"/>
            <w:noProof/>
          </w:rPr>
          <w:t>698</w:t>
        </w:r>
        <w:r>
          <w:rPr>
            <w:rFonts w:asciiTheme="minorHAnsi" w:eastAsiaTheme="minorEastAsia" w:hAnsiTheme="minorHAnsi" w:cstheme="minorBidi"/>
            <w:noProof/>
            <w:sz w:val="22"/>
            <w:szCs w:val="22"/>
            <w:lang w:eastAsia="en-AU"/>
          </w:rPr>
          <w:tab/>
        </w:r>
        <w:r w:rsidRPr="004535A5">
          <w:rPr>
            <w:rStyle w:val="Hyperlink"/>
            <w:noProof/>
          </w:rPr>
          <w:t>Notice of amendment or cancellation</w:t>
        </w:r>
        <w:r>
          <w:rPr>
            <w:noProof/>
            <w:webHidden/>
          </w:rPr>
          <w:tab/>
        </w:r>
        <w:r>
          <w:rPr>
            <w:noProof/>
            <w:webHidden/>
          </w:rPr>
          <w:fldChar w:fldCharType="begin"/>
        </w:r>
        <w:r>
          <w:rPr>
            <w:noProof/>
            <w:webHidden/>
          </w:rPr>
          <w:instrText xml:space="preserve"> PAGEREF _Toc141881333 \h </w:instrText>
        </w:r>
        <w:r>
          <w:rPr>
            <w:noProof/>
            <w:webHidden/>
          </w:rPr>
        </w:r>
        <w:r>
          <w:rPr>
            <w:noProof/>
            <w:webHidden/>
          </w:rPr>
          <w:fldChar w:fldCharType="separate"/>
        </w:r>
        <w:r>
          <w:rPr>
            <w:noProof/>
            <w:webHidden/>
          </w:rPr>
          <w:t>391</w:t>
        </w:r>
        <w:r>
          <w:rPr>
            <w:noProof/>
            <w:webHidden/>
          </w:rPr>
          <w:fldChar w:fldCharType="end"/>
        </w:r>
      </w:hyperlink>
    </w:p>
    <w:p w14:paraId="2FB1F283" w14:textId="49D77DA5"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334" w:history="1">
        <w:r w:rsidRPr="004535A5">
          <w:rPr>
            <w:rStyle w:val="Hyperlink"/>
            <w:noProof/>
          </w:rPr>
          <w:t xml:space="preserve">Part 11.3 </w:t>
        </w:r>
        <w:r>
          <w:rPr>
            <w:rFonts w:asciiTheme="minorHAnsi" w:eastAsiaTheme="minorEastAsia" w:hAnsiTheme="minorHAnsi" w:cstheme="minorBidi"/>
            <w:b w:val="0"/>
            <w:caps w:val="0"/>
            <w:noProof/>
            <w:sz w:val="22"/>
            <w:szCs w:val="22"/>
            <w:lang w:eastAsia="en-AU"/>
          </w:rPr>
          <w:tab/>
        </w:r>
        <w:r w:rsidRPr="004535A5">
          <w:rPr>
            <w:rStyle w:val="Hyperlink"/>
            <w:noProof/>
          </w:rPr>
          <w:t>Miscellaneous</w:t>
        </w:r>
        <w:r>
          <w:rPr>
            <w:noProof/>
            <w:webHidden/>
          </w:rPr>
          <w:tab/>
        </w:r>
        <w:r>
          <w:rPr>
            <w:noProof/>
            <w:webHidden/>
          </w:rPr>
          <w:fldChar w:fldCharType="begin"/>
        </w:r>
        <w:r>
          <w:rPr>
            <w:noProof/>
            <w:webHidden/>
          </w:rPr>
          <w:instrText xml:space="preserve"> PAGEREF _Toc141881334 \h </w:instrText>
        </w:r>
        <w:r>
          <w:rPr>
            <w:noProof/>
            <w:webHidden/>
          </w:rPr>
        </w:r>
        <w:r>
          <w:rPr>
            <w:noProof/>
            <w:webHidden/>
          </w:rPr>
          <w:fldChar w:fldCharType="separate"/>
        </w:r>
        <w:r>
          <w:rPr>
            <w:noProof/>
            <w:webHidden/>
          </w:rPr>
          <w:t>393</w:t>
        </w:r>
        <w:r>
          <w:rPr>
            <w:noProof/>
            <w:webHidden/>
          </w:rPr>
          <w:fldChar w:fldCharType="end"/>
        </w:r>
      </w:hyperlink>
    </w:p>
    <w:p w14:paraId="58B1535F" w14:textId="3F1882EF" w:rsidR="00290746" w:rsidRDefault="00290746">
      <w:pPr>
        <w:pStyle w:val="TOC3"/>
        <w:rPr>
          <w:rFonts w:asciiTheme="minorHAnsi" w:eastAsiaTheme="minorEastAsia" w:hAnsiTheme="minorHAnsi" w:cstheme="minorBidi"/>
          <w:noProof/>
          <w:sz w:val="22"/>
          <w:szCs w:val="22"/>
          <w:lang w:eastAsia="en-AU"/>
        </w:rPr>
      </w:pPr>
      <w:hyperlink w:anchor="_Toc141881335" w:history="1">
        <w:r w:rsidRPr="004535A5">
          <w:rPr>
            <w:rStyle w:val="Hyperlink"/>
            <w:noProof/>
          </w:rPr>
          <w:t>699</w:t>
        </w:r>
        <w:r>
          <w:rPr>
            <w:rFonts w:asciiTheme="minorHAnsi" w:eastAsiaTheme="minorEastAsia" w:hAnsiTheme="minorHAnsi" w:cstheme="minorBidi"/>
            <w:noProof/>
            <w:sz w:val="22"/>
            <w:szCs w:val="22"/>
            <w:lang w:eastAsia="en-AU"/>
          </w:rPr>
          <w:tab/>
        </w:r>
        <w:r w:rsidRPr="004535A5">
          <w:rPr>
            <w:rStyle w:val="Hyperlink"/>
            <w:noProof/>
          </w:rPr>
          <w:t>Incident notification—prescribed serious illnesses</w:t>
        </w:r>
        <w:r>
          <w:rPr>
            <w:noProof/>
            <w:webHidden/>
          </w:rPr>
          <w:tab/>
        </w:r>
        <w:r>
          <w:rPr>
            <w:noProof/>
            <w:webHidden/>
          </w:rPr>
          <w:fldChar w:fldCharType="begin"/>
        </w:r>
        <w:r>
          <w:rPr>
            <w:noProof/>
            <w:webHidden/>
          </w:rPr>
          <w:instrText xml:space="preserve"> PAGEREF _Toc141881335 \h </w:instrText>
        </w:r>
        <w:r>
          <w:rPr>
            <w:noProof/>
            <w:webHidden/>
          </w:rPr>
        </w:r>
        <w:r>
          <w:rPr>
            <w:noProof/>
            <w:webHidden/>
          </w:rPr>
          <w:fldChar w:fldCharType="separate"/>
        </w:r>
        <w:r>
          <w:rPr>
            <w:noProof/>
            <w:webHidden/>
          </w:rPr>
          <w:t>393</w:t>
        </w:r>
        <w:r>
          <w:rPr>
            <w:noProof/>
            <w:webHidden/>
          </w:rPr>
          <w:fldChar w:fldCharType="end"/>
        </w:r>
      </w:hyperlink>
    </w:p>
    <w:p w14:paraId="25D83DCD" w14:textId="6EBB1BE3" w:rsidR="00290746" w:rsidRDefault="00290746">
      <w:pPr>
        <w:pStyle w:val="TOC3"/>
        <w:rPr>
          <w:rFonts w:asciiTheme="minorHAnsi" w:eastAsiaTheme="minorEastAsia" w:hAnsiTheme="minorHAnsi" w:cstheme="minorBidi"/>
          <w:noProof/>
          <w:sz w:val="22"/>
          <w:szCs w:val="22"/>
          <w:lang w:eastAsia="en-AU"/>
        </w:rPr>
      </w:pPr>
      <w:hyperlink w:anchor="_Toc141881336" w:history="1">
        <w:r w:rsidRPr="004535A5">
          <w:rPr>
            <w:rStyle w:val="Hyperlink"/>
            <w:noProof/>
          </w:rPr>
          <w:t>700</w:t>
        </w:r>
        <w:r>
          <w:rPr>
            <w:rFonts w:asciiTheme="minorHAnsi" w:eastAsiaTheme="minorEastAsia" w:hAnsiTheme="minorHAnsi" w:cstheme="minorBidi"/>
            <w:noProof/>
            <w:sz w:val="22"/>
            <w:szCs w:val="22"/>
            <w:lang w:eastAsia="en-AU"/>
          </w:rPr>
          <w:tab/>
        </w:r>
        <w:r w:rsidRPr="004535A5">
          <w:rPr>
            <w:rStyle w:val="Hyperlink"/>
            <w:noProof/>
          </w:rPr>
          <w:t>Inspectors' identity cards</w:t>
        </w:r>
        <w:r>
          <w:rPr>
            <w:noProof/>
            <w:webHidden/>
          </w:rPr>
          <w:tab/>
        </w:r>
        <w:r>
          <w:rPr>
            <w:noProof/>
            <w:webHidden/>
          </w:rPr>
          <w:fldChar w:fldCharType="begin"/>
        </w:r>
        <w:r>
          <w:rPr>
            <w:noProof/>
            <w:webHidden/>
          </w:rPr>
          <w:instrText xml:space="preserve"> PAGEREF _Toc141881336 \h </w:instrText>
        </w:r>
        <w:r>
          <w:rPr>
            <w:noProof/>
            <w:webHidden/>
          </w:rPr>
        </w:r>
        <w:r>
          <w:rPr>
            <w:noProof/>
            <w:webHidden/>
          </w:rPr>
          <w:fldChar w:fldCharType="separate"/>
        </w:r>
        <w:r>
          <w:rPr>
            <w:noProof/>
            <w:webHidden/>
          </w:rPr>
          <w:t>393</w:t>
        </w:r>
        <w:r>
          <w:rPr>
            <w:noProof/>
            <w:webHidden/>
          </w:rPr>
          <w:fldChar w:fldCharType="end"/>
        </w:r>
      </w:hyperlink>
    </w:p>
    <w:p w14:paraId="73C7B697" w14:textId="56A0E1B0" w:rsidR="00290746" w:rsidRDefault="00290746">
      <w:pPr>
        <w:pStyle w:val="TOC3"/>
        <w:rPr>
          <w:rFonts w:asciiTheme="minorHAnsi" w:eastAsiaTheme="minorEastAsia" w:hAnsiTheme="minorHAnsi" w:cstheme="minorBidi"/>
          <w:noProof/>
          <w:sz w:val="22"/>
          <w:szCs w:val="22"/>
          <w:lang w:eastAsia="en-AU"/>
        </w:rPr>
      </w:pPr>
      <w:hyperlink w:anchor="_Toc141881337" w:history="1">
        <w:r w:rsidRPr="004535A5">
          <w:rPr>
            <w:rStyle w:val="Hyperlink"/>
            <w:noProof/>
          </w:rPr>
          <w:t>701</w:t>
        </w:r>
        <w:r>
          <w:rPr>
            <w:rFonts w:asciiTheme="minorHAnsi" w:eastAsiaTheme="minorEastAsia" w:hAnsiTheme="minorHAnsi" w:cstheme="minorBidi"/>
            <w:noProof/>
            <w:sz w:val="22"/>
            <w:szCs w:val="22"/>
            <w:lang w:eastAsia="en-AU"/>
          </w:rPr>
          <w:tab/>
        </w:r>
        <w:r w:rsidRPr="004535A5">
          <w:rPr>
            <w:rStyle w:val="Hyperlink"/>
            <w:noProof/>
          </w:rPr>
          <w:t>Review of decisions under the Act—stay of decision</w:t>
        </w:r>
        <w:r>
          <w:rPr>
            <w:noProof/>
            <w:webHidden/>
          </w:rPr>
          <w:tab/>
        </w:r>
        <w:r>
          <w:rPr>
            <w:noProof/>
            <w:webHidden/>
          </w:rPr>
          <w:fldChar w:fldCharType="begin"/>
        </w:r>
        <w:r>
          <w:rPr>
            <w:noProof/>
            <w:webHidden/>
          </w:rPr>
          <w:instrText xml:space="preserve"> PAGEREF _Toc141881337 \h </w:instrText>
        </w:r>
        <w:r>
          <w:rPr>
            <w:noProof/>
            <w:webHidden/>
          </w:rPr>
        </w:r>
        <w:r>
          <w:rPr>
            <w:noProof/>
            <w:webHidden/>
          </w:rPr>
          <w:fldChar w:fldCharType="separate"/>
        </w:r>
        <w:r>
          <w:rPr>
            <w:noProof/>
            <w:webHidden/>
          </w:rPr>
          <w:t>394</w:t>
        </w:r>
        <w:r>
          <w:rPr>
            <w:noProof/>
            <w:webHidden/>
          </w:rPr>
          <w:fldChar w:fldCharType="end"/>
        </w:r>
      </w:hyperlink>
    </w:p>
    <w:p w14:paraId="4FB4A5E2" w14:textId="3C0B0489" w:rsidR="00290746" w:rsidRDefault="00290746">
      <w:pPr>
        <w:pStyle w:val="TOC3"/>
        <w:rPr>
          <w:rFonts w:asciiTheme="minorHAnsi" w:eastAsiaTheme="minorEastAsia" w:hAnsiTheme="minorHAnsi" w:cstheme="minorBidi"/>
          <w:noProof/>
          <w:sz w:val="22"/>
          <w:szCs w:val="22"/>
          <w:lang w:eastAsia="en-AU"/>
        </w:rPr>
      </w:pPr>
      <w:hyperlink w:anchor="_Toc141881338" w:history="1">
        <w:r w:rsidRPr="004535A5">
          <w:rPr>
            <w:rStyle w:val="Hyperlink"/>
            <w:noProof/>
          </w:rPr>
          <w:t>702</w:t>
        </w:r>
        <w:r>
          <w:rPr>
            <w:rFonts w:asciiTheme="minorHAnsi" w:eastAsiaTheme="minorEastAsia" w:hAnsiTheme="minorHAnsi" w:cstheme="minorBidi"/>
            <w:noProof/>
            <w:sz w:val="22"/>
            <w:szCs w:val="22"/>
            <w:lang w:eastAsia="en-AU"/>
          </w:rPr>
          <w:tab/>
        </w:r>
        <w:r w:rsidRPr="004535A5">
          <w:rPr>
            <w:rStyle w:val="Hyperlink"/>
            <w:noProof/>
          </w:rPr>
          <w:t>Confidentiality of information—exception relating to administration or enforcement of other laws</w:t>
        </w:r>
        <w:r>
          <w:rPr>
            <w:noProof/>
            <w:webHidden/>
          </w:rPr>
          <w:tab/>
        </w:r>
        <w:r>
          <w:rPr>
            <w:noProof/>
            <w:webHidden/>
          </w:rPr>
          <w:fldChar w:fldCharType="begin"/>
        </w:r>
        <w:r>
          <w:rPr>
            <w:noProof/>
            <w:webHidden/>
          </w:rPr>
          <w:instrText xml:space="preserve"> PAGEREF _Toc141881338 \h </w:instrText>
        </w:r>
        <w:r>
          <w:rPr>
            <w:noProof/>
            <w:webHidden/>
          </w:rPr>
        </w:r>
        <w:r>
          <w:rPr>
            <w:noProof/>
            <w:webHidden/>
          </w:rPr>
          <w:fldChar w:fldCharType="separate"/>
        </w:r>
        <w:r>
          <w:rPr>
            <w:noProof/>
            <w:webHidden/>
          </w:rPr>
          <w:t>394</w:t>
        </w:r>
        <w:r>
          <w:rPr>
            <w:noProof/>
            <w:webHidden/>
          </w:rPr>
          <w:fldChar w:fldCharType="end"/>
        </w:r>
      </w:hyperlink>
    </w:p>
    <w:p w14:paraId="604C9FA6" w14:textId="48A2213C" w:rsidR="00290746" w:rsidRDefault="00290746">
      <w:pPr>
        <w:pStyle w:val="TOC1"/>
        <w:tabs>
          <w:tab w:val="left" w:pos="1360"/>
        </w:tabs>
        <w:rPr>
          <w:rFonts w:asciiTheme="minorHAnsi" w:eastAsiaTheme="minorEastAsia" w:hAnsiTheme="minorHAnsi" w:cstheme="minorBidi"/>
          <w:b w:val="0"/>
          <w:caps w:val="0"/>
          <w:noProof/>
          <w:sz w:val="22"/>
          <w:szCs w:val="22"/>
          <w:lang w:eastAsia="en-AU"/>
        </w:rPr>
      </w:pPr>
      <w:hyperlink w:anchor="_Toc141881339" w:history="1">
        <w:r w:rsidRPr="004535A5">
          <w:rPr>
            <w:rStyle w:val="Hyperlink"/>
            <w:noProof/>
          </w:rPr>
          <w:t xml:space="preserve">Part 11.4 </w:t>
        </w:r>
        <w:r>
          <w:rPr>
            <w:rFonts w:asciiTheme="minorHAnsi" w:eastAsiaTheme="minorEastAsia" w:hAnsiTheme="minorHAnsi" w:cstheme="minorBidi"/>
            <w:b w:val="0"/>
            <w:caps w:val="0"/>
            <w:noProof/>
            <w:sz w:val="22"/>
            <w:szCs w:val="22"/>
            <w:lang w:eastAsia="en-AU"/>
          </w:rPr>
          <w:tab/>
        </w:r>
        <w:r w:rsidRPr="004535A5">
          <w:rPr>
            <w:rStyle w:val="Hyperlink"/>
            <w:noProof/>
          </w:rPr>
          <w:t>Transitional and Saving Provisions</w:t>
        </w:r>
        <w:r>
          <w:rPr>
            <w:noProof/>
            <w:webHidden/>
          </w:rPr>
          <w:tab/>
        </w:r>
        <w:r>
          <w:rPr>
            <w:noProof/>
            <w:webHidden/>
          </w:rPr>
          <w:fldChar w:fldCharType="begin"/>
        </w:r>
        <w:r>
          <w:rPr>
            <w:noProof/>
            <w:webHidden/>
          </w:rPr>
          <w:instrText xml:space="preserve"> PAGEREF _Toc141881339 \h </w:instrText>
        </w:r>
        <w:r>
          <w:rPr>
            <w:noProof/>
            <w:webHidden/>
          </w:rPr>
        </w:r>
        <w:r>
          <w:rPr>
            <w:noProof/>
            <w:webHidden/>
          </w:rPr>
          <w:fldChar w:fldCharType="separate"/>
        </w:r>
        <w:r>
          <w:rPr>
            <w:noProof/>
            <w:webHidden/>
          </w:rPr>
          <w:t>395</w:t>
        </w:r>
        <w:r>
          <w:rPr>
            <w:noProof/>
            <w:webHidden/>
          </w:rPr>
          <w:fldChar w:fldCharType="end"/>
        </w:r>
      </w:hyperlink>
    </w:p>
    <w:p w14:paraId="76958742" w14:textId="141B2F2E" w:rsidR="00290746" w:rsidRDefault="00290746">
      <w:pPr>
        <w:pStyle w:val="TOC1"/>
        <w:rPr>
          <w:rFonts w:asciiTheme="minorHAnsi" w:eastAsiaTheme="minorEastAsia" w:hAnsiTheme="minorHAnsi" w:cstheme="minorBidi"/>
          <w:b w:val="0"/>
          <w:caps w:val="0"/>
          <w:noProof/>
          <w:sz w:val="22"/>
          <w:szCs w:val="22"/>
          <w:lang w:eastAsia="en-AU"/>
        </w:rPr>
      </w:pPr>
      <w:hyperlink w:anchor="_Toc141881340" w:history="1">
        <w:r w:rsidRPr="004535A5">
          <w:rPr>
            <w:rStyle w:val="Hyperlink"/>
            <w:noProof/>
          </w:rPr>
          <w:t>SCHEDULES</w:t>
        </w:r>
        <w:r>
          <w:rPr>
            <w:noProof/>
            <w:webHidden/>
          </w:rPr>
          <w:tab/>
        </w:r>
        <w:r>
          <w:rPr>
            <w:noProof/>
            <w:webHidden/>
          </w:rPr>
          <w:fldChar w:fldCharType="begin"/>
        </w:r>
        <w:r>
          <w:rPr>
            <w:noProof/>
            <w:webHidden/>
          </w:rPr>
          <w:instrText xml:space="preserve"> PAGEREF _Toc141881340 \h </w:instrText>
        </w:r>
        <w:r>
          <w:rPr>
            <w:noProof/>
            <w:webHidden/>
          </w:rPr>
        </w:r>
        <w:r>
          <w:rPr>
            <w:noProof/>
            <w:webHidden/>
          </w:rPr>
          <w:fldChar w:fldCharType="separate"/>
        </w:r>
        <w:r>
          <w:rPr>
            <w:noProof/>
            <w:webHidden/>
          </w:rPr>
          <w:t>396</w:t>
        </w:r>
        <w:r>
          <w:rPr>
            <w:noProof/>
            <w:webHidden/>
          </w:rPr>
          <w:fldChar w:fldCharType="end"/>
        </w:r>
      </w:hyperlink>
    </w:p>
    <w:p w14:paraId="6172D4A7" w14:textId="407A8D2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1" w:history="1">
        <w:r w:rsidRPr="004535A5">
          <w:rPr>
            <w:rStyle w:val="Hyperlink"/>
            <w:noProof/>
          </w:rPr>
          <w:t xml:space="preserve">Schedule 1 </w:t>
        </w:r>
        <w:r>
          <w:rPr>
            <w:rFonts w:asciiTheme="minorHAnsi" w:eastAsiaTheme="minorEastAsia" w:hAnsiTheme="minorHAnsi" w:cstheme="minorBidi"/>
            <w:b w:val="0"/>
            <w:noProof/>
            <w:sz w:val="22"/>
            <w:szCs w:val="22"/>
            <w:lang w:eastAsia="en-AU"/>
          </w:rPr>
          <w:tab/>
        </w:r>
        <w:r w:rsidRPr="004535A5">
          <w:rPr>
            <w:rStyle w:val="Hyperlink"/>
            <w:noProof/>
          </w:rPr>
          <w:t>Revocation of regulations</w:t>
        </w:r>
        <w:r>
          <w:rPr>
            <w:noProof/>
            <w:webHidden/>
          </w:rPr>
          <w:tab/>
        </w:r>
        <w:r>
          <w:rPr>
            <w:noProof/>
            <w:webHidden/>
          </w:rPr>
          <w:fldChar w:fldCharType="begin"/>
        </w:r>
        <w:r>
          <w:rPr>
            <w:noProof/>
            <w:webHidden/>
          </w:rPr>
          <w:instrText xml:space="preserve"> PAGEREF _Toc141881341 \h </w:instrText>
        </w:r>
        <w:r>
          <w:rPr>
            <w:noProof/>
            <w:webHidden/>
          </w:rPr>
        </w:r>
        <w:r>
          <w:rPr>
            <w:noProof/>
            <w:webHidden/>
          </w:rPr>
          <w:fldChar w:fldCharType="separate"/>
        </w:r>
        <w:r>
          <w:rPr>
            <w:noProof/>
            <w:webHidden/>
          </w:rPr>
          <w:t>396</w:t>
        </w:r>
        <w:r>
          <w:rPr>
            <w:noProof/>
            <w:webHidden/>
          </w:rPr>
          <w:fldChar w:fldCharType="end"/>
        </w:r>
      </w:hyperlink>
    </w:p>
    <w:p w14:paraId="0D54F73E" w14:textId="7062FC5B"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2" w:history="1">
        <w:r w:rsidRPr="004535A5">
          <w:rPr>
            <w:rStyle w:val="Hyperlink"/>
            <w:noProof/>
          </w:rPr>
          <w:t xml:space="preserve">Schedule 2 </w:t>
        </w:r>
        <w:r>
          <w:rPr>
            <w:rFonts w:asciiTheme="minorHAnsi" w:eastAsiaTheme="minorEastAsia" w:hAnsiTheme="minorHAnsi" w:cstheme="minorBidi"/>
            <w:b w:val="0"/>
            <w:noProof/>
            <w:sz w:val="22"/>
            <w:szCs w:val="22"/>
            <w:lang w:eastAsia="en-AU"/>
          </w:rPr>
          <w:tab/>
        </w:r>
        <w:r w:rsidRPr="004535A5">
          <w:rPr>
            <w:rStyle w:val="Hyperlink"/>
            <w:noProof/>
          </w:rPr>
          <w:t>Fees</w:t>
        </w:r>
        <w:r>
          <w:rPr>
            <w:noProof/>
            <w:webHidden/>
          </w:rPr>
          <w:tab/>
        </w:r>
        <w:r>
          <w:rPr>
            <w:noProof/>
            <w:webHidden/>
          </w:rPr>
          <w:fldChar w:fldCharType="begin"/>
        </w:r>
        <w:r>
          <w:rPr>
            <w:noProof/>
            <w:webHidden/>
          </w:rPr>
          <w:instrText xml:space="preserve"> PAGEREF _Toc141881342 \h </w:instrText>
        </w:r>
        <w:r>
          <w:rPr>
            <w:noProof/>
            <w:webHidden/>
          </w:rPr>
        </w:r>
        <w:r>
          <w:rPr>
            <w:noProof/>
            <w:webHidden/>
          </w:rPr>
          <w:fldChar w:fldCharType="separate"/>
        </w:r>
        <w:r>
          <w:rPr>
            <w:noProof/>
            <w:webHidden/>
          </w:rPr>
          <w:t>397</w:t>
        </w:r>
        <w:r>
          <w:rPr>
            <w:noProof/>
            <w:webHidden/>
          </w:rPr>
          <w:fldChar w:fldCharType="end"/>
        </w:r>
      </w:hyperlink>
    </w:p>
    <w:p w14:paraId="0F9DC092" w14:textId="5D9F3F56" w:rsidR="00290746" w:rsidRDefault="00290746">
      <w:pPr>
        <w:pStyle w:val="TOC3"/>
        <w:rPr>
          <w:rFonts w:asciiTheme="minorHAnsi" w:eastAsiaTheme="minorEastAsia" w:hAnsiTheme="minorHAnsi" w:cstheme="minorBidi"/>
          <w:noProof/>
          <w:sz w:val="22"/>
          <w:szCs w:val="22"/>
          <w:lang w:eastAsia="en-AU"/>
        </w:rPr>
      </w:pPr>
      <w:hyperlink w:anchor="_Toc141881343"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Purpose of this Schedule</w:t>
        </w:r>
        <w:r>
          <w:rPr>
            <w:noProof/>
            <w:webHidden/>
          </w:rPr>
          <w:tab/>
        </w:r>
        <w:r>
          <w:rPr>
            <w:noProof/>
            <w:webHidden/>
          </w:rPr>
          <w:fldChar w:fldCharType="begin"/>
        </w:r>
        <w:r>
          <w:rPr>
            <w:noProof/>
            <w:webHidden/>
          </w:rPr>
          <w:instrText xml:space="preserve"> PAGEREF _Toc141881343 \h </w:instrText>
        </w:r>
        <w:r>
          <w:rPr>
            <w:noProof/>
            <w:webHidden/>
          </w:rPr>
        </w:r>
        <w:r>
          <w:rPr>
            <w:noProof/>
            <w:webHidden/>
          </w:rPr>
          <w:fldChar w:fldCharType="separate"/>
        </w:r>
        <w:r>
          <w:rPr>
            <w:noProof/>
            <w:webHidden/>
          </w:rPr>
          <w:t>397</w:t>
        </w:r>
        <w:r>
          <w:rPr>
            <w:noProof/>
            <w:webHidden/>
          </w:rPr>
          <w:fldChar w:fldCharType="end"/>
        </w:r>
      </w:hyperlink>
    </w:p>
    <w:p w14:paraId="31F1599C" w14:textId="665A3BF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4" w:history="1">
        <w:r w:rsidRPr="004535A5">
          <w:rPr>
            <w:rStyle w:val="Hyperlink"/>
            <w:noProof/>
          </w:rPr>
          <w:t xml:space="preserve">Schedule 3 </w:t>
        </w:r>
        <w:r>
          <w:rPr>
            <w:rFonts w:asciiTheme="minorHAnsi" w:eastAsiaTheme="minorEastAsia" w:hAnsiTheme="minorHAnsi" w:cstheme="minorBidi"/>
            <w:b w:val="0"/>
            <w:noProof/>
            <w:sz w:val="22"/>
            <w:szCs w:val="22"/>
            <w:lang w:eastAsia="en-AU"/>
          </w:rPr>
          <w:tab/>
        </w:r>
        <w:r w:rsidRPr="004535A5">
          <w:rPr>
            <w:rStyle w:val="Hyperlink"/>
            <w:noProof/>
          </w:rPr>
          <w:t>High risk work licences and classes of high risk work</w:t>
        </w:r>
        <w:r>
          <w:rPr>
            <w:noProof/>
            <w:webHidden/>
          </w:rPr>
          <w:tab/>
        </w:r>
        <w:r>
          <w:rPr>
            <w:noProof/>
            <w:webHidden/>
          </w:rPr>
          <w:fldChar w:fldCharType="begin"/>
        </w:r>
        <w:r>
          <w:rPr>
            <w:noProof/>
            <w:webHidden/>
          </w:rPr>
          <w:instrText xml:space="preserve"> PAGEREF _Toc141881344 \h </w:instrText>
        </w:r>
        <w:r>
          <w:rPr>
            <w:noProof/>
            <w:webHidden/>
          </w:rPr>
        </w:r>
        <w:r>
          <w:rPr>
            <w:noProof/>
            <w:webHidden/>
          </w:rPr>
          <w:fldChar w:fldCharType="separate"/>
        </w:r>
        <w:r>
          <w:rPr>
            <w:noProof/>
            <w:webHidden/>
          </w:rPr>
          <w:t>398</w:t>
        </w:r>
        <w:r>
          <w:rPr>
            <w:noProof/>
            <w:webHidden/>
          </w:rPr>
          <w:fldChar w:fldCharType="end"/>
        </w:r>
      </w:hyperlink>
    </w:p>
    <w:p w14:paraId="130794D5" w14:textId="320BFC25" w:rsidR="00290746" w:rsidRDefault="00290746">
      <w:pPr>
        <w:pStyle w:val="TOC3"/>
        <w:rPr>
          <w:rFonts w:asciiTheme="minorHAnsi" w:eastAsiaTheme="minorEastAsia" w:hAnsiTheme="minorHAnsi" w:cstheme="minorBidi"/>
          <w:noProof/>
          <w:sz w:val="22"/>
          <w:szCs w:val="22"/>
          <w:lang w:eastAsia="en-AU"/>
        </w:rPr>
      </w:pPr>
      <w:hyperlink w:anchor="_Toc141881345"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Boom-type elevating work platform</w:t>
        </w:r>
        <w:r>
          <w:rPr>
            <w:noProof/>
            <w:webHidden/>
          </w:rPr>
          <w:tab/>
        </w:r>
        <w:r>
          <w:rPr>
            <w:noProof/>
            <w:webHidden/>
          </w:rPr>
          <w:fldChar w:fldCharType="begin"/>
        </w:r>
        <w:r>
          <w:rPr>
            <w:noProof/>
            <w:webHidden/>
          </w:rPr>
          <w:instrText xml:space="preserve"> PAGEREF _Toc141881345 \h </w:instrText>
        </w:r>
        <w:r>
          <w:rPr>
            <w:noProof/>
            <w:webHidden/>
          </w:rPr>
        </w:r>
        <w:r>
          <w:rPr>
            <w:noProof/>
            <w:webHidden/>
          </w:rPr>
          <w:fldChar w:fldCharType="separate"/>
        </w:r>
        <w:r>
          <w:rPr>
            <w:noProof/>
            <w:webHidden/>
          </w:rPr>
          <w:t>402</w:t>
        </w:r>
        <w:r>
          <w:rPr>
            <w:noProof/>
            <w:webHidden/>
          </w:rPr>
          <w:fldChar w:fldCharType="end"/>
        </w:r>
      </w:hyperlink>
    </w:p>
    <w:p w14:paraId="24E57D15" w14:textId="1E077331"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6" w:history="1">
        <w:r w:rsidRPr="004535A5">
          <w:rPr>
            <w:rStyle w:val="Hyperlink"/>
            <w:noProof/>
          </w:rPr>
          <w:t xml:space="preserve">Schedule 4 </w:t>
        </w:r>
        <w:r>
          <w:rPr>
            <w:rFonts w:asciiTheme="minorHAnsi" w:eastAsiaTheme="minorEastAsia" w:hAnsiTheme="minorHAnsi" w:cstheme="minorBidi"/>
            <w:b w:val="0"/>
            <w:noProof/>
            <w:sz w:val="22"/>
            <w:szCs w:val="22"/>
            <w:lang w:eastAsia="en-AU"/>
          </w:rPr>
          <w:tab/>
        </w:r>
        <w:r w:rsidRPr="004535A5">
          <w:rPr>
            <w:rStyle w:val="Hyperlink"/>
            <w:noProof/>
          </w:rPr>
          <w:t>High risk work licences—competency requirements</w:t>
        </w:r>
        <w:r>
          <w:rPr>
            <w:noProof/>
            <w:webHidden/>
          </w:rPr>
          <w:tab/>
        </w:r>
        <w:r>
          <w:rPr>
            <w:noProof/>
            <w:webHidden/>
          </w:rPr>
          <w:fldChar w:fldCharType="begin"/>
        </w:r>
        <w:r>
          <w:rPr>
            <w:noProof/>
            <w:webHidden/>
          </w:rPr>
          <w:instrText xml:space="preserve"> PAGEREF _Toc141881346 \h </w:instrText>
        </w:r>
        <w:r>
          <w:rPr>
            <w:noProof/>
            <w:webHidden/>
          </w:rPr>
        </w:r>
        <w:r>
          <w:rPr>
            <w:noProof/>
            <w:webHidden/>
          </w:rPr>
          <w:fldChar w:fldCharType="separate"/>
        </w:r>
        <w:r>
          <w:rPr>
            <w:noProof/>
            <w:webHidden/>
          </w:rPr>
          <w:t>403</w:t>
        </w:r>
        <w:r>
          <w:rPr>
            <w:noProof/>
            <w:webHidden/>
          </w:rPr>
          <w:fldChar w:fldCharType="end"/>
        </w:r>
      </w:hyperlink>
    </w:p>
    <w:p w14:paraId="12FC4FF8" w14:textId="44FD747C" w:rsidR="00290746" w:rsidRDefault="00290746">
      <w:pPr>
        <w:pStyle w:val="TOC3"/>
        <w:rPr>
          <w:rFonts w:asciiTheme="minorHAnsi" w:eastAsiaTheme="minorEastAsia" w:hAnsiTheme="minorHAnsi" w:cstheme="minorBidi"/>
          <w:noProof/>
          <w:sz w:val="22"/>
          <w:szCs w:val="22"/>
          <w:lang w:eastAsia="en-AU"/>
        </w:rPr>
      </w:pPr>
      <w:hyperlink w:anchor="_Toc141881347"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Purpose of this Schedule</w:t>
        </w:r>
        <w:r>
          <w:rPr>
            <w:noProof/>
            <w:webHidden/>
          </w:rPr>
          <w:tab/>
        </w:r>
        <w:r>
          <w:rPr>
            <w:noProof/>
            <w:webHidden/>
          </w:rPr>
          <w:fldChar w:fldCharType="begin"/>
        </w:r>
        <w:r>
          <w:rPr>
            <w:noProof/>
            <w:webHidden/>
          </w:rPr>
          <w:instrText xml:space="preserve"> PAGEREF _Toc141881347 \h </w:instrText>
        </w:r>
        <w:r>
          <w:rPr>
            <w:noProof/>
            <w:webHidden/>
          </w:rPr>
        </w:r>
        <w:r>
          <w:rPr>
            <w:noProof/>
            <w:webHidden/>
          </w:rPr>
          <w:fldChar w:fldCharType="separate"/>
        </w:r>
        <w:r>
          <w:rPr>
            <w:noProof/>
            <w:webHidden/>
          </w:rPr>
          <w:t>403</w:t>
        </w:r>
        <w:r>
          <w:rPr>
            <w:noProof/>
            <w:webHidden/>
          </w:rPr>
          <w:fldChar w:fldCharType="end"/>
        </w:r>
      </w:hyperlink>
    </w:p>
    <w:p w14:paraId="74949F8D" w14:textId="1186815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8" w:history="1">
        <w:r w:rsidRPr="004535A5">
          <w:rPr>
            <w:rStyle w:val="Hyperlink"/>
            <w:noProof/>
          </w:rPr>
          <w:t xml:space="preserve">Schedule 5 </w:t>
        </w:r>
        <w:r>
          <w:rPr>
            <w:rFonts w:asciiTheme="minorHAnsi" w:eastAsiaTheme="minorEastAsia" w:hAnsiTheme="minorHAnsi" w:cstheme="minorBidi"/>
            <w:b w:val="0"/>
            <w:noProof/>
            <w:sz w:val="22"/>
            <w:szCs w:val="22"/>
            <w:lang w:eastAsia="en-AU"/>
          </w:rPr>
          <w:tab/>
        </w:r>
        <w:r w:rsidRPr="004535A5">
          <w:rPr>
            <w:rStyle w:val="Hyperlink"/>
            <w:noProof/>
          </w:rPr>
          <w:t>Registration of plant and plant designs</w:t>
        </w:r>
        <w:r>
          <w:rPr>
            <w:noProof/>
            <w:webHidden/>
          </w:rPr>
          <w:tab/>
        </w:r>
        <w:r>
          <w:rPr>
            <w:noProof/>
            <w:webHidden/>
          </w:rPr>
          <w:fldChar w:fldCharType="begin"/>
        </w:r>
        <w:r>
          <w:rPr>
            <w:noProof/>
            <w:webHidden/>
          </w:rPr>
          <w:instrText xml:space="preserve"> PAGEREF _Toc141881348 \h </w:instrText>
        </w:r>
        <w:r>
          <w:rPr>
            <w:noProof/>
            <w:webHidden/>
          </w:rPr>
        </w:r>
        <w:r>
          <w:rPr>
            <w:noProof/>
            <w:webHidden/>
          </w:rPr>
          <w:fldChar w:fldCharType="separate"/>
        </w:r>
        <w:r>
          <w:rPr>
            <w:noProof/>
            <w:webHidden/>
          </w:rPr>
          <w:t>405</w:t>
        </w:r>
        <w:r>
          <w:rPr>
            <w:noProof/>
            <w:webHidden/>
          </w:rPr>
          <w:fldChar w:fldCharType="end"/>
        </w:r>
      </w:hyperlink>
    </w:p>
    <w:p w14:paraId="04B9E8DA" w14:textId="408B6B9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49" w:history="1">
        <w:r w:rsidRPr="004535A5">
          <w:rPr>
            <w:rStyle w:val="Hyperlink"/>
            <w:noProof/>
          </w:rPr>
          <w:t xml:space="preserve">Part 1 </w:t>
        </w:r>
        <w:r>
          <w:rPr>
            <w:rFonts w:asciiTheme="minorHAnsi" w:eastAsiaTheme="minorEastAsia" w:hAnsiTheme="minorHAnsi" w:cstheme="minorBidi"/>
            <w:b w:val="0"/>
            <w:noProof/>
            <w:sz w:val="22"/>
            <w:szCs w:val="22"/>
            <w:lang w:eastAsia="en-AU"/>
          </w:rPr>
          <w:tab/>
        </w:r>
        <w:r w:rsidRPr="004535A5">
          <w:rPr>
            <w:rStyle w:val="Hyperlink"/>
            <w:noProof/>
          </w:rPr>
          <w:t>Plant requiring registration of design</w:t>
        </w:r>
        <w:r>
          <w:rPr>
            <w:noProof/>
            <w:webHidden/>
          </w:rPr>
          <w:tab/>
        </w:r>
        <w:r>
          <w:rPr>
            <w:noProof/>
            <w:webHidden/>
          </w:rPr>
          <w:fldChar w:fldCharType="begin"/>
        </w:r>
        <w:r>
          <w:rPr>
            <w:noProof/>
            <w:webHidden/>
          </w:rPr>
          <w:instrText xml:space="preserve"> PAGEREF _Toc141881349 \h </w:instrText>
        </w:r>
        <w:r>
          <w:rPr>
            <w:noProof/>
            <w:webHidden/>
          </w:rPr>
        </w:r>
        <w:r>
          <w:rPr>
            <w:noProof/>
            <w:webHidden/>
          </w:rPr>
          <w:fldChar w:fldCharType="separate"/>
        </w:r>
        <w:r>
          <w:rPr>
            <w:noProof/>
            <w:webHidden/>
          </w:rPr>
          <w:t>405</w:t>
        </w:r>
        <w:r>
          <w:rPr>
            <w:noProof/>
            <w:webHidden/>
          </w:rPr>
          <w:fldChar w:fldCharType="end"/>
        </w:r>
      </w:hyperlink>
    </w:p>
    <w:p w14:paraId="6B2693C9" w14:textId="48CCA60A" w:rsidR="00290746" w:rsidRDefault="00290746">
      <w:pPr>
        <w:pStyle w:val="TOC3"/>
        <w:rPr>
          <w:rFonts w:asciiTheme="minorHAnsi" w:eastAsiaTheme="minorEastAsia" w:hAnsiTheme="minorHAnsi" w:cstheme="minorBidi"/>
          <w:noProof/>
          <w:sz w:val="22"/>
          <w:szCs w:val="22"/>
          <w:lang w:eastAsia="en-AU"/>
        </w:rPr>
      </w:pPr>
      <w:hyperlink w:anchor="_Toc141881350"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Items of plant requiring registration of design</w:t>
        </w:r>
        <w:r>
          <w:rPr>
            <w:noProof/>
            <w:webHidden/>
          </w:rPr>
          <w:tab/>
        </w:r>
        <w:r>
          <w:rPr>
            <w:noProof/>
            <w:webHidden/>
          </w:rPr>
          <w:fldChar w:fldCharType="begin"/>
        </w:r>
        <w:r>
          <w:rPr>
            <w:noProof/>
            <w:webHidden/>
          </w:rPr>
          <w:instrText xml:space="preserve"> PAGEREF _Toc141881350 \h </w:instrText>
        </w:r>
        <w:r>
          <w:rPr>
            <w:noProof/>
            <w:webHidden/>
          </w:rPr>
        </w:r>
        <w:r>
          <w:rPr>
            <w:noProof/>
            <w:webHidden/>
          </w:rPr>
          <w:fldChar w:fldCharType="separate"/>
        </w:r>
        <w:r>
          <w:rPr>
            <w:noProof/>
            <w:webHidden/>
          </w:rPr>
          <w:t>405</w:t>
        </w:r>
        <w:r>
          <w:rPr>
            <w:noProof/>
            <w:webHidden/>
          </w:rPr>
          <w:fldChar w:fldCharType="end"/>
        </w:r>
      </w:hyperlink>
    </w:p>
    <w:p w14:paraId="420086BF" w14:textId="20D3AF1A" w:rsidR="00290746" w:rsidRDefault="00290746">
      <w:pPr>
        <w:pStyle w:val="TOC3"/>
        <w:rPr>
          <w:rFonts w:asciiTheme="minorHAnsi" w:eastAsiaTheme="minorEastAsia" w:hAnsiTheme="minorHAnsi" w:cstheme="minorBidi"/>
          <w:noProof/>
          <w:sz w:val="22"/>
          <w:szCs w:val="22"/>
          <w:lang w:eastAsia="en-AU"/>
        </w:rPr>
      </w:pPr>
      <w:hyperlink w:anchor="_Toc141881351"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Exceptions</w:t>
        </w:r>
        <w:r>
          <w:rPr>
            <w:noProof/>
            <w:webHidden/>
          </w:rPr>
          <w:tab/>
        </w:r>
        <w:r>
          <w:rPr>
            <w:noProof/>
            <w:webHidden/>
          </w:rPr>
          <w:fldChar w:fldCharType="begin"/>
        </w:r>
        <w:r>
          <w:rPr>
            <w:noProof/>
            <w:webHidden/>
          </w:rPr>
          <w:instrText xml:space="preserve"> PAGEREF _Toc141881351 \h </w:instrText>
        </w:r>
        <w:r>
          <w:rPr>
            <w:noProof/>
            <w:webHidden/>
          </w:rPr>
        </w:r>
        <w:r>
          <w:rPr>
            <w:noProof/>
            <w:webHidden/>
          </w:rPr>
          <w:fldChar w:fldCharType="separate"/>
        </w:r>
        <w:r>
          <w:rPr>
            <w:noProof/>
            <w:webHidden/>
          </w:rPr>
          <w:t>405</w:t>
        </w:r>
        <w:r>
          <w:rPr>
            <w:noProof/>
            <w:webHidden/>
          </w:rPr>
          <w:fldChar w:fldCharType="end"/>
        </w:r>
      </w:hyperlink>
    </w:p>
    <w:p w14:paraId="293E29A0" w14:textId="1F20132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52" w:history="1">
        <w:r w:rsidRPr="004535A5">
          <w:rPr>
            <w:rStyle w:val="Hyperlink"/>
            <w:noProof/>
          </w:rPr>
          <w:t xml:space="preserve">Part 2 </w:t>
        </w:r>
        <w:r>
          <w:rPr>
            <w:rFonts w:asciiTheme="minorHAnsi" w:eastAsiaTheme="minorEastAsia" w:hAnsiTheme="minorHAnsi" w:cstheme="minorBidi"/>
            <w:b w:val="0"/>
            <w:noProof/>
            <w:sz w:val="22"/>
            <w:szCs w:val="22"/>
            <w:lang w:eastAsia="en-AU"/>
          </w:rPr>
          <w:tab/>
        </w:r>
        <w:r w:rsidRPr="004535A5">
          <w:rPr>
            <w:rStyle w:val="Hyperlink"/>
            <w:noProof/>
          </w:rPr>
          <w:t>Items of plant requiring registration</w:t>
        </w:r>
        <w:r>
          <w:rPr>
            <w:noProof/>
            <w:webHidden/>
          </w:rPr>
          <w:tab/>
        </w:r>
        <w:r>
          <w:rPr>
            <w:noProof/>
            <w:webHidden/>
          </w:rPr>
          <w:fldChar w:fldCharType="begin"/>
        </w:r>
        <w:r>
          <w:rPr>
            <w:noProof/>
            <w:webHidden/>
          </w:rPr>
          <w:instrText xml:space="preserve"> PAGEREF _Toc141881352 \h </w:instrText>
        </w:r>
        <w:r>
          <w:rPr>
            <w:noProof/>
            <w:webHidden/>
          </w:rPr>
        </w:r>
        <w:r>
          <w:rPr>
            <w:noProof/>
            <w:webHidden/>
          </w:rPr>
          <w:fldChar w:fldCharType="separate"/>
        </w:r>
        <w:r>
          <w:rPr>
            <w:noProof/>
            <w:webHidden/>
          </w:rPr>
          <w:t>407</w:t>
        </w:r>
        <w:r>
          <w:rPr>
            <w:noProof/>
            <w:webHidden/>
          </w:rPr>
          <w:fldChar w:fldCharType="end"/>
        </w:r>
      </w:hyperlink>
    </w:p>
    <w:p w14:paraId="50CFA99A" w14:textId="2C4FA9F1" w:rsidR="00290746" w:rsidRDefault="00290746">
      <w:pPr>
        <w:pStyle w:val="TOC3"/>
        <w:rPr>
          <w:rFonts w:asciiTheme="minorHAnsi" w:eastAsiaTheme="minorEastAsia" w:hAnsiTheme="minorHAnsi" w:cstheme="minorBidi"/>
          <w:noProof/>
          <w:sz w:val="22"/>
          <w:szCs w:val="22"/>
          <w:lang w:eastAsia="en-AU"/>
        </w:rPr>
      </w:pPr>
      <w:hyperlink w:anchor="_Toc141881353"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Items of plant requiring registration</w:t>
        </w:r>
        <w:r>
          <w:rPr>
            <w:noProof/>
            <w:webHidden/>
          </w:rPr>
          <w:tab/>
        </w:r>
        <w:r>
          <w:rPr>
            <w:noProof/>
            <w:webHidden/>
          </w:rPr>
          <w:fldChar w:fldCharType="begin"/>
        </w:r>
        <w:r>
          <w:rPr>
            <w:noProof/>
            <w:webHidden/>
          </w:rPr>
          <w:instrText xml:space="preserve"> PAGEREF _Toc141881353 \h </w:instrText>
        </w:r>
        <w:r>
          <w:rPr>
            <w:noProof/>
            <w:webHidden/>
          </w:rPr>
        </w:r>
        <w:r>
          <w:rPr>
            <w:noProof/>
            <w:webHidden/>
          </w:rPr>
          <w:fldChar w:fldCharType="separate"/>
        </w:r>
        <w:r>
          <w:rPr>
            <w:noProof/>
            <w:webHidden/>
          </w:rPr>
          <w:t>407</w:t>
        </w:r>
        <w:r>
          <w:rPr>
            <w:noProof/>
            <w:webHidden/>
          </w:rPr>
          <w:fldChar w:fldCharType="end"/>
        </w:r>
      </w:hyperlink>
    </w:p>
    <w:p w14:paraId="49AA67EA" w14:textId="273F3849" w:rsidR="00290746" w:rsidRDefault="00290746">
      <w:pPr>
        <w:pStyle w:val="TOC3"/>
        <w:rPr>
          <w:rFonts w:asciiTheme="minorHAnsi" w:eastAsiaTheme="minorEastAsia" w:hAnsiTheme="minorHAnsi" w:cstheme="minorBidi"/>
          <w:noProof/>
          <w:sz w:val="22"/>
          <w:szCs w:val="22"/>
          <w:lang w:eastAsia="en-AU"/>
        </w:rPr>
      </w:pPr>
      <w:hyperlink w:anchor="_Toc141881354"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Exceptions</w:t>
        </w:r>
        <w:r>
          <w:rPr>
            <w:noProof/>
            <w:webHidden/>
          </w:rPr>
          <w:tab/>
        </w:r>
        <w:r>
          <w:rPr>
            <w:noProof/>
            <w:webHidden/>
          </w:rPr>
          <w:fldChar w:fldCharType="begin"/>
        </w:r>
        <w:r>
          <w:rPr>
            <w:noProof/>
            <w:webHidden/>
          </w:rPr>
          <w:instrText xml:space="preserve"> PAGEREF _Toc141881354 \h </w:instrText>
        </w:r>
        <w:r>
          <w:rPr>
            <w:noProof/>
            <w:webHidden/>
          </w:rPr>
        </w:r>
        <w:r>
          <w:rPr>
            <w:noProof/>
            <w:webHidden/>
          </w:rPr>
          <w:fldChar w:fldCharType="separate"/>
        </w:r>
        <w:r>
          <w:rPr>
            <w:noProof/>
            <w:webHidden/>
          </w:rPr>
          <w:t>407</w:t>
        </w:r>
        <w:r>
          <w:rPr>
            <w:noProof/>
            <w:webHidden/>
          </w:rPr>
          <w:fldChar w:fldCharType="end"/>
        </w:r>
      </w:hyperlink>
    </w:p>
    <w:p w14:paraId="29615639" w14:textId="0C4E987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55" w:history="1">
        <w:r w:rsidRPr="004535A5">
          <w:rPr>
            <w:rStyle w:val="Hyperlink"/>
            <w:noProof/>
          </w:rPr>
          <w:t xml:space="preserve">Schedule 6 </w:t>
        </w:r>
        <w:r>
          <w:rPr>
            <w:rFonts w:asciiTheme="minorHAnsi" w:eastAsiaTheme="minorEastAsia" w:hAnsiTheme="minorHAnsi" w:cstheme="minorBidi"/>
            <w:b w:val="0"/>
            <w:noProof/>
            <w:sz w:val="22"/>
            <w:szCs w:val="22"/>
            <w:lang w:eastAsia="en-AU"/>
          </w:rPr>
          <w:tab/>
        </w:r>
        <w:r w:rsidRPr="004535A5">
          <w:rPr>
            <w:rStyle w:val="Hyperlink"/>
            <w:noProof/>
          </w:rPr>
          <w:t>Classification of mixtures</w:t>
        </w:r>
        <w:r>
          <w:rPr>
            <w:noProof/>
            <w:webHidden/>
          </w:rPr>
          <w:tab/>
        </w:r>
        <w:r>
          <w:rPr>
            <w:noProof/>
            <w:webHidden/>
          </w:rPr>
          <w:fldChar w:fldCharType="begin"/>
        </w:r>
        <w:r>
          <w:rPr>
            <w:noProof/>
            <w:webHidden/>
          </w:rPr>
          <w:instrText xml:space="preserve"> PAGEREF _Toc141881355 \h </w:instrText>
        </w:r>
        <w:r>
          <w:rPr>
            <w:noProof/>
            <w:webHidden/>
          </w:rPr>
        </w:r>
        <w:r>
          <w:rPr>
            <w:noProof/>
            <w:webHidden/>
          </w:rPr>
          <w:fldChar w:fldCharType="separate"/>
        </w:r>
        <w:r>
          <w:rPr>
            <w:noProof/>
            <w:webHidden/>
          </w:rPr>
          <w:t>409</w:t>
        </w:r>
        <w:r>
          <w:rPr>
            <w:noProof/>
            <w:webHidden/>
          </w:rPr>
          <w:fldChar w:fldCharType="end"/>
        </w:r>
      </w:hyperlink>
    </w:p>
    <w:p w14:paraId="163596DC" w14:textId="1942C9D6" w:rsidR="00290746" w:rsidRDefault="00290746">
      <w:pPr>
        <w:pStyle w:val="TOC3"/>
        <w:rPr>
          <w:rFonts w:asciiTheme="minorHAnsi" w:eastAsiaTheme="minorEastAsia" w:hAnsiTheme="minorHAnsi" w:cstheme="minorBidi"/>
          <w:noProof/>
          <w:sz w:val="22"/>
          <w:szCs w:val="22"/>
          <w:lang w:eastAsia="en-AU"/>
        </w:rPr>
      </w:pPr>
      <w:hyperlink w:anchor="_Toc141881356"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Purpose of this Schedule</w:t>
        </w:r>
        <w:r>
          <w:rPr>
            <w:noProof/>
            <w:webHidden/>
          </w:rPr>
          <w:tab/>
        </w:r>
        <w:r>
          <w:rPr>
            <w:noProof/>
            <w:webHidden/>
          </w:rPr>
          <w:fldChar w:fldCharType="begin"/>
        </w:r>
        <w:r>
          <w:rPr>
            <w:noProof/>
            <w:webHidden/>
          </w:rPr>
          <w:instrText xml:space="preserve"> PAGEREF _Toc141881356 \h </w:instrText>
        </w:r>
        <w:r>
          <w:rPr>
            <w:noProof/>
            <w:webHidden/>
          </w:rPr>
        </w:r>
        <w:r>
          <w:rPr>
            <w:noProof/>
            <w:webHidden/>
          </w:rPr>
          <w:fldChar w:fldCharType="separate"/>
        </w:r>
        <w:r>
          <w:rPr>
            <w:noProof/>
            <w:webHidden/>
          </w:rPr>
          <w:t>409</w:t>
        </w:r>
        <w:r>
          <w:rPr>
            <w:noProof/>
            <w:webHidden/>
          </w:rPr>
          <w:fldChar w:fldCharType="end"/>
        </w:r>
      </w:hyperlink>
    </w:p>
    <w:p w14:paraId="20E93AB5" w14:textId="32C2F2F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57" w:history="1">
        <w:r w:rsidRPr="004535A5">
          <w:rPr>
            <w:rStyle w:val="Hyperlink"/>
            <w:noProof/>
          </w:rPr>
          <w:t xml:space="preserve">Schedule 7 </w:t>
        </w:r>
        <w:r>
          <w:rPr>
            <w:rFonts w:asciiTheme="minorHAnsi" w:eastAsiaTheme="minorEastAsia" w:hAnsiTheme="minorHAnsi" w:cstheme="minorBidi"/>
            <w:b w:val="0"/>
            <w:noProof/>
            <w:sz w:val="22"/>
            <w:szCs w:val="22"/>
            <w:lang w:eastAsia="en-AU"/>
          </w:rPr>
          <w:tab/>
        </w:r>
        <w:r w:rsidRPr="004535A5">
          <w:rPr>
            <w:rStyle w:val="Hyperlink"/>
            <w:noProof/>
          </w:rPr>
          <w:t>Safety data sheets</w:t>
        </w:r>
        <w:r>
          <w:rPr>
            <w:noProof/>
            <w:webHidden/>
          </w:rPr>
          <w:tab/>
        </w:r>
        <w:r>
          <w:rPr>
            <w:noProof/>
            <w:webHidden/>
          </w:rPr>
          <w:fldChar w:fldCharType="begin"/>
        </w:r>
        <w:r>
          <w:rPr>
            <w:noProof/>
            <w:webHidden/>
          </w:rPr>
          <w:instrText xml:space="preserve"> PAGEREF _Toc141881357 \h </w:instrText>
        </w:r>
        <w:r>
          <w:rPr>
            <w:noProof/>
            <w:webHidden/>
          </w:rPr>
        </w:r>
        <w:r>
          <w:rPr>
            <w:noProof/>
            <w:webHidden/>
          </w:rPr>
          <w:fldChar w:fldCharType="separate"/>
        </w:r>
        <w:r>
          <w:rPr>
            <w:noProof/>
            <w:webHidden/>
          </w:rPr>
          <w:t>412</w:t>
        </w:r>
        <w:r>
          <w:rPr>
            <w:noProof/>
            <w:webHidden/>
          </w:rPr>
          <w:fldChar w:fldCharType="end"/>
        </w:r>
      </w:hyperlink>
    </w:p>
    <w:p w14:paraId="2E7E01DB" w14:textId="4B3CDBE5" w:rsidR="00290746" w:rsidRDefault="00290746">
      <w:pPr>
        <w:pStyle w:val="TOC3"/>
        <w:rPr>
          <w:rFonts w:asciiTheme="minorHAnsi" w:eastAsiaTheme="minorEastAsia" w:hAnsiTheme="minorHAnsi" w:cstheme="minorBidi"/>
          <w:noProof/>
          <w:sz w:val="22"/>
          <w:szCs w:val="22"/>
          <w:lang w:eastAsia="en-AU"/>
        </w:rPr>
      </w:pPr>
      <w:hyperlink w:anchor="_Toc141881358"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Safety data sheets—content</w:t>
        </w:r>
        <w:r>
          <w:rPr>
            <w:noProof/>
            <w:webHidden/>
          </w:rPr>
          <w:tab/>
        </w:r>
        <w:r>
          <w:rPr>
            <w:noProof/>
            <w:webHidden/>
          </w:rPr>
          <w:fldChar w:fldCharType="begin"/>
        </w:r>
        <w:r>
          <w:rPr>
            <w:noProof/>
            <w:webHidden/>
          </w:rPr>
          <w:instrText xml:space="preserve"> PAGEREF _Toc141881358 \h </w:instrText>
        </w:r>
        <w:r>
          <w:rPr>
            <w:noProof/>
            <w:webHidden/>
          </w:rPr>
        </w:r>
        <w:r>
          <w:rPr>
            <w:noProof/>
            <w:webHidden/>
          </w:rPr>
          <w:fldChar w:fldCharType="separate"/>
        </w:r>
        <w:r>
          <w:rPr>
            <w:noProof/>
            <w:webHidden/>
          </w:rPr>
          <w:t>412</w:t>
        </w:r>
        <w:r>
          <w:rPr>
            <w:noProof/>
            <w:webHidden/>
          </w:rPr>
          <w:fldChar w:fldCharType="end"/>
        </w:r>
      </w:hyperlink>
    </w:p>
    <w:p w14:paraId="3319E8B4" w14:textId="595DE120" w:rsidR="00290746" w:rsidRDefault="00290746">
      <w:pPr>
        <w:pStyle w:val="TOC3"/>
        <w:rPr>
          <w:rFonts w:asciiTheme="minorHAnsi" w:eastAsiaTheme="minorEastAsia" w:hAnsiTheme="minorHAnsi" w:cstheme="minorBidi"/>
          <w:noProof/>
          <w:sz w:val="22"/>
          <w:szCs w:val="22"/>
          <w:lang w:eastAsia="en-AU"/>
        </w:rPr>
      </w:pPr>
      <w:hyperlink w:anchor="_Toc141881359"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Safety data sheets—research chemical, waste product or sample for analysis</w:t>
        </w:r>
        <w:r>
          <w:rPr>
            <w:noProof/>
            <w:webHidden/>
          </w:rPr>
          <w:tab/>
        </w:r>
        <w:r>
          <w:rPr>
            <w:noProof/>
            <w:webHidden/>
          </w:rPr>
          <w:fldChar w:fldCharType="begin"/>
        </w:r>
        <w:r>
          <w:rPr>
            <w:noProof/>
            <w:webHidden/>
          </w:rPr>
          <w:instrText xml:space="preserve"> PAGEREF _Toc141881359 \h </w:instrText>
        </w:r>
        <w:r>
          <w:rPr>
            <w:noProof/>
            <w:webHidden/>
          </w:rPr>
        </w:r>
        <w:r>
          <w:rPr>
            <w:noProof/>
            <w:webHidden/>
          </w:rPr>
          <w:fldChar w:fldCharType="separate"/>
        </w:r>
        <w:r>
          <w:rPr>
            <w:noProof/>
            <w:webHidden/>
          </w:rPr>
          <w:t>413</w:t>
        </w:r>
        <w:r>
          <w:rPr>
            <w:noProof/>
            <w:webHidden/>
          </w:rPr>
          <w:fldChar w:fldCharType="end"/>
        </w:r>
      </w:hyperlink>
    </w:p>
    <w:p w14:paraId="0401196F" w14:textId="03C6158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60" w:history="1">
        <w:r w:rsidRPr="004535A5">
          <w:rPr>
            <w:rStyle w:val="Hyperlink"/>
            <w:noProof/>
          </w:rPr>
          <w:t xml:space="preserve">Schedule 8 </w:t>
        </w:r>
        <w:r>
          <w:rPr>
            <w:rFonts w:asciiTheme="minorHAnsi" w:eastAsiaTheme="minorEastAsia" w:hAnsiTheme="minorHAnsi" w:cstheme="minorBidi"/>
            <w:b w:val="0"/>
            <w:noProof/>
            <w:sz w:val="22"/>
            <w:szCs w:val="22"/>
            <w:lang w:eastAsia="en-AU"/>
          </w:rPr>
          <w:tab/>
        </w:r>
        <w:r w:rsidRPr="004535A5">
          <w:rPr>
            <w:rStyle w:val="Hyperlink"/>
            <w:noProof/>
          </w:rPr>
          <w:t>Disclosure of ingredients in safety data sheet</w:t>
        </w:r>
        <w:r>
          <w:rPr>
            <w:noProof/>
            <w:webHidden/>
          </w:rPr>
          <w:tab/>
        </w:r>
        <w:r>
          <w:rPr>
            <w:noProof/>
            <w:webHidden/>
          </w:rPr>
          <w:fldChar w:fldCharType="begin"/>
        </w:r>
        <w:r>
          <w:rPr>
            <w:noProof/>
            <w:webHidden/>
          </w:rPr>
          <w:instrText xml:space="preserve"> PAGEREF _Toc141881360 \h </w:instrText>
        </w:r>
        <w:r>
          <w:rPr>
            <w:noProof/>
            <w:webHidden/>
          </w:rPr>
        </w:r>
        <w:r>
          <w:rPr>
            <w:noProof/>
            <w:webHidden/>
          </w:rPr>
          <w:fldChar w:fldCharType="separate"/>
        </w:r>
        <w:r>
          <w:rPr>
            <w:noProof/>
            <w:webHidden/>
          </w:rPr>
          <w:t>414</w:t>
        </w:r>
        <w:r>
          <w:rPr>
            <w:noProof/>
            <w:webHidden/>
          </w:rPr>
          <w:fldChar w:fldCharType="end"/>
        </w:r>
      </w:hyperlink>
    </w:p>
    <w:p w14:paraId="39397B36" w14:textId="728458CC" w:rsidR="00290746" w:rsidRDefault="00290746">
      <w:pPr>
        <w:pStyle w:val="TOC3"/>
        <w:rPr>
          <w:rFonts w:asciiTheme="minorHAnsi" w:eastAsiaTheme="minorEastAsia" w:hAnsiTheme="minorHAnsi" w:cstheme="minorBidi"/>
          <w:noProof/>
          <w:sz w:val="22"/>
          <w:szCs w:val="22"/>
          <w:lang w:eastAsia="en-AU"/>
        </w:rPr>
      </w:pPr>
      <w:hyperlink w:anchor="_Toc141881361"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Purpose of this Schedule</w:t>
        </w:r>
        <w:r>
          <w:rPr>
            <w:noProof/>
            <w:webHidden/>
          </w:rPr>
          <w:tab/>
        </w:r>
        <w:r>
          <w:rPr>
            <w:noProof/>
            <w:webHidden/>
          </w:rPr>
          <w:fldChar w:fldCharType="begin"/>
        </w:r>
        <w:r>
          <w:rPr>
            <w:noProof/>
            <w:webHidden/>
          </w:rPr>
          <w:instrText xml:space="preserve"> PAGEREF _Toc141881361 \h </w:instrText>
        </w:r>
        <w:r>
          <w:rPr>
            <w:noProof/>
            <w:webHidden/>
          </w:rPr>
        </w:r>
        <w:r>
          <w:rPr>
            <w:noProof/>
            <w:webHidden/>
          </w:rPr>
          <w:fldChar w:fldCharType="separate"/>
        </w:r>
        <w:r>
          <w:rPr>
            <w:noProof/>
            <w:webHidden/>
          </w:rPr>
          <w:t>414</w:t>
        </w:r>
        <w:r>
          <w:rPr>
            <w:noProof/>
            <w:webHidden/>
          </w:rPr>
          <w:fldChar w:fldCharType="end"/>
        </w:r>
      </w:hyperlink>
    </w:p>
    <w:p w14:paraId="6D388FD2" w14:textId="1972B178" w:rsidR="00290746" w:rsidRDefault="00290746">
      <w:pPr>
        <w:pStyle w:val="TOC3"/>
        <w:rPr>
          <w:rFonts w:asciiTheme="minorHAnsi" w:eastAsiaTheme="minorEastAsia" w:hAnsiTheme="minorHAnsi" w:cstheme="minorBidi"/>
          <w:noProof/>
          <w:sz w:val="22"/>
          <w:szCs w:val="22"/>
          <w:lang w:eastAsia="en-AU"/>
        </w:rPr>
      </w:pPr>
      <w:hyperlink w:anchor="_Toc141881362"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Identity of ingredients to be disclosed</w:t>
        </w:r>
        <w:r>
          <w:rPr>
            <w:noProof/>
            <w:webHidden/>
          </w:rPr>
          <w:tab/>
        </w:r>
        <w:r>
          <w:rPr>
            <w:noProof/>
            <w:webHidden/>
          </w:rPr>
          <w:fldChar w:fldCharType="begin"/>
        </w:r>
        <w:r>
          <w:rPr>
            <w:noProof/>
            <w:webHidden/>
          </w:rPr>
          <w:instrText xml:space="preserve"> PAGEREF _Toc141881362 \h </w:instrText>
        </w:r>
        <w:r>
          <w:rPr>
            <w:noProof/>
            <w:webHidden/>
          </w:rPr>
        </w:r>
        <w:r>
          <w:rPr>
            <w:noProof/>
            <w:webHidden/>
          </w:rPr>
          <w:fldChar w:fldCharType="separate"/>
        </w:r>
        <w:r>
          <w:rPr>
            <w:noProof/>
            <w:webHidden/>
          </w:rPr>
          <w:t>414</w:t>
        </w:r>
        <w:r>
          <w:rPr>
            <w:noProof/>
            <w:webHidden/>
          </w:rPr>
          <w:fldChar w:fldCharType="end"/>
        </w:r>
      </w:hyperlink>
    </w:p>
    <w:p w14:paraId="2DF256E3" w14:textId="2921EF84" w:rsidR="00290746" w:rsidRDefault="00290746">
      <w:pPr>
        <w:pStyle w:val="TOC3"/>
        <w:rPr>
          <w:rFonts w:asciiTheme="minorHAnsi" w:eastAsiaTheme="minorEastAsia" w:hAnsiTheme="minorHAnsi" w:cstheme="minorBidi"/>
          <w:noProof/>
          <w:sz w:val="22"/>
          <w:szCs w:val="22"/>
          <w:lang w:eastAsia="en-AU"/>
        </w:rPr>
      </w:pPr>
      <w:hyperlink w:anchor="_Toc141881363"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Generic names used to disclose identity of ingredients</w:t>
        </w:r>
        <w:r>
          <w:rPr>
            <w:noProof/>
            <w:webHidden/>
          </w:rPr>
          <w:tab/>
        </w:r>
        <w:r>
          <w:rPr>
            <w:noProof/>
            <w:webHidden/>
          </w:rPr>
          <w:fldChar w:fldCharType="begin"/>
        </w:r>
        <w:r>
          <w:rPr>
            <w:noProof/>
            <w:webHidden/>
          </w:rPr>
          <w:instrText xml:space="preserve"> PAGEREF _Toc141881363 \h </w:instrText>
        </w:r>
        <w:r>
          <w:rPr>
            <w:noProof/>
            <w:webHidden/>
          </w:rPr>
        </w:r>
        <w:r>
          <w:rPr>
            <w:noProof/>
            <w:webHidden/>
          </w:rPr>
          <w:fldChar w:fldCharType="separate"/>
        </w:r>
        <w:r>
          <w:rPr>
            <w:noProof/>
            <w:webHidden/>
          </w:rPr>
          <w:t>415</w:t>
        </w:r>
        <w:r>
          <w:rPr>
            <w:noProof/>
            <w:webHidden/>
          </w:rPr>
          <w:fldChar w:fldCharType="end"/>
        </w:r>
      </w:hyperlink>
    </w:p>
    <w:p w14:paraId="44FC1603" w14:textId="727E5AB2" w:rsidR="00290746" w:rsidRDefault="00290746">
      <w:pPr>
        <w:pStyle w:val="TOC3"/>
        <w:rPr>
          <w:rFonts w:asciiTheme="minorHAnsi" w:eastAsiaTheme="minorEastAsia" w:hAnsiTheme="minorHAnsi" w:cstheme="minorBidi"/>
          <w:noProof/>
          <w:sz w:val="22"/>
          <w:szCs w:val="22"/>
          <w:lang w:eastAsia="en-AU"/>
        </w:rPr>
      </w:pPr>
      <w:hyperlink w:anchor="_Toc141881364"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Disclosing proportions of ingredients</w:t>
        </w:r>
        <w:r>
          <w:rPr>
            <w:noProof/>
            <w:webHidden/>
          </w:rPr>
          <w:tab/>
        </w:r>
        <w:r>
          <w:rPr>
            <w:noProof/>
            <w:webHidden/>
          </w:rPr>
          <w:fldChar w:fldCharType="begin"/>
        </w:r>
        <w:r>
          <w:rPr>
            <w:noProof/>
            <w:webHidden/>
          </w:rPr>
          <w:instrText xml:space="preserve"> PAGEREF _Toc141881364 \h </w:instrText>
        </w:r>
        <w:r>
          <w:rPr>
            <w:noProof/>
            <w:webHidden/>
          </w:rPr>
        </w:r>
        <w:r>
          <w:rPr>
            <w:noProof/>
            <w:webHidden/>
          </w:rPr>
          <w:fldChar w:fldCharType="separate"/>
        </w:r>
        <w:r>
          <w:rPr>
            <w:noProof/>
            <w:webHidden/>
          </w:rPr>
          <w:t>416</w:t>
        </w:r>
        <w:r>
          <w:rPr>
            <w:noProof/>
            <w:webHidden/>
          </w:rPr>
          <w:fldChar w:fldCharType="end"/>
        </w:r>
      </w:hyperlink>
    </w:p>
    <w:p w14:paraId="15E538E0" w14:textId="6307CF1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65" w:history="1">
        <w:r w:rsidRPr="004535A5">
          <w:rPr>
            <w:rStyle w:val="Hyperlink"/>
            <w:noProof/>
          </w:rPr>
          <w:t xml:space="preserve">Schedule 9 </w:t>
        </w:r>
        <w:r>
          <w:rPr>
            <w:rFonts w:asciiTheme="minorHAnsi" w:eastAsiaTheme="minorEastAsia" w:hAnsiTheme="minorHAnsi" w:cstheme="minorBidi"/>
            <w:b w:val="0"/>
            <w:noProof/>
            <w:sz w:val="22"/>
            <w:szCs w:val="22"/>
            <w:lang w:eastAsia="en-AU"/>
          </w:rPr>
          <w:tab/>
        </w:r>
        <w:r w:rsidRPr="004535A5">
          <w:rPr>
            <w:rStyle w:val="Hyperlink"/>
            <w:noProof/>
          </w:rPr>
          <w:t>Classification, packaging and labelling requirements</w:t>
        </w:r>
        <w:r>
          <w:rPr>
            <w:noProof/>
            <w:webHidden/>
          </w:rPr>
          <w:tab/>
        </w:r>
        <w:r>
          <w:rPr>
            <w:noProof/>
            <w:webHidden/>
          </w:rPr>
          <w:fldChar w:fldCharType="begin"/>
        </w:r>
        <w:r>
          <w:rPr>
            <w:noProof/>
            <w:webHidden/>
          </w:rPr>
          <w:instrText xml:space="preserve"> PAGEREF _Toc141881365 \h </w:instrText>
        </w:r>
        <w:r>
          <w:rPr>
            <w:noProof/>
            <w:webHidden/>
          </w:rPr>
        </w:r>
        <w:r>
          <w:rPr>
            <w:noProof/>
            <w:webHidden/>
          </w:rPr>
          <w:fldChar w:fldCharType="separate"/>
        </w:r>
        <w:r>
          <w:rPr>
            <w:noProof/>
            <w:webHidden/>
          </w:rPr>
          <w:t>417</w:t>
        </w:r>
        <w:r>
          <w:rPr>
            <w:noProof/>
            <w:webHidden/>
          </w:rPr>
          <w:fldChar w:fldCharType="end"/>
        </w:r>
      </w:hyperlink>
    </w:p>
    <w:p w14:paraId="15C39D4E" w14:textId="2451F81A"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66" w:history="1">
        <w:r w:rsidRPr="004535A5">
          <w:rPr>
            <w:rStyle w:val="Hyperlink"/>
            <w:noProof/>
          </w:rPr>
          <w:t xml:space="preserve">Part 1 </w:t>
        </w:r>
        <w:r>
          <w:rPr>
            <w:rFonts w:asciiTheme="minorHAnsi" w:eastAsiaTheme="minorEastAsia" w:hAnsiTheme="minorHAnsi" w:cstheme="minorBidi"/>
            <w:b w:val="0"/>
            <w:noProof/>
            <w:sz w:val="22"/>
            <w:szCs w:val="22"/>
            <w:lang w:eastAsia="en-AU"/>
          </w:rPr>
          <w:tab/>
        </w:r>
        <w:r w:rsidRPr="004535A5">
          <w:rPr>
            <w:rStyle w:val="Hyperlink"/>
            <w:noProof/>
          </w:rPr>
          <w:t>Correct classification</w:t>
        </w:r>
        <w:r>
          <w:rPr>
            <w:noProof/>
            <w:webHidden/>
          </w:rPr>
          <w:tab/>
        </w:r>
        <w:r>
          <w:rPr>
            <w:noProof/>
            <w:webHidden/>
          </w:rPr>
          <w:fldChar w:fldCharType="begin"/>
        </w:r>
        <w:r>
          <w:rPr>
            <w:noProof/>
            <w:webHidden/>
          </w:rPr>
          <w:instrText xml:space="preserve"> PAGEREF _Toc141881366 \h </w:instrText>
        </w:r>
        <w:r>
          <w:rPr>
            <w:noProof/>
            <w:webHidden/>
          </w:rPr>
        </w:r>
        <w:r>
          <w:rPr>
            <w:noProof/>
            <w:webHidden/>
          </w:rPr>
          <w:fldChar w:fldCharType="separate"/>
        </w:r>
        <w:r>
          <w:rPr>
            <w:noProof/>
            <w:webHidden/>
          </w:rPr>
          <w:t>417</w:t>
        </w:r>
        <w:r>
          <w:rPr>
            <w:noProof/>
            <w:webHidden/>
          </w:rPr>
          <w:fldChar w:fldCharType="end"/>
        </w:r>
      </w:hyperlink>
    </w:p>
    <w:p w14:paraId="0C766818" w14:textId="084E2B46" w:rsidR="00290746" w:rsidRDefault="00290746">
      <w:pPr>
        <w:pStyle w:val="TOC3"/>
        <w:rPr>
          <w:rFonts w:asciiTheme="minorHAnsi" w:eastAsiaTheme="minorEastAsia" w:hAnsiTheme="minorHAnsi" w:cstheme="minorBidi"/>
          <w:noProof/>
          <w:sz w:val="22"/>
          <w:szCs w:val="22"/>
          <w:lang w:eastAsia="en-AU"/>
        </w:rPr>
      </w:pPr>
      <w:hyperlink w:anchor="_Toc141881367"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Correct classification of a substance, mixture or article</w:t>
        </w:r>
        <w:r>
          <w:rPr>
            <w:noProof/>
            <w:webHidden/>
          </w:rPr>
          <w:tab/>
        </w:r>
        <w:r>
          <w:rPr>
            <w:noProof/>
            <w:webHidden/>
          </w:rPr>
          <w:fldChar w:fldCharType="begin"/>
        </w:r>
        <w:r>
          <w:rPr>
            <w:noProof/>
            <w:webHidden/>
          </w:rPr>
          <w:instrText xml:space="preserve"> PAGEREF _Toc141881367 \h </w:instrText>
        </w:r>
        <w:r>
          <w:rPr>
            <w:noProof/>
            <w:webHidden/>
          </w:rPr>
        </w:r>
        <w:r>
          <w:rPr>
            <w:noProof/>
            <w:webHidden/>
          </w:rPr>
          <w:fldChar w:fldCharType="separate"/>
        </w:r>
        <w:r>
          <w:rPr>
            <w:noProof/>
            <w:webHidden/>
          </w:rPr>
          <w:t>417</w:t>
        </w:r>
        <w:r>
          <w:rPr>
            <w:noProof/>
            <w:webHidden/>
          </w:rPr>
          <w:fldChar w:fldCharType="end"/>
        </w:r>
      </w:hyperlink>
    </w:p>
    <w:p w14:paraId="35842162" w14:textId="3C415337"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68" w:history="1">
        <w:r w:rsidRPr="004535A5">
          <w:rPr>
            <w:rStyle w:val="Hyperlink"/>
            <w:noProof/>
          </w:rPr>
          <w:t xml:space="preserve">Part 2 </w:t>
        </w:r>
        <w:r>
          <w:rPr>
            <w:rFonts w:asciiTheme="minorHAnsi" w:eastAsiaTheme="minorEastAsia" w:hAnsiTheme="minorHAnsi" w:cstheme="minorBidi"/>
            <w:b w:val="0"/>
            <w:noProof/>
            <w:sz w:val="22"/>
            <w:szCs w:val="22"/>
            <w:lang w:eastAsia="en-AU"/>
          </w:rPr>
          <w:tab/>
        </w:r>
        <w:r w:rsidRPr="004535A5">
          <w:rPr>
            <w:rStyle w:val="Hyperlink"/>
            <w:noProof/>
          </w:rPr>
          <w:t>Correct packing</w:t>
        </w:r>
        <w:r>
          <w:rPr>
            <w:noProof/>
            <w:webHidden/>
          </w:rPr>
          <w:tab/>
        </w:r>
        <w:r>
          <w:rPr>
            <w:noProof/>
            <w:webHidden/>
          </w:rPr>
          <w:fldChar w:fldCharType="begin"/>
        </w:r>
        <w:r>
          <w:rPr>
            <w:noProof/>
            <w:webHidden/>
          </w:rPr>
          <w:instrText xml:space="preserve"> PAGEREF _Toc141881368 \h </w:instrText>
        </w:r>
        <w:r>
          <w:rPr>
            <w:noProof/>
            <w:webHidden/>
          </w:rPr>
        </w:r>
        <w:r>
          <w:rPr>
            <w:noProof/>
            <w:webHidden/>
          </w:rPr>
          <w:fldChar w:fldCharType="separate"/>
        </w:r>
        <w:r>
          <w:rPr>
            <w:noProof/>
            <w:webHidden/>
          </w:rPr>
          <w:t>418</w:t>
        </w:r>
        <w:r>
          <w:rPr>
            <w:noProof/>
            <w:webHidden/>
          </w:rPr>
          <w:fldChar w:fldCharType="end"/>
        </w:r>
      </w:hyperlink>
    </w:p>
    <w:p w14:paraId="29017D14" w14:textId="0772DAA6" w:rsidR="00290746" w:rsidRDefault="00290746">
      <w:pPr>
        <w:pStyle w:val="TOC3"/>
        <w:rPr>
          <w:rFonts w:asciiTheme="minorHAnsi" w:eastAsiaTheme="minorEastAsia" w:hAnsiTheme="minorHAnsi" w:cstheme="minorBidi"/>
          <w:noProof/>
          <w:sz w:val="22"/>
          <w:szCs w:val="22"/>
          <w:lang w:eastAsia="en-AU"/>
        </w:rPr>
      </w:pPr>
      <w:hyperlink w:anchor="_Toc141881369"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Correctly packing hazardous chemicals</w:t>
        </w:r>
        <w:r>
          <w:rPr>
            <w:noProof/>
            <w:webHidden/>
          </w:rPr>
          <w:tab/>
        </w:r>
        <w:r>
          <w:rPr>
            <w:noProof/>
            <w:webHidden/>
          </w:rPr>
          <w:fldChar w:fldCharType="begin"/>
        </w:r>
        <w:r>
          <w:rPr>
            <w:noProof/>
            <w:webHidden/>
          </w:rPr>
          <w:instrText xml:space="preserve"> PAGEREF _Toc141881369 \h </w:instrText>
        </w:r>
        <w:r>
          <w:rPr>
            <w:noProof/>
            <w:webHidden/>
          </w:rPr>
        </w:r>
        <w:r>
          <w:rPr>
            <w:noProof/>
            <w:webHidden/>
          </w:rPr>
          <w:fldChar w:fldCharType="separate"/>
        </w:r>
        <w:r>
          <w:rPr>
            <w:noProof/>
            <w:webHidden/>
          </w:rPr>
          <w:t>418</w:t>
        </w:r>
        <w:r>
          <w:rPr>
            <w:noProof/>
            <w:webHidden/>
          </w:rPr>
          <w:fldChar w:fldCharType="end"/>
        </w:r>
      </w:hyperlink>
    </w:p>
    <w:p w14:paraId="39281EE4" w14:textId="33C3DE50"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70" w:history="1">
        <w:r w:rsidRPr="004535A5">
          <w:rPr>
            <w:rStyle w:val="Hyperlink"/>
            <w:noProof/>
          </w:rPr>
          <w:t xml:space="preserve">Part 3 </w:t>
        </w:r>
        <w:r>
          <w:rPr>
            <w:rFonts w:asciiTheme="minorHAnsi" w:eastAsiaTheme="minorEastAsia" w:hAnsiTheme="minorHAnsi" w:cstheme="minorBidi"/>
            <w:b w:val="0"/>
            <w:noProof/>
            <w:sz w:val="22"/>
            <w:szCs w:val="22"/>
            <w:lang w:eastAsia="en-AU"/>
          </w:rPr>
          <w:tab/>
        </w:r>
        <w:r w:rsidRPr="004535A5">
          <w:rPr>
            <w:rStyle w:val="Hyperlink"/>
            <w:noProof/>
          </w:rPr>
          <w:t>Correct labelling</w:t>
        </w:r>
        <w:r>
          <w:rPr>
            <w:noProof/>
            <w:webHidden/>
          </w:rPr>
          <w:tab/>
        </w:r>
        <w:r>
          <w:rPr>
            <w:noProof/>
            <w:webHidden/>
          </w:rPr>
          <w:fldChar w:fldCharType="begin"/>
        </w:r>
        <w:r>
          <w:rPr>
            <w:noProof/>
            <w:webHidden/>
          </w:rPr>
          <w:instrText xml:space="preserve"> PAGEREF _Toc141881370 \h </w:instrText>
        </w:r>
        <w:r>
          <w:rPr>
            <w:noProof/>
            <w:webHidden/>
          </w:rPr>
        </w:r>
        <w:r>
          <w:rPr>
            <w:noProof/>
            <w:webHidden/>
          </w:rPr>
          <w:fldChar w:fldCharType="separate"/>
        </w:r>
        <w:r>
          <w:rPr>
            <w:noProof/>
            <w:webHidden/>
          </w:rPr>
          <w:t>419</w:t>
        </w:r>
        <w:r>
          <w:rPr>
            <w:noProof/>
            <w:webHidden/>
          </w:rPr>
          <w:fldChar w:fldCharType="end"/>
        </w:r>
      </w:hyperlink>
    </w:p>
    <w:p w14:paraId="5335D443" w14:textId="7FBAE94E" w:rsidR="00290746" w:rsidRDefault="00290746">
      <w:pPr>
        <w:pStyle w:val="TOC3"/>
        <w:rPr>
          <w:rFonts w:asciiTheme="minorHAnsi" w:eastAsiaTheme="minorEastAsia" w:hAnsiTheme="minorHAnsi" w:cstheme="minorBidi"/>
          <w:noProof/>
          <w:sz w:val="22"/>
          <w:szCs w:val="22"/>
          <w:lang w:eastAsia="en-AU"/>
        </w:rPr>
      </w:pPr>
      <w:hyperlink w:anchor="_Toc141881371"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Labelling hazardous chemicals—general</w:t>
        </w:r>
        <w:r>
          <w:rPr>
            <w:noProof/>
            <w:webHidden/>
          </w:rPr>
          <w:tab/>
        </w:r>
        <w:r>
          <w:rPr>
            <w:noProof/>
            <w:webHidden/>
          </w:rPr>
          <w:fldChar w:fldCharType="begin"/>
        </w:r>
        <w:r>
          <w:rPr>
            <w:noProof/>
            <w:webHidden/>
          </w:rPr>
          <w:instrText xml:space="preserve"> PAGEREF _Toc141881371 \h </w:instrText>
        </w:r>
        <w:r>
          <w:rPr>
            <w:noProof/>
            <w:webHidden/>
          </w:rPr>
        </w:r>
        <w:r>
          <w:rPr>
            <w:noProof/>
            <w:webHidden/>
          </w:rPr>
          <w:fldChar w:fldCharType="separate"/>
        </w:r>
        <w:r>
          <w:rPr>
            <w:noProof/>
            <w:webHidden/>
          </w:rPr>
          <w:t>419</w:t>
        </w:r>
        <w:r>
          <w:rPr>
            <w:noProof/>
            <w:webHidden/>
          </w:rPr>
          <w:fldChar w:fldCharType="end"/>
        </w:r>
      </w:hyperlink>
    </w:p>
    <w:p w14:paraId="531CFA76" w14:textId="02F3EAEC" w:rsidR="00290746" w:rsidRDefault="00290746">
      <w:pPr>
        <w:pStyle w:val="TOC3"/>
        <w:rPr>
          <w:rFonts w:asciiTheme="minorHAnsi" w:eastAsiaTheme="minorEastAsia" w:hAnsiTheme="minorHAnsi" w:cstheme="minorBidi"/>
          <w:noProof/>
          <w:sz w:val="22"/>
          <w:szCs w:val="22"/>
          <w:lang w:eastAsia="en-AU"/>
        </w:rPr>
      </w:pPr>
      <w:hyperlink w:anchor="_Toc141881372"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Labelling hazardous chemicals—small container</w:t>
        </w:r>
        <w:r>
          <w:rPr>
            <w:noProof/>
            <w:webHidden/>
          </w:rPr>
          <w:tab/>
        </w:r>
        <w:r>
          <w:rPr>
            <w:noProof/>
            <w:webHidden/>
          </w:rPr>
          <w:fldChar w:fldCharType="begin"/>
        </w:r>
        <w:r>
          <w:rPr>
            <w:noProof/>
            <w:webHidden/>
          </w:rPr>
          <w:instrText xml:space="preserve"> PAGEREF _Toc141881372 \h </w:instrText>
        </w:r>
        <w:r>
          <w:rPr>
            <w:noProof/>
            <w:webHidden/>
          </w:rPr>
        </w:r>
        <w:r>
          <w:rPr>
            <w:noProof/>
            <w:webHidden/>
          </w:rPr>
          <w:fldChar w:fldCharType="separate"/>
        </w:r>
        <w:r>
          <w:rPr>
            <w:noProof/>
            <w:webHidden/>
          </w:rPr>
          <w:t>419</w:t>
        </w:r>
        <w:r>
          <w:rPr>
            <w:noProof/>
            <w:webHidden/>
          </w:rPr>
          <w:fldChar w:fldCharType="end"/>
        </w:r>
      </w:hyperlink>
    </w:p>
    <w:p w14:paraId="19C15ED4" w14:textId="70C96FBD" w:rsidR="00290746" w:rsidRDefault="00290746">
      <w:pPr>
        <w:pStyle w:val="TOC3"/>
        <w:rPr>
          <w:rFonts w:asciiTheme="minorHAnsi" w:eastAsiaTheme="minorEastAsia" w:hAnsiTheme="minorHAnsi" w:cstheme="minorBidi"/>
          <w:noProof/>
          <w:sz w:val="22"/>
          <w:szCs w:val="22"/>
          <w:lang w:eastAsia="en-AU"/>
        </w:rPr>
      </w:pPr>
      <w:hyperlink w:anchor="_Toc141881373"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Labelling hazardous chemicals—research chemicals or samples for analysis</w:t>
        </w:r>
        <w:r>
          <w:rPr>
            <w:noProof/>
            <w:webHidden/>
          </w:rPr>
          <w:tab/>
        </w:r>
        <w:r>
          <w:rPr>
            <w:noProof/>
            <w:webHidden/>
          </w:rPr>
          <w:fldChar w:fldCharType="begin"/>
        </w:r>
        <w:r>
          <w:rPr>
            <w:noProof/>
            <w:webHidden/>
          </w:rPr>
          <w:instrText xml:space="preserve"> PAGEREF _Toc141881373 \h </w:instrText>
        </w:r>
        <w:r>
          <w:rPr>
            <w:noProof/>
            <w:webHidden/>
          </w:rPr>
        </w:r>
        <w:r>
          <w:rPr>
            <w:noProof/>
            <w:webHidden/>
          </w:rPr>
          <w:fldChar w:fldCharType="separate"/>
        </w:r>
        <w:r>
          <w:rPr>
            <w:noProof/>
            <w:webHidden/>
          </w:rPr>
          <w:t>420</w:t>
        </w:r>
        <w:r>
          <w:rPr>
            <w:noProof/>
            <w:webHidden/>
          </w:rPr>
          <w:fldChar w:fldCharType="end"/>
        </w:r>
      </w:hyperlink>
    </w:p>
    <w:p w14:paraId="2A5FBC51" w14:textId="7F22A8DB" w:rsidR="00290746" w:rsidRDefault="00290746">
      <w:pPr>
        <w:pStyle w:val="TOC3"/>
        <w:rPr>
          <w:rFonts w:asciiTheme="minorHAnsi" w:eastAsiaTheme="minorEastAsia" w:hAnsiTheme="minorHAnsi" w:cstheme="minorBidi"/>
          <w:noProof/>
          <w:sz w:val="22"/>
          <w:szCs w:val="22"/>
          <w:lang w:eastAsia="en-AU"/>
        </w:rPr>
      </w:pPr>
      <w:hyperlink w:anchor="_Toc141881374"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Labelling hazardous chemicals—decanted or transferred chemicals</w:t>
        </w:r>
        <w:r>
          <w:rPr>
            <w:noProof/>
            <w:webHidden/>
          </w:rPr>
          <w:tab/>
        </w:r>
        <w:r>
          <w:rPr>
            <w:noProof/>
            <w:webHidden/>
          </w:rPr>
          <w:fldChar w:fldCharType="begin"/>
        </w:r>
        <w:r>
          <w:rPr>
            <w:noProof/>
            <w:webHidden/>
          </w:rPr>
          <w:instrText xml:space="preserve"> PAGEREF _Toc141881374 \h </w:instrText>
        </w:r>
        <w:r>
          <w:rPr>
            <w:noProof/>
            <w:webHidden/>
          </w:rPr>
        </w:r>
        <w:r>
          <w:rPr>
            <w:noProof/>
            <w:webHidden/>
          </w:rPr>
          <w:fldChar w:fldCharType="separate"/>
        </w:r>
        <w:r>
          <w:rPr>
            <w:noProof/>
            <w:webHidden/>
          </w:rPr>
          <w:t>420</w:t>
        </w:r>
        <w:r>
          <w:rPr>
            <w:noProof/>
            <w:webHidden/>
          </w:rPr>
          <w:fldChar w:fldCharType="end"/>
        </w:r>
      </w:hyperlink>
    </w:p>
    <w:p w14:paraId="35C825F9" w14:textId="380BAB80" w:rsidR="00290746" w:rsidRDefault="00290746">
      <w:pPr>
        <w:pStyle w:val="TOC3"/>
        <w:rPr>
          <w:rFonts w:asciiTheme="minorHAnsi" w:eastAsiaTheme="minorEastAsia" w:hAnsiTheme="minorHAnsi" w:cstheme="minorBidi"/>
          <w:noProof/>
          <w:sz w:val="22"/>
          <w:szCs w:val="22"/>
          <w:lang w:eastAsia="en-AU"/>
        </w:rPr>
      </w:pPr>
      <w:hyperlink w:anchor="_Toc141881375"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Labelling hazardous chemicals—known hazards</w:t>
        </w:r>
        <w:r>
          <w:rPr>
            <w:noProof/>
            <w:webHidden/>
          </w:rPr>
          <w:tab/>
        </w:r>
        <w:r>
          <w:rPr>
            <w:noProof/>
            <w:webHidden/>
          </w:rPr>
          <w:fldChar w:fldCharType="begin"/>
        </w:r>
        <w:r>
          <w:rPr>
            <w:noProof/>
            <w:webHidden/>
          </w:rPr>
          <w:instrText xml:space="preserve"> PAGEREF _Toc141881375 \h </w:instrText>
        </w:r>
        <w:r>
          <w:rPr>
            <w:noProof/>
            <w:webHidden/>
          </w:rPr>
        </w:r>
        <w:r>
          <w:rPr>
            <w:noProof/>
            <w:webHidden/>
          </w:rPr>
          <w:fldChar w:fldCharType="separate"/>
        </w:r>
        <w:r>
          <w:rPr>
            <w:noProof/>
            <w:webHidden/>
          </w:rPr>
          <w:t>420</w:t>
        </w:r>
        <w:r>
          <w:rPr>
            <w:noProof/>
            <w:webHidden/>
          </w:rPr>
          <w:fldChar w:fldCharType="end"/>
        </w:r>
      </w:hyperlink>
    </w:p>
    <w:p w14:paraId="5A65A449" w14:textId="24477938" w:rsidR="00290746" w:rsidRDefault="00290746">
      <w:pPr>
        <w:pStyle w:val="TOC3"/>
        <w:rPr>
          <w:rFonts w:asciiTheme="minorHAnsi" w:eastAsiaTheme="minorEastAsia" w:hAnsiTheme="minorHAnsi" w:cstheme="minorBidi"/>
          <w:noProof/>
          <w:sz w:val="22"/>
          <w:szCs w:val="22"/>
          <w:lang w:eastAsia="en-AU"/>
        </w:rPr>
      </w:pPr>
      <w:hyperlink w:anchor="_Toc141881376" w:history="1">
        <w:r w:rsidRPr="004535A5">
          <w:rPr>
            <w:rStyle w:val="Hyperlink"/>
            <w:noProof/>
          </w:rPr>
          <w:t>8</w:t>
        </w:r>
        <w:r>
          <w:rPr>
            <w:rFonts w:asciiTheme="minorHAnsi" w:eastAsiaTheme="minorEastAsia" w:hAnsiTheme="minorHAnsi" w:cstheme="minorBidi"/>
            <w:noProof/>
            <w:sz w:val="22"/>
            <w:szCs w:val="22"/>
            <w:lang w:eastAsia="en-AU"/>
          </w:rPr>
          <w:tab/>
        </w:r>
        <w:r w:rsidRPr="004535A5">
          <w:rPr>
            <w:rStyle w:val="Hyperlink"/>
            <w:noProof/>
          </w:rPr>
          <w:t>Labelling hazardous chemicals—waste products</w:t>
        </w:r>
        <w:r>
          <w:rPr>
            <w:noProof/>
            <w:webHidden/>
          </w:rPr>
          <w:tab/>
        </w:r>
        <w:r>
          <w:rPr>
            <w:noProof/>
            <w:webHidden/>
          </w:rPr>
          <w:fldChar w:fldCharType="begin"/>
        </w:r>
        <w:r>
          <w:rPr>
            <w:noProof/>
            <w:webHidden/>
          </w:rPr>
          <w:instrText xml:space="preserve"> PAGEREF _Toc141881376 \h </w:instrText>
        </w:r>
        <w:r>
          <w:rPr>
            <w:noProof/>
            <w:webHidden/>
          </w:rPr>
        </w:r>
        <w:r>
          <w:rPr>
            <w:noProof/>
            <w:webHidden/>
          </w:rPr>
          <w:fldChar w:fldCharType="separate"/>
        </w:r>
        <w:r>
          <w:rPr>
            <w:noProof/>
            <w:webHidden/>
          </w:rPr>
          <w:t>421</w:t>
        </w:r>
        <w:r>
          <w:rPr>
            <w:noProof/>
            <w:webHidden/>
          </w:rPr>
          <w:fldChar w:fldCharType="end"/>
        </w:r>
      </w:hyperlink>
    </w:p>
    <w:p w14:paraId="085C74C4" w14:textId="304EB0F6" w:rsidR="00290746" w:rsidRDefault="00290746">
      <w:pPr>
        <w:pStyle w:val="TOC3"/>
        <w:rPr>
          <w:rFonts w:asciiTheme="minorHAnsi" w:eastAsiaTheme="minorEastAsia" w:hAnsiTheme="minorHAnsi" w:cstheme="minorBidi"/>
          <w:noProof/>
          <w:sz w:val="22"/>
          <w:szCs w:val="22"/>
          <w:lang w:eastAsia="en-AU"/>
        </w:rPr>
      </w:pPr>
      <w:hyperlink w:anchor="_Toc141881377" w:history="1">
        <w:r w:rsidRPr="004535A5">
          <w:rPr>
            <w:rStyle w:val="Hyperlink"/>
            <w:noProof/>
          </w:rPr>
          <w:t>9</w:t>
        </w:r>
        <w:r>
          <w:rPr>
            <w:rFonts w:asciiTheme="minorHAnsi" w:eastAsiaTheme="minorEastAsia" w:hAnsiTheme="minorHAnsi" w:cstheme="minorBidi"/>
            <w:noProof/>
            <w:sz w:val="22"/>
            <w:szCs w:val="22"/>
            <w:lang w:eastAsia="en-AU"/>
          </w:rPr>
          <w:tab/>
        </w:r>
        <w:r w:rsidRPr="004535A5">
          <w:rPr>
            <w:rStyle w:val="Hyperlink"/>
            <w:noProof/>
          </w:rPr>
          <w:t>Labelling hazardous chemicals—explosives</w:t>
        </w:r>
        <w:r>
          <w:rPr>
            <w:noProof/>
            <w:webHidden/>
          </w:rPr>
          <w:tab/>
        </w:r>
        <w:r>
          <w:rPr>
            <w:noProof/>
            <w:webHidden/>
          </w:rPr>
          <w:fldChar w:fldCharType="begin"/>
        </w:r>
        <w:r>
          <w:rPr>
            <w:noProof/>
            <w:webHidden/>
          </w:rPr>
          <w:instrText xml:space="preserve"> PAGEREF _Toc141881377 \h </w:instrText>
        </w:r>
        <w:r>
          <w:rPr>
            <w:noProof/>
            <w:webHidden/>
          </w:rPr>
        </w:r>
        <w:r>
          <w:rPr>
            <w:noProof/>
            <w:webHidden/>
          </w:rPr>
          <w:fldChar w:fldCharType="separate"/>
        </w:r>
        <w:r>
          <w:rPr>
            <w:noProof/>
            <w:webHidden/>
          </w:rPr>
          <w:t>421</w:t>
        </w:r>
        <w:r>
          <w:rPr>
            <w:noProof/>
            <w:webHidden/>
          </w:rPr>
          <w:fldChar w:fldCharType="end"/>
        </w:r>
      </w:hyperlink>
    </w:p>
    <w:p w14:paraId="5DF83A6C" w14:textId="755FE75F" w:rsidR="00290746" w:rsidRDefault="00290746">
      <w:pPr>
        <w:pStyle w:val="TOC3"/>
        <w:rPr>
          <w:rFonts w:asciiTheme="minorHAnsi" w:eastAsiaTheme="minorEastAsia" w:hAnsiTheme="minorHAnsi" w:cstheme="minorBidi"/>
          <w:noProof/>
          <w:sz w:val="22"/>
          <w:szCs w:val="22"/>
          <w:lang w:eastAsia="en-AU"/>
        </w:rPr>
      </w:pPr>
      <w:hyperlink w:anchor="_Toc141881378" w:history="1">
        <w:r w:rsidRPr="004535A5">
          <w:rPr>
            <w:rStyle w:val="Hyperlink"/>
            <w:noProof/>
          </w:rPr>
          <w:t>10</w:t>
        </w:r>
        <w:r>
          <w:rPr>
            <w:rFonts w:asciiTheme="minorHAnsi" w:eastAsiaTheme="minorEastAsia" w:hAnsiTheme="minorHAnsi" w:cstheme="minorBidi"/>
            <w:noProof/>
            <w:sz w:val="22"/>
            <w:szCs w:val="22"/>
            <w:lang w:eastAsia="en-AU"/>
          </w:rPr>
          <w:tab/>
        </w:r>
        <w:r w:rsidRPr="004535A5">
          <w:rPr>
            <w:rStyle w:val="Hyperlink"/>
            <w:noProof/>
          </w:rPr>
          <w:t>Labelling hazardous chemicals—agricultural and veterinary chemicals</w:t>
        </w:r>
        <w:r>
          <w:rPr>
            <w:noProof/>
            <w:webHidden/>
          </w:rPr>
          <w:tab/>
        </w:r>
        <w:r>
          <w:rPr>
            <w:noProof/>
            <w:webHidden/>
          </w:rPr>
          <w:fldChar w:fldCharType="begin"/>
        </w:r>
        <w:r>
          <w:rPr>
            <w:noProof/>
            <w:webHidden/>
          </w:rPr>
          <w:instrText xml:space="preserve"> PAGEREF _Toc141881378 \h </w:instrText>
        </w:r>
        <w:r>
          <w:rPr>
            <w:noProof/>
            <w:webHidden/>
          </w:rPr>
        </w:r>
        <w:r>
          <w:rPr>
            <w:noProof/>
            <w:webHidden/>
          </w:rPr>
          <w:fldChar w:fldCharType="separate"/>
        </w:r>
        <w:r>
          <w:rPr>
            <w:noProof/>
            <w:webHidden/>
          </w:rPr>
          <w:t>422</w:t>
        </w:r>
        <w:r>
          <w:rPr>
            <w:noProof/>
            <w:webHidden/>
          </w:rPr>
          <w:fldChar w:fldCharType="end"/>
        </w:r>
      </w:hyperlink>
    </w:p>
    <w:p w14:paraId="16E63C6B" w14:textId="4D7B15E9"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79" w:history="1">
        <w:r w:rsidRPr="004535A5">
          <w:rPr>
            <w:rStyle w:val="Hyperlink"/>
            <w:noProof/>
          </w:rPr>
          <w:t xml:space="preserve">Schedule 10 </w:t>
        </w:r>
        <w:r>
          <w:rPr>
            <w:rFonts w:asciiTheme="minorHAnsi" w:eastAsiaTheme="minorEastAsia" w:hAnsiTheme="minorHAnsi" w:cstheme="minorBidi"/>
            <w:b w:val="0"/>
            <w:noProof/>
            <w:sz w:val="22"/>
            <w:szCs w:val="22"/>
            <w:lang w:eastAsia="en-AU"/>
          </w:rPr>
          <w:tab/>
        </w:r>
        <w:r w:rsidRPr="004535A5">
          <w:rPr>
            <w:rStyle w:val="Hyperlink"/>
            <w:noProof/>
          </w:rPr>
          <w:t>Prohibited carcinogens, restricted carcinogens and restricted hazardous chemicals</w:t>
        </w:r>
        <w:r>
          <w:rPr>
            <w:noProof/>
            <w:webHidden/>
          </w:rPr>
          <w:tab/>
        </w:r>
        <w:r>
          <w:rPr>
            <w:noProof/>
            <w:webHidden/>
          </w:rPr>
          <w:fldChar w:fldCharType="begin"/>
        </w:r>
        <w:r>
          <w:rPr>
            <w:noProof/>
            <w:webHidden/>
          </w:rPr>
          <w:instrText xml:space="preserve"> PAGEREF _Toc141881379 \h </w:instrText>
        </w:r>
        <w:r>
          <w:rPr>
            <w:noProof/>
            <w:webHidden/>
          </w:rPr>
        </w:r>
        <w:r>
          <w:rPr>
            <w:noProof/>
            <w:webHidden/>
          </w:rPr>
          <w:fldChar w:fldCharType="separate"/>
        </w:r>
        <w:r>
          <w:rPr>
            <w:noProof/>
            <w:webHidden/>
          </w:rPr>
          <w:t>423</w:t>
        </w:r>
        <w:r>
          <w:rPr>
            <w:noProof/>
            <w:webHidden/>
          </w:rPr>
          <w:fldChar w:fldCharType="end"/>
        </w:r>
      </w:hyperlink>
    </w:p>
    <w:p w14:paraId="19A8A007" w14:textId="014D3F12"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80" w:history="1">
        <w:r w:rsidRPr="004535A5">
          <w:rPr>
            <w:rStyle w:val="Hyperlink"/>
            <w:noProof/>
          </w:rPr>
          <w:t xml:space="preserve">Schedule 11 </w:t>
        </w:r>
        <w:r>
          <w:rPr>
            <w:rFonts w:asciiTheme="minorHAnsi" w:eastAsiaTheme="minorEastAsia" w:hAnsiTheme="minorHAnsi" w:cstheme="minorBidi"/>
            <w:b w:val="0"/>
            <w:noProof/>
            <w:sz w:val="22"/>
            <w:szCs w:val="22"/>
            <w:lang w:eastAsia="en-AU"/>
          </w:rPr>
          <w:tab/>
        </w:r>
        <w:r w:rsidRPr="004535A5">
          <w:rPr>
            <w:rStyle w:val="Hyperlink"/>
            <w:noProof/>
          </w:rPr>
          <w:t>Placard and manifest quantities</w:t>
        </w:r>
        <w:r>
          <w:rPr>
            <w:noProof/>
            <w:webHidden/>
          </w:rPr>
          <w:tab/>
        </w:r>
        <w:r>
          <w:rPr>
            <w:noProof/>
            <w:webHidden/>
          </w:rPr>
          <w:fldChar w:fldCharType="begin"/>
        </w:r>
        <w:r>
          <w:rPr>
            <w:noProof/>
            <w:webHidden/>
          </w:rPr>
          <w:instrText xml:space="preserve"> PAGEREF _Toc141881380 \h </w:instrText>
        </w:r>
        <w:r>
          <w:rPr>
            <w:noProof/>
            <w:webHidden/>
          </w:rPr>
        </w:r>
        <w:r>
          <w:rPr>
            <w:noProof/>
            <w:webHidden/>
          </w:rPr>
          <w:fldChar w:fldCharType="separate"/>
        </w:r>
        <w:r>
          <w:rPr>
            <w:noProof/>
            <w:webHidden/>
          </w:rPr>
          <w:t>426</w:t>
        </w:r>
        <w:r>
          <w:rPr>
            <w:noProof/>
            <w:webHidden/>
          </w:rPr>
          <w:fldChar w:fldCharType="end"/>
        </w:r>
      </w:hyperlink>
    </w:p>
    <w:p w14:paraId="750FE722" w14:textId="49F02662" w:rsidR="00290746" w:rsidRDefault="00290746">
      <w:pPr>
        <w:pStyle w:val="TOC3"/>
        <w:rPr>
          <w:rFonts w:asciiTheme="minorHAnsi" w:eastAsiaTheme="minorEastAsia" w:hAnsiTheme="minorHAnsi" w:cstheme="minorBidi"/>
          <w:noProof/>
          <w:sz w:val="22"/>
          <w:szCs w:val="22"/>
          <w:lang w:eastAsia="en-AU"/>
        </w:rPr>
      </w:pPr>
      <w:hyperlink w:anchor="_Toc141881381"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Determination of classification of flammable liquids</w:t>
        </w:r>
        <w:r>
          <w:rPr>
            <w:noProof/>
            <w:webHidden/>
          </w:rPr>
          <w:tab/>
        </w:r>
        <w:r>
          <w:rPr>
            <w:noProof/>
            <w:webHidden/>
          </w:rPr>
          <w:fldChar w:fldCharType="begin"/>
        </w:r>
        <w:r>
          <w:rPr>
            <w:noProof/>
            <w:webHidden/>
          </w:rPr>
          <w:instrText xml:space="preserve"> PAGEREF _Toc141881381 \h </w:instrText>
        </w:r>
        <w:r>
          <w:rPr>
            <w:noProof/>
            <w:webHidden/>
          </w:rPr>
        </w:r>
        <w:r>
          <w:rPr>
            <w:noProof/>
            <w:webHidden/>
          </w:rPr>
          <w:fldChar w:fldCharType="separate"/>
        </w:r>
        <w:r>
          <w:rPr>
            <w:noProof/>
            <w:webHidden/>
          </w:rPr>
          <w:t>429</w:t>
        </w:r>
        <w:r>
          <w:rPr>
            <w:noProof/>
            <w:webHidden/>
          </w:rPr>
          <w:fldChar w:fldCharType="end"/>
        </w:r>
      </w:hyperlink>
    </w:p>
    <w:p w14:paraId="7E230533" w14:textId="147C847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82" w:history="1">
        <w:r w:rsidRPr="004535A5">
          <w:rPr>
            <w:rStyle w:val="Hyperlink"/>
            <w:noProof/>
          </w:rPr>
          <w:t xml:space="preserve">Schedule 12 </w:t>
        </w:r>
        <w:r>
          <w:rPr>
            <w:rFonts w:asciiTheme="minorHAnsi" w:eastAsiaTheme="minorEastAsia" w:hAnsiTheme="minorHAnsi" w:cstheme="minorBidi"/>
            <w:b w:val="0"/>
            <w:noProof/>
            <w:sz w:val="22"/>
            <w:szCs w:val="22"/>
            <w:lang w:eastAsia="en-AU"/>
          </w:rPr>
          <w:tab/>
        </w:r>
        <w:r w:rsidRPr="004535A5">
          <w:rPr>
            <w:rStyle w:val="Hyperlink"/>
            <w:noProof/>
          </w:rPr>
          <w:t>Manifest requirements</w:t>
        </w:r>
        <w:r>
          <w:rPr>
            <w:noProof/>
            <w:webHidden/>
          </w:rPr>
          <w:tab/>
        </w:r>
        <w:r>
          <w:rPr>
            <w:noProof/>
            <w:webHidden/>
          </w:rPr>
          <w:fldChar w:fldCharType="begin"/>
        </w:r>
        <w:r>
          <w:rPr>
            <w:noProof/>
            <w:webHidden/>
          </w:rPr>
          <w:instrText xml:space="preserve"> PAGEREF _Toc141881382 \h </w:instrText>
        </w:r>
        <w:r>
          <w:rPr>
            <w:noProof/>
            <w:webHidden/>
          </w:rPr>
        </w:r>
        <w:r>
          <w:rPr>
            <w:noProof/>
            <w:webHidden/>
          </w:rPr>
          <w:fldChar w:fldCharType="separate"/>
        </w:r>
        <w:r>
          <w:rPr>
            <w:noProof/>
            <w:webHidden/>
          </w:rPr>
          <w:t>430</w:t>
        </w:r>
        <w:r>
          <w:rPr>
            <w:noProof/>
            <w:webHidden/>
          </w:rPr>
          <w:fldChar w:fldCharType="end"/>
        </w:r>
      </w:hyperlink>
    </w:p>
    <w:p w14:paraId="208B6D7D" w14:textId="41E1E189" w:rsidR="00290746" w:rsidRDefault="00290746">
      <w:pPr>
        <w:pStyle w:val="TOC3"/>
        <w:rPr>
          <w:rFonts w:asciiTheme="minorHAnsi" w:eastAsiaTheme="minorEastAsia" w:hAnsiTheme="minorHAnsi" w:cstheme="minorBidi"/>
          <w:noProof/>
          <w:sz w:val="22"/>
          <w:szCs w:val="22"/>
          <w:lang w:eastAsia="en-AU"/>
        </w:rPr>
      </w:pPr>
      <w:hyperlink w:anchor="_Toc141881383"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Manifest—general information</w:t>
        </w:r>
        <w:r>
          <w:rPr>
            <w:noProof/>
            <w:webHidden/>
          </w:rPr>
          <w:tab/>
        </w:r>
        <w:r>
          <w:rPr>
            <w:noProof/>
            <w:webHidden/>
          </w:rPr>
          <w:fldChar w:fldCharType="begin"/>
        </w:r>
        <w:r>
          <w:rPr>
            <w:noProof/>
            <w:webHidden/>
          </w:rPr>
          <w:instrText xml:space="preserve"> PAGEREF _Toc141881383 \h </w:instrText>
        </w:r>
        <w:r>
          <w:rPr>
            <w:noProof/>
            <w:webHidden/>
          </w:rPr>
        </w:r>
        <w:r>
          <w:rPr>
            <w:noProof/>
            <w:webHidden/>
          </w:rPr>
          <w:fldChar w:fldCharType="separate"/>
        </w:r>
        <w:r>
          <w:rPr>
            <w:noProof/>
            <w:webHidden/>
          </w:rPr>
          <w:t>430</w:t>
        </w:r>
        <w:r>
          <w:rPr>
            <w:noProof/>
            <w:webHidden/>
          </w:rPr>
          <w:fldChar w:fldCharType="end"/>
        </w:r>
      </w:hyperlink>
    </w:p>
    <w:p w14:paraId="1FF426E9" w14:textId="3005735A" w:rsidR="00290746" w:rsidRDefault="00290746">
      <w:pPr>
        <w:pStyle w:val="TOC3"/>
        <w:rPr>
          <w:rFonts w:asciiTheme="minorHAnsi" w:eastAsiaTheme="minorEastAsia" w:hAnsiTheme="minorHAnsi" w:cstheme="minorBidi"/>
          <w:noProof/>
          <w:sz w:val="22"/>
          <w:szCs w:val="22"/>
          <w:lang w:eastAsia="en-AU"/>
        </w:rPr>
      </w:pPr>
      <w:hyperlink w:anchor="_Toc141881384"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Manifest—bulk storage and containers</w:t>
        </w:r>
        <w:r>
          <w:rPr>
            <w:noProof/>
            <w:webHidden/>
          </w:rPr>
          <w:tab/>
        </w:r>
        <w:r>
          <w:rPr>
            <w:noProof/>
            <w:webHidden/>
          </w:rPr>
          <w:fldChar w:fldCharType="begin"/>
        </w:r>
        <w:r>
          <w:rPr>
            <w:noProof/>
            <w:webHidden/>
          </w:rPr>
          <w:instrText xml:space="preserve"> PAGEREF _Toc141881384 \h </w:instrText>
        </w:r>
        <w:r>
          <w:rPr>
            <w:noProof/>
            <w:webHidden/>
          </w:rPr>
        </w:r>
        <w:r>
          <w:rPr>
            <w:noProof/>
            <w:webHidden/>
          </w:rPr>
          <w:fldChar w:fldCharType="separate"/>
        </w:r>
        <w:r>
          <w:rPr>
            <w:noProof/>
            <w:webHidden/>
          </w:rPr>
          <w:t>430</w:t>
        </w:r>
        <w:r>
          <w:rPr>
            <w:noProof/>
            <w:webHidden/>
          </w:rPr>
          <w:fldChar w:fldCharType="end"/>
        </w:r>
      </w:hyperlink>
    </w:p>
    <w:p w14:paraId="74856B98" w14:textId="0EF2AF4F" w:rsidR="00290746" w:rsidRDefault="00290746">
      <w:pPr>
        <w:pStyle w:val="TOC3"/>
        <w:rPr>
          <w:rFonts w:asciiTheme="minorHAnsi" w:eastAsiaTheme="minorEastAsia" w:hAnsiTheme="minorHAnsi" w:cstheme="minorBidi"/>
          <w:noProof/>
          <w:sz w:val="22"/>
          <w:szCs w:val="22"/>
          <w:lang w:eastAsia="en-AU"/>
        </w:rPr>
      </w:pPr>
      <w:hyperlink w:anchor="_Toc141881385"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Manifest—identification of hazardous chemical</w:t>
        </w:r>
        <w:r>
          <w:rPr>
            <w:noProof/>
            <w:webHidden/>
          </w:rPr>
          <w:tab/>
        </w:r>
        <w:r>
          <w:rPr>
            <w:noProof/>
            <w:webHidden/>
          </w:rPr>
          <w:fldChar w:fldCharType="begin"/>
        </w:r>
        <w:r>
          <w:rPr>
            <w:noProof/>
            <w:webHidden/>
          </w:rPr>
          <w:instrText xml:space="preserve"> PAGEREF _Toc141881385 \h </w:instrText>
        </w:r>
        <w:r>
          <w:rPr>
            <w:noProof/>
            <w:webHidden/>
          </w:rPr>
        </w:r>
        <w:r>
          <w:rPr>
            <w:noProof/>
            <w:webHidden/>
          </w:rPr>
          <w:fldChar w:fldCharType="separate"/>
        </w:r>
        <w:r>
          <w:rPr>
            <w:noProof/>
            <w:webHidden/>
          </w:rPr>
          <w:t>430</w:t>
        </w:r>
        <w:r>
          <w:rPr>
            <w:noProof/>
            <w:webHidden/>
          </w:rPr>
          <w:fldChar w:fldCharType="end"/>
        </w:r>
      </w:hyperlink>
    </w:p>
    <w:p w14:paraId="3D7D93D7" w14:textId="19EBE98A" w:rsidR="00290746" w:rsidRDefault="00290746">
      <w:pPr>
        <w:pStyle w:val="TOC3"/>
        <w:rPr>
          <w:rFonts w:asciiTheme="minorHAnsi" w:eastAsiaTheme="minorEastAsia" w:hAnsiTheme="minorHAnsi" w:cstheme="minorBidi"/>
          <w:noProof/>
          <w:sz w:val="22"/>
          <w:szCs w:val="22"/>
          <w:lang w:eastAsia="en-AU"/>
        </w:rPr>
      </w:pPr>
      <w:hyperlink w:anchor="_Toc141881386"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Manifest—storage area for packaged hazardous chemicals</w:t>
        </w:r>
        <w:r>
          <w:rPr>
            <w:noProof/>
            <w:webHidden/>
          </w:rPr>
          <w:tab/>
        </w:r>
        <w:r>
          <w:rPr>
            <w:noProof/>
            <w:webHidden/>
          </w:rPr>
          <w:fldChar w:fldCharType="begin"/>
        </w:r>
        <w:r>
          <w:rPr>
            <w:noProof/>
            <w:webHidden/>
          </w:rPr>
          <w:instrText xml:space="preserve"> PAGEREF _Toc141881386 \h </w:instrText>
        </w:r>
        <w:r>
          <w:rPr>
            <w:noProof/>
            <w:webHidden/>
          </w:rPr>
        </w:r>
        <w:r>
          <w:rPr>
            <w:noProof/>
            <w:webHidden/>
          </w:rPr>
          <w:fldChar w:fldCharType="separate"/>
        </w:r>
        <w:r>
          <w:rPr>
            <w:noProof/>
            <w:webHidden/>
          </w:rPr>
          <w:t>431</w:t>
        </w:r>
        <w:r>
          <w:rPr>
            <w:noProof/>
            <w:webHidden/>
          </w:rPr>
          <w:fldChar w:fldCharType="end"/>
        </w:r>
      </w:hyperlink>
    </w:p>
    <w:p w14:paraId="159D6F0F" w14:textId="1F63F4F6" w:rsidR="00290746" w:rsidRDefault="00290746">
      <w:pPr>
        <w:pStyle w:val="TOC3"/>
        <w:rPr>
          <w:rFonts w:asciiTheme="minorHAnsi" w:eastAsiaTheme="minorEastAsia" w:hAnsiTheme="minorHAnsi" w:cstheme="minorBidi"/>
          <w:noProof/>
          <w:sz w:val="22"/>
          <w:szCs w:val="22"/>
          <w:lang w:eastAsia="en-AU"/>
        </w:rPr>
      </w:pPr>
      <w:hyperlink w:anchor="_Toc141881387"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Manifest—hazardous chemicals being manufactured</w:t>
        </w:r>
        <w:r>
          <w:rPr>
            <w:noProof/>
            <w:webHidden/>
          </w:rPr>
          <w:tab/>
        </w:r>
        <w:r>
          <w:rPr>
            <w:noProof/>
            <w:webHidden/>
          </w:rPr>
          <w:fldChar w:fldCharType="begin"/>
        </w:r>
        <w:r>
          <w:rPr>
            <w:noProof/>
            <w:webHidden/>
          </w:rPr>
          <w:instrText xml:space="preserve"> PAGEREF _Toc141881387 \h </w:instrText>
        </w:r>
        <w:r>
          <w:rPr>
            <w:noProof/>
            <w:webHidden/>
          </w:rPr>
        </w:r>
        <w:r>
          <w:rPr>
            <w:noProof/>
            <w:webHidden/>
          </w:rPr>
          <w:fldChar w:fldCharType="separate"/>
        </w:r>
        <w:r>
          <w:rPr>
            <w:noProof/>
            <w:webHidden/>
          </w:rPr>
          <w:t>432</w:t>
        </w:r>
        <w:r>
          <w:rPr>
            <w:noProof/>
            <w:webHidden/>
          </w:rPr>
          <w:fldChar w:fldCharType="end"/>
        </w:r>
      </w:hyperlink>
    </w:p>
    <w:p w14:paraId="53BA3EA8" w14:textId="213ED765" w:rsidR="00290746" w:rsidRDefault="00290746">
      <w:pPr>
        <w:pStyle w:val="TOC3"/>
        <w:rPr>
          <w:rFonts w:asciiTheme="minorHAnsi" w:eastAsiaTheme="minorEastAsia" w:hAnsiTheme="minorHAnsi" w:cstheme="minorBidi"/>
          <w:noProof/>
          <w:sz w:val="22"/>
          <w:szCs w:val="22"/>
          <w:lang w:eastAsia="en-AU"/>
        </w:rPr>
      </w:pPr>
      <w:hyperlink w:anchor="_Toc141881388"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Manifest—hazardous chemicals in transit</w:t>
        </w:r>
        <w:r>
          <w:rPr>
            <w:noProof/>
            <w:webHidden/>
          </w:rPr>
          <w:tab/>
        </w:r>
        <w:r>
          <w:rPr>
            <w:noProof/>
            <w:webHidden/>
          </w:rPr>
          <w:fldChar w:fldCharType="begin"/>
        </w:r>
        <w:r>
          <w:rPr>
            <w:noProof/>
            <w:webHidden/>
          </w:rPr>
          <w:instrText xml:space="preserve"> PAGEREF _Toc141881388 \h </w:instrText>
        </w:r>
        <w:r>
          <w:rPr>
            <w:noProof/>
            <w:webHidden/>
          </w:rPr>
        </w:r>
        <w:r>
          <w:rPr>
            <w:noProof/>
            <w:webHidden/>
          </w:rPr>
          <w:fldChar w:fldCharType="separate"/>
        </w:r>
        <w:r>
          <w:rPr>
            <w:noProof/>
            <w:webHidden/>
          </w:rPr>
          <w:t>433</w:t>
        </w:r>
        <w:r>
          <w:rPr>
            <w:noProof/>
            <w:webHidden/>
          </w:rPr>
          <w:fldChar w:fldCharType="end"/>
        </w:r>
      </w:hyperlink>
    </w:p>
    <w:p w14:paraId="2B029351" w14:textId="3F983236" w:rsidR="00290746" w:rsidRDefault="00290746">
      <w:pPr>
        <w:pStyle w:val="TOC3"/>
        <w:rPr>
          <w:rFonts w:asciiTheme="minorHAnsi" w:eastAsiaTheme="minorEastAsia" w:hAnsiTheme="minorHAnsi" w:cstheme="minorBidi"/>
          <w:noProof/>
          <w:sz w:val="22"/>
          <w:szCs w:val="22"/>
          <w:lang w:eastAsia="en-AU"/>
        </w:rPr>
      </w:pPr>
      <w:hyperlink w:anchor="_Toc141881389"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Manifest—plan of workplace</w:t>
        </w:r>
        <w:r>
          <w:rPr>
            <w:noProof/>
            <w:webHidden/>
          </w:rPr>
          <w:tab/>
        </w:r>
        <w:r>
          <w:rPr>
            <w:noProof/>
            <w:webHidden/>
          </w:rPr>
          <w:fldChar w:fldCharType="begin"/>
        </w:r>
        <w:r>
          <w:rPr>
            <w:noProof/>
            <w:webHidden/>
          </w:rPr>
          <w:instrText xml:space="preserve"> PAGEREF _Toc141881389 \h </w:instrText>
        </w:r>
        <w:r>
          <w:rPr>
            <w:noProof/>
            <w:webHidden/>
          </w:rPr>
        </w:r>
        <w:r>
          <w:rPr>
            <w:noProof/>
            <w:webHidden/>
          </w:rPr>
          <w:fldChar w:fldCharType="separate"/>
        </w:r>
        <w:r>
          <w:rPr>
            <w:noProof/>
            <w:webHidden/>
          </w:rPr>
          <w:t>433</w:t>
        </w:r>
        <w:r>
          <w:rPr>
            <w:noProof/>
            <w:webHidden/>
          </w:rPr>
          <w:fldChar w:fldCharType="end"/>
        </w:r>
      </w:hyperlink>
    </w:p>
    <w:p w14:paraId="1CDA4D90" w14:textId="2226011E"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90" w:history="1">
        <w:r w:rsidRPr="004535A5">
          <w:rPr>
            <w:rStyle w:val="Hyperlink"/>
            <w:noProof/>
          </w:rPr>
          <w:t xml:space="preserve">Schedule 13 </w:t>
        </w:r>
        <w:r>
          <w:rPr>
            <w:rFonts w:asciiTheme="minorHAnsi" w:eastAsiaTheme="minorEastAsia" w:hAnsiTheme="minorHAnsi" w:cstheme="minorBidi"/>
            <w:b w:val="0"/>
            <w:noProof/>
            <w:sz w:val="22"/>
            <w:szCs w:val="22"/>
            <w:lang w:eastAsia="en-AU"/>
          </w:rPr>
          <w:tab/>
        </w:r>
        <w:r w:rsidRPr="004535A5">
          <w:rPr>
            <w:rStyle w:val="Hyperlink"/>
            <w:noProof/>
          </w:rPr>
          <w:t>Placard requirements</w:t>
        </w:r>
        <w:r>
          <w:rPr>
            <w:noProof/>
            <w:webHidden/>
          </w:rPr>
          <w:tab/>
        </w:r>
        <w:r>
          <w:rPr>
            <w:noProof/>
            <w:webHidden/>
          </w:rPr>
          <w:fldChar w:fldCharType="begin"/>
        </w:r>
        <w:r>
          <w:rPr>
            <w:noProof/>
            <w:webHidden/>
          </w:rPr>
          <w:instrText xml:space="preserve"> PAGEREF _Toc141881390 \h </w:instrText>
        </w:r>
        <w:r>
          <w:rPr>
            <w:noProof/>
            <w:webHidden/>
          </w:rPr>
        </w:r>
        <w:r>
          <w:rPr>
            <w:noProof/>
            <w:webHidden/>
          </w:rPr>
          <w:fldChar w:fldCharType="separate"/>
        </w:r>
        <w:r>
          <w:rPr>
            <w:noProof/>
            <w:webHidden/>
          </w:rPr>
          <w:t>435</w:t>
        </w:r>
        <w:r>
          <w:rPr>
            <w:noProof/>
            <w:webHidden/>
          </w:rPr>
          <w:fldChar w:fldCharType="end"/>
        </w:r>
      </w:hyperlink>
    </w:p>
    <w:p w14:paraId="7DDE5D8F" w14:textId="5EA11429" w:rsidR="00290746" w:rsidRDefault="00290746">
      <w:pPr>
        <w:pStyle w:val="TOC3"/>
        <w:rPr>
          <w:rFonts w:asciiTheme="minorHAnsi" w:eastAsiaTheme="minorEastAsia" w:hAnsiTheme="minorHAnsi" w:cstheme="minorBidi"/>
          <w:noProof/>
          <w:sz w:val="22"/>
          <w:szCs w:val="22"/>
          <w:lang w:eastAsia="en-AU"/>
        </w:rPr>
      </w:pPr>
      <w:hyperlink w:anchor="_Toc141881391"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Displaying placards</w:t>
        </w:r>
        <w:r>
          <w:rPr>
            <w:noProof/>
            <w:webHidden/>
          </w:rPr>
          <w:tab/>
        </w:r>
        <w:r>
          <w:rPr>
            <w:noProof/>
            <w:webHidden/>
          </w:rPr>
          <w:fldChar w:fldCharType="begin"/>
        </w:r>
        <w:r>
          <w:rPr>
            <w:noProof/>
            <w:webHidden/>
          </w:rPr>
          <w:instrText xml:space="preserve"> PAGEREF _Toc141881391 \h </w:instrText>
        </w:r>
        <w:r>
          <w:rPr>
            <w:noProof/>
            <w:webHidden/>
          </w:rPr>
        </w:r>
        <w:r>
          <w:rPr>
            <w:noProof/>
            <w:webHidden/>
          </w:rPr>
          <w:fldChar w:fldCharType="separate"/>
        </w:r>
        <w:r>
          <w:rPr>
            <w:noProof/>
            <w:webHidden/>
          </w:rPr>
          <w:t>435</w:t>
        </w:r>
        <w:r>
          <w:rPr>
            <w:noProof/>
            <w:webHidden/>
          </w:rPr>
          <w:fldChar w:fldCharType="end"/>
        </w:r>
      </w:hyperlink>
    </w:p>
    <w:p w14:paraId="56B82564" w14:textId="6D2C41F7" w:rsidR="00290746" w:rsidRDefault="00290746">
      <w:pPr>
        <w:pStyle w:val="TOC3"/>
        <w:rPr>
          <w:rFonts w:asciiTheme="minorHAnsi" w:eastAsiaTheme="minorEastAsia" w:hAnsiTheme="minorHAnsi" w:cstheme="minorBidi"/>
          <w:noProof/>
          <w:sz w:val="22"/>
          <w:szCs w:val="22"/>
          <w:lang w:eastAsia="en-AU"/>
        </w:rPr>
      </w:pPr>
      <w:hyperlink w:anchor="_Toc141881392"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Maintaining placards</w:t>
        </w:r>
        <w:r>
          <w:rPr>
            <w:noProof/>
            <w:webHidden/>
          </w:rPr>
          <w:tab/>
        </w:r>
        <w:r>
          <w:rPr>
            <w:noProof/>
            <w:webHidden/>
          </w:rPr>
          <w:fldChar w:fldCharType="begin"/>
        </w:r>
        <w:r>
          <w:rPr>
            <w:noProof/>
            <w:webHidden/>
          </w:rPr>
          <w:instrText xml:space="preserve"> PAGEREF _Toc141881392 \h </w:instrText>
        </w:r>
        <w:r>
          <w:rPr>
            <w:noProof/>
            <w:webHidden/>
          </w:rPr>
        </w:r>
        <w:r>
          <w:rPr>
            <w:noProof/>
            <w:webHidden/>
          </w:rPr>
          <w:fldChar w:fldCharType="separate"/>
        </w:r>
        <w:r>
          <w:rPr>
            <w:noProof/>
            <w:webHidden/>
          </w:rPr>
          <w:t>435</w:t>
        </w:r>
        <w:r>
          <w:rPr>
            <w:noProof/>
            <w:webHidden/>
          </w:rPr>
          <w:fldChar w:fldCharType="end"/>
        </w:r>
      </w:hyperlink>
    </w:p>
    <w:p w14:paraId="717F63A3" w14:textId="43F9AFC5" w:rsidR="00290746" w:rsidRDefault="00290746">
      <w:pPr>
        <w:pStyle w:val="TOC3"/>
        <w:rPr>
          <w:rFonts w:asciiTheme="minorHAnsi" w:eastAsiaTheme="minorEastAsia" w:hAnsiTheme="minorHAnsi" w:cstheme="minorBidi"/>
          <w:noProof/>
          <w:sz w:val="22"/>
          <w:szCs w:val="22"/>
          <w:lang w:eastAsia="en-AU"/>
        </w:rPr>
      </w:pPr>
      <w:hyperlink w:anchor="_Toc141881393"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Outer warning placards—requirements</w:t>
        </w:r>
        <w:r>
          <w:rPr>
            <w:noProof/>
            <w:webHidden/>
          </w:rPr>
          <w:tab/>
        </w:r>
        <w:r>
          <w:rPr>
            <w:noProof/>
            <w:webHidden/>
          </w:rPr>
          <w:fldChar w:fldCharType="begin"/>
        </w:r>
        <w:r>
          <w:rPr>
            <w:noProof/>
            <w:webHidden/>
          </w:rPr>
          <w:instrText xml:space="preserve"> PAGEREF _Toc141881393 \h </w:instrText>
        </w:r>
        <w:r>
          <w:rPr>
            <w:noProof/>
            <w:webHidden/>
          </w:rPr>
        </w:r>
        <w:r>
          <w:rPr>
            <w:noProof/>
            <w:webHidden/>
          </w:rPr>
          <w:fldChar w:fldCharType="separate"/>
        </w:r>
        <w:r>
          <w:rPr>
            <w:noProof/>
            <w:webHidden/>
          </w:rPr>
          <w:t>436</w:t>
        </w:r>
        <w:r>
          <w:rPr>
            <w:noProof/>
            <w:webHidden/>
          </w:rPr>
          <w:fldChar w:fldCharType="end"/>
        </w:r>
      </w:hyperlink>
    </w:p>
    <w:p w14:paraId="3F1E5D26" w14:textId="3AC7D961" w:rsidR="00290746" w:rsidRDefault="00290746">
      <w:pPr>
        <w:pStyle w:val="TOC3"/>
        <w:rPr>
          <w:rFonts w:asciiTheme="minorHAnsi" w:eastAsiaTheme="minorEastAsia" w:hAnsiTheme="minorHAnsi" w:cstheme="minorBidi"/>
          <w:noProof/>
          <w:sz w:val="22"/>
          <w:szCs w:val="22"/>
          <w:lang w:eastAsia="en-AU"/>
        </w:rPr>
      </w:pPr>
      <w:hyperlink w:anchor="_Toc141881394"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Placards for particular hazardous chemicals stored in bulk</w:t>
        </w:r>
        <w:r>
          <w:rPr>
            <w:noProof/>
            <w:webHidden/>
          </w:rPr>
          <w:tab/>
        </w:r>
        <w:r>
          <w:rPr>
            <w:noProof/>
            <w:webHidden/>
          </w:rPr>
          <w:fldChar w:fldCharType="begin"/>
        </w:r>
        <w:r>
          <w:rPr>
            <w:noProof/>
            <w:webHidden/>
          </w:rPr>
          <w:instrText xml:space="preserve"> PAGEREF _Toc141881394 \h </w:instrText>
        </w:r>
        <w:r>
          <w:rPr>
            <w:noProof/>
            <w:webHidden/>
          </w:rPr>
        </w:r>
        <w:r>
          <w:rPr>
            <w:noProof/>
            <w:webHidden/>
          </w:rPr>
          <w:fldChar w:fldCharType="separate"/>
        </w:r>
        <w:r>
          <w:rPr>
            <w:noProof/>
            <w:webHidden/>
          </w:rPr>
          <w:t>436</w:t>
        </w:r>
        <w:r>
          <w:rPr>
            <w:noProof/>
            <w:webHidden/>
          </w:rPr>
          <w:fldChar w:fldCharType="end"/>
        </w:r>
      </w:hyperlink>
    </w:p>
    <w:p w14:paraId="0AE85B3E" w14:textId="27A767BF" w:rsidR="00290746" w:rsidRDefault="00290746">
      <w:pPr>
        <w:pStyle w:val="TOC3"/>
        <w:rPr>
          <w:rFonts w:asciiTheme="minorHAnsi" w:eastAsiaTheme="minorEastAsia" w:hAnsiTheme="minorHAnsi" w:cstheme="minorBidi"/>
          <w:noProof/>
          <w:sz w:val="22"/>
          <w:szCs w:val="22"/>
          <w:lang w:eastAsia="en-AU"/>
        </w:rPr>
      </w:pPr>
      <w:hyperlink w:anchor="_Toc141881395"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Placards for unstable explosives, organic peroxides type A or self</w:t>
        </w:r>
        <w:r w:rsidRPr="004535A5">
          <w:rPr>
            <w:rStyle w:val="Hyperlink"/>
            <w:noProof/>
          </w:rPr>
          <w:noBreakHyphen/>
          <w:t>reactive substances type A stored in bulk</w:t>
        </w:r>
        <w:r>
          <w:rPr>
            <w:noProof/>
            <w:webHidden/>
          </w:rPr>
          <w:tab/>
        </w:r>
        <w:r>
          <w:rPr>
            <w:noProof/>
            <w:webHidden/>
          </w:rPr>
          <w:fldChar w:fldCharType="begin"/>
        </w:r>
        <w:r>
          <w:rPr>
            <w:noProof/>
            <w:webHidden/>
          </w:rPr>
          <w:instrText xml:space="preserve"> PAGEREF _Toc141881395 \h </w:instrText>
        </w:r>
        <w:r>
          <w:rPr>
            <w:noProof/>
            <w:webHidden/>
          </w:rPr>
        </w:r>
        <w:r>
          <w:rPr>
            <w:noProof/>
            <w:webHidden/>
          </w:rPr>
          <w:fldChar w:fldCharType="separate"/>
        </w:r>
        <w:r>
          <w:rPr>
            <w:noProof/>
            <w:webHidden/>
          </w:rPr>
          <w:t>438</w:t>
        </w:r>
        <w:r>
          <w:rPr>
            <w:noProof/>
            <w:webHidden/>
          </w:rPr>
          <w:fldChar w:fldCharType="end"/>
        </w:r>
      </w:hyperlink>
    </w:p>
    <w:p w14:paraId="0F01043C" w14:textId="722E8735" w:rsidR="00290746" w:rsidRDefault="00290746">
      <w:pPr>
        <w:pStyle w:val="TOC3"/>
        <w:rPr>
          <w:rFonts w:asciiTheme="minorHAnsi" w:eastAsiaTheme="minorEastAsia" w:hAnsiTheme="minorHAnsi" w:cstheme="minorBidi"/>
          <w:noProof/>
          <w:sz w:val="22"/>
          <w:szCs w:val="22"/>
          <w:lang w:eastAsia="en-AU"/>
        </w:rPr>
      </w:pPr>
      <w:hyperlink w:anchor="_Toc141881396"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Placards for packaged Schedule 11 hazardous chemicals (other than flammable liquids category 4) and IBCs</w:t>
        </w:r>
        <w:r>
          <w:rPr>
            <w:noProof/>
            <w:webHidden/>
          </w:rPr>
          <w:tab/>
        </w:r>
        <w:r>
          <w:rPr>
            <w:noProof/>
            <w:webHidden/>
          </w:rPr>
          <w:fldChar w:fldCharType="begin"/>
        </w:r>
        <w:r>
          <w:rPr>
            <w:noProof/>
            <w:webHidden/>
          </w:rPr>
          <w:instrText xml:space="preserve"> PAGEREF _Toc141881396 \h </w:instrText>
        </w:r>
        <w:r>
          <w:rPr>
            <w:noProof/>
            <w:webHidden/>
          </w:rPr>
        </w:r>
        <w:r>
          <w:rPr>
            <w:noProof/>
            <w:webHidden/>
          </w:rPr>
          <w:fldChar w:fldCharType="separate"/>
        </w:r>
        <w:r>
          <w:rPr>
            <w:noProof/>
            <w:webHidden/>
          </w:rPr>
          <w:t>439</w:t>
        </w:r>
        <w:r>
          <w:rPr>
            <w:noProof/>
            <w:webHidden/>
          </w:rPr>
          <w:fldChar w:fldCharType="end"/>
        </w:r>
      </w:hyperlink>
    </w:p>
    <w:p w14:paraId="350C39CE" w14:textId="7244FAD1" w:rsidR="00290746" w:rsidRDefault="00290746">
      <w:pPr>
        <w:pStyle w:val="TOC3"/>
        <w:rPr>
          <w:rFonts w:asciiTheme="minorHAnsi" w:eastAsiaTheme="minorEastAsia" w:hAnsiTheme="minorHAnsi" w:cstheme="minorBidi"/>
          <w:noProof/>
          <w:sz w:val="22"/>
          <w:szCs w:val="22"/>
          <w:lang w:eastAsia="en-AU"/>
        </w:rPr>
      </w:pPr>
      <w:hyperlink w:anchor="_Toc141881397"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Placards for flammable liquids category 4 packaged or in bulk</w:t>
        </w:r>
        <w:r>
          <w:rPr>
            <w:noProof/>
            <w:webHidden/>
          </w:rPr>
          <w:tab/>
        </w:r>
        <w:r>
          <w:rPr>
            <w:noProof/>
            <w:webHidden/>
          </w:rPr>
          <w:fldChar w:fldCharType="begin"/>
        </w:r>
        <w:r>
          <w:rPr>
            <w:noProof/>
            <w:webHidden/>
          </w:rPr>
          <w:instrText xml:space="preserve"> PAGEREF _Toc141881397 \h </w:instrText>
        </w:r>
        <w:r>
          <w:rPr>
            <w:noProof/>
            <w:webHidden/>
          </w:rPr>
        </w:r>
        <w:r>
          <w:rPr>
            <w:noProof/>
            <w:webHidden/>
          </w:rPr>
          <w:fldChar w:fldCharType="separate"/>
        </w:r>
        <w:r>
          <w:rPr>
            <w:noProof/>
            <w:webHidden/>
          </w:rPr>
          <w:t>440</w:t>
        </w:r>
        <w:r>
          <w:rPr>
            <w:noProof/>
            <w:webHidden/>
          </w:rPr>
          <w:fldChar w:fldCharType="end"/>
        </w:r>
      </w:hyperlink>
    </w:p>
    <w:p w14:paraId="31125CAB" w14:textId="637A1B5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98" w:history="1">
        <w:r w:rsidRPr="004535A5">
          <w:rPr>
            <w:rStyle w:val="Hyperlink"/>
            <w:noProof/>
          </w:rPr>
          <w:t xml:space="preserve">Schedule 14 </w:t>
        </w:r>
        <w:r>
          <w:rPr>
            <w:rFonts w:asciiTheme="minorHAnsi" w:eastAsiaTheme="minorEastAsia" w:hAnsiTheme="minorHAnsi" w:cstheme="minorBidi"/>
            <w:b w:val="0"/>
            <w:noProof/>
            <w:sz w:val="22"/>
            <w:szCs w:val="22"/>
            <w:lang w:eastAsia="en-AU"/>
          </w:rPr>
          <w:tab/>
        </w:r>
        <w:r w:rsidRPr="004535A5">
          <w:rPr>
            <w:rStyle w:val="Hyperlink"/>
            <w:noProof/>
          </w:rPr>
          <w:t>Requirements for health monitoring</w:t>
        </w:r>
        <w:r>
          <w:rPr>
            <w:noProof/>
            <w:webHidden/>
          </w:rPr>
          <w:tab/>
        </w:r>
        <w:r>
          <w:rPr>
            <w:noProof/>
            <w:webHidden/>
          </w:rPr>
          <w:fldChar w:fldCharType="begin"/>
        </w:r>
        <w:r>
          <w:rPr>
            <w:noProof/>
            <w:webHidden/>
          </w:rPr>
          <w:instrText xml:space="preserve"> PAGEREF _Toc141881398 \h </w:instrText>
        </w:r>
        <w:r>
          <w:rPr>
            <w:noProof/>
            <w:webHidden/>
          </w:rPr>
        </w:r>
        <w:r>
          <w:rPr>
            <w:noProof/>
            <w:webHidden/>
          </w:rPr>
          <w:fldChar w:fldCharType="separate"/>
        </w:r>
        <w:r>
          <w:rPr>
            <w:noProof/>
            <w:webHidden/>
          </w:rPr>
          <w:t>442</w:t>
        </w:r>
        <w:r>
          <w:rPr>
            <w:noProof/>
            <w:webHidden/>
          </w:rPr>
          <w:fldChar w:fldCharType="end"/>
        </w:r>
      </w:hyperlink>
    </w:p>
    <w:p w14:paraId="2879D4E1" w14:textId="3332F8D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399" w:history="1">
        <w:r w:rsidRPr="004535A5">
          <w:rPr>
            <w:rStyle w:val="Hyperlink"/>
            <w:noProof/>
          </w:rPr>
          <w:t xml:space="preserve">Schedule 15 </w:t>
        </w:r>
        <w:r>
          <w:rPr>
            <w:rFonts w:asciiTheme="minorHAnsi" w:eastAsiaTheme="minorEastAsia" w:hAnsiTheme="minorHAnsi" w:cstheme="minorBidi"/>
            <w:b w:val="0"/>
            <w:noProof/>
            <w:sz w:val="22"/>
            <w:szCs w:val="22"/>
            <w:lang w:eastAsia="en-AU"/>
          </w:rPr>
          <w:tab/>
        </w:r>
        <w:r w:rsidRPr="004535A5">
          <w:rPr>
            <w:rStyle w:val="Hyperlink"/>
            <w:noProof/>
          </w:rPr>
          <w:t>Hazardous chemicals at major hazard facilities (and their threshold quantity)</w:t>
        </w:r>
        <w:r>
          <w:rPr>
            <w:noProof/>
            <w:webHidden/>
          </w:rPr>
          <w:tab/>
        </w:r>
        <w:r>
          <w:rPr>
            <w:noProof/>
            <w:webHidden/>
          </w:rPr>
          <w:fldChar w:fldCharType="begin"/>
        </w:r>
        <w:r>
          <w:rPr>
            <w:noProof/>
            <w:webHidden/>
          </w:rPr>
          <w:instrText xml:space="preserve"> PAGEREF _Toc141881399 \h </w:instrText>
        </w:r>
        <w:r>
          <w:rPr>
            <w:noProof/>
            <w:webHidden/>
          </w:rPr>
        </w:r>
        <w:r>
          <w:rPr>
            <w:noProof/>
            <w:webHidden/>
          </w:rPr>
          <w:fldChar w:fldCharType="separate"/>
        </w:r>
        <w:r>
          <w:rPr>
            <w:noProof/>
            <w:webHidden/>
          </w:rPr>
          <w:t>445</w:t>
        </w:r>
        <w:r>
          <w:rPr>
            <w:noProof/>
            <w:webHidden/>
          </w:rPr>
          <w:fldChar w:fldCharType="end"/>
        </w:r>
      </w:hyperlink>
    </w:p>
    <w:p w14:paraId="64E87D86" w14:textId="0FDBA038" w:rsidR="00290746" w:rsidRDefault="00290746">
      <w:pPr>
        <w:pStyle w:val="TOC3"/>
        <w:rPr>
          <w:rFonts w:asciiTheme="minorHAnsi" w:eastAsiaTheme="minorEastAsia" w:hAnsiTheme="minorHAnsi" w:cstheme="minorBidi"/>
          <w:noProof/>
          <w:sz w:val="22"/>
          <w:szCs w:val="22"/>
          <w:lang w:eastAsia="en-AU"/>
        </w:rPr>
      </w:pPr>
      <w:hyperlink w:anchor="_Toc141881400"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Definitions</w:t>
        </w:r>
        <w:r>
          <w:rPr>
            <w:noProof/>
            <w:webHidden/>
          </w:rPr>
          <w:tab/>
        </w:r>
        <w:r>
          <w:rPr>
            <w:noProof/>
            <w:webHidden/>
          </w:rPr>
          <w:fldChar w:fldCharType="begin"/>
        </w:r>
        <w:r>
          <w:rPr>
            <w:noProof/>
            <w:webHidden/>
          </w:rPr>
          <w:instrText xml:space="preserve"> PAGEREF _Toc141881400 \h </w:instrText>
        </w:r>
        <w:r>
          <w:rPr>
            <w:noProof/>
            <w:webHidden/>
          </w:rPr>
        </w:r>
        <w:r>
          <w:rPr>
            <w:noProof/>
            <w:webHidden/>
          </w:rPr>
          <w:fldChar w:fldCharType="separate"/>
        </w:r>
        <w:r>
          <w:rPr>
            <w:noProof/>
            <w:webHidden/>
          </w:rPr>
          <w:t>445</w:t>
        </w:r>
        <w:r>
          <w:rPr>
            <w:noProof/>
            <w:webHidden/>
          </w:rPr>
          <w:fldChar w:fldCharType="end"/>
        </w:r>
      </w:hyperlink>
    </w:p>
    <w:p w14:paraId="462469F3" w14:textId="45B758D0" w:rsidR="00290746" w:rsidRDefault="00290746">
      <w:pPr>
        <w:pStyle w:val="TOC3"/>
        <w:rPr>
          <w:rFonts w:asciiTheme="minorHAnsi" w:eastAsiaTheme="minorEastAsia" w:hAnsiTheme="minorHAnsi" w:cstheme="minorBidi"/>
          <w:noProof/>
          <w:sz w:val="22"/>
          <w:szCs w:val="22"/>
          <w:lang w:eastAsia="en-AU"/>
        </w:rPr>
      </w:pPr>
      <w:hyperlink w:anchor="_Toc141881401"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Relevant hazardous chemicals</w:t>
        </w:r>
        <w:r>
          <w:rPr>
            <w:noProof/>
            <w:webHidden/>
          </w:rPr>
          <w:tab/>
        </w:r>
        <w:r>
          <w:rPr>
            <w:noProof/>
            <w:webHidden/>
          </w:rPr>
          <w:fldChar w:fldCharType="begin"/>
        </w:r>
        <w:r>
          <w:rPr>
            <w:noProof/>
            <w:webHidden/>
          </w:rPr>
          <w:instrText xml:space="preserve"> PAGEREF _Toc141881401 \h </w:instrText>
        </w:r>
        <w:r>
          <w:rPr>
            <w:noProof/>
            <w:webHidden/>
          </w:rPr>
        </w:r>
        <w:r>
          <w:rPr>
            <w:noProof/>
            <w:webHidden/>
          </w:rPr>
          <w:fldChar w:fldCharType="separate"/>
        </w:r>
        <w:r>
          <w:rPr>
            <w:noProof/>
            <w:webHidden/>
          </w:rPr>
          <w:t>445</w:t>
        </w:r>
        <w:r>
          <w:rPr>
            <w:noProof/>
            <w:webHidden/>
          </w:rPr>
          <w:fldChar w:fldCharType="end"/>
        </w:r>
      </w:hyperlink>
    </w:p>
    <w:p w14:paraId="7E017B2C" w14:textId="6318033C" w:rsidR="00290746" w:rsidRDefault="00290746">
      <w:pPr>
        <w:pStyle w:val="TOC3"/>
        <w:rPr>
          <w:rFonts w:asciiTheme="minorHAnsi" w:eastAsiaTheme="minorEastAsia" w:hAnsiTheme="minorHAnsi" w:cstheme="minorBidi"/>
          <w:noProof/>
          <w:sz w:val="22"/>
          <w:szCs w:val="22"/>
          <w:lang w:eastAsia="en-AU"/>
        </w:rPr>
      </w:pPr>
      <w:hyperlink w:anchor="_Toc141881402"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Threshold quantity of one hazardous chemical</w:t>
        </w:r>
        <w:r>
          <w:rPr>
            <w:noProof/>
            <w:webHidden/>
          </w:rPr>
          <w:tab/>
        </w:r>
        <w:r>
          <w:rPr>
            <w:noProof/>
            <w:webHidden/>
          </w:rPr>
          <w:fldChar w:fldCharType="begin"/>
        </w:r>
        <w:r>
          <w:rPr>
            <w:noProof/>
            <w:webHidden/>
          </w:rPr>
          <w:instrText xml:space="preserve"> PAGEREF _Toc141881402 \h </w:instrText>
        </w:r>
        <w:r>
          <w:rPr>
            <w:noProof/>
            <w:webHidden/>
          </w:rPr>
        </w:r>
        <w:r>
          <w:rPr>
            <w:noProof/>
            <w:webHidden/>
          </w:rPr>
          <w:fldChar w:fldCharType="separate"/>
        </w:r>
        <w:r>
          <w:rPr>
            <w:noProof/>
            <w:webHidden/>
          </w:rPr>
          <w:t>445</w:t>
        </w:r>
        <w:r>
          <w:rPr>
            <w:noProof/>
            <w:webHidden/>
          </w:rPr>
          <w:fldChar w:fldCharType="end"/>
        </w:r>
      </w:hyperlink>
    </w:p>
    <w:p w14:paraId="19DF3668" w14:textId="5ECFA83B" w:rsidR="00290746" w:rsidRDefault="00290746">
      <w:pPr>
        <w:pStyle w:val="TOC3"/>
        <w:rPr>
          <w:rFonts w:asciiTheme="minorHAnsi" w:eastAsiaTheme="minorEastAsia" w:hAnsiTheme="minorHAnsi" w:cstheme="minorBidi"/>
          <w:noProof/>
          <w:sz w:val="22"/>
          <w:szCs w:val="22"/>
          <w:lang w:eastAsia="en-AU"/>
        </w:rPr>
      </w:pPr>
      <w:hyperlink w:anchor="_Toc141881403"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Threshold quantity of more than 1 hazardous chemical</w:t>
        </w:r>
        <w:r>
          <w:rPr>
            <w:noProof/>
            <w:webHidden/>
          </w:rPr>
          <w:tab/>
        </w:r>
        <w:r>
          <w:rPr>
            <w:noProof/>
            <w:webHidden/>
          </w:rPr>
          <w:fldChar w:fldCharType="begin"/>
        </w:r>
        <w:r>
          <w:rPr>
            <w:noProof/>
            <w:webHidden/>
          </w:rPr>
          <w:instrText xml:space="preserve"> PAGEREF _Toc141881403 \h </w:instrText>
        </w:r>
        <w:r>
          <w:rPr>
            <w:noProof/>
            <w:webHidden/>
          </w:rPr>
        </w:r>
        <w:r>
          <w:rPr>
            <w:noProof/>
            <w:webHidden/>
          </w:rPr>
          <w:fldChar w:fldCharType="separate"/>
        </w:r>
        <w:r>
          <w:rPr>
            <w:noProof/>
            <w:webHidden/>
          </w:rPr>
          <w:t>445</w:t>
        </w:r>
        <w:r>
          <w:rPr>
            <w:noProof/>
            <w:webHidden/>
          </w:rPr>
          <w:fldChar w:fldCharType="end"/>
        </w:r>
      </w:hyperlink>
    </w:p>
    <w:p w14:paraId="2336EB28" w14:textId="7EEFFF90" w:rsidR="00290746" w:rsidRDefault="00290746">
      <w:pPr>
        <w:pStyle w:val="TOC3"/>
        <w:rPr>
          <w:rFonts w:asciiTheme="minorHAnsi" w:eastAsiaTheme="minorEastAsia" w:hAnsiTheme="minorHAnsi" w:cstheme="minorBidi"/>
          <w:noProof/>
          <w:sz w:val="22"/>
          <w:szCs w:val="22"/>
          <w:lang w:eastAsia="en-AU"/>
        </w:rPr>
      </w:pPr>
      <w:hyperlink w:anchor="_Toc141881404"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How table 15.1 must be used</w:t>
        </w:r>
        <w:r>
          <w:rPr>
            <w:noProof/>
            <w:webHidden/>
          </w:rPr>
          <w:tab/>
        </w:r>
        <w:r>
          <w:rPr>
            <w:noProof/>
            <w:webHidden/>
          </w:rPr>
          <w:fldChar w:fldCharType="begin"/>
        </w:r>
        <w:r>
          <w:rPr>
            <w:noProof/>
            <w:webHidden/>
          </w:rPr>
          <w:instrText xml:space="preserve"> PAGEREF _Toc141881404 \h </w:instrText>
        </w:r>
        <w:r>
          <w:rPr>
            <w:noProof/>
            <w:webHidden/>
          </w:rPr>
        </w:r>
        <w:r>
          <w:rPr>
            <w:noProof/>
            <w:webHidden/>
          </w:rPr>
          <w:fldChar w:fldCharType="separate"/>
        </w:r>
        <w:r>
          <w:rPr>
            <w:noProof/>
            <w:webHidden/>
          </w:rPr>
          <w:t>446</w:t>
        </w:r>
        <w:r>
          <w:rPr>
            <w:noProof/>
            <w:webHidden/>
          </w:rPr>
          <w:fldChar w:fldCharType="end"/>
        </w:r>
      </w:hyperlink>
    </w:p>
    <w:p w14:paraId="0CE819ED" w14:textId="474061CB" w:rsidR="00290746" w:rsidRDefault="00290746">
      <w:pPr>
        <w:pStyle w:val="TOC3"/>
        <w:rPr>
          <w:rFonts w:asciiTheme="minorHAnsi" w:eastAsiaTheme="minorEastAsia" w:hAnsiTheme="minorHAnsi" w:cstheme="minorBidi"/>
          <w:noProof/>
          <w:sz w:val="22"/>
          <w:szCs w:val="22"/>
          <w:lang w:eastAsia="en-AU"/>
        </w:rPr>
      </w:pPr>
      <w:hyperlink w:anchor="_Toc141881405"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How table 15.2 must be used</w:t>
        </w:r>
        <w:r>
          <w:rPr>
            <w:noProof/>
            <w:webHidden/>
          </w:rPr>
          <w:tab/>
        </w:r>
        <w:r>
          <w:rPr>
            <w:noProof/>
            <w:webHidden/>
          </w:rPr>
          <w:fldChar w:fldCharType="begin"/>
        </w:r>
        <w:r>
          <w:rPr>
            <w:noProof/>
            <w:webHidden/>
          </w:rPr>
          <w:instrText xml:space="preserve"> PAGEREF _Toc141881405 \h </w:instrText>
        </w:r>
        <w:r>
          <w:rPr>
            <w:noProof/>
            <w:webHidden/>
          </w:rPr>
        </w:r>
        <w:r>
          <w:rPr>
            <w:noProof/>
            <w:webHidden/>
          </w:rPr>
          <w:fldChar w:fldCharType="separate"/>
        </w:r>
        <w:r>
          <w:rPr>
            <w:noProof/>
            <w:webHidden/>
          </w:rPr>
          <w:t>446</w:t>
        </w:r>
        <w:r>
          <w:rPr>
            <w:noProof/>
            <w:webHidden/>
          </w:rPr>
          <w:fldChar w:fldCharType="end"/>
        </w:r>
      </w:hyperlink>
    </w:p>
    <w:p w14:paraId="3F375C02" w14:textId="73C7C25D"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06" w:history="1">
        <w:r w:rsidRPr="004535A5">
          <w:rPr>
            <w:rStyle w:val="Hyperlink"/>
            <w:noProof/>
          </w:rPr>
          <w:t xml:space="preserve">Schedule 16 </w:t>
        </w:r>
        <w:r>
          <w:rPr>
            <w:rFonts w:asciiTheme="minorHAnsi" w:eastAsiaTheme="minorEastAsia" w:hAnsiTheme="minorHAnsi" w:cstheme="minorBidi"/>
            <w:b w:val="0"/>
            <w:noProof/>
            <w:sz w:val="22"/>
            <w:szCs w:val="22"/>
            <w:lang w:eastAsia="en-AU"/>
          </w:rPr>
          <w:tab/>
        </w:r>
        <w:r w:rsidRPr="004535A5">
          <w:rPr>
            <w:rStyle w:val="Hyperlink"/>
            <w:noProof/>
          </w:rPr>
          <w:t>Matters to be included in emergency plan for major hazard facility</w:t>
        </w:r>
        <w:r>
          <w:rPr>
            <w:noProof/>
            <w:webHidden/>
          </w:rPr>
          <w:tab/>
        </w:r>
        <w:r>
          <w:rPr>
            <w:noProof/>
            <w:webHidden/>
          </w:rPr>
          <w:fldChar w:fldCharType="begin"/>
        </w:r>
        <w:r>
          <w:rPr>
            <w:noProof/>
            <w:webHidden/>
          </w:rPr>
          <w:instrText xml:space="preserve"> PAGEREF _Toc141881406 \h </w:instrText>
        </w:r>
        <w:r>
          <w:rPr>
            <w:noProof/>
            <w:webHidden/>
          </w:rPr>
        </w:r>
        <w:r>
          <w:rPr>
            <w:noProof/>
            <w:webHidden/>
          </w:rPr>
          <w:fldChar w:fldCharType="separate"/>
        </w:r>
        <w:r>
          <w:rPr>
            <w:noProof/>
            <w:webHidden/>
          </w:rPr>
          <w:t>452</w:t>
        </w:r>
        <w:r>
          <w:rPr>
            <w:noProof/>
            <w:webHidden/>
          </w:rPr>
          <w:fldChar w:fldCharType="end"/>
        </w:r>
      </w:hyperlink>
    </w:p>
    <w:p w14:paraId="49D19A6F" w14:textId="3903DECC" w:rsidR="00290746" w:rsidRDefault="00290746">
      <w:pPr>
        <w:pStyle w:val="TOC3"/>
        <w:rPr>
          <w:rFonts w:asciiTheme="minorHAnsi" w:eastAsiaTheme="minorEastAsia" w:hAnsiTheme="minorHAnsi" w:cstheme="minorBidi"/>
          <w:noProof/>
          <w:sz w:val="22"/>
          <w:szCs w:val="22"/>
          <w:lang w:eastAsia="en-AU"/>
        </w:rPr>
      </w:pPr>
      <w:hyperlink w:anchor="_Toc141881407"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Site and hazard detail</w:t>
        </w:r>
        <w:r>
          <w:rPr>
            <w:noProof/>
            <w:webHidden/>
          </w:rPr>
          <w:tab/>
        </w:r>
        <w:r>
          <w:rPr>
            <w:noProof/>
            <w:webHidden/>
          </w:rPr>
          <w:fldChar w:fldCharType="begin"/>
        </w:r>
        <w:r>
          <w:rPr>
            <w:noProof/>
            <w:webHidden/>
          </w:rPr>
          <w:instrText xml:space="preserve"> PAGEREF _Toc141881407 \h </w:instrText>
        </w:r>
        <w:r>
          <w:rPr>
            <w:noProof/>
            <w:webHidden/>
          </w:rPr>
        </w:r>
        <w:r>
          <w:rPr>
            <w:noProof/>
            <w:webHidden/>
          </w:rPr>
          <w:fldChar w:fldCharType="separate"/>
        </w:r>
        <w:r>
          <w:rPr>
            <w:noProof/>
            <w:webHidden/>
          </w:rPr>
          <w:t>452</w:t>
        </w:r>
        <w:r>
          <w:rPr>
            <w:noProof/>
            <w:webHidden/>
          </w:rPr>
          <w:fldChar w:fldCharType="end"/>
        </w:r>
      </w:hyperlink>
    </w:p>
    <w:p w14:paraId="091E68C6" w14:textId="22109E60" w:rsidR="00290746" w:rsidRDefault="00290746">
      <w:pPr>
        <w:pStyle w:val="TOC3"/>
        <w:rPr>
          <w:rFonts w:asciiTheme="minorHAnsi" w:eastAsiaTheme="minorEastAsia" w:hAnsiTheme="minorHAnsi" w:cstheme="minorBidi"/>
          <w:noProof/>
          <w:sz w:val="22"/>
          <w:szCs w:val="22"/>
          <w:lang w:eastAsia="en-AU"/>
        </w:rPr>
      </w:pPr>
      <w:hyperlink w:anchor="_Toc141881408"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Command structure and site personnel</w:t>
        </w:r>
        <w:r>
          <w:rPr>
            <w:noProof/>
            <w:webHidden/>
          </w:rPr>
          <w:tab/>
        </w:r>
        <w:r>
          <w:rPr>
            <w:noProof/>
            <w:webHidden/>
          </w:rPr>
          <w:fldChar w:fldCharType="begin"/>
        </w:r>
        <w:r>
          <w:rPr>
            <w:noProof/>
            <w:webHidden/>
          </w:rPr>
          <w:instrText xml:space="preserve"> PAGEREF _Toc141881408 \h </w:instrText>
        </w:r>
        <w:r>
          <w:rPr>
            <w:noProof/>
            <w:webHidden/>
          </w:rPr>
        </w:r>
        <w:r>
          <w:rPr>
            <w:noProof/>
            <w:webHidden/>
          </w:rPr>
          <w:fldChar w:fldCharType="separate"/>
        </w:r>
        <w:r>
          <w:rPr>
            <w:noProof/>
            <w:webHidden/>
          </w:rPr>
          <w:t>452</w:t>
        </w:r>
        <w:r>
          <w:rPr>
            <w:noProof/>
            <w:webHidden/>
          </w:rPr>
          <w:fldChar w:fldCharType="end"/>
        </w:r>
      </w:hyperlink>
    </w:p>
    <w:p w14:paraId="6EA61C3D" w14:textId="6857822A" w:rsidR="00290746" w:rsidRDefault="00290746">
      <w:pPr>
        <w:pStyle w:val="TOC3"/>
        <w:rPr>
          <w:rFonts w:asciiTheme="minorHAnsi" w:eastAsiaTheme="minorEastAsia" w:hAnsiTheme="minorHAnsi" w:cstheme="minorBidi"/>
          <w:noProof/>
          <w:sz w:val="22"/>
          <w:szCs w:val="22"/>
          <w:lang w:eastAsia="en-AU"/>
        </w:rPr>
      </w:pPr>
      <w:hyperlink w:anchor="_Toc141881409"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Notifications</w:t>
        </w:r>
        <w:r>
          <w:rPr>
            <w:noProof/>
            <w:webHidden/>
          </w:rPr>
          <w:tab/>
        </w:r>
        <w:r>
          <w:rPr>
            <w:noProof/>
            <w:webHidden/>
          </w:rPr>
          <w:fldChar w:fldCharType="begin"/>
        </w:r>
        <w:r>
          <w:rPr>
            <w:noProof/>
            <w:webHidden/>
          </w:rPr>
          <w:instrText xml:space="preserve"> PAGEREF _Toc141881409 \h </w:instrText>
        </w:r>
        <w:r>
          <w:rPr>
            <w:noProof/>
            <w:webHidden/>
          </w:rPr>
        </w:r>
        <w:r>
          <w:rPr>
            <w:noProof/>
            <w:webHidden/>
          </w:rPr>
          <w:fldChar w:fldCharType="separate"/>
        </w:r>
        <w:r>
          <w:rPr>
            <w:noProof/>
            <w:webHidden/>
          </w:rPr>
          <w:t>453</w:t>
        </w:r>
        <w:r>
          <w:rPr>
            <w:noProof/>
            <w:webHidden/>
          </w:rPr>
          <w:fldChar w:fldCharType="end"/>
        </w:r>
      </w:hyperlink>
    </w:p>
    <w:p w14:paraId="759645B8" w14:textId="1B73A206" w:rsidR="00290746" w:rsidRDefault="00290746">
      <w:pPr>
        <w:pStyle w:val="TOC3"/>
        <w:rPr>
          <w:rFonts w:asciiTheme="minorHAnsi" w:eastAsiaTheme="minorEastAsia" w:hAnsiTheme="minorHAnsi" w:cstheme="minorBidi"/>
          <w:noProof/>
          <w:sz w:val="22"/>
          <w:szCs w:val="22"/>
          <w:lang w:eastAsia="en-AU"/>
        </w:rPr>
      </w:pPr>
      <w:hyperlink w:anchor="_Toc141881410"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Resources and equipment</w:t>
        </w:r>
        <w:r>
          <w:rPr>
            <w:noProof/>
            <w:webHidden/>
          </w:rPr>
          <w:tab/>
        </w:r>
        <w:r>
          <w:rPr>
            <w:noProof/>
            <w:webHidden/>
          </w:rPr>
          <w:fldChar w:fldCharType="begin"/>
        </w:r>
        <w:r>
          <w:rPr>
            <w:noProof/>
            <w:webHidden/>
          </w:rPr>
          <w:instrText xml:space="preserve"> PAGEREF _Toc141881410 \h </w:instrText>
        </w:r>
        <w:r>
          <w:rPr>
            <w:noProof/>
            <w:webHidden/>
          </w:rPr>
        </w:r>
        <w:r>
          <w:rPr>
            <w:noProof/>
            <w:webHidden/>
          </w:rPr>
          <w:fldChar w:fldCharType="separate"/>
        </w:r>
        <w:r>
          <w:rPr>
            <w:noProof/>
            <w:webHidden/>
          </w:rPr>
          <w:t>453</w:t>
        </w:r>
        <w:r>
          <w:rPr>
            <w:noProof/>
            <w:webHidden/>
          </w:rPr>
          <w:fldChar w:fldCharType="end"/>
        </w:r>
      </w:hyperlink>
    </w:p>
    <w:p w14:paraId="20FDA3E6" w14:textId="2EAD7D52" w:rsidR="00290746" w:rsidRDefault="00290746">
      <w:pPr>
        <w:pStyle w:val="TOC3"/>
        <w:rPr>
          <w:rFonts w:asciiTheme="minorHAnsi" w:eastAsiaTheme="minorEastAsia" w:hAnsiTheme="minorHAnsi" w:cstheme="minorBidi"/>
          <w:noProof/>
          <w:sz w:val="22"/>
          <w:szCs w:val="22"/>
          <w:lang w:eastAsia="en-AU"/>
        </w:rPr>
      </w:pPr>
      <w:hyperlink w:anchor="_Toc141881411"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Procedures</w:t>
        </w:r>
        <w:r>
          <w:rPr>
            <w:noProof/>
            <w:webHidden/>
          </w:rPr>
          <w:tab/>
        </w:r>
        <w:r>
          <w:rPr>
            <w:noProof/>
            <w:webHidden/>
          </w:rPr>
          <w:fldChar w:fldCharType="begin"/>
        </w:r>
        <w:r>
          <w:rPr>
            <w:noProof/>
            <w:webHidden/>
          </w:rPr>
          <w:instrText xml:space="preserve"> PAGEREF _Toc141881411 \h </w:instrText>
        </w:r>
        <w:r>
          <w:rPr>
            <w:noProof/>
            <w:webHidden/>
          </w:rPr>
        </w:r>
        <w:r>
          <w:rPr>
            <w:noProof/>
            <w:webHidden/>
          </w:rPr>
          <w:fldChar w:fldCharType="separate"/>
        </w:r>
        <w:r>
          <w:rPr>
            <w:noProof/>
            <w:webHidden/>
          </w:rPr>
          <w:t>453</w:t>
        </w:r>
        <w:r>
          <w:rPr>
            <w:noProof/>
            <w:webHidden/>
          </w:rPr>
          <w:fldChar w:fldCharType="end"/>
        </w:r>
      </w:hyperlink>
    </w:p>
    <w:p w14:paraId="3D85725E" w14:textId="3A90A6E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12" w:history="1">
        <w:r w:rsidRPr="004535A5">
          <w:rPr>
            <w:rStyle w:val="Hyperlink"/>
            <w:noProof/>
          </w:rPr>
          <w:t xml:space="preserve">Schedule 17 </w:t>
        </w:r>
        <w:r>
          <w:rPr>
            <w:rFonts w:asciiTheme="minorHAnsi" w:eastAsiaTheme="minorEastAsia" w:hAnsiTheme="minorHAnsi" w:cstheme="minorBidi"/>
            <w:b w:val="0"/>
            <w:noProof/>
            <w:sz w:val="22"/>
            <w:szCs w:val="22"/>
            <w:lang w:eastAsia="en-AU"/>
          </w:rPr>
          <w:tab/>
        </w:r>
        <w:r w:rsidRPr="004535A5">
          <w:rPr>
            <w:rStyle w:val="Hyperlink"/>
            <w:noProof/>
          </w:rPr>
          <w:t>Additional matters to be included in safety management system of major hazard facility</w:t>
        </w:r>
        <w:r>
          <w:rPr>
            <w:noProof/>
            <w:webHidden/>
          </w:rPr>
          <w:tab/>
        </w:r>
        <w:r>
          <w:rPr>
            <w:noProof/>
            <w:webHidden/>
          </w:rPr>
          <w:fldChar w:fldCharType="begin"/>
        </w:r>
        <w:r>
          <w:rPr>
            <w:noProof/>
            <w:webHidden/>
          </w:rPr>
          <w:instrText xml:space="preserve"> PAGEREF _Toc141881412 \h </w:instrText>
        </w:r>
        <w:r>
          <w:rPr>
            <w:noProof/>
            <w:webHidden/>
          </w:rPr>
        </w:r>
        <w:r>
          <w:rPr>
            <w:noProof/>
            <w:webHidden/>
          </w:rPr>
          <w:fldChar w:fldCharType="separate"/>
        </w:r>
        <w:r>
          <w:rPr>
            <w:noProof/>
            <w:webHidden/>
          </w:rPr>
          <w:t>455</w:t>
        </w:r>
        <w:r>
          <w:rPr>
            <w:noProof/>
            <w:webHidden/>
          </w:rPr>
          <w:fldChar w:fldCharType="end"/>
        </w:r>
      </w:hyperlink>
    </w:p>
    <w:p w14:paraId="43814263" w14:textId="3C1D7C28" w:rsidR="00290746" w:rsidRDefault="00290746">
      <w:pPr>
        <w:pStyle w:val="TOC3"/>
        <w:rPr>
          <w:rFonts w:asciiTheme="minorHAnsi" w:eastAsiaTheme="minorEastAsia" w:hAnsiTheme="minorHAnsi" w:cstheme="minorBidi"/>
          <w:noProof/>
          <w:sz w:val="22"/>
          <w:szCs w:val="22"/>
          <w:lang w:eastAsia="en-AU"/>
        </w:rPr>
      </w:pPr>
      <w:hyperlink w:anchor="_Toc141881413"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Safety policy and safety objectives</w:t>
        </w:r>
        <w:r>
          <w:rPr>
            <w:noProof/>
            <w:webHidden/>
          </w:rPr>
          <w:tab/>
        </w:r>
        <w:r>
          <w:rPr>
            <w:noProof/>
            <w:webHidden/>
          </w:rPr>
          <w:fldChar w:fldCharType="begin"/>
        </w:r>
        <w:r>
          <w:rPr>
            <w:noProof/>
            <w:webHidden/>
          </w:rPr>
          <w:instrText xml:space="preserve"> PAGEREF _Toc141881413 \h </w:instrText>
        </w:r>
        <w:r>
          <w:rPr>
            <w:noProof/>
            <w:webHidden/>
          </w:rPr>
        </w:r>
        <w:r>
          <w:rPr>
            <w:noProof/>
            <w:webHidden/>
          </w:rPr>
          <w:fldChar w:fldCharType="separate"/>
        </w:r>
        <w:r>
          <w:rPr>
            <w:noProof/>
            <w:webHidden/>
          </w:rPr>
          <w:t>455</w:t>
        </w:r>
        <w:r>
          <w:rPr>
            <w:noProof/>
            <w:webHidden/>
          </w:rPr>
          <w:fldChar w:fldCharType="end"/>
        </w:r>
      </w:hyperlink>
    </w:p>
    <w:p w14:paraId="50DC9952" w14:textId="7010E169" w:rsidR="00290746" w:rsidRDefault="00290746">
      <w:pPr>
        <w:pStyle w:val="TOC3"/>
        <w:rPr>
          <w:rFonts w:asciiTheme="minorHAnsi" w:eastAsiaTheme="minorEastAsia" w:hAnsiTheme="minorHAnsi" w:cstheme="minorBidi"/>
          <w:noProof/>
          <w:sz w:val="22"/>
          <w:szCs w:val="22"/>
          <w:lang w:eastAsia="en-AU"/>
        </w:rPr>
      </w:pPr>
      <w:hyperlink w:anchor="_Toc141881414"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Organisation and personnel</w:t>
        </w:r>
        <w:r>
          <w:rPr>
            <w:noProof/>
            <w:webHidden/>
          </w:rPr>
          <w:tab/>
        </w:r>
        <w:r>
          <w:rPr>
            <w:noProof/>
            <w:webHidden/>
          </w:rPr>
          <w:fldChar w:fldCharType="begin"/>
        </w:r>
        <w:r>
          <w:rPr>
            <w:noProof/>
            <w:webHidden/>
          </w:rPr>
          <w:instrText xml:space="preserve"> PAGEREF _Toc141881414 \h </w:instrText>
        </w:r>
        <w:r>
          <w:rPr>
            <w:noProof/>
            <w:webHidden/>
          </w:rPr>
        </w:r>
        <w:r>
          <w:rPr>
            <w:noProof/>
            <w:webHidden/>
          </w:rPr>
          <w:fldChar w:fldCharType="separate"/>
        </w:r>
        <w:r>
          <w:rPr>
            <w:noProof/>
            <w:webHidden/>
          </w:rPr>
          <w:t>455</w:t>
        </w:r>
        <w:r>
          <w:rPr>
            <w:noProof/>
            <w:webHidden/>
          </w:rPr>
          <w:fldChar w:fldCharType="end"/>
        </w:r>
      </w:hyperlink>
    </w:p>
    <w:p w14:paraId="39F2B1F6" w14:textId="5DFF8253" w:rsidR="00290746" w:rsidRDefault="00290746">
      <w:pPr>
        <w:pStyle w:val="TOC3"/>
        <w:rPr>
          <w:rFonts w:asciiTheme="minorHAnsi" w:eastAsiaTheme="minorEastAsia" w:hAnsiTheme="minorHAnsi" w:cstheme="minorBidi"/>
          <w:noProof/>
          <w:sz w:val="22"/>
          <w:szCs w:val="22"/>
          <w:lang w:eastAsia="en-AU"/>
        </w:rPr>
      </w:pPr>
      <w:hyperlink w:anchor="_Toc141881415"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Operational controls</w:t>
        </w:r>
        <w:r>
          <w:rPr>
            <w:noProof/>
            <w:webHidden/>
          </w:rPr>
          <w:tab/>
        </w:r>
        <w:r>
          <w:rPr>
            <w:noProof/>
            <w:webHidden/>
          </w:rPr>
          <w:fldChar w:fldCharType="begin"/>
        </w:r>
        <w:r>
          <w:rPr>
            <w:noProof/>
            <w:webHidden/>
          </w:rPr>
          <w:instrText xml:space="preserve"> PAGEREF _Toc141881415 \h </w:instrText>
        </w:r>
        <w:r>
          <w:rPr>
            <w:noProof/>
            <w:webHidden/>
          </w:rPr>
        </w:r>
        <w:r>
          <w:rPr>
            <w:noProof/>
            <w:webHidden/>
          </w:rPr>
          <w:fldChar w:fldCharType="separate"/>
        </w:r>
        <w:r>
          <w:rPr>
            <w:noProof/>
            <w:webHidden/>
          </w:rPr>
          <w:t>455</w:t>
        </w:r>
        <w:r>
          <w:rPr>
            <w:noProof/>
            <w:webHidden/>
          </w:rPr>
          <w:fldChar w:fldCharType="end"/>
        </w:r>
      </w:hyperlink>
    </w:p>
    <w:p w14:paraId="2EA1F5AC" w14:textId="0BE340E1" w:rsidR="00290746" w:rsidRDefault="00290746">
      <w:pPr>
        <w:pStyle w:val="TOC3"/>
        <w:rPr>
          <w:rFonts w:asciiTheme="minorHAnsi" w:eastAsiaTheme="minorEastAsia" w:hAnsiTheme="minorHAnsi" w:cstheme="minorBidi"/>
          <w:noProof/>
          <w:sz w:val="22"/>
          <w:szCs w:val="22"/>
          <w:lang w:eastAsia="en-AU"/>
        </w:rPr>
      </w:pPr>
      <w:hyperlink w:anchor="_Toc141881416"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Duties of operators</w:t>
        </w:r>
        <w:r>
          <w:rPr>
            <w:noProof/>
            <w:webHidden/>
          </w:rPr>
          <w:tab/>
        </w:r>
        <w:r>
          <w:rPr>
            <w:noProof/>
            <w:webHidden/>
          </w:rPr>
          <w:fldChar w:fldCharType="begin"/>
        </w:r>
        <w:r>
          <w:rPr>
            <w:noProof/>
            <w:webHidden/>
          </w:rPr>
          <w:instrText xml:space="preserve"> PAGEREF _Toc141881416 \h </w:instrText>
        </w:r>
        <w:r>
          <w:rPr>
            <w:noProof/>
            <w:webHidden/>
          </w:rPr>
        </w:r>
        <w:r>
          <w:rPr>
            <w:noProof/>
            <w:webHidden/>
          </w:rPr>
          <w:fldChar w:fldCharType="separate"/>
        </w:r>
        <w:r>
          <w:rPr>
            <w:noProof/>
            <w:webHidden/>
          </w:rPr>
          <w:t>456</w:t>
        </w:r>
        <w:r>
          <w:rPr>
            <w:noProof/>
            <w:webHidden/>
          </w:rPr>
          <w:fldChar w:fldCharType="end"/>
        </w:r>
      </w:hyperlink>
    </w:p>
    <w:p w14:paraId="165A9005" w14:textId="282FA2D4" w:rsidR="00290746" w:rsidRDefault="00290746">
      <w:pPr>
        <w:pStyle w:val="TOC3"/>
        <w:rPr>
          <w:rFonts w:asciiTheme="minorHAnsi" w:eastAsiaTheme="minorEastAsia" w:hAnsiTheme="minorHAnsi" w:cstheme="minorBidi"/>
          <w:noProof/>
          <w:sz w:val="22"/>
          <w:szCs w:val="22"/>
          <w:lang w:eastAsia="en-AU"/>
        </w:rPr>
      </w:pPr>
      <w:hyperlink w:anchor="_Toc141881417"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Management of change</w:t>
        </w:r>
        <w:r>
          <w:rPr>
            <w:noProof/>
            <w:webHidden/>
          </w:rPr>
          <w:tab/>
        </w:r>
        <w:r>
          <w:rPr>
            <w:noProof/>
            <w:webHidden/>
          </w:rPr>
          <w:fldChar w:fldCharType="begin"/>
        </w:r>
        <w:r>
          <w:rPr>
            <w:noProof/>
            <w:webHidden/>
          </w:rPr>
          <w:instrText xml:space="preserve"> PAGEREF _Toc141881417 \h </w:instrText>
        </w:r>
        <w:r>
          <w:rPr>
            <w:noProof/>
            <w:webHidden/>
          </w:rPr>
        </w:r>
        <w:r>
          <w:rPr>
            <w:noProof/>
            <w:webHidden/>
          </w:rPr>
          <w:fldChar w:fldCharType="separate"/>
        </w:r>
        <w:r>
          <w:rPr>
            <w:noProof/>
            <w:webHidden/>
          </w:rPr>
          <w:t>456</w:t>
        </w:r>
        <w:r>
          <w:rPr>
            <w:noProof/>
            <w:webHidden/>
          </w:rPr>
          <w:fldChar w:fldCharType="end"/>
        </w:r>
      </w:hyperlink>
    </w:p>
    <w:p w14:paraId="2B53BCB3" w14:textId="39FA7A9A" w:rsidR="00290746" w:rsidRDefault="00290746">
      <w:pPr>
        <w:pStyle w:val="TOC3"/>
        <w:rPr>
          <w:rFonts w:asciiTheme="minorHAnsi" w:eastAsiaTheme="minorEastAsia" w:hAnsiTheme="minorHAnsi" w:cstheme="minorBidi"/>
          <w:noProof/>
          <w:sz w:val="22"/>
          <w:szCs w:val="22"/>
          <w:lang w:eastAsia="en-AU"/>
        </w:rPr>
      </w:pPr>
      <w:hyperlink w:anchor="_Toc141881418"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Principles and standards</w:t>
        </w:r>
        <w:r>
          <w:rPr>
            <w:noProof/>
            <w:webHidden/>
          </w:rPr>
          <w:tab/>
        </w:r>
        <w:r>
          <w:rPr>
            <w:noProof/>
            <w:webHidden/>
          </w:rPr>
          <w:fldChar w:fldCharType="begin"/>
        </w:r>
        <w:r>
          <w:rPr>
            <w:noProof/>
            <w:webHidden/>
          </w:rPr>
          <w:instrText xml:space="preserve"> PAGEREF _Toc141881418 \h </w:instrText>
        </w:r>
        <w:r>
          <w:rPr>
            <w:noProof/>
            <w:webHidden/>
          </w:rPr>
        </w:r>
        <w:r>
          <w:rPr>
            <w:noProof/>
            <w:webHidden/>
          </w:rPr>
          <w:fldChar w:fldCharType="separate"/>
        </w:r>
        <w:r>
          <w:rPr>
            <w:noProof/>
            <w:webHidden/>
          </w:rPr>
          <w:t>456</w:t>
        </w:r>
        <w:r>
          <w:rPr>
            <w:noProof/>
            <w:webHidden/>
          </w:rPr>
          <w:fldChar w:fldCharType="end"/>
        </w:r>
      </w:hyperlink>
    </w:p>
    <w:p w14:paraId="467AF14C" w14:textId="1FB0778E" w:rsidR="00290746" w:rsidRDefault="00290746">
      <w:pPr>
        <w:pStyle w:val="TOC3"/>
        <w:rPr>
          <w:rFonts w:asciiTheme="minorHAnsi" w:eastAsiaTheme="minorEastAsia" w:hAnsiTheme="minorHAnsi" w:cstheme="minorBidi"/>
          <w:noProof/>
          <w:sz w:val="22"/>
          <w:szCs w:val="22"/>
          <w:lang w:eastAsia="en-AU"/>
        </w:rPr>
      </w:pPr>
      <w:hyperlink w:anchor="_Toc141881419"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Performance monitoring</w:t>
        </w:r>
        <w:r>
          <w:rPr>
            <w:noProof/>
            <w:webHidden/>
          </w:rPr>
          <w:tab/>
        </w:r>
        <w:r>
          <w:rPr>
            <w:noProof/>
            <w:webHidden/>
          </w:rPr>
          <w:fldChar w:fldCharType="begin"/>
        </w:r>
        <w:r>
          <w:rPr>
            <w:noProof/>
            <w:webHidden/>
          </w:rPr>
          <w:instrText xml:space="preserve"> PAGEREF _Toc141881419 \h </w:instrText>
        </w:r>
        <w:r>
          <w:rPr>
            <w:noProof/>
            <w:webHidden/>
          </w:rPr>
        </w:r>
        <w:r>
          <w:rPr>
            <w:noProof/>
            <w:webHidden/>
          </w:rPr>
          <w:fldChar w:fldCharType="separate"/>
        </w:r>
        <w:r>
          <w:rPr>
            <w:noProof/>
            <w:webHidden/>
          </w:rPr>
          <w:t>456</w:t>
        </w:r>
        <w:r>
          <w:rPr>
            <w:noProof/>
            <w:webHidden/>
          </w:rPr>
          <w:fldChar w:fldCharType="end"/>
        </w:r>
      </w:hyperlink>
    </w:p>
    <w:p w14:paraId="7587DB61" w14:textId="6138E6B0" w:rsidR="00290746" w:rsidRDefault="00290746">
      <w:pPr>
        <w:pStyle w:val="TOC3"/>
        <w:rPr>
          <w:rFonts w:asciiTheme="minorHAnsi" w:eastAsiaTheme="minorEastAsia" w:hAnsiTheme="minorHAnsi" w:cstheme="minorBidi"/>
          <w:noProof/>
          <w:sz w:val="22"/>
          <w:szCs w:val="22"/>
          <w:lang w:eastAsia="en-AU"/>
        </w:rPr>
      </w:pPr>
      <w:hyperlink w:anchor="_Toc141881420" w:history="1">
        <w:r w:rsidRPr="004535A5">
          <w:rPr>
            <w:rStyle w:val="Hyperlink"/>
            <w:noProof/>
          </w:rPr>
          <w:t>8</w:t>
        </w:r>
        <w:r>
          <w:rPr>
            <w:rFonts w:asciiTheme="minorHAnsi" w:eastAsiaTheme="minorEastAsia" w:hAnsiTheme="minorHAnsi" w:cstheme="minorBidi"/>
            <w:noProof/>
            <w:sz w:val="22"/>
            <w:szCs w:val="22"/>
            <w:lang w:eastAsia="en-AU"/>
          </w:rPr>
          <w:tab/>
        </w:r>
        <w:r w:rsidRPr="004535A5">
          <w:rPr>
            <w:rStyle w:val="Hyperlink"/>
            <w:noProof/>
          </w:rPr>
          <w:t>Audit</w:t>
        </w:r>
        <w:r>
          <w:rPr>
            <w:noProof/>
            <w:webHidden/>
          </w:rPr>
          <w:tab/>
        </w:r>
        <w:r>
          <w:rPr>
            <w:noProof/>
            <w:webHidden/>
          </w:rPr>
          <w:fldChar w:fldCharType="begin"/>
        </w:r>
        <w:r>
          <w:rPr>
            <w:noProof/>
            <w:webHidden/>
          </w:rPr>
          <w:instrText xml:space="preserve"> PAGEREF _Toc141881420 \h </w:instrText>
        </w:r>
        <w:r>
          <w:rPr>
            <w:noProof/>
            <w:webHidden/>
          </w:rPr>
        </w:r>
        <w:r>
          <w:rPr>
            <w:noProof/>
            <w:webHidden/>
          </w:rPr>
          <w:fldChar w:fldCharType="separate"/>
        </w:r>
        <w:r>
          <w:rPr>
            <w:noProof/>
            <w:webHidden/>
          </w:rPr>
          <w:t>457</w:t>
        </w:r>
        <w:r>
          <w:rPr>
            <w:noProof/>
            <w:webHidden/>
          </w:rPr>
          <w:fldChar w:fldCharType="end"/>
        </w:r>
      </w:hyperlink>
    </w:p>
    <w:p w14:paraId="77F81238" w14:textId="7F381438"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21" w:history="1">
        <w:r w:rsidRPr="004535A5">
          <w:rPr>
            <w:rStyle w:val="Hyperlink"/>
            <w:noProof/>
          </w:rPr>
          <w:t xml:space="preserve">Schedule 18 </w:t>
        </w:r>
        <w:r>
          <w:rPr>
            <w:rFonts w:asciiTheme="minorHAnsi" w:eastAsiaTheme="minorEastAsia" w:hAnsiTheme="minorHAnsi" w:cstheme="minorBidi"/>
            <w:b w:val="0"/>
            <w:noProof/>
            <w:sz w:val="22"/>
            <w:szCs w:val="22"/>
            <w:lang w:eastAsia="en-AU"/>
          </w:rPr>
          <w:tab/>
        </w:r>
        <w:r w:rsidRPr="004535A5">
          <w:rPr>
            <w:rStyle w:val="Hyperlink"/>
            <w:noProof/>
          </w:rPr>
          <w:t>Additional matters to be included in safety case for a major hazard facility</w:t>
        </w:r>
        <w:r>
          <w:rPr>
            <w:noProof/>
            <w:webHidden/>
          </w:rPr>
          <w:tab/>
        </w:r>
        <w:r>
          <w:rPr>
            <w:noProof/>
            <w:webHidden/>
          </w:rPr>
          <w:fldChar w:fldCharType="begin"/>
        </w:r>
        <w:r>
          <w:rPr>
            <w:noProof/>
            <w:webHidden/>
          </w:rPr>
          <w:instrText xml:space="preserve"> PAGEREF _Toc141881421 \h </w:instrText>
        </w:r>
        <w:r>
          <w:rPr>
            <w:noProof/>
            <w:webHidden/>
          </w:rPr>
        </w:r>
        <w:r>
          <w:rPr>
            <w:noProof/>
            <w:webHidden/>
          </w:rPr>
          <w:fldChar w:fldCharType="separate"/>
        </w:r>
        <w:r>
          <w:rPr>
            <w:noProof/>
            <w:webHidden/>
          </w:rPr>
          <w:t>458</w:t>
        </w:r>
        <w:r>
          <w:rPr>
            <w:noProof/>
            <w:webHidden/>
          </w:rPr>
          <w:fldChar w:fldCharType="end"/>
        </w:r>
      </w:hyperlink>
    </w:p>
    <w:p w14:paraId="02DFE376" w14:textId="651516F5"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22" w:history="1">
        <w:r w:rsidRPr="004535A5">
          <w:rPr>
            <w:rStyle w:val="Hyperlink"/>
            <w:noProof/>
          </w:rPr>
          <w:t>Part 1</w:t>
        </w:r>
        <w:r>
          <w:rPr>
            <w:rFonts w:asciiTheme="minorHAnsi" w:eastAsiaTheme="minorEastAsia" w:hAnsiTheme="minorHAnsi" w:cstheme="minorBidi"/>
            <w:b w:val="0"/>
            <w:noProof/>
            <w:sz w:val="22"/>
            <w:szCs w:val="22"/>
            <w:lang w:eastAsia="en-AU"/>
          </w:rPr>
          <w:tab/>
        </w:r>
        <w:r w:rsidRPr="004535A5">
          <w:rPr>
            <w:rStyle w:val="Hyperlink"/>
            <w:noProof/>
          </w:rPr>
          <w:t>Facility description</w:t>
        </w:r>
        <w:r>
          <w:rPr>
            <w:noProof/>
            <w:webHidden/>
          </w:rPr>
          <w:tab/>
        </w:r>
        <w:r>
          <w:rPr>
            <w:noProof/>
            <w:webHidden/>
          </w:rPr>
          <w:fldChar w:fldCharType="begin"/>
        </w:r>
        <w:r>
          <w:rPr>
            <w:noProof/>
            <w:webHidden/>
          </w:rPr>
          <w:instrText xml:space="preserve"> PAGEREF _Toc141881422 \h </w:instrText>
        </w:r>
        <w:r>
          <w:rPr>
            <w:noProof/>
            <w:webHidden/>
          </w:rPr>
        </w:r>
        <w:r>
          <w:rPr>
            <w:noProof/>
            <w:webHidden/>
          </w:rPr>
          <w:fldChar w:fldCharType="separate"/>
        </w:r>
        <w:r>
          <w:rPr>
            <w:noProof/>
            <w:webHidden/>
          </w:rPr>
          <w:t>458</w:t>
        </w:r>
        <w:r>
          <w:rPr>
            <w:noProof/>
            <w:webHidden/>
          </w:rPr>
          <w:fldChar w:fldCharType="end"/>
        </w:r>
      </w:hyperlink>
    </w:p>
    <w:p w14:paraId="6225D5BF" w14:textId="6383D194" w:rsidR="00290746" w:rsidRDefault="00290746">
      <w:pPr>
        <w:pStyle w:val="TOC3"/>
        <w:rPr>
          <w:rFonts w:asciiTheme="minorHAnsi" w:eastAsiaTheme="minorEastAsia" w:hAnsiTheme="minorHAnsi" w:cstheme="minorBidi"/>
          <w:noProof/>
          <w:sz w:val="22"/>
          <w:szCs w:val="22"/>
          <w:lang w:eastAsia="en-AU"/>
        </w:rPr>
      </w:pPr>
      <w:hyperlink w:anchor="_Toc141881423" w:history="1">
        <w:r w:rsidRPr="004535A5">
          <w:rPr>
            <w:rStyle w:val="Hyperlink"/>
            <w:noProof/>
          </w:rPr>
          <w:t>1</w:t>
        </w:r>
        <w:r>
          <w:rPr>
            <w:rFonts w:asciiTheme="minorHAnsi" w:eastAsiaTheme="minorEastAsia" w:hAnsiTheme="minorHAnsi" w:cstheme="minorBidi"/>
            <w:noProof/>
            <w:sz w:val="22"/>
            <w:szCs w:val="22"/>
            <w:lang w:eastAsia="en-AU"/>
          </w:rPr>
          <w:tab/>
        </w:r>
        <w:r w:rsidRPr="004535A5">
          <w:rPr>
            <w:rStyle w:val="Hyperlink"/>
            <w:noProof/>
          </w:rPr>
          <w:t>The facility</w:t>
        </w:r>
        <w:r>
          <w:rPr>
            <w:noProof/>
            <w:webHidden/>
          </w:rPr>
          <w:tab/>
        </w:r>
        <w:r>
          <w:rPr>
            <w:noProof/>
            <w:webHidden/>
          </w:rPr>
          <w:fldChar w:fldCharType="begin"/>
        </w:r>
        <w:r>
          <w:rPr>
            <w:noProof/>
            <w:webHidden/>
          </w:rPr>
          <w:instrText xml:space="preserve"> PAGEREF _Toc141881423 \h </w:instrText>
        </w:r>
        <w:r>
          <w:rPr>
            <w:noProof/>
            <w:webHidden/>
          </w:rPr>
        </w:r>
        <w:r>
          <w:rPr>
            <w:noProof/>
            <w:webHidden/>
          </w:rPr>
          <w:fldChar w:fldCharType="separate"/>
        </w:r>
        <w:r>
          <w:rPr>
            <w:noProof/>
            <w:webHidden/>
          </w:rPr>
          <w:t>458</w:t>
        </w:r>
        <w:r>
          <w:rPr>
            <w:noProof/>
            <w:webHidden/>
          </w:rPr>
          <w:fldChar w:fldCharType="end"/>
        </w:r>
      </w:hyperlink>
    </w:p>
    <w:p w14:paraId="6085DCD9" w14:textId="22E40602" w:rsidR="00290746" w:rsidRDefault="00290746">
      <w:pPr>
        <w:pStyle w:val="TOC3"/>
        <w:rPr>
          <w:rFonts w:asciiTheme="minorHAnsi" w:eastAsiaTheme="minorEastAsia" w:hAnsiTheme="minorHAnsi" w:cstheme="minorBidi"/>
          <w:noProof/>
          <w:sz w:val="22"/>
          <w:szCs w:val="22"/>
          <w:lang w:eastAsia="en-AU"/>
        </w:rPr>
      </w:pPr>
      <w:hyperlink w:anchor="_Toc141881424" w:history="1">
        <w:r w:rsidRPr="004535A5">
          <w:rPr>
            <w:rStyle w:val="Hyperlink"/>
            <w:noProof/>
          </w:rPr>
          <w:t>2</w:t>
        </w:r>
        <w:r>
          <w:rPr>
            <w:rFonts w:asciiTheme="minorHAnsi" w:eastAsiaTheme="minorEastAsia" w:hAnsiTheme="minorHAnsi" w:cstheme="minorBidi"/>
            <w:noProof/>
            <w:sz w:val="22"/>
            <w:szCs w:val="22"/>
            <w:lang w:eastAsia="en-AU"/>
          </w:rPr>
          <w:tab/>
        </w:r>
        <w:r w:rsidRPr="004535A5">
          <w:rPr>
            <w:rStyle w:val="Hyperlink"/>
            <w:noProof/>
          </w:rPr>
          <w:t>The surrounding area</w:t>
        </w:r>
        <w:r>
          <w:rPr>
            <w:noProof/>
            <w:webHidden/>
          </w:rPr>
          <w:tab/>
        </w:r>
        <w:r>
          <w:rPr>
            <w:noProof/>
            <w:webHidden/>
          </w:rPr>
          <w:fldChar w:fldCharType="begin"/>
        </w:r>
        <w:r>
          <w:rPr>
            <w:noProof/>
            <w:webHidden/>
          </w:rPr>
          <w:instrText xml:space="preserve"> PAGEREF _Toc141881424 \h </w:instrText>
        </w:r>
        <w:r>
          <w:rPr>
            <w:noProof/>
            <w:webHidden/>
          </w:rPr>
        </w:r>
        <w:r>
          <w:rPr>
            <w:noProof/>
            <w:webHidden/>
          </w:rPr>
          <w:fldChar w:fldCharType="separate"/>
        </w:r>
        <w:r>
          <w:rPr>
            <w:noProof/>
            <w:webHidden/>
          </w:rPr>
          <w:t>459</w:t>
        </w:r>
        <w:r>
          <w:rPr>
            <w:noProof/>
            <w:webHidden/>
          </w:rPr>
          <w:fldChar w:fldCharType="end"/>
        </w:r>
      </w:hyperlink>
    </w:p>
    <w:p w14:paraId="0A766739" w14:textId="760B78C6"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25" w:history="1">
        <w:r w:rsidRPr="004535A5">
          <w:rPr>
            <w:rStyle w:val="Hyperlink"/>
            <w:noProof/>
          </w:rPr>
          <w:t>Part 2</w:t>
        </w:r>
        <w:r>
          <w:rPr>
            <w:rFonts w:asciiTheme="minorHAnsi" w:eastAsiaTheme="minorEastAsia" w:hAnsiTheme="minorHAnsi" w:cstheme="minorBidi"/>
            <w:b w:val="0"/>
            <w:noProof/>
            <w:sz w:val="22"/>
            <w:szCs w:val="22"/>
            <w:lang w:eastAsia="en-AU"/>
          </w:rPr>
          <w:tab/>
        </w:r>
        <w:r w:rsidRPr="004535A5">
          <w:rPr>
            <w:rStyle w:val="Hyperlink"/>
            <w:noProof/>
          </w:rPr>
          <w:t>Safety information</w:t>
        </w:r>
        <w:r>
          <w:rPr>
            <w:noProof/>
            <w:webHidden/>
          </w:rPr>
          <w:tab/>
        </w:r>
        <w:r>
          <w:rPr>
            <w:noProof/>
            <w:webHidden/>
          </w:rPr>
          <w:fldChar w:fldCharType="begin"/>
        </w:r>
        <w:r>
          <w:rPr>
            <w:noProof/>
            <w:webHidden/>
          </w:rPr>
          <w:instrText xml:space="preserve"> PAGEREF _Toc141881425 \h </w:instrText>
        </w:r>
        <w:r>
          <w:rPr>
            <w:noProof/>
            <w:webHidden/>
          </w:rPr>
        </w:r>
        <w:r>
          <w:rPr>
            <w:noProof/>
            <w:webHidden/>
          </w:rPr>
          <w:fldChar w:fldCharType="separate"/>
        </w:r>
        <w:r>
          <w:rPr>
            <w:noProof/>
            <w:webHidden/>
          </w:rPr>
          <w:t>460</w:t>
        </w:r>
        <w:r>
          <w:rPr>
            <w:noProof/>
            <w:webHidden/>
          </w:rPr>
          <w:fldChar w:fldCharType="end"/>
        </w:r>
      </w:hyperlink>
    </w:p>
    <w:p w14:paraId="7B62A8E1" w14:textId="453CF5D7" w:rsidR="00290746" w:rsidRDefault="00290746">
      <w:pPr>
        <w:pStyle w:val="TOC3"/>
        <w:rPr>
          <w:rFonts w:asciiTheme="minorHAnsi" w:eastAsiaTheme="minorEastAsia" w:hAnsiTheme="minorHAnsi" w:cstheme="minorBidi"/>
          <w:noProof/>
          <w:sz w:val="22"/>
          <w:szCs w:val="22"/>
          <w:lang w:eastAsia="en-AU"/>
        </w:rPr>
      </w:pPr>
      <w:hyperlink w:anchor="_Toc141881426" w:history="1">
        <w:r w:rsidRPr="004535A5">
          <w:rPr>
            <w:rStyle w:val="Hyperlink"/>
            <w:noProof/>
          </w:rPr>
          <w:t>3</w:t>
        </w:r>
        <w:r>
          <w:rPr>
            <w:rFonts w:asciiTheme="minorHAnsi" w:eastAsiaTheme="minorEastAsia" w:hAnsiTheme="minorHAnsi" w:cstheme="minorBidi"/>
            <w:noProof/>
            <w:sz w:val="22"/>
            <w:szCs w:val="22"/>
            <w:lang w:eastAsia="en-AU"/>
          </w:rPr>
          <w:tab/>
        </w:r>
        <w:r w:rsidRPr="004535A5">
          <w:rPr>
            <w:rStyle w:val="Hyperlink"/>
            <w:noProof/>
          </w:rPr>
          <w:t>Control measures to limit the consequences of major incidents</w:t>
        </w:r>
        <w:r>
          <w:rPr>
            <w:noProof/>
            <w:webHidden/>
          </w:rPr>
          <w:tab/>
        </w:r>
        <w:r>
          <w:rPr>
            <w:noProof/>
            <w:webHidden/>
          </w:rPr>
          <w:fldChar w:fldCharType="begin"/>
        </w:r>
        <w:r>
          <w:rPr>
            <w:noProof/>
            <w:webHidden/>
          </w:rPr>
          <w:instrText xml:space="preserve"> PAGEREF _Toc141881426 \h </w:instrText>
        </w:r>
        <w:r>
          <w:rPr>
            <w:noProof/>
            <w:webHidden/>
          </w:rPr>
        </w:r>
        <w:r>
          <w:rPr>
            <w:noProof/>
            <w:webHidden/>
          </w:rPr>
          <w:fldChar w:fldCharType="separate"/>
        </w:r>
        <w:r>
          <w:rPr>
            <w:noProof/>
            <w:webHidden/>
          </w:rPr>
          <w:t>460</w:t>
        </w:r>
        <w:r>
          <w:rPr>
            <w:noProof/>
            <w:webHidden/>
          </w:rPr>
          <w:fldChar w:fldCharType="end"/>
        </w:r>
      </w:hyperlink>
    </w:p>
    <w:p w14:paraId="12F5C244" w14:textId="341B16F0" w:rsidR="00290746" w:rsidRDefault="00290746">
      <w:pPr>
        <w:pStyle w:val="TOC3"/>
        <w:rPr>
          <w:rFonts w:asciiTheme="minorHAnsi" w:eastAsiaTheme="minorEastAsia" w:hAnsiTheme="minorHAnsi" w:cstheme="minorBidi"/>
          <w:noProof/>
          <w:sz w:val="22"/>
          <w:szCs w:val="22"/>
          <w:lang w:eastAsia="en-AU"/>
        </w:rPr>
      </w:pPr>
      <w:hyperlink w:anchor="_Toc141881427" w:history="1">
        <w:r w:rsidRPr="004535A5">
          <w:rPr>
            <w:rStyle w:val="Hyperlink"/>
            <w:noProof/>
          </w:rPr>
          <w:t>4</w:t>
        </w:r>
        <w:r>
          <w:rPr>
            <w:rFonts w:asciiTheme="minorHAnsi" w:eastAsiaTheme="minorEastAsia" w:hAnsiTheme="minorHAnsi" w:cstheme="minorBidi"/>
            <w:noProof/>
            <w:sz w:val="22"/>
            <w:szCs w:val="22"/>
            <w:lang w:eastAsia="en-AU"/>
          </w:rPr>
          <w:tab/>
        </w:r>
        <w:r w:rsidRPr="004535A5">
          <w:rPr>
            <w:rStyle w:val="Hyperlink"/>
            <w:noProof/>
          </w:rPr>
          <w:t>Performance monitoring</w:t>
        </w:r>
        <w:r>
          <w:rPr>
            <w:noProof/>
            <w:webHidden/>
          </w:rPr>
          <w:tab/>
        </w:r>
        <w:r>
          <w:rPr>
            <w:noProof/>
            <w:webHidden/>
          </w:rPr>
          <w:fldChar w:fldCharType="begin"/>
        </w:r>
        <w:r>
          <w:rPr>
            <w:noProof/>
            <w:webHidden/>
          </w:rPr>
          <w:instrText xml:space="preserve"> PAGEREF _Toc141881427 \h </w:instrText>
        </w:r>
        <w:r>
          <w:rPr>
            <w:noProof/>
            <w:webHidden/>
          </w:rPr>
        </w:r>
        <w:r>
          <w:rPr>
            <w:noProof/>
            <w:webHidden/>
          </w:rPr>
          <w:fldChar w:fldCharType="separate"/>
        </w:r>
        <w:r>
          <w:rPr>
            <w:noProof/>
            <w:webHidden/>
          </w:rPr>
          <w:t>460</w:t>
        </w:r>
        <w:r>
          <w:rPr>
            <w:noProof/>
            <w:webHidden/>
          </w:rPr>
          <w:fldChar w:fldCharType="end"/>
        </w:r>
      </w:hyperlink>
    </w:p>
    <w:p w14:paraId="792A6E5C" w14:textId="1EE1B7A1" w:rsidR="00290746" w:rsidRDefault="00290746">
      <w:pPr>
        <w:pStyle w:val="TOC3"/>
        <w:rPr>
          <w:rFonts w:asciiTheme="minorHAnsi" w:eastAsiaTheme="minorEastAsia" w:hAnsiTheme="minorHAnsi" w:cstheme="minorBidi"/>
          <w:noProof/>
          <w:sz w:val="22"/>
          <w:szCs w:val="22"/>
          <w:lang w:eastAsia="en-AU"/>
        </w:rPr>
      </w:pPr>
      <w:hyperlink w:anchor="_Toc141881428" w:history="1">
        <w:r w:rsidRPr="004535A5">
          <w:rPr>
            <w:rStyle w:val="Hyperlink"/>
            <w:noProof/>
          </w:rPr>
          <w:t>5</w:t>
        </w:r>
        <w:r>
          <w:rPr>
            <w:rFonts w:asciiTheme="minorHAnsi" w:eastAsiaTheme="minorEastAsia" w:hAnsiTheme="minorHAnsi" w:cstheme="minorBidi"/>
            <w:noProof/>
            <w:sz w:val="22"/>
            <w:szCs w:val="22"/>
            <w:lang w:eastAsia="en-AU"/>
          </w:rPr>
          <w:tab/>
        </w:r>
        <w:r w:rsidRPr="004535A5">
          <w:rPr>
            <w:rStyle w:val="Hyperlink"/>
            <w:noProof/>
          </w:rPr>
          <w:t>Safety management system</w:t>
        </w:r>
        <w:r>
          <w:rPr>
            <w:noProof/>
            <w:webHidden/>
          </w:rPr>
          <w:tab/>
        </w:r>
        <w:r>
          <w:rPr>
            <w:noProof/>
            <w:webHidden/>
          </w:rPr>
          <w:fldChar w:fldCharType="begin"/>
        </w:r>
        <w:r>
          <w:rPr>
            <w:noProof/>
            <w:webHidden/>
          </w:rPr>
          <w:instrText xml:space="preserve"> PAGEREF _Toc141881428 \h </w:instrText>
        </w:r>
        <w:r>
          <w:rPr>
            <w:noProof/>
            <w:webHidden/>
          </w:rPr>
        </w:r>
        <w:r>
          <w:rPr>
            <w:noProof/>
            <w:webHidden/>
          </w:rPr>
          <w:fldChar w:fldCharType="separate"/>
        </w:r>
        <w:r>
          <w:rPr>
            <w:noProof/>
            <w:webHidden/>
          </w:rPr>
          <w:t>461</w:t>
        </w:r>
        <w:r>
          <w:rPr>
            <w:noProof/>
            <w:webHidden/>
          </w:rPr>
          <w:fldChar w:fldCharType="end"/>
        </w:r>
      </w:hyperlink>
    </w:p>
    <w:p w14:paraId="6BD8C072" w14:textId="6F0F6318" w:rsidR="00290746" w:rsidRDefault="00290746">
      <w:pPr>
        <w:pStyle w:val="TOC3"/>
        <w:rPr>
          <w:rFonts w:asciiTheme="minorHAnsi" w:eastAsiaTheme="minorEastAsia" w:hAnsiTheme="minorHAnsi" w:cstheme="minorBidi"/>
          <w:noProof/>
          <w:sz w:val="22"/>
          <w:szCs w:val="22"/>
          <w:lang w:eastAsia="en-AU"/>
        </w:rPr>
      </w:pPr>
      <w:hyperlink w:anchor="_Toc141881429" w:history="1">
        <w:r w:rsidRPr="004535A5">
          <w:rPr>
            <w:rStyle w:val="Hyperlink"/>
            <w:noProof/>
          </w:rPr>
          <w:t>6</w:t>
        </w:r>
        <w:r>
          <w:rPr>
            <w:rFonts w:asciiTheme="minorHAnsi" w:eastAsiaTheme="minorEastAsia" w:hAnsiTheme="minorHAnsi" w:cstheme="minorBidi"/>
            <w:noProof/>
            <w:sz w:val="22"/>
            <w:szCs w:val="22"/>
            <w:lang w:eastAsia="en-AU"/>
          </w:rPr>
          <w:tab/>
        </w:r>
        <w:r w:rsidRPr="004535A5">
          <w:rPr>
            <w:rStyle w:val="Hyperlink"/>
            <w:noProof/>
          </w:rPr>
          <w:t>Safety and reliability of facility structures and plant</w:t>
        </w:r>
        <w:r>
          <w:rPr>
            <w:noProof/>
            <w:webHidden/>
          </w:rPr>
          <w:tab/>
        </w:r>
        <w:r>
          <w:rPr>
            <w:noProof/>
            <w:webHidden/>
          </w:rPr>
          <w:fldChar w:fldCharType="begin"/>
        </w:r>
        <w:r>
          <w:rPr>
            <w:noProof/>
            <w:webHidden/>
          </w:rPr>
          <w:instrText xml:space="preserve"> PAGEREF _Toc141881429 \h </w:instrText>
        </w:r>
        <w:r>
          <w:rPr>
            <w:noProof/>
            <w:webHidden/>
          </w:rPr>
        </w:r>
        <w:r>
          <w:rPr>
            <w:noProof/>
            <w:webHidden/>
          </w:rPr>
          <w:fldChar w:fldCharType="separate"/>
        </w:r>
        <w:r>
          <w:rPr>
            <w:noProof/>
            <w:webHidden/>
          </w:rPr>
          <w:t>461</w:t>
        </w:r>
        <w:r>
          <w:rPr>
            <w:noProof/>
            <w:webHidden/>
          </w:rPr>
          <w:fldChar w:fldCharType="end"/>
        </w:r>
      </w:hyperlink>
    </w:p>
    <w:p w14:paraId="755BCD85" w14:textId="39074445" w:rsidR="00290746" w:rsidRDefault="00290746">
      <w:pPr>
        <w:pStyle w:val="TOC3"/>
        <w:rPr>
          <w:rFonts w:asciiTheme="minorHAnsi" w:eastAsiaTheme="minorEastAsia" w:hAnsiTheme="minorHAnsi" w:cstheme="minorBidi"/>
          <w:noProof/>
          <w:sz w:val="22"/>
          <w:szCs w:val="22"/>
          <w:lang w:eastAsia="en-AU"/>
        </w:rPr>
      </w:pPr>
      <w:hyperlink w:anchor="_Toc141881430" w:history="1">
        <w:r w:rsidRPr="004535A5">
          <w:rPr>
            <w:rStyle w:val="Hyperlink"/>
            <w:noProof/>
          </w:rPr>
          <w:t>7</w:t>
        </w:r>
        <w:r>
          <w:rPr>
            <w:rFonts w:asciiTheme="minorHAnsi" w:eastAsiaTheme="minorEastAsia" w:hAnsiTheme="minorHAnsi" w:cstheme="minorBidi"/>
            <w:noProof/>
            <w:sz w:val="22"/>
            <w:szCs w:val="22"/>
            <w:lang w:eastAsia="en-AU"/>
          </w:rPr>
          <w:tab/>
        </w:r>
        <w:r w:rsidRPr="004535A5">
          <w:rPr>
            <w:rStyle w:val="Hyperlink"/>
            <w:noProof/>
          </w:rPr>
          <w:t>Major incident history</w:t>
        </w:r>
        <w:r>
          <w:rPr>
            <w:noProof/>
            <w:webHidden/>
          </w:rPr>
          <w:tab/>
        </w:r>
        <w:r>
          <w:rPr>
            <w:noProof/>
            <w:webHidden/>
          </w:rPr>
          <w:fldChar w:fldCharType="begin"/>
        </w:r>
        <w:r>
          <w:rPr>
            <w:noProof/>
            <w:webHidden/>
          </w:rPr>
          <w:instrText xml:space="preserve"> PAGEREF _Toc141881430 \h </w:instrText>
        </w:r>
        <w:r>
          <w:rPr>
            <w:noProof/>
            <w:webHidden/>
          </w:rPr>
        </w:r>
        <w:r>
          <w:rPr>
            <w:noProof/>
            <w:webHidden/>
          </w:rPr>
          <w:fldChar w:fldCharType="separate"/>
        </w:r>
        <w:r>
          <w:rPr>
            <w:noProof/>
            <w:webHidden/>
          </w:rPr>
          <w:t>461</w:t>
        </w:r>
        <w:r>
          <w:rPr>
            <w:noProof/>
            <w:webHidden/>
          </w:rPr>
          <w:fldChar w:fldCharType="end"/>
        </w:r>
      </w:hyperlink>
    </w:p>
    <w:p w14:paraId="5DE86E1C" w14:textId="720E62CF" w:rsidR="00290746" w:rsidRDefault="00290746">
      <w:pPr>
        <w:pStyle w:val="TOC2"/>
        <w:tabs>
          <w:tab w:val="left" w:pos="1360"/>
        </w:tabs>
        <w:rPr>
          <w:rFonts w:asciiTheme="minorHAnsi" w:eastAsiaTheme="minorEastAsia" w:hAnsiTheme="minorHAnsi" w:cstheme="minorBidi"/>
          <w:b w:val="0"/>
          <w:noProof/>
          <w:sz w:val="22"/>
          <w:szCs w:val="22"/>
          <w:lang w:eastAsia="en-AU"/>
        </w:rPr>
      </w:pPr>
      <w:hyperlink w:anchor="_Toc141881431" w:history="1">
        <w:r w:rsidRPr="004535A5">
          <w:rPr>
            <w:rStyle w:val="Hyperlink"/>
            <w:noProof/>
          </w:rPr>
          <w:t>APPENDIX</w:t>
        </w:r>
        <w:r>
          <w:rPr>
            <w:rFonts w:asciiTheme="minorHAnsi" w:eastAsiaTheme="minorEastAsia" w:hAnsiTheme="minorHAnsi" w:cstheme="minorBidi"/>
            <w:b w:val="0"/>
            <w:noProof/>
            <w:sz w:val="22"/>
            <w:szCs w:val="22"/>
            <w:lang w:eastAsia="en-AU"/>
          </w:rPr>
          <w:tab/>
        </w:r>
        <w:r w:rsidRPr="004535A5">
          <w:rPr>
            <w:rStyle w:val="Hyperlink"/>
            <w:noProof/>
          </w:rPr>
          <w:t>Jurisdictional Notes</w:t>
        </w:r>
        <w:r>
          <w:rPr>
            <w:noProof/>
            <w:webHidden/>
          </w:rPr>
          <w:tab/>
        </w:r>
        <w:r>
          <w:rPr>
            <w:noProof/>
            <w:webHidden/>
          </w:rPr>
          <w:fldChar w:fldCharType="begin"/>
        </w:r>
        <w:r>
          <w:rPr>
            <w:noProof/>
            <w:webHidden/>
          </w:rPr>
          <w:instrText xml:space="preserve"> PAGEREF _Toc141881431 \h </w:instrText>
        </w:r>
        <w:r>
          <w:rPr>
            <w:noProof/>
            <w:webHidden/>
          </w:rPr>
        </w:r>
        <w:r>
          <w:rPr>
            <w:noProof/>
            <w:webHidden/>
          </w:rPr>
          <w:fldChar w:fldCharType="separate"/>
        </w:r>
        <w:r>
          <w:rPr>
            <w:noProof/>
            <w:webHidden/>
          </w:rPr>
          <w:t>462</w:t>
        </w:r>
        <w:r>
          <w:rPr>
            <w:noProof/>
            <w:webHidden/>
          </w:rPr>
          <w:fldChar w:fldCharType="end"/>
        </w:r>
      </w:hyperlink>
    </w:p>
    <w:p w14:paraId="646B2C25" w14:textId="38D51FAF" w:rsidR="00262E18" w:rsidRDefault="00CB3B28">
      <w:pPr>
        <w:sectPr w:rsidR="00262E18" w:rsidSect="00262E18">
          <w:headerReference w:type="default" r:id="rId10"/>
          <w:footerReference w:type="default" r:id="rId11"/>
          <w:headerReference w:type="first" r:id="rId12"/>
          <w:footerReference w:type="first" r:id="rId13"/>
          <w:endnotePr>
            <w:numFmt w:val="decimal"/>
          </w:endnotePr>
          <w:pgSz w:w="11907" w:h="16840" w:code="9"/>
          <w:pgMar w:top="1701" w:right="1985" w:bottom="2268" w:left="1985" w:header="1332" w:footer="2325" w:gutter="0"/>
          <w:pgNumType w:start="1"/>
          <w:cols w:space="720"/>
          <w:titlePg/>
        </w:sectPr>
      </w:pPr>
      <w:r>
        <w:rPr>
          <w:sz w:val="20"/>
          <w:szCs w:val="24"/>
        </w:rPr>
        <w:fldChar w:fldCharType="end"/>
      </w:r>
    </w:p>
    <w:p w14:paraId="646B2C26" w14:textId="77777777" w:rsidR="00146260" w:rsidRDefault="00146260"/>
    <w:p w14:paraId="646B2C27" w14:textId="77777777" w:rsidR="00146260" w:rsidRDefault="00331B30">
      <w:pPr>
        <w:spacing w:before="0" w:line="20" w:lineRule="exact"/>
      </w:pPr>
      <w:r>
        <w:t xml:space="preserve"> </w:t>
      </w:r>
    </w:p>
    <w:p w14:paraId="646B2C28" w14:textId="77777777" w:rsidR="00146260" w:rsidRDefault="00146260">
      <w:pPr>
        <w:spacing w:before="0" w:after="120" w:line="20" w:lineRule="exact"/>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9" w14:textId="77777777" w:rsidR="00146260" w:rsidRDefault="00331B30">
      <w:pPr>
        <w:spacing w:before="0" w:line="20" w:lineRule="exact"/>
      </w:pPr>
      <w:r>
        <w:rPr>
          <w:b/>
          <w:i/>
        </w:rPr>
        <w:t xml:space="preserve"> </w:t>
      </w:r>
    </w:p>
    <w:p w14:paraId="646B2C2A" w14:textId="77777777" w:rsidR="00146260" w:rsidRDefault="00146260">
      <w:pPr>
        <w:spacing w:before="0" w:line="20" w:lineRule="exact"/>
        <w:jc w:val="center"/>
        <w:rPr>
          <w:b/>
          <w:i/>
        </w:rPr>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B" w14:textId="77777777" w:rsidR="00146260" w:rsidRDefault="00146260">
      <w:pPr>
        <w:spacing w:before="0" w:line="20" w:lineRule="exact"/>
      </w:pPr>
    </w:p>
    <w:p w14:paraId="646B2C2C" w14:textId="77777777" w:rsidR="00145DDF" w:rsidRDefault="00145DDF" w:rsidP="00145DDF">
      <w:pPr>
        <w:pStyle w:val="ChapterHeading"/>
        <w:tabs>
          <w:tab w:val="left" w:pos="1701"/>
        </w:tabs>
        <w:jc w:val="left"/>
      </w:pPr>
      <w:bookmarkStart w:id="3" w:name="_Toc141880513"/>
      <w:r>
        <w:t xml:space="preserve">Chapter 1 </w:t>
      </w:r>
      <w:r>
        <w:tab/>
        <w:t>Preliminary</w:t>
      </w:r>
      <w:bookmarkEnd w:id="3"/>
    </w:p>
    <w:p w14:paraId="646B2C2D" w14:textId="77777777" w:rsidR="00145DDF" w:rsidRPr="0031589E" w:rsidRDefault="00145DDF" w:rsidP="00145DDF">
      <w:pPr>
        <w:pStyle w:val="Heading-PART"/>
        <w:tabs>
          <w:tab w:val="left" w:pos="1276"/>
        </w:tabs>
        <w:jc w:val="left"/>
        <w:rPr>
          <w:caps w:val="0"/>
          <w:sz w:val="28"/>
        </w:rPr>
      </w:pPr>
      <w:bookmarkStart w:id="4" w:name="_Toc141880514"/>
      <w:r w:rsidRPr="0031589E">
        <w:rPr>
          <w:caps w:val="0"/>
          <w:sz w:val="28"/>
        </w:rPr>
        <w:t xml:space="preserve">Part 1.1 </w:t>
      </w:r>
      <w:r w:rsidRPr="0031589E">
        <w:rPr>
          <w:caps w:val="0"/>
          <w:sz w:val="28"/>
        </w:rPr>
        <w:tab/>
        <w:t xml:space="preserve">Introductory </w:t>
      </w:r>
      <w:r w:rsidR="00A536A1">
        <w:rPr>
          <w:caps w:val="0"/>
          <w:sz w:val="28"/>
        </w:rPr>
        <w:t>M</w:t>
      </w:r>
      <w:r w:rsidRPr="0031589E">
        <w:rPr>
          <w:caps w:val="0"/>
          <w:sz w:val="28"/>
        </w:rPr>
        <w:t>atters</w:t>
      </w:r>
      <w:bookmarkEnd w:id="4"/>
    </w:p>
    <w:p w14:paraId="646B2C2E" w14:textId="77777777" w:rsidR="00145DDF" w:rsidRDefault="00145DDF" w:rsidP="00C92295">
      <w:pPr>
        <w:pStyle w:val="StyleDraftHeading1Left0cmHanging15cm1"/>
      </w:pPr>
      <w:r>
        <w:tab/>
      </w:r>
      <w:bookmarkStart w:id="5" w:name="_Toc141880515"/>
      <w:r w:rsidRPr="003B0339">
        <w:t>1</w:t>
      </w:r>
      <w:r>
        <w:tab/>
        <w:t>Citation</w:t>
      </w:r>
      <w:bookmarkEnd w:id="5"/>
    </w:p>
    <w:p w14:paraId="646B2C2F" w14:textId="77777777" w:rsidR="00145DDF" w:rsidRDefault="00145DDF" w:rsidP="00145DDF">
      <w:pPr>
        <w:pStyle w:val="BodySectionSub"/>
      </w:pPr>
      <w:r>
        <w:t xml:space="preserve">These Regulations may be cited as the </w:t>
      </w:r>
      <w:r w:rsidRPr="003B0339">
        <w:rPr>
          <w:i/>
        </w:rPr>
        <w:t>Work Health and Safety Regulations 201</w:t>
      </w:r>
      <w:r>
        <w:rPr>
          <w:i/>
        </w:rPr>
        <w:t>1</w:t>
      </w:r>
      <w:r>
        <w:t>.</w:t>
      </w:r>
    </w:p>
    <w:p w14:paraId="646B2C30" w14:textId="77777777" w:rsidR="00145DDF" w:rsidRPr="00535F83" w:rsidRDefault="00145DDF" w:rsidP="00145DDF">
      <w:pPr>
        <w:pStyle w:val="DraftSectionNote"/>
        <w:tabs>
          <w:tab w:val="right" w:pos="1304"/>
        </w:tabs>
        <w:ind w:left="850"/>
        <w:rPr>
          <w:b/>
        </w:rPr>
      </w:pPr>
      <w:r w:rsidRPr="00535F83">
        <w:rPr>
          <w:b/>
        </w:rPr>
        <w:t>Note</w:t>
      </w:r>
    </w:p>
    <w:p w14:paraId="646B2C31" w14:textId="77777777" w:rsidR="00145DDF" w:rsidRPr="00535F83" w:rsidRDefault="00145DDF" w:rsidP="00145DDF">
      <w:pPr>
        <w:pStyle w:val="DraftSectionNote"/>
        <w:tabs>
          <w:tab w:val="right" w:pos="1304"/>
        </w:tabs>
        <w:ind w:left="850"/>
      </w:pPr>
      <w:r>
        <w:t>See jurisdictional note in the Appendix.</w:t>
      </w:r>
    </w:p>
    <w:p w14:paraId="646B2C32" w14:textId="77777777" w:rsidR="00145DDF" w:rsidRDefault="00145DDF" w:rsidP="00C92295">
      <w:pPr>
        <w:pStyle w:val="StyleDraftHeading1Left0cmHanging15cm1"/>
      </w:pPr>
      <w:r>
        <w:tab/>
      </w:r>
      <w:bookmarkStart w:id="6" w:name="_Toc141880516"/>
      <w:r>
        <w:t>2</w:t>
      </w:r>
      <w:r>
        <w:tab/>
        <w:t>Commencement</w:t>
      </w:r>
      <w:bookmarkEnd w:id="6"/>
    </w:p>
    <w:p w14:paraId="646B2C33" w14:textId="77777777" w:rsidR="00145DDF" w:rsidRDefault="00145DDF" w:rsidP="00145DDF">
      <w:pPr>
        <w:pStyle w:val="DraftHeading2"/>
        <w:tabs>
          <w:tab w:val="right" w:pos="1247"/>
        </w:tabs>
        <w:ind w:left="1361" w:hanging="1361"/>
      </w:pPr>
      <w:r>
        <w:tab/>
      </w:r>
      <w:r w:rsidRPr="006A0D9F">
        <w:t>(1)</w:t>
      </w:r>
      <w:r>
        <w:tab/>
        <w:t>These Regulations (except regulation 164) commence on 1 January 2012.</w:t>
      </w:r>
    </w:p>
    <w:p w14:paraId="646B2C34" w14:textId="77777777" w:rsidR="00145DDF" w:rsidRDefault="00145DDF" w:rsidP="00145DDF">
      <w:pPr>
        <w:pStyle w:val="DraftHeading2"/>
        <w:tabs>
          <w:tab w:val="right" w:pos="1247"/>
        </w:tabs>
        <w:ind w:left="1361" w:hanging="1361"/>
      </w:pPr>
      <w:r>
        <w:tab/>
      </w:r>
      <w:r w:rsidRPr="006A0D9F">
        <w:t>(2)</w:t>
      </w:r>
      <w:r>
        <w:tab/>
        <w:t>Regulation 164 commences on 1 January 2013.</w:t>
      </w:r>
    </w:p>
    <w:p w14:paraId="646B2C35" w14:textId="77777777" w:rsidR="00145DDF" w:rsidRDefault="00145DDF" w:rsidP="00C92295">
      <w:pPr>
        <w:pStyle w:val="StyleDraftHeading1Left0cmHanging15cm1"/>
      </w:pPr>
      <w:r>
        <w:tab/>
      </w:r>
      <w:bookmarkStart w:id="7" w:name="_Toc141880517"/>
      <w:r w:rsidRPr="00AD5C63">
        <w:t>3</w:t>
      </w:r>
      <w:r>
        <w:tab/>
        <w:t>Authorising provisions</w:t>
      </w:r>
      <w:bookmarkEnd w:id="7"/>
    </w:p>
    <w:p w14:paraId="646B2C36" w14:textId="77777777" w:rsidR="00145DDF" w:rsidRDefault="00145DDF" w:rsidP="00145DDF">
      <w:pPr>
        <w:pStyle w:val="DraftHeading2"/>
        <w:tabs>
          <w:tab w:val="right" w:pos="1247"/>
        </w:tabs>
        <w:ind w:left="1361"/>
      </w:pPr>
      <w:r>
        <w:t xml:space="preserve">These Regulations are made under section 276 and Schedule 3 of the </w:t>
      </w:r>
      <w:r w:rsidRPr="00AD5C63">
        <w:rPr>
          <w:i/>
        </w:rPr>
        <w:t>Work Health and Safety Act 201</w:t>
      </w:r>
      <w:r>
        <w:rPr>
          <w:i/>
        </w:rPr>
        <w:t>1</w:t>
      </w:r>
      <w:r>
        <w:t>.</w:t>
      </w:r>
    </w:p>
    <w:p w14:paraId="646B2C37" w14:textId="77777777" w:rsidR="00145DDF" w:rsidRPr="00535F83" w:rsidRDefault="00145DDF" w:rsidP="00145DDF">
      <w:pPr>
        <w:pStyle w:val="DraftSectionNote"/>
        <w:tabs>
          <w:tab w:val="right" w:pos="1304"/>
        </w:tabs>
        <w:ind w:left="850"/>
        <w:rPr>
          <w:b/>
        </w:rPr>
      </w:pPr>
      <w:r w:rsidRPr="00535F83">
        <w:rPr>
          <w:b/>
        </w:rPr>
        <w:t>Note</w:t>
      </w:r>
    </w:p>
    <w:p w14:paraId="646B2C38" w14:textId="77777777" w:rsidR="00145DDF" w:rsidRPr="00535F83" w:rsidRDefault="00145DDF" w:rsidP="00145DDF">
      <w:pPr>
        <w:pStyle w:val="DraftSectionNote"/>
        <w:tabs>
          <w:tab w:val="right" w:pos="1304"/>
        </w:tabs>
        <w:ind w:left="850"/>
      </w:pPr>
      <w:r>
        <w:t>See jurisdictional note in the Appendix.</w:t>
      </w:r>
    </w:p>
    <w:p w14:paraId="646B2C39" w14:textId="77777777" w:rsidR="00145DDF" w:rsidRDefault="00145DDF" w:rsidP="00C92295">
      <w:pPr>
        <w:pStyle w:val="StyleDraftHeading1Left0cmHanging15cm1"/>
      </w:pPr>
      <w:r>
        <w:tab/>
      </w:r>
      <w:bookmarkStart w:id="8" w:name="_Toc141880518"/>
      <w:r w:rsidRPr="00AD5C63">
        <w:t>4</w:t>
      </w:r>
      <w:r>
        <w:tab/>
        <w:t>Revocation</w:t>
      </w:r>
      <w:bookmarkEnd w:id="8"/>
    </w:p>
    <w:p w14:paraId="646B2C3A" w14:textId="77777777" w:rsidR="00145DDF" w:rsidRDefault="00145DDF" w:rsidP="00145DDF">
      <w:pPr>
        <w:pStyle w:val="BodySectionSub"/>
      </w:pPr>
      <w:r>
        <w:t>The Regulations listed in Schedule 1 are revoked.</w:t>
      </w:r>
    </w:p>
    <w:p w14:paraId="646B2C3B" w14:textId="77777777" w:rsidR="00145DDF" w:rsidRPr="00535F83" w:rsidRDefault="00145DDF" w:rsidP="00145DDF">
      <w:pPr>
        <w:pStyle w:val="DraftSectionNote"/>
        <w:tabs>
          <w:tab w:val="right" w:pos="1304"/>
        </w:tabs>
        <w:ind w:left="850"/>
        <w:rPr>
          <w:b/>
        </w:rPr>
      </w:pPr>
      <w:r w:rsidRPr="00535F83">
        <w:rPr>
          <w:b/>
        </w:rPr>
        <w:t>Note</w:t>
      </w:r>
    </w:p>
    <w:p w14:paraId="646B2C3C" w14:textId="77777777" w:rsidR="00145DDF" w:rsidRDefault="00145DDF" w:rsidP="00145DDF">
      <w:pPr>
        <w:pStyle w:val="DraftSectionNote"/>
        <w:tabs>
          <w:tab w:val="right" w:pos="1304"/>
        </w:tabs>
        <w:ind w:left="850"/>
      </w:pPr>
      <w:r>
        <w:t>See jurisdictional note</w:t>
      </w:r>
      <w:r w:rsidR="00A40B67">
        <w:t>s</w:t>
      </w:r>
      <w:r>
        <w:t xml:space="preserve"> in the Appendix.</w:t>
      </w:r>
    </w:p>
    <w:p w14:paraId="646B2C3D" w14:textId="77777777" w:rsidR="00145DDF" w:rsidRDefault="00145DDF" w:rsidP="00C92295">
      <w:pPr>
        <w:pStyle w:val="StyleDraftHeading1Left0cmHanging15cm1"/>
      </w:pPr>
      <w:r>
        <w:tab/>
      </w:r>
      <w:bookmarkStart w:id="9" w:name="_Toc141880519"/>
      <w:r>
        <w:t>5</w:t>
      </w:r>
      <w:r>
        <w:tab/>
        <w:t>Definitions</w:t>
      </w:r>
      <w:bookmarkEnd w:id="9"/>
    </w:p>
    <w:p w14:paraId="646B2C3E" w14:textId="77777777" w:rsidR="00145DDF" w:rsidRPr="00AA2EC8" w:rsidRDefault="00145DDF" w:rsidP="00145DDF">
      <w:pPr>
        <w:pStyle w:val="DraftSectionNote"/>
        <w:tabs>
          <w:tab w:val="right" w:pos="1304"/>
        </w:tabs>
        <w:ind w:left="850"/>
        <w:rPr>
          <w:b/>
        </w:rPr>
      </w:pPr>
      <w:r w:rsidRPr="00AA2EC8">
        <w:rPr>
          <w:b/>
        </w:rPr>
        <w:t>Note</w:t>
      </w:r>
    </w:p>
    <w:p w14:paraId="646B2C3F" w14:textId="77777777" w:rsidR="00145DDF" w:rsidRDefault="00145DDF" w:rsidP="00145DDF">
      <w:pPr>
        <w:pStyle w:val="DraftSectionNote"/>
        <w:tabs>
          <w:tab w:val="right" w:pos="1304"/>
        </w:tabs>
        <w:ind w:left="850"/>
      </w:pPr>
      <w:r>
        <w:t>See the jurisdictional note in the Appendix.</w:t>
      </w:r>
    </w:p>
    <w:p w14:paraId="646B2C40" w14:textId="77777777" w:rsidR="00145DDF" w:rsidRDefault="00145DDF" w:rsidP="00145DDF">
      <w:pPr>
        <w:pStyle w:val="DraftHeading2"/>
        <w:tabs>
          <w:tab w:val="right" w:pos="1247"/>
        </w:tabs>
        <w:ind w:left="1361" w:hanging="1361"/>
      </w:pPr>
      <w:r>
        <w:tab/>
        <w:t>(1)</w:t>
      </w:r>
      <w:r>
        <w:tab/>
        <w:t>In these Regulations:</w:t>
      </w:r>
    </w:p>
    <w:p w14:paraId="646B2C41" w14:textId="77777777" w:rsidR="00145DDF" w:rsidRPr="005B5DDA" w:rsidRDefault="00145DDF" w:rsidP="00145DDF">
      <w:pPr>
        <w:pStyle w:val="DraftDefinition2"/>
      </w:pPr>
      <w:r w:rsidRPr="005B5DDA">
        <w:rPr>
          <w:b/>
          <w:i/>
        </w:rPr>
        <w:t>abrasive blasting</w:t>
      </w:r>
      <w:r w:rsidRPr="005B5DDA">
        <w:t xml:space="preserve"> means propelling a stream of abrasive material at high speed against a surface using compressed air, liquid, steam, centrifugal wheels or paddles to clean, abrade, etch or otherwise change the original appearance or condition of the surface.</w:t>
      </w:r>
    </w:p>
    <w:p w14:paraId="646B2C42" w14:textId="77777777" w:rsidR="00145DDF" w:rsidRDefault="00145DDF" w:rsidP="00145DDF">
      <w:pPr>
        <w:pStyle w:val="DraftDefinition2"/>
      </w:pPr>
      <w:r>
        <w:rPr>
          <w:b/>
          <w:i/>
        </w:rPr>
        <w:t>accredited</w:t>
      </w:r>
      <w:r w:rsidRPr="008360CA">
        <w:rPr>
          <w:b/>
          <w:i/>
        </w:rPr>
        <w:t xml:space="preserve"> assessor</w:t>
      </w:r>
      <w:r w:rsidRPr="008360CA">
        <w:t xml:space="preserve"> means</w:t>
      </w:r>
      <w:r>
        <w:t>:</w:t>
      </w:r>
    </w:p>
    <w:p w14:paraId="646B2C43" w14:textId="77777777" w:rsidR="00145DDF" w:rsidRDefault="00145DDF" w:rsidP="00145DDF">
      <w:pPr>
        <w:pStyle w:val="DraftHeading4"/>
        <w:tabs>
          <w:tab w:val="right" w:pos="2268"/>
        </w:tabs>
        <w:ind w:left="2381" w:hanging="2381"/>
      </w:pPr>
      <w:r>
        <w:tab/>
        <w:t>(a)</w:t>
      </w:r>
      <w:r>
        <w:tab/>
      </w:r>
      <w:r w:rsidRPr="008360CA">
        <w:t xml:space="preserve">a person </w:t>
      </w:r>
      <w:r>
        <w:t>who is accredited</w:t>
      </w:r>
      <w:r w:rsidRPr="008360CA">
        <w:t xml:space="preserve"> under </w:t>
      </w:r>
      <w:r>
        <w:t>Part 4.5</w:t>
      </w:r>
      <w:r w:rsidRPr="008360CA">
        <w:t xml:space="preserve"> to conduct assessments</w:t>
      </w:r>
      <w:r>
        <w:t>; or</w:t>
      </w:r>
    </w:p>
    <w:p w14:paraId="646B2C44" w14:textId="77777777" w:rsidR="00145DDF" w:rsidRDefault="00145DDF" w:rsidP="00145DDF">
      <w:pPr>
        <w:pStyle w:val="DraftHeading4"/>
        <w:tabs>
          <w:tab w:val="right" w:pos="2268"/>
        </w:tabs>
        <w:ind w:left="2381" w:hanging="2381"/>
      </w:pPr>
      <w:r>
        <w:tab/>
      </w:r>
      <w:r w:rsidRPr="00935151">
        <w:t>(b)</w:t>
      </w:r>
      <w:r>
        <w:tab/>
        <w:t>the regulator.</w:t>
      </w:r>
    </w:p>
    <w:p w14:paraId="646B2C45" w14:textId="77777777" w:rsidR="00145DDF" w:rsidRPr="00535F83" w:rsidRDefault="00145DDF" w:rsidP="00145DDF">
      <w:pPr>
        <w:pStyle w:val="NoteDraftSub-sectDef"/>
        <w:tabs>
          <w:tab w:val="right" w:pos="2324"/>
        </w:tabs>
        <w:ind w:left="1871"/>
        <w:rPr>
          <w:b/>
        </w:rPr>
      </w:pPr>
      <w:r w:rsidRPr="00535F83">
        <w:rPr>
          <w:b/>
        </w:rPr>
        <w:lastRenderedPageBreak/>
        <w:t>Note</w:t>
      </w:r>
    </w:p>
    <w:p w14:paraId="646B2C46" w14:textId="77777777" w:rsidR="00145DDF" w:rsidRPr="00535F83" w:rsidRDefault="00145DDF" w:rsidP="00145DDF">
      <w:pPr>
        <w:pStyle w:val="NoteDraftSub-sectDef"/>
        <w:tabs>
          <w:tab w:val="right" w:pos="2324"/>
        </w:tabs>
        <w:ind w:left="1871"/>
      </w:pPr>
      <w:r>
        <w:t>See jurisdictional note in the Appendix.</w:t>
      </w:r>
    </w:p>
    <w:p w14:paraId="646B2C47" w14:textId="77777777" w:rsidR="00145DDF" w:rsidRPr="005B5DDA" w:rsidRDefault="00145DDF" w:rsidP="00145DDF">
      <w:pPr>
        <w:pStyle w:val="DraftDefinition2"/>
      </w:pPr>
      <w:r w:rsidRPr="005B5DDA">
        <w:rPr>
          <w:b/>
          <w:i/>
        </w:rPr>
        <w:t>ADG Code</w:t>
      </w:r>
      <w:r w:rsidRPr="005B5DDA">
        <w:t xml:space="preserve"> means the </w:t>
      </w:r>
      <w:r w:rsidRPr="005B5DDA">
        <w:rPr>
          <w:i/>
        </w:rPr>
        <w:t>Australian Code for the Transport of Dangerous Goods by Road and Rail</w:t>
      </w:r>
      <w:r w:rsidRPr="005B5DDA">
        <w:t xml:space="preserve">, </w:t>
      </w:r>
      <w:r w:rsidR="00B91FE9" w:rsidRPr="00B91FE9">
        <w:t>approved by the Transport and Infrastructure Council, as in force or remade from time to time. If that document is amended or remade, a reference in these Regulations to a provision of that document extends to the corresponding provision (if any) of the amended or remade document</w:t>
      </w:r>
      <w:r w:rsidRPr="005B5DDA">
        <w:t>.</w:t>
      </w:r>
    </w:p>
    <w:p w14:paraId="646B2C48" w14:textId="77777777" w:rsidR="00145DDF" w:rsidRPr="00276545" w:rsidRDefault="00145DDF" w:rsidP="00145DDF">
      <w:pPr>
        <w:pStyle w:val="NoteDraftSub-sectDef"/>
        <w:tabs>
          <w:tab w:val="right" w:pos="2324"/>
        </w:tabs>
        <w:ind w:left="1871"/>
        <w:rPr>
          <w:b/>
        </w:rPr>
      </w:pPr>
      <w:r w:rsidRPr="00276545">
        <w:rPr>
          <w:b/>
        </w:rPr>
        <w:t>Note</w:t>
      </w:r>
    </w:p>
    <w:p w14:paraId="646B2C49" w14:textId="77777777" w:rsidR="00145DDF" w:rsidRDefault="00145DDF" w:rsidP="00145DDF">
      <w:pPr>
        <w:pStyle w:val="NoteDraftSub-sectDef"/>
        <w:tabs>
          <w:tab w:val="right" w:pos="2324"/>
        </w:tabs>
        <w:ind w:left="1871"/>
      </w:pPr>
      <w:r>
        <w:t>The ADG C</w:t>
      </w:r>
      <w:r w:rsidRPr="005B5DDA">
        <w:t xml:space="preserve">ode is accessible at </w:t>
      </w:r>
      <w:hyperlink r:id="rId14" w:history="1">
        <w:r w:rsidRPr="00300927">
          <w:rPr>
            <w:rStyle w:val="Hyperlink"/>
            <w:color w:val="auto"/>
            <w:u w:val="none"/>
          </w:rPr>
          <w:t>www.ntc.gov.au</w:t>
        </w:r>
      </w:hyperlink>
      <w:r w:rsidRPr="005B5DDA">
        <w:t>.</w:t>
      </w:r>
    </w:p>
    <w:p w14:paraId="646B2C4A" w14:textId="77777777" w:rsidR="00145DDF" w:rsidRDefault="00145DDF" w:rsidP="00145DDF">
      <w:pPr>
        <w:pStyle w:val="DraftDefinition2"/>
        <w:rPr>
          <w:lang w:eastAsia="en-AU"/>
        </w:rPr>
      </w:pPr>
      <w:r w:rsidRPr="00817A44">
        <w:rPr>
          <w:b/>
          <w:i/>
          <w:lang w:eastAsia="en-AU"/>
        </w:rPr>
        <w:t>administrative control</w:t>
      </w:r>
      <w:r>
        <w:rPr>
          <w:lang w:eastAsia="en-AU"/>
        </w:rPr>
        <w:t xml:space="preserve"> means a method of work, a process or a procedure designed to minimise risk, but does not include:</w:t>
      </w:r>
    </w:p>
    <w:p w14:paraId="646B2C4B"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(a)</w:t>
      </w:r>
      <w:r>
        <w:rPr>
          <w:lang w:eastAsia="en-AU"/>
        </w:rPr>
        <w:tab/>
        <w:t xml:space="preserve">an </w:t>
      </w:r>
      <w:r w:rsidRPr="00F8109B">
        <w:rPr>
          <w:lang w:eastAsia="en-AU"/>
        </w:rPr>
        <w:t>engineering control</w:t>
      </w:r>
      <w:r>
        <w:rPr>
          <w:lang w:eastAsia="en-AU"/>
        </w:rPr>
        <w:t>; or</w:t>
      </w:r>
    </w:p>
    <w:p w14:paraId="646B2C4C"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(b)</w:t>
      </w:r>
      <w:r>
        <w:rPr>
          <w:lang w:eastAsia="en-AU"/>
        </w:rPr>
        <w:tab/>
        <w:t>the use of personal protective equipment.</w:t>
      </w:r>
    </w:p>
    <w:p w14:paraId="646B2C4D" w14:textId="77777777" w:rsidR="00B71847" w:rsidRPr="005B5DDA" w:rsidRDefault="00B71847" w:rsidP="00B71847">
      <w:pPr>
        <w:pStyle w:val="DraftDefinition2"/>
      </w:pPr>
      <w:r w:rsidRPr="00B71847">
        <w:rPr>
          <w:b/>
          <w:i/>
        </w:rPr>
        <w:t>Agvet Code</w:t>
      </w:r>
      <w:r w:rsidRPr="00B71847">
        <w:t xml:space="preserve">, in Part 7.1, means the Agricultural and Veterinary Chemicals Code set out in the Schedule to the </w:t>
      </w:r>
      <w:r w:rsidRPr="00B71847">
        <w:rPr>
          <w:i/>
        </w:rPr>
        <w:t>Agricultural and Veterinary Chemicals Code Act 1994</w:t>
      </w:r>
      <w:r w:rsidRPr="00B71847">
        <w:t xml:space="preserve"> of the Commonwealth.</w:t>
      </w:r>
    </w:p>
    <w:p w14:paraId="646B2C4E" w14:textId="77777777" w:rsidR="00145DDF" w:rsidRDefault="00145DDF" w:rsidP="00145DDF">
      <w:pPr>
        <w:pStyle w:val="DraftDefinition2"/>
      </w:pPr>
      <w:r w:rsidRPr="00AD002E">
        <w:rPr>
          <w:b/>
          <w:i/>
        </w:rPr>
        <w:t>airborne contaminant</w:t>
      </w:r>
      <w:r>
        <w:t xml:space="preserve"> means a contaminant in the form of a fume, mist, gas, vapour or dust, and includes micro</w:t>
      </w:r>
      <w:r w:rsidR="00013BA4">
        <w:t>-</w:t>
      </w:r>
      <w:r>
        <w:t>organisms.</w:t>
      </w:r>
    </w:p>
    <w:p w14:paraId="646B2C4F" w14:textId="77777777" w:rsidR="00145DDF" w:rsidRDefault="00145DDF" w:rsidP="00145DDF">
      <w:pPr>
        <w:pStyle w:val="DraftDefinition2"/>
        <w:rPr>
          <w:lang w:eastAsia="en-AU"/>
        </w:rPr>
      </w:pPr>
      <w:r w:rsidRPr="00CB3568">
        <w:rPr>
          <w:b/>
          <w:i/>
        </w:rPr>
        <w:t>amusement device</w:t>
      </w:r>
      <w:r>
        <w:t xml:space="preserve"> means plant operated for hire or reward that provides entertainment, sightseeing or amusement through movement of the equipment, or part of the equipment, or when passengers </w:t>
      </w:r>
      <w:r w:rsidR="00287545">
        <w:t xml:space="preserve">or other users </w:t>
      </w:r>
      <w:r>
        <w:t xml:space="preserve">travel </w:t>
      </w:r>
      <w:r w:rsidR="00287545">
        <w:t xml:space="preserve">or move </w:t>
      </w:r>
      <w:r>
        <w:t xml:space="preserve">on, around or along the equipment, </w:t>
      </w:r>
      <w:r>
        <w:rPr>
          <w:lang w:eastAsia="en-AU"/>
        </w:rPr>
        <w:t>but does not include:</w:t>
      </w:r>
    </w:p>
    <w:p w14:paraId="646B2C50"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(a)</w:t>
      </w:r>
      <w:r>
        <w:rPr>
          <w:lang w:eastAsia="en-AU"/>
        </w:rPr>
        <w:tab/>
        <w:t>a miniature train and railway system owned and operated by a model railway society, club or association; or</w:t>
      </w:r>
    </w:p>
    <w:p w14:paraId="646B2C51"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(b)</w:t>
      </w:r>
      <w:r>
        <w:rPr>
          <w:lang w:eastAsia="en-AU"/>
        </w:rPr>
        <w:tab/>
        <w:t>a ride or device that is used as a form of transport and that is, in relation to its use for that purpose, regulated under another Act or an Act of the Commonwealth; or</w:t>
      </w:r>
    </w:p>
    <w:p w14:paraId="646B2C52" w14:textId="77777777" w:rsidR="00145DDF" w:rsidRPr="0091397C" w:rsidRDefault="00145DDF" w:rsidP="00145DDF">
      <w:pPr>
        <w:pStyle w:val="NoteDraftSub-sectdefParaindent"/>
        <w:tabs>
          <w:tab w:val="right" w:pos="2801"/>
        </w:tabs>
        <w:ind w:left="2381"/>
        <w:rPr>
          <w:b/>
        </w:rPr>
      </w:pPr>
      <w:r w:rsidRPr="0091397C">
        <w:rPr>
          <w:b/>
        </w:rPr>
        <w:t>Note</w:t>
      </w:r>
    </w:p>
    <w:p w14:paraId="646B2C53" w14:textId="77777777" w:rsidR="00145DDF" w:rsidRPr="00535F83" w:rsidRDefault="00145DDF" w:rsidP="00145DDF">
      <w:pPr>
        <w:pStyle w:val="NoteDraftSub-sectdefParaindent"/>
        <w:tabs>
          <w:tab w:val="right" w:pos="2801"/>
        </w:tabs>
        <w:ind w:left="2381"/>
      </w:pPr>
      <w:r>
        <w:t>See jurisdictional note in the Appendix.</w:t>
      </w:r>
    </w:p>
    <w:p w14:paraId="646B2C54"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(c)</w:t>
      </w:r>
      <w:r>
        <w:rPr>
          <w:lang w:eastAsia="en-AU"/>
        </w:rPr>
        <w:tab/>
        <w:t>a boat or flotation device:</w:t>
      </w:r>
    </w:p>
    <w:p w14:paraId="646B2C55"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(i)</w:t>
      </w:r>
      <w:r>
        <w:rPr>
          <w:lang w:eastAsia="en-AU"/>
        </w:rPr>
        <w:tab/>
        <w:t>that is solely propelled by a person who is in or on the boat or device; and</w:t>
      </w:r>
    </w:p>
    <w:p w14:paraId="646B2C56" w14:textId="77777777" w:rsidR="00145DDF" w:rsidRDefault="00145DDF" w:rsidP="00145DDF">
      <w:pPr>
        <w:pStyle w:val="DraftHeading5"/>
        <w:tabs>
          <w:tab w:val="right" w:pos="2778"/>
        </w:tabs>
        <w:ind w:left="2891" w:hanging="2891"/>
        <w:rPr>
          <w:lang w:eastAsia="en-AU"/>
        </w:rPr>
      </w:pPr>
      <w:r>
        <w:rPr>
          <w:lang w:eastAsia="en-AU"/>
        </w:rPr>
        <w:lastRenderedPageBreak/>
        <w:tab/>
      </w:r>
      <w:r w:rsidRPr="00592B69">
        <w:rPr>
          <w:lang w:eastAsia="en-AU"/>
        </w:rPr>
        <w:t>(ii)</w:t>
      </w:r>
      <w:r>
        <w:rPr>
          <w:lang w:eastAsia="en-AU"/>
        </w:rPr>
        <w:tab/>
        <w:t>that is not attached to any mechanical elements or equipment outside the boat or device, and that does not rely on any artificial flow of water to move; or</w:t>
      </w:r>
    </w:p>
    <w:p w14:paraId="646B2C57"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(d)</w:t>
      </w:r>
      <w:r>
        <w:rPr>
          <w:lang w:eastAsia="en-AU"/>
        </w:rPr>
        <w:tab/>
        <w:t>any plant specifically designed for a sporting, professional stunt, theatrical or acrobatic purpose or activity; or</w:t>
      </w:r>
    </w:p>
    <w:p w14:paraId="646B2C58"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(e)</w:t>
      </w:r>
      <w:r>
        <w:rPr>
          <w:lang w:eastAsia="en-AU"/>
        </w:rPr>
        <w:tab/>
        <w:t>a coin-operated or token-operated device that:</w:t>
      </w:r>
    </w:p>
    <w:p w14:paraId="646B2C59"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(i)</w:t>
      </w:r>
      <w:r>
        <w:rPr>
          <w:lang w:eastAsia="en-AU"/>
        </w:rPr>
        <w:tab/>
        <w:t>is intended to be ridden, at the one time, by not more than 4 children who must be below the age of 10 years; and</w:t>
      </w:r>
    </w:p>
    <w:p w14:paraId="646B2C5A"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(ii)</w:t>
      </w:r>
      <w:r>
        <w:rPr>
          <w:lang w:eastAsia="en-AU"/>
        </w:rPr>
        <w:tab/>
        <w:t>is usually located in a shopping centre or similar public location; and</w:t>
      </w:r>
    </w:p>
    <w:p w14:paraId="646B2C5B" w14:textId="77777777" w:rsidR="007162D7" w:rsidRDefault="00145DDF" w:rsidP="00145DDF">
      <w:pPr>
        <w:pStyle w:val="DraftHeading5"/>
        <w:tabs>
          <w:tab w:val="right" w:pos="2778"/>
        </w:tabs>
        <w:ind w:left="2891" w:hanging="2891"/>
        <w:rPr>
          <w:lang w:eastAsia="en-AU"/>
        </w:rPr>
      </w:pPr>
      <w:r>
        <w:rPr>
          <w:lang w:eastAsia="en-AU"/>
        </w:rPr>
        <w:tab/>
      </w:r>
      <w:r w:rsidRPr="00592B69">
        <w:rPr>
          <w:lang w:eastAsia="en-AU"/>
        </w:rPr>
        <w:t>(iii)</w:t>
      </w:r>
      <w:r>
        <w:rPr>
          <w:lang w:eastAsia="en-AU"/>
        </w:rPr>
        <w:tab/>
        <w:t>does not necessarily have an operator.</w:t>
      </w:r>
    </w:p>
    <w:p w14:paraId="646B2C5C" w14:textId="77777777" w:rsidR="00145DDF" w:rsidRPr="005B5DDA" w:rsidRDefault="00145DDF" w:rsidP="00145DDF">
      <w:pPr>
        <w:pStyle w:val="DraftDefinition2"/>
      </w:pPr>
      <w:r>
        <w:rPr>
          <w:b/>
          <w:i/>
        </w:rPr>
        <w:t>a</w:t>
      </w:r>
      <w:r w:rsidRPr="005B5DDA">
        <w:rPr>
          <w:b/>
          <w:i/>
        </w:rPr>
        <w:t>rticle</w:t>
      </w:r>
      <w:r w:rsidRPr="00162B21">
        <w:t xml:space="preserve"> </w:t>
      </w:r>
      <w:r w:rsidRPr="005B5DDA">
        <w:t>means a manufactured item, other than a fluid or particle, that:</w:t>
      </w:r>
    </w:p>
    <w:p w14:paraId="646B2C5D" w14:textId="77777777" w:rsidR="00145DDF" w:rsidRPr="005B5DDA" w:rsidRDefault="00145DDF" w:rsidP="00145DDF">
      <w:pPr>
        <w:pStyle w:val="DraftHeading4"/>
        <w:tabs>
          <w:tab w:val="right" w:pos="2268"/>
        </w:tabs>
        <w:ind w:left="2381" w:hanging="2381"/>
      </w:pPr>
      <w:r>
        <w:tab/>
      </w:r>
      <w:r w:rsidRPr="00D84876">
        <w:t>(a)</w:t>
      </w:r>
      <w:r>
        <w:tab/>
      </w:r>
      <w:r w:rsidRPr="005B5DDA">
        <w:t>is formed into a particular shape or design during manufacture; and</w:t>
      </w:r>
    </w:p>
    <w:p w14:paraId="646B2C5E" w14:textId="77777777" w:rsidR="00145DDF" w:rsidRDefault="00145DDF" w:rsidP="00145DDF">
      <w:pPr>
        <w:pStyle w:val="DraftHeading4"/>
        <w:tabs>
          <w:tab w:val="right" w:pos="2268"/>
        </w:tabs>
        <w:ind w:left="2381" w:hanging="2381"/>
      </w:pPr>
      <w:r>
        <w:tab/>
      </w:r>
      <w:r w:rsidRPr="00E80249">
        <w:t>(b)</w:t>
      </w:r>
      <w:r>
        <w:tab/>
      </w:r>
      <w:r w:rsidRPr="005B5DDA">
        <w:t>has hazard properties and a function that are wholly or partly dependent on the shape or design.</w:t>
      </w:r>
    </w:p>
    <w:p w14:paraId="646B2C5F" w14:textId="77777777" w:rsidR="00145DDF" w:rsidRPr="00735113" w:rsidRDefault="008770A6" w:rsidP="00145DDF">
      <w:pPr>
        <w:pStyle w:val="DraftDefinition2"/>
      </w:pPr>
      <w:r w:rsidRPr="008770A6">
        <w:rPr>
          <w:b/>
          <w:bCs/>
          <w:i/>
          <w:iCs/>
        </w:rPr>
        <w:t>asbestos</w:t>
      </w:r>
      <w:r w:rsidRPr="008770A6">
        <w:t>—see section 197A of the Act.</w:t>
      </w:r>
    </w:p>
    <w:p w14:paraId="646B2C60" w14:textId="77777777" w:rsidR="00803044" w:rsidRPr="00803044" w:rsidRDefault="00803044" w:rsidP="00803044">
      <w:pPr>
        <w:pStyle w:val="DraftDefinition2"/>
      </w:pPr>
      <w:r w:rsidRPr="00803044">
        <w:rPr>
          <w:b/>
          <w:bCs/>
          <w:i/>
          <w:iCs/>
        </w:rPr>
        <w:t>asbestos containing material (ACM)</w:t>
      </w:r>
      <w:r w:rsidRPr="00803044">
        <w:t>—see section 197A of the Act.</w:t>
      </w:r>
    </w:p>
    <w:p w14:paraId="646B2C61" w14:textId="77777777" w:rsidR="00145DDF" w:rsidRDefault="00145DDF" w:rsidP="00145DDF">
      <w:pPr>
        <w:pStyle w:val="DraftDefinition2"/>
      </w:pPr>
      <w:r w:rsidRPr="00721DCD">
        <w:rPr>
          <w:b/>
          <w:i/>
        </w:rPr>
        <w:t xml:space="preserve">asbestos-contaminated dust </w:t>
      </w:r>
      <w:r>
        <w:rPr>
          <w:b/>
          <w:i/>
        </w:rPr>
        <w:t xml:space="preserve">or debris </w:t>
      </w:r>
      <w:r w:rsidRPr="00721DCD">
        <w:rPr>
          <w:b/>
          <w:i/>
        </w:rPr>
        <w:t>(ACD)</w:t>
      </w:r>
      <w:r>
        <w:t xml:space="preserve"> means dust or debris that has settled within a workplace and is, or is assumed to be, contaminated with asbestos.</w:t>
      </w:r>
    </w:p>
    <w:p w14:paraId="646B2C62" w14:textId="77777777" w:rsidR="00145DDF" w:rsidRPr="005B5DDA" w:rsidRDefault="00145DDF" w:rsidP="00145DDF">
      <w:pPr>
        <w:pStyle w:val="DraftDefinition2"/>
      </w:pPr>
      <w:r w:rsidRPr="005B5DDA">
        <w:rPr>
          <w:b/>
          <w:i/>
        </w:rPr>
        <w:t>asbestos management plan</w:t>
      </w:r>
      <w:r w:rsidRPr="005B5DDA">
        <w:t>—see regulation</w:t>
      </w:r>
      <w:r>
        <w:t> 429 or 432</w:t>
      </w:r>
      <w:r w:rsidRPr="005B5DDA">
        <w:t>.</w:t>
      </w:r>
    </w:p>
    <w:p w14:paraId="646B2C63" w14:textId="77777777" w:rsidR="007162D7" w:rsidRDefault="00145DDF" w:rsidP="00145DDF">
      <w:pPr>
        <w:pStyle w:val="DraftDefinition2"/>
      </w:pPr>
      <w:r w:rsidRPr="005B5DDA">
        <w:rPr>
          <w:b/>
          <w:i/>
        </w:rPr>
        <w:t>asbestos register</w:t>
      </w:r>
      <w:r w:rsidRPr="005B5DDA">
        <w:t>—see regulation</w:t>
      </w:r>
      <w:r>
        <w:t xml:space="preserve"> 425</w:t>
      </w:r>
      <w:r w:rsidRPr="005B5DDA">
        <w:t>.</w:t>
      </w:r>
    </w:p>
    <w:p w14:paraId="646B2C64" w14:textId="77777777" w:rsidR="00145DDF" w:rsidRDefault="00145DDF" w:rsidP="00145DDF">
      <w:pPr>
        <w:pStyle w:val="DraftDefinition2"/>
      </w:pPr>
      <w:r w:rsidRPr="004475E2">
        <w:rPr>
          <w:b/>
          <w:i/>
        </w:rPr>
        <w:t>asbestos-related work</w:t>
      </w:r>
      <w:r>
        <w:t xml:space="preserve"> means work involving asbestos (other than asbestos removal work to which Part 8.7 applies) that is permitted under the exceptions set out in regulation 419(3), (4) and (5).</w:t>
      </w:r>
    </w:p>
    <w:p w14:paraId="646B2C65" w14:textId="77777777" w:rsidR="00145DDF" w:rsidRDefault="00145DDF" w:rsidP="00145DDF">
      <w:pPr>
        <w:pStyle w:val="DraftDefinition2"/>
      </w:pPr>
      <w:r w:rsidRPr="003A3EAD">
        <w:rPr>
          <w:b/>
          <w:i/>
        </w:rPr>
        <w:t>asbestos removal licence</w:t>
      </w:r>
      <w:r>
        <w:t xml:space="preserve"> means a Class A asbestos removal licence or a Class B asbestos removal licence.</w:t>
      </w:r>
    </w:p>
    <w:p w14:paraId="646B2C66" w14:textId="77777777" w:rsidR="00145DDF" w:rsidRDefault="00145DDF" w:rsidP="00145DDF">
      <w:pPr>
        <w:pStyle w:val="DraftDefinition2"/>
      </w:pPr>
      <w:r w:rsidRPr="006E69AD">
        <w:rPr>
          <w:b/>
          <w:i/>
        </w:rPr>
        <w:t xml:space="preserve">asbestos </w:t>
      </w:r>
      <w:r>
        <w:rPr>
          <w:b/>
          <w:i/>
        </w:rPr>
        <w:t>removal</w:t>
      </w:r>
      <w:r w:rsidRPr="006E69AD">
        <w:rPr>
          <w:b/>
          <w:i/>
        </w:rPr>
        <w:t xml:space="preserve"> work</w:t>
      </w:r>
      <w:r>
        <w:t xml:space="preserve"> means:</w:t>
      </w:r>
    </w:p>
    <w:p w14:paraId="646B2C67" w14:textId="77777777" w:rsidR="00145DDF" w:rsidRDefault="00145DDF" w:rsidP="00145DDF">
      <w:pPr>
        <w:pStyle w:val="DraftHeading4"/>
        <w:tabs>
          <w:tab w:val="right" w:pos="2268"/>
        </w:tabs>
        <w:ind w:left="2381" w:hanging="2381"/>
      </w:pPr>
      <w:r>
        <w:tab/>
      </w:r>
      <w:r w:rsidRPr="004A4575">
        <w:t>(a)</w:t>
      </w:r>
      <w:r>
        <w:tab/>
        <w:t>work involving the removal of asbestos or ACM; or</w:t>
      </w:r>
    </w:p>
    <w:p w14:paraId="646B2C68" w14:textId="77777777" w:rsidR="00145DDF" w:rsidRDefault="00145DDF" w:rsidP="00145DDF">
      <w:pPr>
        <w:pStyle w:val="DraftHeading4"/>
        <w:tabs>
          <w:tab w:val="right" w:pos="2268"/>
        </w:tabs>
        <w:ind w:left="2381" w:hanging="2381"/>
      </w:pPr>
      <w:r>
        <w:tab/>
      </w:r>
      <w:r w:rsidRPr="004A4575">
        <w:t>(b)</w:t>
      </w:r>
      <w:r>
        <w:tab/>
        <w:t>in Part 8.10, Class A asbestos removal work or Class B asbestos removal work.</w:t>
      </w:r>
    </w:p>
    <w:p w14:paraId="646B2C69" w14:textId="77777777" w:rsidR="00145DDF" w:rsidRDefault="00145DDF" w:rsidP="00145DDF">
      <w:pPr>
        <w:pStyle w:val="DraftDefinition2"/>
      </w:pPr>
      <w:r w:rsidRPr="00451B42">
        <w:rPr>
          <w:b/>
          <w:i/>
        </w:rPr>
        <w:lastRenderedPageBreak/>
        <w:t>asbestos removalist</w:t>
      </w:r>
      <w:r w:rsidRPr="00451B42">
        <w:t xml:space="preserve"> means a person conducting a business or undertaking who carries out asbestos removal work.</w:t>
      </w:r>
    </w:p>
    <w:p w14:paraId="646B2C6A" w14:textId="77777777" w:rsidR="00145DDF" w:rsidRDefault="00145DDF" w:rsidP="00145DDF">
      <w:pPr>
        <w:pStyle w:val="DraftDefinition2"/>
      </w:pPr>
      <w:r w:rsidRPr="00721DCD">
        <w:rPr>
          <w:b/>
          <w:i/>
        </w:rPr>
        <w:t>asbestos waste</w:t>
      </w:r>
      <w:r>
        <w:t xml:space="preserve"> means asbestos or ACM removed and disposable items used during asbestos removal work including plastic sheeting and disposable tools.</w:t>
      </w:r>
    </w:p>
    <w:p w14:paraId="646B2C6B" w14:textId="77777777" w:rsidR="00145DDF" w:rsidRDefault="00145DDF" w:rsidP="00145DDF">
      <w:pPr>
        <w:pStyle w:val="DraftDefinition2"/>
      </w:pPr>
      <w:r w:rsidRPr="005B5DDA">
        <w:rPr>
          <w:b/>
          <w:i/>
        </w:rPr>
        <w:t>biological monitoring</w:t>
      </w:r>
      <w:r w:rsidRPr="005B5DDA">
        <w:t xml:space="preserve"> means</w:t>
      </w:r>
      <w:r>
        <w:t>:</w:t>
      </w:r>
    </w:p>
    <w:p w14:paraId="646B2C6C" w14:textId="77777777" w:rsidR="00145DDF" w:rsidRDefault="00145DDF" w:rsidP="00145DDF">
      <w:pPr>
        <w:pStyle w:val="DraftHeading4"/>
        <w:tabs>
          <w:tab w:val="right" w:pos="2268"/>
        </w:tabs>
        <w:ind w:left="2381" w:hanging="2381"/>
      </w:pPr>
      <w:r>
        <w:tab/>
        <w:t>(a)</w:t>
      </w:r>
      <w:r>
        <w:tab/>
      </w:r>
      <w:r w:rsidRPr="005B5DDA">
        <w:t>the measurement and evaluation of a substance, or its metabolites, in the body tissue, fluids or exhaled air of a person exposed to the substance</w:t>
      </w:r>
      <w:r>
        <w:t>; or</w:t>
      </w:r>
    </w:p>
    <w:p w14:paraId="646B2C6D" w14:textId="77777777" w:rsidR="00145DDF" w:rsidRDefault="00145DDF" w:rsidP="00145DDF">
      <w:pPr>
        <w:pStyle w:val="DraftHeading4"/>
        <w:tabs>
          <w:tab w:val="right" w:pos="2268"/>
        </w:tabs>
        <w:ind w:left="2381" w:hanging="2381"/>
      </w:pPr>
      <w:r>
        <w:tab/>
        <w:t>(b)</w:t>
      </w:r>
      <w:r>
        <w:tab/>
        <w:t>blood lead level monitoring.</w:t>
      </w:r>
    </w:p>
    <w:p w14:paraId="646B2C6E" w14:textId="77777777" w:rsidR="007162D7" w:rsidRDefault="00145DDF" w:rsidP="00145DDF">
      <w:pPr>
        <w:pStyle w:val="DraftDefinition2"/>
      </w:pPr>
      <w:r w:rsidRPr="005B5DDA">
        <w:rPr>
          <w:b/>
          <w:i/>
        </w:rPr>
        <w:t>blood lead level</w:t>
      </w:r>
      <w:r w:rsidRPr="005B5DDA">
        <w:t xml:space="preserve"> means the concentration of lead in whole blood expressed in micromoles per litre (µmol/L) or micrograms per decilitre (µg/dL).</w:t>
      </w:r>
    </w:p>
    <w:p w14:paraId="646B2C6F" w14:textId="77777777" w:rsidR="00145DDF" w:rsidRDefault="00145DDF" w:rsidP="00145DDF">
      <w:pPr>
        <w:pStyle w:val="DraftDefinition2"/>
      </w:pPr>
      <w:r>
        <w:rPr>
          <w:b/>
          <w:i/>
        </w:rPr>
        <w:t>blood lead level monitoring</w:t>
      </w:r>
      <w:r w:rsidRPr="005B5DDA">
        <w:t xml:space="preserve"> means the testing of the venous or capillary blood of a person by </w:t>
      </w:r>
      <w:r>
        <w:t xml:space="preserve">a </w:t>
      </w:r>
      <w:r w:rsidRPr="005B5DDA">
        <w:t>laboratory</w:t>
      </w:r>
      <w:r>
        <w:t xml:space="preserve"> accredited by NATA</w:t>
      </w:r>
      <w:r w:rsidRPr="005B5DDA">
        <w:t xml:space="preserve">, under the supervision of a registered medical practitioner, to determine the </w:t>
      </w:r>
      <w:r>
        <w:t>blood lead level</w:t>
      </w:r>
      <w:r w:rsidRPr="005B5DDA">
        <w:t>.</w:t>
      </w:r>
    </w:p>
    <w:p w14:paraId="646B2C70" w14:textId="77777777" w:rsidR="00145DDF" w:rsidRDefault="00145DDF" w:rsidP="00145DDF">
      <w:pPr>
        <w:pStyle w:val="DraftDefinition2"/>
      </w:pPr>
      <w:r>
        <w:rPr>
          <w:rStyle w:val="CharDefText"/>
        </w:rPr>
        <w:t>boiler</w:t>
      </w:r>
      <w:r>
        <w:t xml:space="preserve"> means:</w:t>
      </w:r>
    </w:p>
    <w:p w14:paraId="646B2C71" w14:textId="77777777" w:rsidR="00145DDF" w:rsidRDefault="00145DDF" w:rsidP="00145DDF">
      <w:pPr>
        <w:pStyle w:val="DraftHeading4"/>
        <w:tabs>
          <w:tab w:val="right" w:pos="2268"/>
        </w:tabs>
        <w:ind w:left="2381" w:hanging="2381"/>
      </w:pPr>
      <w:r>
        <w:tab/>
      </w:r>
      <w:r w:rsidRPr="00A92D9A">
        <w:t>(a)</w:t>
      </w:r>
      <w:r>
        <w:tab/>
        <w:t xml:space="preserve">a vessel, or an arrangement of vessels and interconnecting parts, in which steam or vapour is generated or in which water or other liquid is heated at a pressure above that of the atmosphere by the application of fire, the products of combustion, electrical power or similar </w:t>
      </w:r>
      <w:r w:rsidRPr="00254F49">
        <w:t>high temperature</w:t>
      </w:r>
      <w:r>
        <w:t xml:space="preserve"> means; and</w:t>
      </w:r>
    </w:p>
    <w:p w14:paraId="646B2C72" w14:textId="77777777" w:rsidR="00145DDF" w:rsidRDefault="00145DDF" w:rsidP="00145DDF">
      <w:pPr>
        <w:pStyle w:val="DraftHeading4"/>
        <w:tabs>
          <w:tab w:val="right" w:pos="2268"/>
        </w:tabs>
        <w:ind w:left="2381" w:hanging="2381"/>
      </w:pPr>
      <w:r>
        <w:tab/>
      </w:r>
      <w:r w:rsidRPr="00A92D9A">
        <w:t>(b)</w:t>
      </w:r>
      <w:r>
        <w:tab/>
        <w:t>the superheaters, reheaters, economisers, boiler piping, supports, mountings, valves, gauges, fittings, controls, boiler setting and other equipment directly associated with those vessels,</w:t>
      </w:r>
    </w:p>
    <w:p w14:paraId="646B2C73" w14:textId="77777777" w:rsidR="00145DDF" w:rsidRDefault="00145DDF" w:rsidP="00145DDF">
      <w:pPr>
        <w:pStyle w:val="BodyParagraph"/>
      </w:pPr>
      <w:r>
        <w:t>but does not include:</w:t>
      </w:r>
    </w:p>
    <w:p w14:paraId="646B2C74" w14:textId="77777777" w:rsidR="00145DDF" w:rsidRDefault="00145DDF" w:rsidP="00145DDF">
      <w:pPr>
        <w:pStyle w:val="AmendHeading3"/>
        <w:tabs>
          <w:tab w:val="right" w:pos="2268"/>
        </w:tabs>
        <w:ind w:left="2381" w:hanging="2381"/>
      </w:pPr>
      <w:r>
        <w:tab/>
        <w:t>(c)</w:t>
      </w:r>
      <w:r>
        <w:tab/>
        <w:t>except in Schedule</w:t>
      </w:r>
      <w:r w:rsidR="004A1845">
        <w:t>s</w:t>
      </w:r>
      <w:r>
        <w:t xml:space="preserve"> 3</w:t>
      </w:r>
      <w:r w:rsidR="004A1845">
        <w:t xml:space="preserve"> and 4</w:t>
      </w:r>
      <w:r>
        <w:t>, a fully flooded or pressurised system where water or another liquid is heated to a temperature lower than the normal atmospheric boiling temperature of the liquid; or</w:t>
      </w:r>
    </w:p>
    <w:p w14:paraId="646B2C75" w14:textId="77777777" w:rsidR="00145DDF" w:rsidRDefault="00145DDF" w:rsidP="00145DDF">
      <w:pPr>
        <w:pStyle w:val="AmendHeading3"/>
        <w:tabs>
          <w:tab w:val="right" w:pos="2268"/>
        </w:tabs>
        <w:ind w:left="2381" w:hanging="2381"/>
      </w:pPr>
      <w:r>
        <w:tab/>
        <w:t>(d)</w:t>
      </w:r>
      <w:r>
        <w:tab/>
        <w:t>for the purposes of Parts 5.2 and 5.3 and in Schedule</w:t>
      </w:r>
      <w:r w:rsidR="00764149">
        <w:t>s</w:t>
      </w:r>
      <w:r>
        <w:t xml:space="preserve"> 3</w:t>
      </w:r>
      <w:r w:rsidR="00764149">
        <w:t xml:space="preserve"> and 4</w:t>
      </w:r>
      <w:r>
        <w:t>, a boiler designed or manufactured to the following codes:</w:t>
      </w:r>
    </w:p>
    <w:p w14:paraId="646B2C76" w14:textId="77777777" w:rsidR="00145DDF" w:rsidRPr="007A1BF2" w:rsidRDefault="00145DDF" w:rsidP="00145DDF">
      <w:pPr>
        <w:pStyle w:val="DraftHeading5"/>
        <w:tabs>
          <w:tab w:val="right" w:pos="2778"/>
        </w:tabs>
        <w:ind w:left="2891" w:hanging="2891"/>
      </w:pPr>
      <w:r>
        <w:tab/>
      </w:r>
      <w:r w:rsidRPr="007A1BF2">
        <w:t>(i)</w:t>
      </w:r>
      <w:r>
        <w:tab/>
      </w:r>
      <w:r w:rsidRPr="007A1BF2">
        <w:t>AMBSC</w:t>
      </w:r>
      <w:r>
        <w:t xml:space="preserve"> Part 1—</w:t>
      </w:r>
      <w:r w:rsidRPr="007A1BF2">
        <w:t>A</w:t>
      </w:r>
      <w:r w:rsidRPr="007A1BF2">
        <w:rPr>
          <w:i/>
        </w:rPr>
        <w:t>ustralian Miniature Boiler Safety Committee Code for Copper Boilers</w:t>
      </w:r>
      <w:r>
        <w:t>;</w:t>
      </w:r>
    </w:p>
    <w:p w14:paraId="646B2C77" w14:textId="77777777" w:rsidR="00145DDF" w:rsidRDefault="00145DDF" w:rsidP="00145DDF">
      <w:pPr>
        <w:pStyle w:val="DraftHeading5"/>
        <w:tabs>
          <w:tab w:val="right" w:pos="2778"/>
        </w:tabs>
        <w:ind w:left="2891" w:hanging="2891"/>
      </w:pPr>
      <w:r>
        <w:lastRenderedPageBreak/>
        <w:tab/>
      </w:r>
      <w:r w:rsidRPr="007A1BF2">
        <w:t>(ii)</w:t>
      </w:r>
      <w:r>
        <w:tab/>
      </w:r>
      <w:r w:rsidRPr="007A1BF2">
        <w:t>AMBSC</w:t>
      </w:r>
      <w:r>
        <w:t xml:space="preserve"> Part 2—</w:t>
      </w:r>
      <w:r w:rsidRPr="007A1BF2">
        <w:rPr>
          <w:i/>
        </w:rPr>
        <w:t>Australian Miniature Boiler Safety Committee Code for Steel Boilers</w:t>
      </w:r>
      <w:r w:rsidR="00D166DC">
        <w:t>;</w:t>
      </w:r>
    </w:p>
    <w:p w14:paraId="646B2C78" w14:textId="77777777" w:rsidR="00E804BA" w:rsidRDefault="00E804BA" w:rsidP="00E804BA">
      <w:pPr>
        <w:pStyle w:val="DraftHeading5"/>
        <w:tabs>
          <w:tab w:val="right" w:pos="2778"/>
        </w:tabs>
        <w:ind w:left="2891" w:hanging="2891"/>
      </w:pPr>
      <w:r>
        <w:tab/>
      </w:r>
      <w:r w:rsidRPr="00E804BA">
        <w:t>(iii)</w:t>
      </w:r>
      <w:r>
        <w:tab/>
        <w:t>AMBSC Part 3—</w:t>
      </w:r>
      <w:r w:rsidRPr="00E804BA">
        <w:rPr>
          <w:i/>
        </w:rPr>
        <w:t>Australian Miniature Boiler Safety Committee Code for Sub-</w:t>
      </w:r>
      <w:r w:rsidR="006B4E22">
        <w:rPr>
          <w:i/>
        </w:rPr>
        <w:t>Mi</w:t>
      </w:r>
      <w:r w:rsidRPr="00E804BA">
        <w:rPr>
          <w:i/>
        </w:rPr>
        <w:t>niature Boilers</w:t>
      </w:r>
      <w:r>
        <w:t>;</w:t>
      </w:r>
    </w:p>
    <w:p w14:paraId="646B2C79" w14:textId="77777777" w:rsidR="00E804BA" w:rsidRDefault="00E804BA" w:rsidP="00E804BA">
      <w:pPr>
        <w:pStyle w:val="DraftHeading5"/>
        <w:tabs>
          <w:tab w:val="right" w:pos="2778"/>
        </w:tabs>
        <w:ind w:left="2891" w:hanging="2891"/>
      </w:pPr>
      <w:r>
        <w:tab/>
      </w:r>
      <w:r w:rsidRPr="00E804BA">
        <w:t>(iv)</w:t>
      </w:r>
      <w:r>
        <w:tab/>
        <w:t>AMBSC Part 4—</w:t>
      </w:r>
      <w:r w:rsidRPr="00E804BA">
        <w:rPr>
          <w:i/>
        </w:rPr>
        <w:t xml:space="preserve">Australian Miniature Boiler Safety Committee Code for Duplex </w:t>
      </w:r>
      <w:r>
        <w:rPr>
          <w:i/>
        </w:rPr>
        <w:t xml:space="preserve">Steel </w:t>
      </w:r>
      <w:r w:rsidRPr="00E804BA">
        <w:rPr>
          <w:i/>
        </w:rPr>
        <w:t>Boilers</w:t>
      </w:r>
      <w:r>
        <w:t>; or</w:t>
      </w:r>
    </w:p>
    <w:p w14:paraId="646B2C7A" w14:textId="77777777" w:rsidR="00145DDF" w:rsidRDefault="00145DDF" w:rsidP="00145DDF">
      <w:pPr>
        <w:pStyle w:val="DraftHeading4"/>
        <w:tabs>
          <w:tab w:val="right" w:pos="2268"/>
        </w:tabs>
        <w:ind w:left="2381" w:hanging="2381"/>
      </w:pPr>
      <w:r>
        <w:tab/>
        <w:t>(e)</w:t>
      </w:r>
      <w:r>
        <w:tab/>
        <w:t>in Schedule</w:t>
      </w:r>
      <w:r w:rsidR="00764149">
        <w:t>s</w:t>
      </w:r>
      <w:r>
        <w:t xml:space="preserve"> 3</w:t>
      </w:r>
      <w:r w:rsidR="00764149">
        <w:t xml:space="preserve"> and 4</w:t>
      </w:r>
      <w:r>
        <w:t>:</w:t>
      </w:r>
    </w:p>
    <w:p w14:paraId="646B2C7B" w14:textId="77777777" w:rsidR="00145DDF" w:rsidRDefault="00145DDF" w:rsidP="00145DDF">
      <w:pPr>
        <w:pStyle w:val="DraftHeading5"/>
        <w:tabs>
          <w:tab w:val="right" w:pos="2778"/>
        </w:tabs>
        <w:ind w:left="2891" w:hanging="2891"/>
      </w:pPr>
      <w:r>
        <w:tab/>
        <w:t>(i)</w:t>
      </w:r>
      <w:r>
        <w:tab/>
        <w:t>a direct fired process heater; or</w:t>
      </w:r>
    </w:p>
    <w:p w14:paraId="646B2C7C" w14:textId="77777777" w:rsidR="00145DDF" w:rsidRDefault="00145DDF" w:rsidP="00145DDF">
      <w:pPr>
        <w:pStyle w:val="DraftHeading5"/>
        <w:tabs>
          <w:tab w:val="right" w:pos="2778"/>
        </w:tabs>
        <w:ind w:left="2891" w:hanging="2891"/>
      </w:pPr>
      <w:r>
        <w:tab/>
        <w:t>(ii)</w:t>
      </w:r>
      <w:r>
        <w:tab/>
        <w:t>boilers with less than 5 square metres heating surface or 150 kilowatt output; or</w:t>
      </w:r>
    </w:p>
    <w:p w14:paraId="646B2C7D" w14:textId="5746220F" w:rsidR="00145DDF" w:rsidRDefault="00145DDF" w:rsidP="00145DDF">
      <w:pPr>
        <w:pStyle w:val="DraftHeading5"/>
        <w:tabs>
          <w:tab w:val="right" w:pos="2778"/>
        </w:tabs>
        <w:ind w:left="2891" w:hanging="2891"/>
      </w:pPr>
      <w:r>
        <w:tab/>
        <w:t>(iii)</w:t>
      </w:r>
      <w:r>
        <w:tab/>
        <w:t xml:space="preserve">unattended boilers certified in compliance with </w:t>
      </w:r>
      <w:r w:rsidR="00FD130A" w:rsidRPr="00FD130A">
        <w:t>AS 2593:2021</w:t>
      </w:r>
      <w:r>
        <w:t xml:space="preserve"> (Boilers—</w:t>
      </w:r>
      <w:r w:rsidRPr="00300927">
        <w:t>Safety management and supervision systems</w:t>
      </w:r>
      <w:r>
        <w:t>).</w:t>
      </w:r>
    </w:p>
    <w:p w14:paraId="646B2C7E" w14:textId="77777777" w:rsidR="00145DDF" w:rsidRDefault="00145DDF" w:rsidP="00145DDF">
      <w:pPr>
        <w:pStyle w:val="DraftDefinition2"/>
        <w:rPr>
          <w:lang w:eastAsia="en-AU"/>
        </w:rPr>
      </w:pPr>
      <w:r w:rsidRPr="00225996">
        <w:rPr>
          <w:b/>
          <w:i/>
        </w:rPr>
        <w:t>boom-type elevating work platform</w:t>
      </w:r>
      <w:r>
        <w:t xml:space="preserve"> means </w:t>
      </w:r>
      <w:r>
        <w:rPr>
          <w:lang w:eastAsia="en-AU"/>
        </w:rPr>
        <w:t>a telescoping device, hinged device, or articulated device, or any combination of these, used to support a platform on which personnel, equipment and materials may be elevated.</w:t>
      </w:r>
    </w:p>
    <w:p w14:paraId="646B2C7F" w14:textId="77777777" w:rsidR="00145DDF" w:rsidRDefault="00145DDF" w:rsidP="00145DDF">
      <w:pPr>
        <w:pStyle w:val="DraftDefinition2"/>
      </w:pPr>
      <w:r w:rsidRPr="00225996">
        <w:rPr>
          <w:b/>
          <w:i/>
        </w:rPr>
        <w:t>bridge crane</w:t>
      </w:r>
      <w:r>
        <w:t xml:space="preserve"> means </w:t>
      </w:r>
      <w:r w:rsidRPr="00666F30">
        <w:t xml:space="preserve">a crane </w:t>
      </w:r>
      <w:r>
        <w:t>that:</w:t>
      </w:r>
    </w:p>
    <w:p w14:paraId="646B2C80" w14:textId="77777777" w:rsidR="00145DDF" w:rsidRPr="00A90056" w:rsidRDefault="00145DDF" w:rsidP="00145DDF">
      <w:pPr>
        <w:pStyle w:val="DraftHeading4"/>
        <w:tabs>
          <w:tab w:val="right" w:pos="2268"/>
        </w:tabs>
        <w:ind w:left="2381" w:hanging="2381"/>
      </w:pPr>
      <w:r>
        <w:tab/>
      </w:r>
      <w:r w:rsidRPr="00BC699C">
        <w:t>(a)</w:t>
      </w:r>
      <w:r>
        <w:tab/>
      </w:r>
      <w:r w:rsidRPr="00A90056">
        <w:t>consists of a bridge beam or beams, that are mounted to end carriages</w:t>
      </w:r>
      <w:r>
        <w:t xml:space="preserve"> at each end</w:t>
      </w:r>
      <w:r w:rsidRPr="00A90056">
        <w:t>; and</w:t>
      </w:r>
    </w:p>
    <w:p w14:paraId="646B2C81" w14:textId="77777777" w:rsidR="00145DDF" w:rsidRPr="00A90056" w:rsidRDefault="00145DDF" w:rsidP="00145DDF">
      <w:pPr>
        <w:pStyle w:val="DraftHeading4"/>
        <w:tabs>
          <w:tab w:val="right" w:pos="2268"/>
        </w:tabs>
        <w:ind w:left="2381" w:hanging="2381"/>
      </w:pPr>
      <w:r>
        <w:tab/>
      </w:r>
      <w:r w:rsidRPr="00BC699C">
        <w:t>(b)</w:t>
      </w:r>
      <w:r>
        <w:tab/>
      </w:r>
      <w:r w:rsidRPr="00A90056">
        <w:t>is capable of travell</w:t>
      </w:r>
      <w:r>
        <w:t>ing along elevated runways; and</w:t>
      </w:r>
    </w:p>
    <w:p w14:paraId="646B2C82" w14:textId="77777777" w:rsidR="00145DDF" w:rsidRDefault="00145DDF" w:rsidP="00145DDF">
      <w:pPr>
        <w:pStyle w:val="DraftHeading4"/>
        <w:tabs>
          <w:tab w:val="right" w:pos="2268"/>
        </w:tabs>
        <w:ind w:left="2381" w:hanging="2381"/>
      </w:pPr>
      <w:r>
        <w:tab/>
      </w:r>
      <w:r w:rsidRPr="00BC699C">
        <w:t>(c)</w:t>
      </w:r>
      <w:r>
        <w:tab/>
      </w:r>
      <w:r w:rsidRPr="00A90056">
        <w:t xml:space="preserve">has </w:t>
      </w:r>
      <w:r>
        <w:t>1</w:t>
      </w:r>
      <w:r w:rsidRPr="00A90056">
        <w:t xml:space="preserve"> or more hoisting mechanisms</w:t>
      </w:r>
      <w:r>
        <w:t xml:space="preserve"> </w:t>
      </w:r>
      <w:r>
        <w:rPr>
          <w:szCs w:val="24"/>
          <w:lang w:eastAsia="en-AU"/>
        </w:rPr>
        <w:t>arranged to</w:t>
      </w:r>
      <w:r>
        <w:rPr>
          <w:lang w:eastAsia="en-AU"/>
        </w:rPr>
        <w:t xml:space="preserve"> </w:t>
      </w:r>
      <w:r>
        <w:rPr>
          <w:szCs w:val="24"/>
          <w:lang w:eastAsia="en-AU"/>
        </w:rPr>
        <w:t>traverse across the bridge</w:t>
      </w:r>
      <w:r>
        <w:t>.</w:t>
      </w:r>
    </w:p>
    <w:p w14:paraId="646B2C83" w14:textId="77777777" w:rsidR="00145DDF" w:rsidRDefault="00145DDF" w:rsidP="00145DDF">
      <w:pPr>
        <w:pStyle w:val="DraftDefinition2"/>
      </w:pPr>
      <w:r w:rsidRPr="00FD3761">
        <w:rPr>
          <w:b/>
          <w:i/>
        </w:rPr>
        <w:t>building maintenance equipment</w:t>
      </w:r>
      <w:r>
        <w:t xml:space="preserve"> means </w:t>
      </w:r>
      <w:r w:rsidRPr="00666F30">
        <w:t>a suspended platform</w:t>
      </w:r>
      <w:r>
        <w:t xml:space="preserve"> and associated equipment</w:t>
      </w:r>
      <w:r w:rsidRPr="00666F30">
        <w:t xml:space="preserve">, including a building maintenance unit or a swing stage, </w:t>
      </w:r>
      <w:r>
        <w:t>that</w:t>
      </w:r>
      <w:r w:rsidRPr="00666F30">
        <w:t xml:space="preserve"> incorporates permanently installed overhead supports to provide access to the faces of a building for maintenance, but does n</w:t>
      </w:r>
      <w:r>
        <w:t>ot include a suspended scaffold.</w:t>
      </w:r>
    </w:p>
    <w:p w14:paraId="646B2C84" w14:textId="77777777" w:rsidR="00145DDF" w:rsidRPr="00155680" w:rsidRDefault="00145DDF" w:rsidP="00145DDF">
      <w:pPr>
        <w:pStyle w:val="DraftDefinition2"/>
        <w:rPr>
          <w:szCs w:val="24"/>
          <w:lang w:eastAsia="en-AU"/>
        </w:rPr>
      </w:pPr>
      <w:r w:rsidRPr="00225996">
        <w:rPr>
          <w:b/>
          <w:i/>
        </w:rPr>
        <w:t>building maintenance unit</w:t>
      </w:r>
      <w:r>
        <w:t xml:space="preserve"> means </w:t>
      </w:r>
      <w:r>
        <w:rPr>
          <w:lang w:eastAsia="en-AU"/>
        </w:rPr>
        <w:t xml:space="preserve">a power operated suspended platform and associated equipment on a building specifically </w:t>
      </w:r>
      <w:r>
        <w:rPr>
          <w:szCs w:val="24"/>
          <w:lang w:eastAsia="en-AU"/>
        </w:rPr>
        <w:t>designed to provide permanent access to the faces of the building for maintenance.</w:t>
      </w:r>
    </w:p>
    <w:p w14:paraId="646B2C85" w14:textId="77777777" w:rsidR="00145DDF" w:rsidRPr="005B5DDA" w:rsidRDefault="00145DDF" w:rsidP="00145DDF">
      <w:pPr>
        <w:pStyle w:val="DraftDefinition2"/>
      </w:pPr>
      <w:r>
        <w:rPr>
          <w:b/>
          <w:i/>
        </w:rPr>
        <w:t>b</w:t>
      </w:r>
      <w:r w:rsidRPr="005B5DDA">
        <w:rPr>
          <w:b/>
          <w:i/>
        </w:rPr>
        <w:t>ulk</w:t>
      </w:r>
      <w:r w:rsidRPr="00254F49">
        <w:t>, in relation to a hazardous chemical,</w:t>
      </w:r>
      <w:r w:rsidRPr="005B5DDA">
        <w:t xml:space="preserve"> means any quantity of a hazardous chemical that is:</w:t>
      </w:r>
    </w:p>
    <w:p w14:paraId="646B2C86" w14:textId="77777777" w:rsidR="00145DDF" w:rsidRPr="005B5DDA" w:rsidRDefault="00145DDF" w:rsidP="00145DDF">
      <w:pPr>
        <w:pStyle w:val="DraftHeading4"/>
        <w:tabs>
          <w:tab w:val="right" w:pos="2268"/>
        </w:tabs>
        <w:ind w:left="2381" w:hanging="2381"/>
      </w:pPr>
      <w:r>
        <w:tab/>
      </w:r>
      <w:r w:rsidRPr="00E80249">
        <w:t>(a)</w:t>
      </w:r>
      <w:r>
        <w:tab/>
      </w:r>
      <w:r w:rsidRPr="005B5DDA">
        <w:t xml:space="preserve">in a container with a capacity </w:t>
      </w:r>
      <w:r>
        <w:t xml:space="preserve">exceeding </w:t>
      </w:r>
      <w:r w:rsidRPr="005B5DDA">
        <w:t>500</w:t>
      </w:r>
      <w:r>
        <w:t xml:space="preserve"> litres or net mass of more than 500 </w:t>
      </w:r>
      <w:r w:rsidRPr="005B5DDA">
        <w:t>k</w:t>
      </w:r>
      <w:r>
        <w:t>ilograms</w:t>
      </w:r>
      <w:r w:rsidRPr="005B5DDA">
        <w:t>; or</w:t>
      </w:r>
    </w:p>
    <w:p w14:paraId="646B2C87" w14:textId="77777777" w:rsidR="00145DDF" w:rsidRPr="005B5DDA" w:rsidRDefault="00145DDF" w:rsidP="00145DDF">
      <w:pPr>
        <w:pStyle w:val="DraftHeading4"/>
        <w:tabs>
          <w:tab w:val="right" w:pos="2268"/>
        </w:tabs>
        <w:ind w:left="2381" w:hanging="2381"/>
      </w:pPr>
      <w:r>
        <w:lastRenderedPageBreak/>
        <w:tab/>
      </w:r>
      <w:r w:rsidRPr="00E80249">
        <w:t>(b)</w:t>
      </w:r>
      <w:r>
        <w:tab/>
      </w:r>
      <w:r w:rsidRPr="005B5DDA">
        <w:t xml:space="preserve">if the </w:t>
      </w:r>
      <w:r>
        <w:t>hazardous chemical is a solid—an </w:t>
      </w:r>
      <w:r w:rsidRPr="005B5DDA">
        <w:t xml:space="preserve">undivided quantity </w:t>
      </w:r>
      <w:r>
        <w:t>exceeding</w:t>
      </w:r>
      <w:r w:rsidRPr="005B5DDA">
        <w:t xml:space="preserve"> 500</w:t>
      </w:r>
      <w:r>
        <w:t> kilograms</w:t>
      </w:r>
      <w:r w:rsidRPr="005B5DDA">
        <w:t>.</w:t>
      </w:r>
    </w:p>
    <w:p w14:paraId="646B2C88" w14:textId="77777777" w:rsidR="00145DDF" w:rsidRPr="005B5DDA" w:rsidRDefault="00145DDF" w:rsidP="00145DDF">
      <w:pPr>
        <w:pStyle w:val="DraftDefinition2"/>
      </w:pPr>
      <w:r w:rsidRPr="005B5DDA">
        <w:rPr>
          <w:b/>
          <w:i/>
        </w:rPr>
        <w:t>capacity</w:t>
      </w:r>
      <w:r w:rsidRPr="005B5DDA">
        <w:t>, of a container</w:t>
      </w:r>
      <w:r>
        <w:t xml:space="preserve"> (in Chapter 7)</w:t>
      </w:r>
      <w:r w:rsidRPr="005B5DDA">
        <w:t>, means the internal volume of the container at a temperature of 15</w:t>
      </w:r>
      <w:r w:rsidRPr="005B5DDA">
        <w:rPr>
          <w:rFonts w:ascii="Arial" w:hAnsi="Arial" w:cs="Arial"/>
        </w:rPr>
        <w:t>°</w:t>
      </w:r>
      <w:r w:rsidRPr="005B5DDA">
        <w:t>C expressed in litres.</w:t>
      </w:r>
    </w:p>
    <w:p w14:paraId="646B2C89" w14:textId="77777777" w:rsidR="00145DDF" w:rsidRDefault="00145DDF" w:rsidP="00145DDF">
      <w:pPr>
        <w:pStyle w:val="DraftDefinition2"/>
      </w:pPr>
      <w:r w:rsidRPr="005C21DF">
        <w:rPr>
          <w:b/>
          <w:i/>
        </w:rPr>
        <w:t>card holder</w:t>
      </w:r>
      <w:r>
        <w:t xml:space="preserve"> means the person to whom a general construction induction training card is issued.</w:t>
      </w:r>
    </w:p>
    <w:p w14:paraId="646B2C8A" w14:textId="77777777" w:rsidR="007162D7" w:rsidRDefault="00145DDF" w:rsidP="00145DDF">
      <w:pPr>
        <w:pStyle w:val="DraftDefinition2"/>
      </w:pPr>
      <w:r>
        <w:rPr>
          <w:b/>
          <w:i/>
        </w:rPr>
        <w:t>certificate of medical fitness</w:t>
      </w:r>
      <w:r>
        <w:t xml:space="preserve"> means a certificate of medical fitness that complies with regulation 169.</w:t>
      </w:r>
    </w:p>
    <w:p w14:paraId="646B2C8B" w14:textId="77777777" w:rsidR="00145DDF" w:rsidRPr="006C7B85" w:rsidRDefault="00145DDF" w:rsidP="00145DDF">
      <w:pPr>
        <w:pStyle w:val="DraftDefinition2"/>
      </w:pPr>
      <w:r>
        <w:rPr>
          <w:b/>
          <w:i/>
        </w:rPr>
        <w:t>certification</w:t>
      </w:r>
      <w:r>
        <w:t>, in relation to a specified VET course,</w:t>
      </w:r>
      <w:r w:rsidRPr="006C7B85">
        <w:t xml:space="preserve"> means:</w:t>
      </w:r>
    </w:p>
    <w:p w14:paraId="646B2C8C" w14:textId="77777777" w:rsidR="00145DDF" w:rsidRDefault="00145DDF" w:rsidP="00145DDF">
      <w:pPr>
        <w:pStyle w:val="DraftHeading4"/>
        <w:tabs>
          <w:tab w:val="right" w:pos="2268"/>
        </w:tabs>
        <w:ind w:left="2381" w:hanging="2381"/>
      </w:pPr>
      <w:r w:rsidRPr="006C7B85">
        <w:tab/>
        <w:t>(a)</w:t>
      </w:r>
      <w:r w:rsidRPr="006C7B85">
        <w:tab/>
        <w:t xml:space="preserve">a </w:t>
      </w:r>
      <w:r>
        <w:t>statement of attainment</w:t>
      </w:r>
      <w:r w:rsidRPr="006C7B85">
        <w:t xml:space="preserve"> issued by an RTO stating that the person to whom it is issued has successfully completed the </w:t>
      </w:r>
      <w:r>
        <w:t>specified</w:t>
      </w:r>
      <w:r w:rsidRPr="006C7B85">
        <w:t xml:space="preserve"> </w:t>
      </w:r>
      <w:r>
        <w:t>VET course</w:t>
      </w:r>
      <w:r w:rsidRPr="006C7B85">
        <w:t>; or</w:t>
      </w:r>
    </w:p>
    <w:p w14:paraId="646B2C8D" w14:textId="77777777" w:rsidR="00145DDF" w:rsidRDefault="00145DDF" w:rsidP="00145DDF">
      <w:pPr>
        <w:pStyle w:val="DraftHeading4"/>
        <w:tabs>
          <w:tab w:val="right" w:pos="2268"/>
        </w:tabs>
        <w:ind w:left="2381" w:hanging="2381"/>
      </w:pPr>
      <w:r>
        <w:tab/>
      </w:r>
      <w:r w:rsidRPr="004E27A0">
        <w:t>(b)</w:t>
      </w:r>
      <w:r>
        <w:tab/>
        <w:t xml:space="preserve">in the case of high risk work—a notice of satisfactory assessment stating that </w:t>
      </w:r>
      <w:r w:rsidRPr="006C7B85">
        <w:t xml:space="preserve">the person to whom it is issued has successfully completed the </w:t>
      </w:r>
      <w:r>
        <w:t>specified</w:t>
      </w:r>
      <w:r w:rsidRPr="006C7B85">
        <w:t xml:space="preserve"> </w:t>
      </w:r>
      <w:r>
        <w:t>VET course; or</w:t>
      </w:r>
    </w:p>
    <w:p w14:paraId="646B2C8E" w14:textId="77777777" w:rsidR="00145DDF" w:rsidRPr="006C7B85" w:rsidRDefault="00145DDF" w:rsidP="00145DDF">
      <w:pPr>
        <w:pStyle w:val="DraftHeading4"/>
        <w:tabs>
          <w:tab w:val="right" w:pos="2268"/>
        </w:tabs>
        <w:ind w:left="2381" w:hanging="2381"/>
      </w:pPr>
      <w:r w:rsidRPr="006C7B85">
        <w:tab/>
        <w:t>(</w:t>
      </w:r>
      <w:r>
        <w:t>c</w:t>
      </w:r>
      <w:r w:rsidRPr="006C7B85">
        <w:t>)</w:t>
      </w:r>
      <w:r w:rsidRPr="006C7B85">
        <w:tab/>
        <w:t xml:space="preserve">an equivalent </w:t>
      </w:r>
      <w:r>
        <w:t>statement</w:t>
      </w:r>
      <w:r w:rsidRPr="006C7B85">
        <w:t xml:space="preserve"> </w:t>
      </w:r>
      <w:r>
        <w:t xml:space="preserve">or notice </w:t>
      </w:r>
      <w:r w:rsidRPr="006C7B85">
        <w:t xml:space="preserve">issued </w:t>
      </w:r>
      <w:r>
        <w:t>by</w:t>
      </w:r>
      <w:r w:rsidRPr="006C7B85">
        <w:t xml:space="preserve"> a corresponding </w:t>
      </w:r>
      <w:r>
        <w:t>RTO.</w:t>
      </w:r>
    </w:p>
    <w:p w14:paraId="646B2C8F" w14:textId="77777777" w:rsidR="00145DDF" w:rsidRDefault="00145DDF" w:rsidP="00145DDF">
      <w:pPr>
        <w:pStyle w:val="DraftDefinition2"/>
      </w:pPr>
      <w:r w:rsidRPr="005B5DDA">
        <w:rPr>
          <w:b/>
          <w:i/>
        </w:rPr>
        <w:t xml:space="preserve">certified </w:t>
      </w:r>
      <w:r>
        <w:rPr>
          <w:b/>
          <w:i/>
        </w:rPr>
        <w:t>safety</w:t>
      </w:r>
      <w:r w:rsidRPr="005B5DDA">
        <w:rPr>
          <w:b/>
          <w:i/>
        </w:rPr>
        <w:t xml:space="preserve"> management system</w:t>
      </w:r>
      <w:r>
        <w:t>, in Chapter 8,</w:t>
      </w:r>
      <w:r w:rsidRPr="005B5DDA">
        <w:t xml:space="preserve"> means a </w:t>
      </w:r>
      <w:r w:rsidRPr="00CF7813">
        <w:t>safety</w:t>
      </w:r>
      <w:r w:rsidRPr="005B5DDA">
        <w:t xml:space="preserve"> management system that complies with </w:t>
      </w:r>
      <w:r>
        <w:t>AS</w:t>
      </w:r>
      <w:r w:rsidRPr="005B5DDA">
        <w:t xml:space="preserve"> 4801:2001 (Occupational health and safety management systems)</w:t>
      </w:r>
      <w:r>
        <w:t>, or an equivalent system determined by the regulator</w:t>
      </w:r>
      <w:r w:rsidRPr="005B5DDA">
        <w:t>.</w:t>
      </w:r>
    </w:p>
    <w:p w14:paraId="646B2C90" w14:textId="77777777" w:rsidR="00145DDF" w:rsidRDefault="00145DDF" w:rsidP="00145DDF">
      <w:pPr>
        <w:pStyle w:val="DraftDefinition2"/>
      </w:pPr>
      <w:r w:rsidRPr="005B5DDA">
        <w:rPr>
          <w:b/>
          <w:i/>
        </w:rPr>
        <w:t>chemical identity</w:t>
      </w:r>
      <w:r w:rsidRPr="005B5DDA">
        <w:t xml:space="preserve"> means a name, in accordance with the nomenclature systems of the International Union of Pure and Applied Chemistry or the Chemical Abstracts Service, or a technical name, that gives a chemical a unique identity.</w:t>
      </w:r>
    </w:p>
    <w:p w14:paraId="646B2C91" w14:textId="77777777" w:rsidR="00145DDF" w:rsidRDefault="00145DDF" w:rsidP="00145DDF">
      <w:pPr>
        <w:pStyle w:val="DraftDefinition2"/>
      </w:pPr>
      <w:r w:rsidRPr="00DD72BB">
        <w:rPr>
          <w:b/>
          <w:i/>
        </w:rPr>
        <w:t>class</w:t>
      </w:r>
      <w:r>
        <w:t xml:space="preserve"> means:</w:t>
      </w:r>
    </w:p>
    <w:p w14:paraId="646B2C92" w14:textId="77777777" w:rsidR="00145DDF" w:rsidRDefault="00145DDF" w:rsidP="00145DDF">
      <w:pPr>
        <w:pStyle w:val="DraftHeading4"/>
        <w:tabs>
          <w:tab w:val="right" w:pos="2268"/>
        </w:tabs>
        <w:ind w:left="2381" w:hanging="2381"/>
      </w:pPr>
      <w:r>
        <w:tab/>
      </w:r>
      <w:r w:rsidRPr="00424262">
        <w:t>(</w:t>
      </w:r>
      <w:r>
        <w:t>a</w:t>
      </w:r>
      <w:r w:rsidRPr="00424262">
        <w:t>)</w:t>
      </w:r>
      <w:r>
        <w:tab/>
        <w:t>in relation to high risk work, a class of work specified in Schedule 3;</w:t>
      </w:r>
    </w:p>
    <w:p w14:paraId="646B2C93" w14:textId="77777777" w:rsidR="00145DDF" w:rsidRDefault="00145DDF" w:rsidP="00145DDF">
      <w:pPr>
        <w:pStyle w:val="DraftHeading4"/>
        <w:tabs>
          <w:tab w:val="right" w:pos="2268"/>
        </w:tabs>
        <w:ind w:left="2381" w:hanging="2381"/>
      </w:pPr>
      <w:r>
        <w:tab/>
      </w:r>
      <w:r w:rsidRPr="00424262">
        <w:t>(</w:t>
      </w:r>
      <w:r>
        <w:t>b</w:t>
      </w:r>
      <w:r w:rsidRPr="00424262">
        <w:t>)</w:t>
      </w:r>
      <w:r>
        <w:tab/>
        <w:t>in relation to asbestos removal work, Class A asbestos removal work or Class B asbestos removal work.</w:t>
      </w:r>
    </w:p>
    <w:p w14:paraId="646B2C94" w14:textId="77777777" w:rsidR="00145DDF" w:rsidRDefault="00145DDF" w:rsidP="00145DDF">
      <w:pPr>
        <w:pStyle w:val="DraftDefinition2"/>
      </w:pPr>
      <w:r w:rsidRPr="000A0FBE">
        <w:rPr>
          <w:b/>
          <w:i/>
        </w:rPr>
        <w:t xml:space="preserve">Class A </w:t>
      </w:r>
      <w:r>
        <w:rPr>
          <w:b/>
          <w:i/>
        </w:rPr>
        <w:t>asbestos</w:t>
      </w:r>
      <w:r w:rsidRPr="000A0FBE">
        <w:rPr>
          <w:b/>
          <w:i/>
        </w:rPr>
        <w:t xml:space="preserve"> </w:t>
      </w:r>
      <w:r>
        <w:rPr>
          <w:b/>
          <w:i/>
        </w:rPr>
        <w:t xml:space="preserve">removal </w:t>
      </w:r>
      <w:r w:rsidRPr="000A0FBE">
        <w:rPr>
          <w:b/>
          <w:i/>
        </w:rPr>
        <w:t>licence</w:t>
      </w:r>
      <w:r>
        <w:t xml:space="preserve"> means a licence that authorises the carrying out of Class A asbestos removal work and Class B asbestos removal work by or on behalf of the licence holder.</w:t>
      </w:r>
    </w:p>
    <w:p w14:paraId="646B2C95" w14:textId="77777777" w:rsidR="00145DDF" w:rsidRDefault="00145DDF" w:rsidP="00145DDF">
      <w:pPr>
        <w:pStyle w:val="DraftDefinition2"/>
      </w:pPr>
      <w:r w:rsidRPr="000A0FBE">
        <w:rPr>
          <w:b/>
          <w:i/>
        </w:rPr>
        <w:t xml:space="preserve">Class A </w:t>
      </w:r>
      <w:r>
        <w:rPr>
          <w:b/>
          <w:i/>
        </w:rPr>
        <w:t xml:space="preserve">asbestos removal </w:t>
      </w:r>
      <w:r w:rsidRPr="000A0FBE">
        <w:rPr>
          <w:b/>
          <w:i/>
        </w:rPr>
        <w:t>work</w:t>
      </w:r>
      <w:r>
        <w:t xml:space="preserve"> means work that is required to be licensed under regulation 485.</w:t>
      </w:r>
    </w:p>
    <w:p w14:paraId="646B2C96" w14:textId="77777777" w:rsidR="00145DDF" w:rsidRDefault="00145DDF" w:rsidP="00145DDF">
      <w:pPr>
        <w:pStyle w:val="DraftDefinition2"/>
      </w:pPr>
      <w:r w:rsidRPr="00327F48">
        <w:rPr>
          <w:b/>
          <w:i/>
        </w:rPr>
        <w:lastRenderedPageBreak/>
        <w:t xml:space="preserve">Class B </w:t>
      </w:r>
      <w:r>
        <w:rPr>
          <w:b/>
          <w:i/>
        </w:rPr>
        <w:t>asbestos removal</w:t>
      </w:r>
      <w:r w:rsidRPr="00327F48">
        <w:rPr>
          <w:b/>
          <w:i/>
        </w:rPr>
        <w:t xml:space="preserve"> licence</w:t>
      </w:r>
      <w:r>
        <w:t xml:space="preserve"> means a licence that authorises the carrying out of Class B asbestos removal work by or on behalf of the licence holder.</w:t>
      </w:r>
    </w:p>
    <w:p w14:paraId="646B2C97" w14:textId="77777777" w:rsidR="00145DDF" w:rsidRDefault="00145DDF" w:rsidP="00145DDF">
      <w:pPr>
        <w:pStyle w:val="DraftDefinition2"/>
      </w:pPr>
      <w:r w:rsidRPr="00327F48">
        <w:rPr>
          <w:b/>
          <w:i/>
        </w:rPr>
        <w:t xml:space="preserve">Class B </w:t>
      </w:r>
      <w:r>
        <w:rPr>
          <w:b/>
          <w:i/>
        </w:rPr>
        <w:t>asbestos removal</w:t>
      </w:r>
      <w:r w:rsidRPr="00327F48">
        <w:rPr>
          <w:b/>
          <w:i/>
        </w:rPr>
        <w:t xml:space="preserve"> work</w:t>
      </w:r>
      <w:r>
        <w:t xml:space="preserve"> means work that is required to be licensed under regulation 487,</w:t>
      </w:r>
      <w:r w:rsidRPr="00996162">
        <w:t xml:space="preserve"> </w:t>
      </w:r>
      <w:r>
        <w:t>but does not include Class A asbestos removal work.</w:t>
      </w:r>
    </w:p>
    <w:p w14:paraId="646B2C98" w14:textId="77777777" w:rsidR="00145DDF" w:rsidRDefault="00145DDF" w:rsidP="00145DDF">
      <w:pPr>
        <w:pStyle w:val="DraftDefinition2"/>
      </w:pPr>
      <w:r w:rsidRPr="005B5DDA">
        <w:rPr>
          <w:b/>
          <w:i/>
        </w:rPr>
        <w:t>class label</w:t>
      </w:r>
      <w:r w:rsidRPr="005B5DDA">
        <w:t xml:space="preserve"> means a pictogram described in the ADG Code for a class, or division of a class, of dangerous goods.</w:t>
      </w:r>
    </w:p>
    <w:p w14:paraId="646B2C99" w14:textId="77777777" w:rsidR="00145DDF" w:rsidRDefault="00145DDF" w:rsidP="00145DDF">
      <w:pPr>
        <w:pStyle w:val="DraftDefinition2"/>
      </w:pPr>
      <w:r w:rsidRPr="005B5DDA">
        <w:rPr>
          <w:b/>
          <w:i/>
        </w:rPr>
        <w:t>clearance certificate</w:t>
      </w:r>
      <w:r>
        <w:rPr>
          <w:b/>
          <w:i/>
        </w:rPr>
        <w:t>—</w:t>
      </w:r>
      <w:r w:rsidRPr="00B16CD4">
        <w:t>see regulation</w:t>
      </w:r>
      <w:r>
        <w:t xml:space="preserve"> 474.</w:t>
      </w:r>
    </w:p>
    <w:p w14:paraId="646B2C9A" w14:textId="77777777" w:rsidR="00145DDF" w:rsidRDefault="00145DDF" w:rsidP="00145DDF">
      <w:pPr>
        <w:pStyle w:val="DraftDefinition2"/>
      </w:pPr>
      <w:r w:rsidRPr="005B5DDA">
        <w:rPr>
          <w:b/>
          <w:i/>
        </w:rPr>
        <w:t>clearance inspection</w:t>
      </w:r>
      <w:r w:rsidRPr="00D045B0">
        <w:t>—</w:t>
      </w:r>
      <w:r w:rsidRPr="00B16CD4">
        <w:t>see</w:t>
      </w:r>
      <w:r>
        <w:t xml:space="preserve"> regulation 473.</w:t>
      </w:r>
    </w:p>
    <w:p w14:paraId="646B2C9B" w14:textId="77777777" w:rsidR="00FD29AF" w:rsidRDefault="00FD29AF" w:rsidP="00FD29AF">
      <w:pPr>
        <w:pStyle w:val="DraftDefinition2"/>
      </w:pPr>
      <w:r w:rsidRPr="00CB2835">
        <w:rPr>
          <w:b/>
          <w:i/>
        </w:rPr>
        <w:t>combustible dust</w:t>
      </w:r>
      <w:r>
        <w:t xml:space="preserve"> means </w:t>
      </w:r>
      <w:r w:rsidR="00C17045">
        <w:t>finely divided solid particles (including dust, fibres or flyings)</w:t>
      </w:r>
      <w:r>
        <w:t xml:space="preserve"> that</w:t>
      </w:r>
      <w:r w:rsidR="008D0E9F">
        <w:t xml:space="preserve"> are</w:t>
      </w:r>
      <w:r>
        <w:t>:</w:t>
      </w:r>
    </w:p>
    <w:p w14:paraId="646B2C9C" w14:textId="77777777" w:rsidR="00D166DC" w:rsidRDefault="008D0E9F">
      <w:pPr>
        <w:pStyle w:val="DraftHeading4"/>
        <w:tabs>
          <w:tab w:val="right" w:pos="2268"/>
        </w:tabs>
        <w:ind w:left="2381" w:hanging="2381"/>
      </w:pPr>
      <w:r>
        <w:tab/>
      </w:r>
      <w:r w:rsidR="00C07781">
        <w:t>(a)</w:t>
      </w:r>
      <w:r>
        <w:tab/>
        <w:t>suspended in air or settle out of the atmosphere under their own weight; and</w:t>
      </w:r>
    </w:p>
    <w:p w14:paraId="646B2C9D" w14:textId="77777777" w:rsidR="00FD29AF" w:rsidRPr="00FD29AF" w:rsidRDefault="00FD29AF" w:rsidP="00FD29AF">
      <w:pPr>
        <w:pStyle w:val="DraftHeading4"/>
        <w:tabs>
          <w:tab w:val="right" w:pos="2268"/>
        </w:tabs>
        <w:ind w:left="2381" w:hanging="2381"/>
      </w:pPr>
      <w:r>
        <w:tab/>
      </w:r>
      <w:r w:rsidRPr="00FD29AF">
        <w:t>(</w:t>
      </w:r>
      <w:r w:rsidR="006529AF">
        <w:t>b</w:t>
      </w:r>
      <w:r w:rsidRPr="00FD29AF">
        <w:t>)</w:t>
      </w:r>
      <w:r>
        <w:tab/>
      </w:r>
      <w:r w:rsidR="008D0E9F">
        <w:t xml:space="preserve">able to </w:t>
      </w:r>
      <w:r>
        <w:t>burn or glow in air; and</w:t>
      </w:r>
    </w:p>
    <w:p w14:paraId="646B2C9E" w14:textId="77777777" w:rsidR="00FD29AF" w:rsidRDefault="00FD29AF" w:rsidP="00FD29AF">
      <w:pPr>
        <w:pStyle w:val="DraftHeading4"/>
        <w:tabs>
          <w:tab w:val="right" w:pos="2268"/>
        </w:tabs>
        <w:ind w:left="2381" w:hanging="2381"/>
      </w:pPr>
      <w:r>
        <w:tab/>
      </w:r>
      <w:r w:rsidRPr="00FD29AF">
        <w:t>(</w:t>
      </w:r>
      <w:r w:rsidR="006529AF">
        <w:t>c</w:t>
      </w:r>
      <w:r w:rsidRPr="00FD29AF">
        <w:t>)</w:t>
      </w:r>
      <w:r>
        <w:tab/>
      </w:r>
      <w:r w:rsidR="008D0E9F">
        <w:t xml:space="preserve">able to </w:t>
      </w:r>
      <w:r w:rsidR="00525BD9">
        <w:t>form</w:t>
      </w:r>
      <w:r>
        <w:t xml:space="preserve"> an explosive mixture with air at atmospheric pressure and normal temperature.</w:t>
      </w:r>
    </w:p>
    <w:p w14:paraId="646B2C9F" w14:textId="77777777" w:rsidR="00145DDF" w:rsidRDefault="00145DDF" w:rsidP="00145DDF">
      <w:pPr>
        <w:pStyle w:val="DraftDefinition2"/>
      </w:pPr>
      <w:r w:rsidRPr="005B5DDA">
        <w:rPr>
          <w:b/>
          <w:i/>
        </w:rPr>
        <w:t>combustible liquid</w:t>
      </w:r>
      <w:r w:rsidRPr="005B5DDA">
        <w:t xml:space="preserve"> means </w:t>
      </w:r>
      <w:r w:rsidR="00E83F62">
        <w:t>[.....................]</w:t>
      </w:r>
      <w:r w:rsidRPr="005B5DDA">
        <w:t>.</w:t>
      </w:r>
    </w:p>
    <w:p w14:paraId="646B2CA0" w14:textId="77777777" w:rsidR="00E83F62" w:rsidRPr="00E83F62" w:rsidRDefault="00E83F62" w:rsidP="00E83F62">
      <w:pPr>
        <w:pStyle w:val="DraftParaNote"/>
        <w:tabs>
          <w:tab w:val="right" w:pos="2324"/>
        </w:tabs>
        <w:ind w:left="1871"/>
        <w:rPr>
          <w:b/>
        </w:rPr>
      </w:pPr>
      <w:r w:rsidRPr="00E83F62">
        <w:rPr>
          <w:b/>
        </w:rPr>
        <w:t>Note</w:t>
      </w:r>
    </w:p>
    <w:p w14:paraId="646B2CA1" w14:textId="77777777" w:rsidR="007162D7" w:rsidRDefault="00E83F62" w:rsidP="00E83F62">
      <w:pPr>
        <w:pStyle w:val="DraftParaNote"/>
        <w:tabs>
          <w:tab w:val="right" w:pos="2324"/>
        </w:tabs>
        <w:ind w:left="1871"/>
      </w:pPr>
      <w:r>
        <w:t>See the jurisdictional note in the Appendix.</w:t>
      </w:r>
    </w:p>
    <w:p w14:paraId="646B2CA2" w14:textId="77777777" w:rsidR="00145DDF" w:rsidRDefault="00145DDF" w:rsidP="00145DDF">
      <w:pPr>
        <w:pStyle w:val="DraftDefinition2"/>
      </w:pPr>
      <w:r w:rsidRPr="00895E46">
        <w:rPr>
          <w:b/>
          <w:i/>
        </w:rPr>
        <w:t>combustible substance</w:t>
      </w:r>
      <w:r w:rsidRPr="005B5DDA">
        <w:t xml:space="preserve"> means</w:t>
      </w:r>
      <w:r>
        <w:t xml:space="preserve"> a substance that is combustible, and includes dust, fibres, fumes, mists or vapours produced by the substance.</w:t>
      </w:r>
    </w:p>
    <w:p w14:paraId="646B2CA3" w14:textId="77777777" w:rsidR="00145DDF" w:rsidRPr="00BF10F8" w:rsidRDefault="00145DDF" w:rsidP="00145DDF">
      <w:pPr>
        <w:pStyle w:val="DraftParaEg"/>
        <w:tabs>
          <w:tab w:val="right" w:pos="2324"/>
        </w:tabs>
        <w:rPr>
          <w:b/>
        </w:rPr>
      </w:pPr>
      <w:r w:rsidRPr="00BF10F8">
        <w:rPr>
          <w:b/>
        </w:rPr>
        <w:t>Example</w:t>
      </w:r>
      <w:r>
        <w:rPr>
          <w:b/>
        </w:rPr>
        <w:t>s</w:t>
      </w:r>
    </w:p>
    <w:p w14:paraId="646B2CA4" w14:textId="77777777" w:rsidR="00145DDF" w:rsidRDefault="00145DDF" w:rsidP="00145DDF">
      <w:pPr>
        <w:pStyle w:val="DraftParaEg"/>
        <w:tabs>
          <w:tab w:val="right" w:pos="2324"/>
        </w:tabs>
      </w:pPr>
      <w:r>
        <w:t>Wood, paper, oil, iron filings.</w:t>
      </w:r>
    </w:p>
    <w:p w14:paraId="646B2CA5" w14:textId="77777777" w:rsidR="00145DDF" w:rsidRDefault="00145DDF" w:rsidP="00145DDF">
      <w:pPr>
        <w:pStyle w:val="DraftDefinition2"/>
      </w:pPr>
      <w:r w:rsidRPr="00276545">
        <w:rPr>
          <w:b/>
          <w:i/>
        </w:rPr>
        <w:t xml:space="preserve">competency </w:t>
      </w:r>
      <w:r w:rsidRPr="00240865">
        <w:rPr>
          <w:b/>
          <w:i/>
        </w:rPr>
        <w:t>assessment</w:t>
      </w:r>
      <w:r>
        <w:t>, in Part 4.5, means an assessment in relation to the completion of a specified VET course to carry out a class of high risk work.</w:t>
      </w:r>
    </w:p>
    <w:p w14:paraId="646B2CA6" w14:textId="77777777" w:rsidR="00145DDF" w:rsidRDefault="00145DDF" w:rsidP="00145DDF">
      <w:pPr>
        <w:pStyle w:val="DraftDefinition2"/>
      </w:pPr>
      <w:r w:rsidRPr="00C55F49">
        <w:rPr>
          <w:b/>
          <w:i/>
        </w:rPr>
        <w:t>competent person</w:t>
      </w:r>
      <w:r w:rsidRPr="00C55F49">
        <w:rPr>
          <w:b/>
        </w:rPr>
        <w:t xml:space="preserve"> </w:t>
      </w:r>
      <w:r w:rsidRPr="00C55F49">
        <w:t>means</w:t>
      </w:r>
      <w:r>
        <w:t>:</w:t>
      </w:r>
    </w:p>
    <w:p w14:paraId="646B2CA7" w14:textId="77777777" w:rsidR="00145DDF" w:rsidRDefault="00145DDF" w:rsidP="00145DDF">
      <w:pPr>
        <w:pStyle w:val="DraftHeading4"/>
        <w:tabs>
          <w:tab w:val="right" w:pos="2268"/>
        </w:tabs>
        <w:ind w:left="2381" w:hanging="2381"/>
      </w:pPr>
      <w:r>
        <w:tab/>
      </w:r>
      <w:r w:rsidRPr="00E9145A">
        <w:t>(a)</w:t>
      </w:r>
      <w:r>
        <w:tab/>
        <w:t>for electrical work on energised electrical equipment or energised electrical installations (other than testing referred to in regulations 150</w:t>
      </w:r>
      <w:r w:rsidRPr="00294266">
        <w:t xml:space="preserve"> and</w:t>
      </w:r>
      <w:r>
        <w:t> 165)—[.....];</w:t>
      </w:r>
    </w:p>
    <w:p w14:paraId="646B2CA8" w14:textId="77777777" w:rsidR="00145DDF" w:rsidRPr="00E9145A" w:rsidRDefault="00145DDF" w:rsidP="00145DDF">
      <w:pPr>
        <w:pStyle w:val="NoteDraftSub-sectdefParaindent"/>
        <w:tabs>
          <w:tab w:val="right" w:pos="2801"/>
        </w:tabs>
        <w:ind w:left="2381"/>
        <w:rPr>
          <w:b/>
        </w:rPr>
      </w:pPr>
      <w:r w:rsidRPr="00E9145A">
        <w:rPr>
          <w:b/>
        </w:rPr>
        <w:t>Note</w:t>
      </w:r>
    </w:p>
    <w:p w14:paraId="646B2CA9" w14:textId="77777777" w:rsidR="00145DDF" w:rsidRDefault="00145DDF" w:rsidP="00145DDF">
      <w:pPr>
        <w:pStyle w:val="NoteDraftSub-sectdefParaindent"/>
        <w:tabs>
          <w:tab w:val="right" w:pos="2801"/>
        </w:tabs>
        <w:ind w:left="2381"/>
      </w:pPr>
      <w:r>
        <w:t>See the jurisdictional note in the Appendix.</w:t>
      </w:r>
    </w:p>
    <w:p w14:paraId="646B2CAA" w14:textId="77777777" w:rsidR="00145DDF" w:rsidRDefault="00145DDF" w:rsidP="00145DDF">
      <w:pPr>
        <w:pStyle w:val="DraftHeading4"/>
        <w:tabs>
          <w:tab w:val="right" w:pos="2268"/>
        </w:tabs>
        <w:ind w:left="2381" w:hanging="2381"/>
      </w:pPr>
      <w:r>
        <w:tab/>
      </w:r>
      <w:r w:rsidRPr="002B5C90">
        <w:t>(b)</w:t>
      </w:r>
      <w:r>
        <w:tab/>
        <w:t>for general diving work—see regulations 174 and 177;</w:t>
      </w:r>
    </w:p>
    <w:p w14:paraId="646B2CAB" w14:textId="77777777" w:rsidR="00145DDF" w:rsidRDefault="00145DDF" w:rsidP="00145DDF">
      <w:pPr>
        <w:pStyle w:val="DraftHeading4"/>
        <w:tabs>
          <w:tab w:val="right" w:pos="2268"/>
        </w:tabs>
        <w:ind w:left="2381" w:hanging="2381"/>
      </w:pPr>
      <w:r>
        <w:lastRenderedPageBreak/>
        <w:tab/>
        <w:t>(c)</w:t>
      </w:r>
      <w:r>
        <w:tab/>
        <w:t xml:space="preserve">for </w:t>
      </w:r>
      <w:r w:rsidR="001F6C87">
        <w:t xml:space="preserve">a major </w:t>
      </w:r>
      <w:r w:rsidR="009D6310">
        <w:t>inspection</w:t>
      </w:r>
      <w:r w:rsidR="00764149">
        <w:t xml:space="preserve"> </w:t>
      </w:r>
      <w:r>
        <w:t>of</w:t>
      </w:r>
      <w:r w:rsidR="009D6310">
        <w:t xml:space="preserve"> a</w:t>
      </w:r>
      <w:r>
        <w:t xml:space="preserve"> mobile crane </w:t>
      </w:r>
      <w:r w:rsidR="009D6310">
        <w:t>or a</w:t>
      </w:r>
      <w:r>
        <w:t xml:space="preserve"> tower crane under regulation 235—see regulation 235;</w:t>
      </w:r>
    </w:p>
    <w:p w14:paraId="646B2CAC" w14:textId="77777777" w:rsidR="00145DDF" w:rsidRDefault="00145DDF" w:rsidP="00145DDF">
      <w:pPr>
        <w:pStyle w:val="DraftHeading4"/>
        <w:tabs>
          <w:tab w:val="right" w:pos="2268"/>
        </w:tabs>
        <w:ind w:left="2381" w:hanging="2381"/>
      </w:pPr>
      <w:r>
        <w:tab/>
        <w:t>(d)</w:t>
      </w:r>
      <w:r>
        <w:tab/>
        <w:t xml:space="preserve">for inspection of amusement devices </w:t>
      </w:r>
      <w:r w:rsidR="001F6C87">
        <w:t xml:space="preserve">and passenger ropeways </w:t>
      </w:r>
      <w:r>
        <w:t>under regulation 241—see regulation 241;</w:t>
      </w:r>
    </w:p>
    <w:p w14:paraId="646B2CAD" w14:textId="77777777" w:rsidR="00145DDF" w:rsidRPr="00337ADD" w:rsidRDefault="00145DDF" w:rsidP="00145DDF">
      <w:pPr>
        <w:pStyle w:val="DraftHeading4"/>
        <w:tabs>
          <w:tab w:val="right" w:pos="2268"/>
        </w:tabs>
        <w:ind w:left="2381" w:hanging="2381"/>
      </w:pPr>
      <w:r>
        <w:tab/>
      </w:r>
      <w:r w:rsidRPr="00971E3B">
        <w:t>(</w:t>
      </w:r>
      <w:r>
        <w:t>e</w:t>
      </w:r>
      <w:r w:rsidRPr="00971E3B">
        <w:t>)</w:t>
      </w:r>
      <w:r w:rsidRPr="00337ADD">
        <w:tab/>
        <w:t>for desig</w:t>
      </w:r>
      <w:r>
        <w:t>n verification under regulation </w:t>
      </w:r>
      <w:r w:rsidRPr="00337ADD">
        <w:t>252—a person who has the skills, qualifications, competence and experience to design the plant or verify the design;</w:t>
      </w:r>
    </w:p>
    <w:p w14:paraId="646B2CAE" w14:textId="77777777" w:rsidR="00145DDF" w:rsidRDefault="00145DDF" w:rsidP="00145DDF">
      <w:pPr>
        <w:pStyle w:val="DraftHeading4"/>
        <w:tabs>
          <w:tab w:val="right" w:pos="2268"/>
        </w:tabs>
        <w:ind w:left="2381" w:hanging="2381"/>
      </w:pPr>
      <w:r>
        <w:tab/>
        <w:t>(f)</w:t>
      </w:r>
      <w:r>
        <w:tab/>
        <w:t>for a clearance inspection under regulation 473</w:t>
      </w:r>
      <w:r w:rsidRPr="00337ADD">
        <w:t>—</w:t>
      </w:r>
      <w:r>
        <w:t>a person who has acquired through training or experience the knowledge and skills</w:t>
      </w:r>
      <w:r w:rsidRPr="00537378">
        <w:t xml:space="preserve"> </w:t>
      </w:r>
      <w:r>
        <w:t>of</w:t>
      </w:r>
      <w:r w:rsidRPr="00537378">
        <w:t xml:space="preserve"> relevant asbestos </w:t>
      </w:r>
      <w:r>
        <w:t>removal industry practice and holds:</w:t>
      </w:r>
    </w:p>
    <w:p w14:paraId="646B2CAF" w14:textId="77777777" w:rsidR="00145DDF" w:rsidRDefault="00145DDF" w:rsidP="00145DDF">
      <w:pPr>
        <w:pStyle w:val="DraftHeading5"/>
        <w:tabs>
          <w:tab w:val="right" w:pos="2778"/>
        </w:tabs>
        <w:ind w:left="2891" w:hanging="2891"/>
      </w:pPr>
      <w:r>
        <w:tab/>
      </w:r>
      <w:r w:rsidRPr="00DD2506">
        <w:t>(i)</w:t>
      </w:r>
      <w:r>
        <w:tab/>
      </w:r>
      <w:r w:rsidRPr="00537378">
        <w:t xml:space="preserve">a </w:t>
      </w:r>
      <w:r>
        <w:t xml:space="preserve">certification in relation to </w:t>
      </w:r>
      <w:r w:rsidRPr="00537378">
        <w:t xml:space="preserve">the </w:t>
      </w:r>
      <w:r>
        <w:t>specified</w:t>
      </w:r>
      <w:r w:rsidRPr="00537378">
        <w:t xml:space="preserve"> </w:t>
      </w:r>
      <w:r>
        <w:t>VET course</w:t>
      </w:r>
      <w:r w:rsidRPr="00537378">
        <w:t xml:space="preserve"> for asbestos assessor</w:t>
      </w:r>
      <w:r>
        <w:t xml:space="preserve"> work</w:t>
      </w:r>
      <w:r w:rsidRPr="00537378">
        <w:t>; or</w:t>
      </w:r>
    </w:p>
    <w:p w14:paraId="646B2CB0" w14:textId="77777777" w:rsidR="00145DDF" w:rsidRDefault="00145DDF" w:rsidP="00145DDF">
      <w:pPr>
        <w:pStyle w:val="DraftHeading5"/>
        <w:tabs>
          <w:tab w:val="right" w:pos="2778"/>
        </w:tabs>
        <w:ind w:left="2891" w:hanging="2891"/>
      </w:pPr>
      <w:r>
        <w:tab/>
      </w:r>
      <w:r w:rsidRPr="00DD2506">
        <w:t>(ii)</w:t>
      </w:r>
      <w:r>
        <w:tab/>
      </w:r>
      <w:r w:rsidRPr="00537378">
        <w:t xml:space="preserve">a tertiary qualification in occupational health and safety, </w:t>
      </w:r>
      <w:r>
        <w:t>occupational</w:t>
      </w:r>
      <w:r w:rsidRPr="00537378">
        <w:t xml:space="preserve"> hygiene, science, building, const</w:t>
      </w:r>
      <w:r>
        <w:t>ruction or environmental health;</w:t>
      </w:r>
    </w:p>
    <w:p w14:paraId="646B2CB1" w14:textId="77777777" w:rsidR="00145DDF" w:rsidRDefault="00145DDF" w:rsidP="00145DDF">
      <w:pPr>
        <w:pStyle w:val="DraftHeading4"/>
        <w:tabs>
          <w:tab w:val="right" w:pos="2268"/>
        </w:tabs>
        <w:ind w:left="2381" w:hanging="2381"/>
      </w:pPr>
      <w:r>
        <w:tab/>
      </w:r>
      <w:r w:rsidRPr="00E9145A">
        <w:t>(</w:t>
      </w:r>
      <w:r>
        <w:t>g</w:t>
      </w:r>
      <w:r w:rsidRPr="00E9145A">
        <w:t>)</w:t>
      </w:r>
      <w:r>
        <w:tab/>
        <w:t>for any other case—</w:t>
      </w:r>
      <w:r w:rsidRPr="00C55F49">
        <w:t>a person who has acquired through training, qualification or experience the knowledge and skills to carry out the task.</w:t>
      </w:r>
    </w:p>
    <w:p w14:paraId="646B2CB2" w14:textId="77777777" w:rsidR="00145DDF" w:rsidRPr="007E6200" w:rsidRDefault="00145DDF" w:rsidP="00145DDF">
      <w:pPr>
        <w:pStyle w:val="DraftDefinition2"/>
      </w:pPr>
      <w:r w:rsidRPr="007E6200">
        <w:rPr>
          <w:b/>
          <w:i/>
        </w:rPr>
        <w:t>concrete placing boom</w:t>
      </w:r>
      <w:r>
        <w:t xml:space="preserve"> means plant incorporating </w:t>
      </w:r>
      <w:r w:rsidR="00B42756">
        <w:rPr>
          <w:rFonts w:ascii="TimesNewRomanPSMT" w:hAnsi="TimesNewRomanPSMT" w:cs="TimesNewRomanPSMT"/>
          <w:szCs w:val="24"/>
        </w:rPr>
        <w:t>an articulating boom</w:t>
      </w:r>
      <w:r>
        <w:t>, capable of power operated slewing and luffing to place concrete by way of pumping through a pipeline attached to, or forming part of, the boom of the plant.</w:t>
      </w:r>
    </w:p>
    <w:p w14:paraId="646B2CB3" w14:textId="77777777" w:rsidR="00145DDF" w:rsidRDefault="00145DDF" w:rsidP="00145DDF">
      <w:pPr>
        <w:pStyle w:val="DraftDefinition2"/>
      </w:pPr>
      <w:r w:rsidRPr="008E6C9C">
        <w:rPr>
          <w:b/>
          <w:i/>
        </w:rPr>
        <w:t>confined space</w:t>
      </w:r>
      <w:r>
        <w:t xml:space="preserve"> means an enclosed or partially enclosed space that:</w:t>
      </w:r>
    </w:p>
    <w:p w14:paraId="646B2CB4" w14:textId="77777777" w:rsidR="00145DDF" w:rsidRDefault="00145DDF" w:rsidP="00145DDF">
      <w:pPr>
        <w:pStyle w:val="DraftHeading4"/>
        <w:tabs>
          <w:tab w:val="right" w:pos="2268"/>
        </w:tabs>
        <w:ind w:left="2381" w:hanging="2381"/>
      </w:pPr>
      <w:r>
        <w:tab/>
        <w:t>(a)</w:t>
      </w:r>
      <w:r w:rsidRPr="009603E5">
        <w:tab/>
      </w:r>
      <w:r>
        <w:t>is not designed or intended primarily to be occupied by a person; and</w:t>
      </w:r>
    </w:p>
    <w:p w14:paraId="646B2CB5" w14:textId="77777777" w:rsidR="00145DDF" w:rsidRDefault="00145DDF" w:rsidP="00145DDF">
      <w:pPr>
        <w:pStyle w:val="DraftHeading4"/>
        <w:tabs>
          <w:tab w:val="right" w:pos="2268"/>
        </w:tabs>
        <w:ind w:left="2381" w:hanging="2381"/>
      </w:pPr>
      <w:r>
        <w:tab/>
        <w:t>(b)</w:t>
      </w:r>
      <w:r>
        <w:tab/>
        <w:t>is, or is designed or intended to be, at normal atmospheric pressure while any person is in the space; and</w:t>
      </w:r>
    </w:p>
    <w:p w14:paraId="646B2CB6" w14:textId="77777777" w:rsidR="00145DDF" w:rsidRDefault="00145DDF" w:rsidP="00145DDF">
      <w:pPr>
        <w:pStyle w:val="DraftHeading4"/>
        <w:tabs>
          <w:tab w:val="right" w:pos="2268"/>
        </w:tabs>
        <w:ind w:left="2381" w:hanging="2381"/>
      </w:pPr>
      <w:r>
        <w:tab/>
        <w:t>(c)</w:t>
      </w:r>
      <w:r w:rsidRPr="001156E8">
        <w:tab/>
      </w:r>
      <w:r>
        <w:t>is or is likely to be a risk to health and safety from:</w:t>
      </w:r>
    </w:p>
    <w:p w14:paraId="646B2CB7" w14:textId="77777777" w:rsidR="007162D7" w:rsidRDefault="00145DDF" w:rsidP="00145DDF">
      <w:pPr>
        <w:pStyle w:val="DraftHeading5"/>
        <w:tabs>
          <w:tab w:val="right" w:pos="2778"/>
        </w:tabs>
        <w:ind w:left="2891" w:hanging="2891"/>
      </w:pPr>
      <w:r>
        <w:tab/>
        <w:t>(i)</w:t>
      </w:r>
      <w:r>
        <w:tab/>
        <w:t>an atmosphere that does not have a safe oxygen level; or</w:t>
      </w:r>
    </w:p>
    <w:p w14:paraId="646B2CB8" w14:textId="77777777" w:rsidR="00145DDF" w:rsidRDefault="00145DDF" w:rsidP="00145DDF">
      <w:pPr>
        <w:pStyle w:val="DraftHeading5"/>
        <w:tabs>
          <w:tab w:val="right" w:pos="2778"/>
        </w:tabs>
        <w:ind w:left="2891" w:hanging="2891"/>
      </w:pPr>
      <w:r>
        <w:tab/>
        <w:t>(ii)</w:t>
      </w:r>
      <w:r>
        <w:tab/>
        <w:t>contaminants, including airborne gases, vapours and dusts, that may cause injury from fire or explosion; or</w:t>
      </w:r>
    </w:p>
    <w:p w14:paraId="646B2CB9" w14:textId="77777777" w:rsidR="00145DDF" w:rsidRDefault="00145DDF" w:rsidP="00145DDF">
      <w:pPr>
        <w:pStyle w:val="DraftHeading5"/>
        <w:tabs>
          <w:tab w:val="right" w:pos="2778"/>
        </w:tabs>
        <w:ind w:left="2891" w:hanging="2891"/>
      </w:pPr>
      <w:r>
        <w:tab/>
        <w:t>(iii)</w:t>
      </w:r>
      <w:r>
        <w:tab/>
        <w:t>harmful concentrations of any airborne contaminants; or</w:t>
      </w:r>
    </w:p>
    <w:p w14:paraId="646B2CBA" w14:textId="77777777" w:rsidR="00145DDF" w:rsidRDefault="00145DDF" w:rsidP="00145DDF">
      <w:pPr>
        <w:pStyle w:val="DraftHeading5"/>
        <w:tabs>
          <w:tab w:val="right" w:pos="2778"/>
        </w:tabs>
        <w:ind w:left="2891" w:hanging="2891"/>
      </w:pPr>
      <w:r>
        <w:lastRenderedPageBreak/>
        <w:tab/>
        <w:t>(iv)</w:t>
      </w:r>
      <w:r>
        <w:tab/>
        <w:t>engulfment,</w:t>
      </w:r>
    </w:p>
    <w:p w14:paraId="646B2CBB" w14:textId="77777777" w:rsidR="00145DDF" w:rsidRDefault="00145DDF" w:rsidP="00145DDF">
      <w:pPr>
        <w:pStyle w:val="BodyParagraph"/>
      </w:pPr>
      <w:r>
        <w:t>but does not include a mine shaft or the workings of a mine.</w:t>
      </w:r>
    </w:p>
    <w:p w14:paraId="646B2CBC" w14:textId="77777777" w:rsidR="00145DDF" w:rsidRDefault="00145DDF" w:rsidP="00145DDF">
      <w:pPr>
        <w:pStyle w:val="DraftDefinition2"/>
      </w:pPr>
      <w:r w:rsidRPr="00045713">
        <w:rPr>
          <w:b/>
          <w:i/>
        </w:rPr>
        <w:t>confined space entry permit</w:t>
      </w:r>
      <w:r>
        <w:t xml:space="preserve"> means a confined space entry permit issued under regulation 67.</w:t>
      </w:r>
    </w:p>
    <w:p w14:paraId="646B2CBD" w14:textId="77777777" w:rsidR="00145DDF" w:rsidRDefault="00145DDF" w:rsidP="00145DDF">
      <w:pPr>
        <w:pStyle w:val="DraftDefinition2"/>
      </w:pPr>
      <w:r w:rsidRPr="00527502">
        <w:rPr>
          <w:b/>
          <w:i/>
        </w:rPr>
        <w:t>construction project</w:t>
      </w:r>
      <w:r>
        <w:t>—see regulation 292.</w:t>
      </w:r>
    </w:p>
    <w:p w14:paraId="646B2CBE" w14:textId="77777777" w:rsidR="00145DDF" w:rsidRDefault="00145DDF" w:rsidP="00145DDF">
      <w:pPr>
        <w:pStyle w:val="DraftDefinition2"/>
      </w:pPr>
      <w:r w:rsidRPr="00B34B8C">
        <w:rPr>
          <w:b/>
          <w:i/>
        </w:rPr>
        <w:t>construction work</w:t>
      </w:r>
      <w:r>
        <w:t>—see regulation 289.</w:t>
      </w:r>
    </w:p>
    <w:p w14:paraId="646B2CBF" w14:textId="77777777" w:rsidR="00145DDF" w:rsidRPr="005B5DDA" w:rsidRDefault="00145DDF" w:rsidP="00145DDF">
      <w:pPr>
        <w:pStyle w:val="DraftDefinition2"/>
      </w:pPr>
      <w:r w:rsidRPr="005B5DDA">
        <w:rPr>
          <w:b/>
          <w:i/>
        </w:rPr>
        <w:t>consumer product</w:t>
      </w:r>
      <w:r w:rsidRPr="005B5DDA">
        <w:t xml:space="preserve"> means a thing that:</w:t>
      </w:r>
    </w:p>
    <w:p w14:paraId="646B2CC0" w14:textId="77777777" w:rsidR="00145DDF" w:rsidRPr="005B5DDA" w:rsidRDefault="00145DDF" w:rsidP="00145DDF">
      <w:pPr>
        <w:pStyle w:val="DraftHeading4"/>
        <w:tabs>
          <w:tab w:val="right" w:pos="2268"/>
        </w:tabs>
        <w:ind w:left="2381" w:hanging="2381"/>
      </w:pPr>
      <w:r>
        <w:tab/>
        <w:t>(a)</w:t>
      </w:r>
      <w:r>
        <w:tab/>
      </w:r>
      <w:r w:rsidRPr="005B5DDA">
        <w:t>is packed or repacked primarily for use by a household consumer or for use in an office; and</w:t>
      </w:r>
    </w:p>
    <w:p w14:paraId="646B2CC1" w14:textId="77777777" w:rsidR="00145DDF" w:rsidRDefault="00145DDF" w:rsidP="00145DDF">
      <w:pPr>
        <w:pStyle w:val="DraftHeading4"/>
        <w:tabs>
          <w:tab w:val="right" w:pos="2268"/>
        </w:tabs>
        <w:ind w:left="2381" w:hanging="2381"/>
      </w:pPr>
      <w:r>
        <w:tab/>
      </w:r>
      <w:r w:rsidRPr="00F55F29">
        <w:t>(b)</w:t>
      </w:r>
      <w:r>
        <w:tab/>
      </w:r>
      <w:r w:rsidRPr="005B5DDA">
        <w:t>if the thing is packed or repacked primarily for use by a household consumer—is packed in the way and quantity in which it is intended to be used by a household consumer; and</w:t>
      </w:r>
    </w:p>
    <w:p w14:paraId="646B2CC2" w14:textId="77777777" w:rsidR="00145DDF" w:rsidRPr="005B5DDA" w:rsidRDefault="00145DDF" w:rsidP="00145DDF">
      <w:pPr>
        <w:pStyle w:val="DraftHeading4"/>
        <w:tabs>
          <w:tab w:val="right" w:pos="2268"/>
        </w:tabs>
        <w:ind w:left="2381" w:hanging="2381"/>
      </w:pPr>
      <w:r>
        <w:tab/>
      </w:r>
      <w:r w:rsidRPr="00F55F29">
        <w:t>(c)</w:t>
      </w:r>
      <w:r>
        <w:tab/>
      </w:r>
      <w:r w:rsidRPr="005B5DDA">
        <w:t>if the thing is packed or repacked primarily for use in an office—is packed in the way and quantity in which it is intended to be used for office work.</w:t>
      </w:r>
    </w:p>
    <w:p w14:paraId="646B2CC3" w14:textId="77777777" w:rsidR="00145DDF" w:rsidRPr="005B5DDA" w:rsidRDefault="00145DDF" w:rsidP="00145DDF">
      <w:pPr>
        <w:pStyle w:val="DraftDefinition2"/>
      </w:pPr>
      <w:r w:rsidRPr="005B5DDA">
        <w:rPr>
          <w:b/>
          <w:i/>
        </w:rPr>
        <w:t>container</w:t>
      </w:r>
      <w:r>
        <w:t xml:space="preserve">, in relation to a hazardous chemical, </w:t>
      </w:r>
      <w:r w:rsidRPr="005B5DDA">
        <w:t>means anything in or by which a hazardous chemical is, or has been, wholly or partly covered, enclosed or packed, including anything necessary for the container to perform its function as a container.</w:t>
      </w:r>
    </w:p>
    <w:p w14:paraId="646B2CC4" w14:textId="77777777" w:rsidR="00145DDF" w:rsidRDefault="00145DDF" w:rsidP="00145DDF">
      <w:pPr>
        <w:pStyle w:val="DraftDefinition2"/>
      </w:pPr>
      <w:r w:rsidRPr="009955B7">
        <w:rPr>
          <w:b/>
          <w:i/>
        </w:rPr>
        <w:t>contaminant</w:t>
      </w:r>
      <w:r>
        <w:t xml:space="preserve"> means any substance that may be harmful to health or safety.</w:t>
      </w:r>
    </w:p>
    <w:p w14:paraId="646B2CC5" w14:textId="77777777" w:rsidR="00145DDF" w:rsidRDefault="00145DDF" w:rsidP="00145DDF">
      <w:pPr>
        <w:pStyle w:val="DraftDefinition2"/>
      </w:pPr>
      <w:r w:rsidRPr="00770DF8">
        <w:rPr>
          <w:b/>
          <w:i/>
        </w:rPr>
        <w:t>control measure</w:t>
      </w:r>
      <w:r>
        <w:t>, in relation to a risk</w:t>
      </w:r>
      <w:r w:rsidRPr="00AD5C63">
        <w:t xml:space="preserve"> </w:t>
      </w:r>
      <w:r>
        <w:t>to health and safety, means a measure to eliminate or minimise the risk.</w:t>
      </w:r>
    </w:p>
    <w:p w14:paraId="646B2CC6" w14:textId="77777777" w:rsidR="00145DDF" w:rsidRDefault="00145DDF" w:rsidP="00145DDF">
      <w:pPr>
        <w:pStyle w:val="DraftDefinition2"/>
      </w:pPr>
      <w:r w:rsidRPr="00022AD0">
        <w:rPr>
          <w:b/>
          <w:i/>
        </w:rPr>
        <w:t>conveyor</w:t>
      </w:r>
      <w:r w:rsidRPr="00666F30">
        <w:t xml:space="preserve"> means equipmen</w:t>
      </w:r>
      <w:r>
        <w:t>t</w:t>
      </w:r>
      <w:r w:rsidRPr="00666F30">
        <w:t xml:space="preserve"> </w:t>
      </w:r>
      <w:r>
        <w:t xml:space="preserve">or apparatus operated by power other than manual power and </w:t>
      </w:r>
      <w:r w:rsidRPr="00666F30">
        <w:t>by which loads are raised, lowered or transported or capable of being raised, lowered, transported, or continuously driven</w:t>
      </w:r>
      <w:r>
        <w:t>,</w:t>
      </w:r>
      <w:r w:rsidRPr="00666F30">
        <w:t xml:space="preserve"> by</w:t>
      </w:r>
      <w:r>
        <w:t>:</w:t>
      </w:r>
    </w:p>
    <w:p w14:paraId="646B2CC7" w14:textId="77777777" w:rsidR="00145DDF" w:rsidRPr="00666F30" w:rsidRDefault="00145DDF" w:rsidP="00145DDF">
      <w:pPr>
        <w:pStyle w:val="DraftHeading4"/>
        <w:tabs>
          <w:tab w:val="right" w:pos="2268"/>
        </w:tabs>
        <w:ind w:left="2381" w:hanging="2381"/>
      </w:pPr>
      <w:r>
        <w:tab/>
      </w:r>
      <w:r w:rsidRPr="00740460">
        <w:t>(a)</w:t>
      </w:r>
      <w:r w:rsidRPr="00666F30">
        <w:tab/>
        <w:t>an endless belt, rope or chain or other similar means; or</w:t>
      </w:r>
    </w:p>
    <w:p w14:paraId="646B2CC8" w14:textId="77777777" w:rsidR="00145DDF" w:rsidRPr="00666F30" w:rsidRDefault="00145DDF" w:rsidP="00145DDF">
      <w:pPr>
        <w:pStyle w:val="DraftHeading4"/>
        <w:tabs>
          <w:tab w:val="right" w:pos="2268"/>
        </w:tabs>
        <w:ind w:left="2381" w:hanging="2381"/>
      </w:pPr>
      <w:r>
        <w:tab/>
      </w:r>
      <w:r w:rsidRPr="00BC699C">
        <w:t>(b)</w:t>
      </w:r>
      <w:r w:rsidRPr="00666F30">
        <w:tab/>
        <w:t>buckets, trays or other containers or fittings moved by an endless belt, rope, chain or similar means; or</w:t>
      </w:r>
    </w:p>
    <w:p w14:paraId="646B2CC9" w14:textId="77777777" w:rsidR="00145DDF" w:rsidRPr="00666F30" w:rsidRDefault="00145DDF" w:rsidP="00145DDF">
      <w:pPr>
        <w:pStyle w:val="DraftHeading4"/>
        <w:tabs>
          <w:tab w:val="right" w:pos="2268"/>
        </w:tabs>
        <w:ind w:left="2381" w:hanging="2381"/>
      </w:pPr>
      <w:r>
        <w:tab/>
      </w:r>
      <w:r w:rsidRPr="00BC699C">
        <w:t>(c)</w:t>
      </w:r>
      <w:r w:rsidRPr="00666F30">
        <w:tab/>
        <w:t>a rotating screw; or</w:t>
      </w:r>
    </w:p>
    <w:p w14:paraId="646B2CCA" w14:textId="77777777" w:rsidR="00145DDF" w:rsidRDefault="00145DDF" w:rsidP="00145DDF">
      <w:pPr>
        <w:pStyle w:val="DraftHeading4"/>
        <w:tabs>
          <w:tab w:val="right" w:pos="2268"/>
        </w:tabs>
        <w:ind w:left="2381" w:hanging="2381"/>
      </w:pPr>
      <w:r>
        <w:tab/>
      </w:r>
      <w:r w:rsidRPr="00BC699C">
        <w:t>(d)</w:t>
      </w:r>
      <w:r w:rsidRPr="00666F30">
        <w:tab/>
        <w:t>a vibration or walking beam; or</w:t>
      </w:r>
    </w:p>
    <w:p w14:paraId="646B2CCB" w14:textId="77777777" w:rsidR="00145DDF" w:rsidRDefault="00145DDF" w:rsidP="00145DDF">
      <w:pPr>
        <w:pStyle w:val="DraftHeading4"/>
        <w:tabs>
          <w:tab w:val="right" w:pos="2268"/>
        </w:tabs>
        <w:ind w:left="2381" w:hanging="2381"/>
      </w:pPr>
      <w:r>
        <w:tab/>
      </w:r>
      <w:r w:rsidRPr="00BC699C">
        <w:t>(e)</w:t>
      </w:r>
      <w:r>
        <w:tab/>
      </w:r>
      <w:r w:rsidRPr="00666F30">
        <w:t xml:space="preserve">a powered roller conveyor </w:t>
      </w:r>
      <w:r>
        <w:t>if</w:t>
      </w:r>
      <w:r w:rsidRPr="00666F30">
        <w:t xml:space="preserve"> the rollers are driven by an endless belt, rope or chain or other similar means</w:t>
      </w:r>
      <w:r>
        <w:t>,</w:t>
      </w:r>
    </w:p>
    <w:p w14:paraId="646B2CCC" w14:textId="77777777" w:rsidR="00145DDF" w:rsidRDefault="00145DDF" w:rsidP="00145DDF">
      <w:pPr>
        <w:pStyle w:val="BodyParagraph"/>
      </w:pPr>
      <w:r>
        <w:lastRenderedPageBreak/>
        <w:t>and includes the super</w:t>
      </w:r>
      <w:r w:rsidRPr="00A90056">
        <w:t>structure, gear and auxiliary equipment used in</w:t>
      </w:r>
      <w:r>
        <w:t xml:space="preserve"> connection with that equipment or apparatus.</w:t>
      </w:r>
    </w:p>
    <w:p w14:paraId="646B2CCD" w14:textId="77777777" w:rsidR="00145DDF" w:rsidRDefault="00145DDF" w:rsidP="00145DDF">
      <w:pPr>
        <w:pStyle w:val="DraftDefinition2"/>
      </w:pPr>
      <w:r w:rsidRPr="005B5DDA">
        <w:rPr>
          <w:b/>
          <w:i/>
        </w:rPr>
        <w:t>correct classification</w:t>
      </w:r>
      <w:r w:rsidRPr="005B5DDA">
        <w:t xml:space="preserve"> means the set of hazard classes and hazard categories assigned to a hazardous chemical when it is correctly classified.</w:t>
      </w:r>
    </w:p>
    <w:p w14:paraId="646B2CCE" w14:textId="77777777" w:rsidR="00145DDF" w:rsidRPr="00201B94" w:rsidRDefault="00145DDF" w:rsidP="00145DDF">
      <w:pPr>
        <w:pStyle w:val="DraftParaNote"/>
        <w:tabs>
          <w:tab w:val="right" w:pos="2324"/>
        </w:tabs>
        <w:ind w:left="1871"/>
        <w:rPr>
          <w:b/>
        </w:rPr>
      </w:pPr>
      <w:r w:rsidRPr="00B16CD4">
        <w:rPr>
          <w:b/>
        </w:rPr>
        <w:t>Note</w:t>
      </w:r>
    </w:p>
    <w:p w14:paraId="646B2CCF" w14:textId="77777777" w:rsidR="00145DDF" w:rsidRDefault="00145DDF" w:rsidP="00145DDF">
      <w:pPr>
        <w:pStyle w:val="DraftParaNote"/>
        <w:tabs>
          <w:tab w:val="right" w:pos="2324"/>
        </w:tabs>
        <w:ind w:left="1871"/>
      </w:pPr>
      <w:r>
        <w:t>Part 1 of Schedule 9 sets out when a hazardous chemical is correctly classified.</w:t>
      </w:r>
    </w:p>
    <w:p w14:paraId="646B2CD0" w14:textId="77777777" w:rsidR="00145DDF" w:rsidRDefault="00145DDF" w:rsidP="00145DDF">
      <w:pPr>
        <w:pStyle w:val="DraftDefinition2"/>
      </w:pPr>
      <w:r w:rsidRPr="00022AD0">
        <w:rPr>
          <w:b/>
          <w:i/>
        </w:rPr>
        <w:t>crane</w:t>
      </w:r>
      <w:r w:rsidRPr="00666F30">
        <w:t xml:space="preserve"> means an appliance intended for raising or lowering a load and moving it horizontally</w:t>
      </w:r>
      <w:r>
        <w:t xml:space="preserve"> including </w:t>
      </w:r>
      <w:r w:rsidRPr="003E2680">
        <w:t>the supporting structure of the crane and its foundations,</w:t>
      </w:r>
      <w:r w:rsidRPr="00666F30">
        <w:t xml:space="preserve"> but does not include</w:t>
      </w:r>
      <w:r>
        <w:t xml:space="preserve"> any of the following:</w:t>
      </w:r>
    </w:p>
    <w:p w14:paraId="646B2CD1" w14:textId="77777777" w:rsidR="00145DDF" w:rsidRDefault="00145DDF" w:rsidP="00145DDF">
      <w:pPr>
        <w:pStyle w:val="DraftHeading4"/>
        <w:tabs>
          <w:tab w:val="right" w:pos="2268"/>
        </w:tabs>
        <w:ind w:left="2381" w:hanging="2381"/>
      </w:pPr>
      <w:r>
        <w:tab/>
      </w:r>
      <w:r w:rsidRPr="00803510">
        <w:t>(a)</w:t>
      </w:r>
      <w:r>
        <w:tab/>
      </w:r>
      <w:r w:rsidRPr="00666F30">
        <w:t>an industrial lift truck</w:t>
      </w:r>
      <w:r>
        <w:t>;</w:t>
      </w:r>
      <w:r w:rsidRPr="00666F30">
        <w:t xml:space="preserve"> </w:t>
      </w:r>
    </w:p>
    <w:p w14:paraId="646B2CD2" w14:textId="77777777" w:rsidR="00145DDF" w:rsidRDefault="00145DDF" w:rsidP="00145DDF">
      <w:pPr>
        <w:pStyle w:val="DraftHeading4"/>
        <w:tabs>
          <w:tab w:val="right" w:pos="2268"/>
        </w:tabs>
        <w:ind w:left="2381" w:hanging="2381"/>
      </w:pPr>
      <w:r>
        <w:tab/>
      </w:r>
      <w:r w:rsidRPr="00803510">
        <w:t>(b)</w:t>
      </w:r>
      <w:r>
        <w:tab/>
      </w:r>
      <w:r w:rsidRPr="00666F30">
        <w:t>earthmoving machinery</w:t>
      </w:r>
      <w:r>
        <w:t>;</w:t>
      </w:r>
      <w:r w:rsidRPr="00666F30">
        <w:t xml:space="preserve"> </w:t>
      </w:r>
    </w:p>
    <w:p w14:paraId="646B2CD3" w14:textId="77777777" w:rsidR="00145DDF" w:rsidRDefault="00145DDF" w:rsidP="00145DDF">
      <w:pPr>
        <w:pStyle w:val="DraftHeading4"/>
        <w:tabs>
          <w:tab w:val="right" w:pos="2268"/>
        </w:tabs>
        <w:ind w:left="2381" w:hanging="2381"/>
      </w:pPr>
      <w:r>
        <w:tab/>
      </w:r>
      <w:r w:rsidRPr="00803510">
        <w:t>(c)</w:t>
      </w:r>
      <w:r>
        <w:tab/>
      </w:r>
      <w:r w:rsidRPr="00666F30">
        <w:t xml:space="preserve">an amusement </w:t>
      </w:r>
      <w:r>
        <w:t>device;</w:t>
      </w:r>
      <w:r w:rsidRPr="00666F30">
        <w:t xml:space="preserve"> </w:t>
      </w:r>
    </w:p>
    <w:p w14:paraId="646B2CD4" w14:textId="77777777" w:rsidR="00145DDF" w:rsidRDefault="00145DDF" w:rsidP="00145DDF">
      <w:pPr>
        <w:pStyle w:val="DraftHeading4"/>
        <w:tabs>
          <w:tab w:val="right" w:pos="2268"/>
        </w:tabs>
        <w:ind w:left="2381" w:hanging="2381"/>
      </w:pPr>
      <w:r>
        <w:tab/>
      </w:r>
      <w:r w:rsidRPr="00803510">
        <w:t>(d)</w:t>
      </w:r>
      <w:r>
        <w:tab/>
      </w:r>
      <w:r w:rsidRPr="00666F30">
        <w:t>a tractor</w:t>
      </w:r>
      <w:r>
        <w:t>;</w:t>
      </w:r>
      <w:r w:rsidRPr="00666F30">
        <w:t xml:space="preserve"> </w:t>
      </w:r>
    </w:p>
    <w:p w14:paraId="646B2CD5" w14:textId="77777777" w:rsidR="00145DDF" w:rsidRDefault="00145DDF" w:rsidP="00145DDF">
      <w:pPr>
        <w:pStyle w:val="DraftHeading4"/>
        <w:tabs>
          <w:tab w:val="right" w:pos="2268"/>
        </w:tabs>
        <w:ind w:left="2381" w:hanging="2381"/>
      </w:pPr>
      <w:r>
        <w:tab/>
      </w:r>
      <w:r w:rsidRPr="00803510">
        <w:t>(e)</w:t>
      </w:r>
      <w:r>
        <w:tab/>
      </w:r>
      <w:r w:rsidRPr="00666F30">
        <w:t>an industrial robot</w:t>
      </w:r>
      <w:r>
        <w:t>;</w:t>
      </w:r>
      <w:r w:rsidRPr="00666F30">
        <w:t xml:space="preserve"> </w:t>
      </w:r>
    </w:p>
    <w:p w14:paraId="646B2CD6" w14:textId="77777777" w:rsidR="00145DDF" w:rsidRDefault="00145DDF" w:rsidP="00145DDF">
      <w:pPr>
        <w:pStyle w:val="DraftHeading4"/>
        <w:tabs>
          <w:tab w:val="right" w:pos="2268"/>
        </w:tabs>
        <w:ind w:left="2381" w:hanging="2381"/>
      </w:pPr>
      <w:r>
        <w:tab/>
      </w:r>
      <w:r w:rsidRPr="00803510">
        <w:t>(f)</w:t>
      </w:r>
      <w:r>
        <w:tab/>
      </w:r>
      <w:r w:rsidRPr="00666F30">
        <w:t>a conveyor</w:t>
      </w:r>
      <w:r>
        <w:t>;</w:t>
      </w:r>
      <w:r w:rsidRPr="00666F30">
        <w:t xml:space="preserve"> </w:t>
      </w:r>
    </w:p>
    <w:p w14:paraId="646B2CD7" w14:textId="77777777" w:rsidR="00145DDF" w:rsidRDefault="00145DDF" w:rsidP="00145DDF">
      <w:pPr>
        <w:pStyle w:val="DraftHeading4"/>
        <w:tabs>
          <w:tab w:val="right" w:pos="2268"/>
        </w:tabs>
        <w:ind w:left="2381" w:hanging="2381"/>
      </w:pPr>
      <w:r>
        <w:tab/>
      </w:r>
      <w:r w:rsidRPr="00803510">
        <w:t>(g)</w:t>
      </w:r>
      <w:r>
        <w:tab/>
      </w:r>
      <w:r w:rsidRPr="00666F30">
        <w:t>building maintenance equipment</w:t>
      </w:r>
      <w:r>
        <w:t>;</w:t>
      </w:r>
      <w:r w:rsidRPr="00666F30">
        <w:t xml:space="preserve"> </w:t>
      </w:r>
    </w:p>
    <w:p w14:paraId="646B2CD8" w14:textId="77777777" w:rsidR="00145DDF" w:rsidRDefault="00145DDF" w:rsidP="00145DDF">
      <w:pPr>
        <w:pStyle w:val="DraftHeading4"/>
        <w:tabs>
          <w:tab w:val="right" w:pos="2268"/>
        </w:tabs>
        <w:ind w:left="2381" w:hanging="2381"/>
      </w:pPr>
      <w:r>
        <w:tab/>
      </w:r>
      <w:r w:rsidRPr="00803510">
        <w:t>(h)</w:t>
      </w:r>
      <w:r>
        <w:tab/>
      </w:r>
      <w:r w:rsidRPr="00666F30">
        <w:t>a suspended scaffold</w:t>
      </w:r>
      <w:r>
        <w:t>;</w:t>
      </w:r>
    </w:p>
    <w:p w14:paraId="646B2CD9" w14:textId="77777777" w:rsidR="00145DDF" w:rsidRDefault="00145DDF" w:rsidP="00145DDF">
      <w:pPr>
        <w:pStyle w:val="DraftHeading4"/>
        <w:tabs>
          <w:tab w:val="right" w:pos="2268"/>
        </w:tabs>
        <w:ind w:left="2381" w:hanging="2381"/>
      </w:pPr>
      <w:r>
        <w:tab/>
      </w:r>
      <w:r w:rsidRPr="00803510">
        <w:t>(i)</w:t>
      </w:r>
      <w:r>
        <w:tab/>
      </w:r>
      <w:r w:rsidRPr="00666F30">
        <w:t>a lift</w:t>
      </w:r>
      <w:r>
        <w:t>.</w:t>
      </w:r>
    </w:p>
    <w:p w14:paraId="646B2CDA" w14:textId="77777777" w:rsidR="00145DDF" w:rsidRDefault="00145DDF" w:rsidP="00145DDF">
      <w:pPr>
        <w:pStyle w:val="DraftDefinition2"/>
      </w:pPr>
      <w:r w:rsidRPr="00BC67A3">
        <w:rPr>
          <w:b/>
          <w:i/>
        </w:rPr>
        <w:t xml:space="preserve">current </w:t>
      </w:r>
      <w:r>
        <w:rPr>
          <w:b/>
          <w:i/>
        </w:rPr>
        <w:t>certificate of medical fitness</w:t>
      </w:r>
      <w:r>
        <w:t xml:space="preserve"> means a certificate of medical fitness that:</w:t>
      </w:r>
    </w:p>
    <w:p w14:paraId="646B2CDB" w14:textId="77777777" w:rsidR="00145DDF" w:rsidRDefault="00145DDF" w:rsidP="00145DDF">
      <w:pPr>
        <w:pStyle w:val="DraftHeading4"/>
        <w:tabs>
          <w:tab w:val="right" w:pos="2268"/>
        </w:tabs>
        <w:ind w:left="2381" w:hanging="2381"/>
      </w:pPr>
      <w:r>
        <w:tab/>
      </w:r>
      <w:r w:rsidRPr="00AD5992">
        <w:t>(a)</w:t>
      </w:r>
      <w:r>
        <w:tab/>
        <w:t>was issued within the past 12 months; and</w:t>
      </w:r>
    </w:p>
    <w:p w14:paraId="646B2CDC" w14:textId="77777777" w:rsidR="00145DDF" w:rsidRDefault="00145DDF" w:rsidP="00145DDF">
      <w:pPr>
        <w:pStyle w:val="DraftHeading4"/>
        <w:tabs>
          <w:tab w:val="right" w:pos="2268"/>
        </w:tabs>
        <w:ind w:left="2381" w:hanging="2381"/>
      </w:pPr>
      <w:r>
        <w:tab/>
      </w:r>
      <w:r w:rsidRPr="00AD5992">
        <w:t>(b)</w:t>
      </w:r>
      <w:r>
        <w:tab/>
        <w:t>has not expired or been revoked.</w:t>
      </w:r>
    </w:p>
    <w:p w14:paraId="646B2CDD" w14:textId="77777777" w:rsidR="00145DDF" w:rsidRDefault="00145DDF" w:rsidP="00145DDF">
      <w:pPr>
        <w:pStyle w:val="DraftDefinition2"/>
      </w:pPr>
      <w:r w:rsidRPr="00724273">
        <w:rPr>
          <w:b/>
          <w:i/>
        </w:rPr>
        <w:t>demolition work</w:t>
      </w:r>
      <w:r>
        <w:t xml:space="preserve"> means work to demolish or dismantle a structure, or part of a structure that is loadbearing or otherwise related to the physical integrity of the structure, but does not include:</w:t>
      </w:r>
    </w:p>
    <w:p w14:paraId="646B2CDE" w14:textId="77777777" w:rsidR="00145DDF" w:rsidRDefault="00145DDF" w:rsidP="00145DDF">
      <w:pPr>
        <w:pStyle w:val="AmendHeading3"/>
        <w:tabs>
          <w:tab w:val="right" w:pos="2268"/>
        </w:tabs>
        <w:ind w:left="2381" w:hanging="2381"/>
      </w:pPr>
      <w:r>
        <w:tab/>
        <w:t>(a)</w:t>
      </w:r>
      <w:r>
        <w:tab/>
        <w:t>the dismantling of formwork, falsework, or other structures designed or used to provide support, access or containment during construction work; or</w:t>
      </w:r>
    </w:p>
    <w:p w14:paraId="646B2CDF" w14:textId="77777777" w:rsidR="00145DDF" w:rsidRDefault="00145DDF" w:rsidP="00145DDF">
      <w:pPr>
        <w:pStyle w:val="AmendHeading3"/>
        <w:tabs>
          <w:tab w:val="right" w:pos="2268"/>
        </w:tabs>
        <w:ind w:left="2381" w:hanging="2381"/>
      </w:pPr>
      <w:r>
        <w:tab/>
      </w:r>
      <w:r w:rsidRPr="00AF49C0">
        <w:t>(b)</w:t>
      </w:r>
      <w:r>
        <w:tab/>
        <w:t>the removal of power, light or telecommunication poles.</w:t>
      </w:r>
    </w:p>
    <w:p w14:paraId="646B2CE0" w14:textId="77777777" w:rsidR="00145DDF" w:rsidRDefault="00145DDF" w:rsidP="00145DDF">
      <w:pPr>
        <w:pStyle w:val="DraftDefinition2"/>
      </w:pPr>
      <w:r>
        <w:rPr>
          <w:rStyle w:val="CharDefText"/>
        </w:rPr>
        <w:t>derrick crane</w:t>
      </w:r>
      <w:r>
        <w:t xml:space="preserve"> means a slewing strut</w:t>
      </w:r>
      <w:r>
        <w:noBreakHyphen/>
        <w:t>boom crane with its boom pivoted at the base of a mast that is:</w:t>
      </w:r>
    </w:p>
    <w:p w14:paraId="646B2CE1" w14:textId="77777777" w:rsidR="00145DDF" w:rsidRDefault="00145DDF" w:rsidP="00145DDF">
      <w:pPr>
        <w:pStyle w:val="DraftHeading4"/>
        <w:tabs>
          <w:tab w:val="right" w:pos="2268"/>
        </w:tabs>
        <w:ind w:left="2381" w:hanging="2381"/>
      </w:pPr>
      <w:r>
        <w:lastRenderedPageBreak/>
        <w:tab/>
      </w:r>
      <w:r w:rsidRPr="000B0E37">
        <w:t>(a)</w:t>
      </w:r>
      <w:r>
        <w:tab/>
        <w:t>guyed (guy</w:t>
      </w:r>
      <w:r>
        <w:noBreakHyphen/>
        <w:t>derrick) or held by backstays (stiff</w:t>
      </w:r>
      <w:r>
        <w:noBreakHyphen/>
        <w:t>legged derrick); and</w:t>
      </w:r>
    </w:p>
    <w:p w14:paraId="646B2CE2" w14:textId="77777777" w:rsidR="00145DDF" w:rsidRDefault="00145DDF" w:rsidP="00145DDF">
      <w:pPr>
        <w:pStyle w:val="DraftHeading4"/>
        <w:tabs>
          <w:tab w:val="right" w:pos="2268"/>
        </w:tabs>
        <w:ind w:left="2381" w:hanging="2381"/>
      </w:pPr>
      <w:r>
        <w:tab/>
      </w:r>
      <w:r w:rsidRPr="000B0E37">
        <w:t>(b)</w:t>
      </w:r>
      <w:r>
        <w:tab/>
        <w:t>capable of luffing under load.</w:t>
      </w:r>
    </w:p>
    <w:p w14:paraId="646B2CE3" w14:textId="77777777" w:rsidR="00145DDF" w:rsidRDefault="00145DDF" w:rsidP="00145DDF">
      <w:pPr>
        <w:pStyle w:val="DraftDefinition2"/>
      </w:pPr>
      <w:r w:rsidRPr="005D1265">
        <w:rPr>
          <w:b/>
          <w:i/>
        </w:rPr>
        <w:t>designer</w:t>
      </w:r>
      <w:r>
        <w:t>, in relation to plant, a substance or a structure, has the same meaning as it has in section 22 of the Act.</w:t>
      </w:r>
    </w:p>
    <w:p w14:paraId="646B2CE4" w14:textId="77777777" w:rsidR="00145DDF" w:rsidRDefault="00145DDF" w:rsidP="00145DDF">
      <w:pPr>
        <w:pStyle w:val="DraftDefinition2"/>
      </w:pPr>
      <w:r w:rsidRPr="00845B96">
        <w:rPr>
          <w:b/>
          <w:i/>
        </w:rPr>
        <w:t>determined major hazard facility</w:t>
      </w:r>
      <w:r>
        <w:t xml:space="preserve"> means a facility that has been determined under regulation 541 or 542 to be a major hazard facility.</w:t>
      </w:r>
    </w:p>
    <w:p w14:paraId="646B2CE5" w14:textId="77777777" w:rsidR="00145DDF" w:rsidRDefault="00145DDF" w:rsidP="00145DDF">
      <w:pPr>
        <w:pStyle w:val="DraftDefinition2"/>
      </w:pPr>
      <w:r>
        <w:rPr>
          <w:rStyle w:val="CharDefText"/>
        </w:rPr>
        <w:t>direct fired process heater</w:t>
      </w:r>
      <w:r>
        <w:t xml:space="preserve"> means an arrangement of 1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14:paraId="646B2CE6" w14:textId="77777777" w:rsidR="00145DDF" w:rsidRDefault="00145DDF" w:rsidP="00145DDF">
      <w:pPr>
        <w:pStyle w:val="DraftDefinition2"/>
      </w:pPr>
      <w:r w:rsidRPr="00E7321C">
        <w:rPr>
          <w:b/>
          <w:i/>
        </w:rPr>
        <w:t>dogging work</w:t>
      </w:r>
      <w:r>
        <w:t xml:space="preserve"> means:</w:t>
      </w:r>
    </w:p>
    <w:p w14:paraId="646B2CE7" w14:textId="77777777" w:rsidR="00145DDF" w:rsidRDefault="00145DDF" w:rsidP="00145DDF">
      <w:pPr>
        <w:pStyle w:val="DraftHeading4"/>
        <w:tabs>
          <w:tab w:val="right" w:pos="2268"/>
        </w:tabs>
        <w:ind w:left="2381" w:hanging="2381"/>
      </w:pPr>
      <w:r>
        <w:tab/>
      </w:r>
      <w:r w:rsidRPr="00E7321C">
        <w:t>(a)</w:t>
      </w:r>
      <w:r>
        <w:tab/>
        <w:t>the application of slinging techniques, including the selection and inspection of lifting gear, to safely sling a load; or</w:t>
      </w:r>
    </w:p>
    <w:p w14:paraId="646B2CE8" w14:textId="77777777" w:rsidR="00145DDF" w:rsidRDefault="00145DDF" w:rsidP="00145DDF">
      <w:pPr>
        <w:pStyle w:val="DraftHeading4"/>
        <w:tabs>
          <w:tab w:val="right" w:pos="2268"/>
        </w:tabs>
        <w:ind w:left="2381" w:hanging="2381"/>
      </w:pPr>
      <w:r>
        <w:tab/>
        <w:t>(b)</w:t>
      </w:r>
      <w:r>
        <w:tab/>
        <w:t>the directing of a plant operator in the movement of a load when the load is out of the operator's view.</w:t>
      </w:r>
    </w:p>
    <w:p w14:paraId="646B2CE9" w14:textId="77777777" w:rsidR="00145DDF" w:rsidRDefault="00145DDF" w:rsidP="00145DDF">
      <w:pPr>
        <w:pStyle w:val="DraftDefinition2"/>
        <w:rPr>
          <w:lang w:eastAsia="en-AU"/>
        </w:rPr>
      </w:pPr>
      <w:r w:rsidRPr="00F8109B">
        <w:rPr>
          <w:b/>
          <w:i/>
          <w:lang w:eastAsia="en-AU"/>
        </w:rPr>
        <w:t>duty holder</w:t>
      </w:r>
      <w:r w:rsidRPr="00971E3B">
        <w:rPr>
          <w:lang w:eastAsia="en-AU"/>
        </w:rPr>
        <w:t xml:space="preserve">, </w:t>
      </w:r>
      <w:r>
        <w:rPr>
          <w:lang w:eastAsia="en-AU"/>
        </w:rPr>
        <w:t>in Part 3.1, means a person referred to in regulation 32.</w:t>
      </w:r>
    </w:p>
    <w:p w14:paraId="646B2CEA" w14:textId="77777777" w:rsidR="00145DDF" w:rsidRPr="006D2F0D" w:rsidRDefault="00145DDF" w:rsidP="00145DDF">
      <w:pPr>
        <w:pStyle w:val="DraftDefinition2"/>
        <w:rPr>
          <w:lang w:eastAsia="en-AU"/>
        </w:rPr>
      </w:pPr>
      <w:r w:rsidRPr="006D2F0D">
        <w:rPr>
          <w:b/>
          <w:i/>
          <w:lang w:eastAsia="en-AU"/>
        </w:rPr>
        <w:t>EANx</w:t>
      </w:r>
      <w:r>
        <w:rPr>
          <w:lang w:eastAsia="en-AU"/>
        </w:rPr>
        <w:t>, in Part 4.8, means a mixture of oxygen and nitrogen in which the volume of oxygen is at least 22</w:t>
      </w:r>
      <w:r w:rsidR="007756AF">
        <w:rPr>
          <w:lang w:eastAsia="en-AU"/>
        </w:rPr>
        <w:t>%</w:t>
      </w:r>
      <w:r>
        <w:rPr>
          <w:lang w:eastAsia="en-AU"/>
        </w:rPr>
        <w:t>.</w:t>
      </w:r>
    </w:p>
    <w:p w14:paraId="646B2CEB" w14:textId="77777777" w:rsidR="00145DDF" w:rsidRDefault="00145DDF" w:rsidP="00145DDF">
      <w:pPr>
        <w:pStyle w:val="DraftDefinition2"/>
      </w:pPr>
      <w:r w:rsidRPr="00022AD0">
        <w:rPr>
          <w:b/>
          <w:i/>
        </w:rPr>
        <w:t>earthmoving machinery</w:t>
      </w:r>
      <w:r w:rsidRPr="00666F30">
        <w:t xml:space="preserve"> means </w:t>
      </w:r>
      <w:r>
        <w:t xml:space="preserve">operator controlled </w:t>
      </w:r>
      <w:r w:rsidRPr="00666F30">
        <w:t>plant used to excavate, load, transport, compact or spread earth, overburden, rubble, spoil, aggregate or similar material, but does not include a tractor or industrial lift truck</w:t>
      </w:r>
      <w:r>
        <w:t>.</w:t>
      </w:r>
    </w:p>
    <w:p w14:paraId="646B2CEC" w14:textId="77777777" w:rsidR="00145DDF" w:rsidRPr="00466509" w:rsidDel="00EC154E" w:rsidRDefault="00145DDF" w:rsidP="00145DDF">
      <w:pPr>
        <w:pStyle w:val="DraftDefinition2"/>
      </w:pPr>
      <w:r w:rsidRPr="00466509">
        <w:rPr>
          <w:b/>
          <w:i/>
        </w:rPr>
        <w:t>electrical equipment</w:t>
      </w:r>
      <w:r>
        <w:t>—see regulation 144 (and regulation 148 for Division 3 of Part 4.7)</w:t>
      </w:r>
      <w:r w:rsidRPr="00294266">
        <w:t>.</w:t>
      </w:r>
    </w:p>
    <w:p w14:paraId="646B2CED" w14:textId="77777777" w:rsidR="00145DDF" w:rsidRDefault="00145DDF" w:rsidP="00145DDF">
      <w:pPr>
        <w:pStyle w:val="DraftDefinition2"/>
      </w:pPr>
      <w:r w:rsidRPr="00466509">
        <w:rPr>
          <w:b/>
          <w:i/>
        </w:rPr>
        <w:t>electrical installation</w:t>
      </w:r>
      <w:r>
        <w:t>—see regulation 145 (and regulation 148 for Division 3 of Part 4.7).</w:t>
      </w:r>
    </w:p>
    <w:p w14:paraId="646B2CEE" w14:textId="77777777" w:rsidR="00145DDF" w:rsidRPr="00E3438D" w:rsidRDefault="00145DDF" w:rsidP="00145DDF">
      <w:pPr>
        <w:pStyle w:val="DraftDefinition2"/>
      </w:pPr>
      <w:r w:rsidRPr="00E3438D">
        <w:rPr>
          <w:b/>
          <w:i/>
        </w:rPr>
        <w:t>electrical risk</w:t>
      </w:r>
      <w:r>
        <w:t xml:space="preserve"> means risk to a person of death, shock or other injury caused directly or indirectly by electricity.</w:t>
      </w:r>
    </w:p>
    <w:p w14:paraId="646B2CEF" w14:textId="77777777" w:rsidR="00145DDF" w:rsidRDefault="00145DDF" w:rsidP="00145DDF">
      <w:pPr>
        <w:pStyle w:val="DraftDefinition2"/>
      </w:pPr>
      <w:r w:rsidRPr="00FD6639">
        <w:rPr>
          <w:b/>
          <w:i/>
        </w:rPr>
        <w:t>electrical work</w:t>
      </w:r>
      <w:r>
        <w:t>—see regulation 146.</w:t>
      </w:r>
    </w:p>
    <w:p w14:paraId="646B2CF0" w14:textId="77777777" w:rsidR="00145DDF" w:rsidRDefault="00145DDF" w:rsidP="00145DDF">
      <w:pPr>
        <w:pStyle w:val="DraftDefinition2"/>
      </w:pPr>
      <w:r w:rsidRPr="006C7D23">
        <w:rPr>
          <w:b/>
          <w:i/>
        </w:rPr>
        <w:t>electricity supply authority</w:t>
      </w:r>
      <w:r w:rsidRPr="006C7D23">
        <w:t xml:space="preserve"> means</w:t>
      </w:r>
      <w:r>
        <w:t xml:space="preserve"> [............].</w:t>
      </w:r>
    </w:p>
    <w:p w14:paraId="646B2CF1" w14:textId="77777777" w:rsidR="00145DDF" w:rsidRPr="00D374E2" w:rsidRDefault="00145DDF" w:rsidP="00145DDF">
      <w:pPr>
        <w:pStyle w:val="DraftParaNote"/>
        <w:tabs>
          <w:tab w:val="right" w:pos="2324"/>
        </w:tabs>
        <w:ind w:left="1871"/>
        <w:rPr>
          <w:b/>
        </w:rPr>
      </w:pPr>
      <w:r w:rsidRPr="00D374E2">
        <w:rPr>
          <w:b/>
        </w:rPr>
        <w:t>Note</w:t>
      </w:r>
    </w:p>
    <w:p w14:paraId="646B2CF2" w14:textId="77777777" w:rsidR="00145DDF" w:rsidRDefault="00145DDF" w:rsidP="00145DDF">
      <w:pPr>
        <w:pStyle w:val="DraftParaNote"/>
        <w:tabs>
          <w:tab w:val="right" w:pos="2324"/>
        </w:tabs>
        <w:ind w:left="1871"/>
      </w:pPr>
      <w:r>
        <w:lastRenderedPageBreak/>
        <w:t>See the jurisdictional note in the Appendix.</w:t>
      </w:r>
    </w:p>
    <w:p w14:paraId="646B2CF3" w14:textId="77777777" w:rsidR="00145DDF" w:rsidRDefault="00145DDF" w:rsidP="00145DDF">
      <w:pPr>
        <w:pStyle w:val="DraftDefinition2"/>
      </w:pPr>
      <w:r w:rsidRPr="004C7B26">
        <w:rPr>
          <w:b/>
          <w:i/>
        </w:rPr>
        <w:t>emergency service organisation</w:t>
      </w:r>
      <w:r>
        <w:t xml:space="preserve"> means [.............].</w:t>
      </w:r>
    </w:p>
    <w:p w14:paraId="646B2CF4" w14:textId="77777777" w:rsidR="00145DDF" w:rsidRPr="004C7B26" w:rsidRDefault="00145DDF" w:rsidP="00145DDF">
      <w:pPr>
        <w:pStyle w:val="DraftParaNote"/>
        <w:tabs>
          <w:tab w:val="right" w:pos="2324"/>
        </w:tabs>
        <w:ind w:left="1871"/>
        <w:rPr>
          <w:b/>
        </w:rPr>
      </w:pPr>
      <w:r w:rsidRPr="004C7B26">
        <w:rPr>
          <w:b/>
        </w:rPr>
        <w:t>Note</w:t>
      </w:r>
    </w:p>
    <w:p w14:paraId="646B2CF5" w14:textId="77777777" w:rsidR="00145DDF" w:rsidRDefault="00145DDF" w:rsidP="00145DDF">
      <w:pPr>
        <w:pStyle w:val="DraftParaNote"/>
        <w:tabs>
          <w:tab w:val="right" w:pos="2324"/>
        </w:tabs>
        <w:ind w:left="1871"/>
      </w:pPr>
      <w:r w:rsidRPr="004C7B26">
        <w:t>See the jurisdictional note in the Appendix.</w:t>
      </w:r>
    </w:p>
    <w:p w14:paraId="646B2CF6" w14:textId="77777777" w:rsidR="00145DDF" w:rsidRDefault="00145DDF" w:rsidP="00145DDF">
      <w:pPr>
        <w:pStyle w:val="DraftDefinition2"/>
      </w:pPr>
      <w:r w:rsidRPr="00066BA6">
        <w:rPr>
          <w:b/>
          <w:i/>
        </w:rPr>
        <w:t>emergency service worker</w:t>
      </w:r>
      <w:r>
        <w:t xml:space="preserve"> means [.............].</w:t>
      </w:r>
    </w:p>
    <w:p w14:paraId="646B2CF7" w14:textId="77777777" w:rsidR="00145DDF" w:rsidRPr="00066BA6" w:rsidRDefault="00145DDF" w:rsidP="00145DDF">
      <w:pPr>
        <w:pStyle w:val="DraftParaNote"/>
        <w:tabs>
          <w:tab w:val="right" w:pos="2324"/>
        </w:tabs>
        <w:ind w:left="1871"/>
        <w:rPr>
          <w:b/>
        </w:rPr>
      </w:pPr>
      <w:r w:rsidRPr="00066BA6">
        <w:rPr>
          <w:b/>
        </w:rPr>
        <w:t>Note</w:t>
      </w:r>
    </w:p>
    <w:p w14:paraId="646B2CF8" w14:textId="77777777" w:rsidR="00145DDF" w:rsidRDefault="00145DDF" w:rsidP="00145DDF">
      <w:pPr>
        <w:pStyle w:val="DraftParaNote"/>
        <w:tabs>
          <w:tab w:val="right" w:pos="2324"/>
        </w:tabs>
        <w:ind w:left="1871"/>
      </w:pPr>
      <w:r w:rsidRPr="00066BA6">
        <w:t>See the jurisdictional note in the Appendix.</w:t>
      </w:r>
    </w:p>
    <w:p w14:paraId="646B2CF9" w14:textId="77777777" w:rsidR="00145DDF" w:rsidRPr="00430E98" w:rsidRDefault="00145DDF" w:rsidP="00145DDF">
      <w:pPr>
        <w:pStyle w:val="DraftDefinition2"/>
      </w:pPr>
      <w:r w:rsidRPr="00430E98">
        <w:rPr>
          <w:b/>
          <w:i/>
        </w:rPr>
        <w:t>engineering control</w:t>
      </w:r>
      <w:r>
        <w:t xml:space="preserve"> means a control measure that is physical in nature, including a mechanical device or process.</w:t>
      </w:r>
    </w:p>
    <w:p w14:paraId="646B2CFA" w14:textId="77777777" w:rsidR="00145DDF" w:rsidRDefault="00145DDF" w:rsidP="00145DDF">
      <w:pPr>
        <w:pStyle w:val="DraftDefinition2"/>
      </w:pPr>
      <w:r w:rsidRPr="00235555">
        <w:rPr>
          <w:b/>
          <w:i/>
        </w:rPr>
        <w:t>entry</w:t>
      </w:r>
      <w:r>
        <w:t>, by a person into a confined space, means the person's head or upper body is in the confined space or within the boundary of the confined space.</w:t>
      </w:r>
    </w:p>
    <w:p w14:paraId="646B2CFB" w14:textId="77777777" w:rsidR="00145DDF" w:rsidRDefault="00145DDF" w:rsidP="00145DDF">
      <w:pPr>
        <w:pStyle w:val="DraftDefinition2"/>
      </w:pPr>
      <w:r w:rsidRPr="00036CC6">
        <w:rPr>
          <w:b/>
          <w:i/>
        </w:rPr>
        <w:t>essential service</w:t>
      </w:r>
      <w:r>
        <w:rPr>
          <w:b/>
          <w:i/>
        </w:rPr>
        <w:t>s</w:t>
      </w:r>
      <w:r>
        <w:t xml:space="preserve"> means the supply of:</w:t>
      </w:r>
    </w:p>
    <w:p w14:paraId="646B2CFC" w14:textId="77777777" w:rsidR="00145DDF" w:rsidRDefault="00145DDF" w:rsidP="00145DDF">
      <w:pPr>
        <w:pStyle w:val="DraftHeading4"/>
        <w:tabs>
          <w:tab w:val="right" w:pos="2268"/>
        </w:tabs>
        <w:ind w:left="2381" w:hanging="2381"/>
      </w:pPr>
      <w:r>
        <w:tab/>
      </w:r>
      <w:r w:rsidRPr="007733C4">
        <w:t>(a)</w:t>
      </w:r>
      <w:r>
        <w:tab/>
        <w:t>gas, water, sewerage, telecommunications, electricity and similar services; or</w:t>
      </w:r>
    </w:p>
    <w:p w14:paraId="646B2CFD" w14:textId="77777777" w:rsidR="00145DDF" w:rsidRDefault="00145DDF" w:rsidP="00145DDF">
      <w:pPr>
        <w:pStyle w:val="DraftHeading4"/>
        <w:tabs>
          <w:tab w:val="right" w:pos="2268"/>
        </w:tabs>
        <w:ind w:left="2381" w:hanging="2381"/>
      </w:pPr>
      <w:r>
        <w:tab/>
      </w:r>
      <w:r w:rsidRPr="007733C4">
        <w:t>(b)</w:t>
      </w:r>
      <w:r>
        <w:tab/>
        <w:t>chemicals, fuel and refrigerant in pipes or lines.</w:t>
      </w:r>
    </w:p>
    <w:p w14:paraId="646B2CFE" w14:textId="77777777" w:rsidR="00145DDF" w:rsidRDefault="00145DDF" w:rsidP="00145DDF">
      <w:pPr>
        <w:pStyle w:val="DraftDefinition2"/>
      </w:pPr>
      <w:r w:rsidRPr="00B16CD4">
        <w:rPr>
          <w:b/>
          <w:i/>
        </w:rPr>
        <w:t>excavation</w:t>
      </w:r>
      <w:r>
        <w:t xml:space="preserve"> means a trench, tunnel or shaft, but does not include:</w:t>
      </w:r>
    </w:p>
    <w:p w14:paraId="646B2CFF" w14:textId="77777777" w:rsidR="00145DDF" w:rsidRDefault="00145DDF" w:rsidP="00145DDF">
      <w:pPr>
        <w:pStyle w:val="DraftHeading4"/>
        <w:tabs>
          <w:tab w:val="right" w:pos="2268"/>
        </w:tabs>
        <w:ind w:left="2381" w:hanging="2381"/>
      </w:pPr>
      <w:r>
        <w:tab/>
        <w:t>(a)</w:t>
      </w:r>
      <w:r>
        <w:tab/>
        <w:t>a mine; or</w:t>
      </w:r>
    </w:p>
    <w:p w14:paraId="646B2D00" w14:textId="77777777" w:rsidR="00145DDF" w:rsidRDefault="00145DDF" w:rsidP="00145DDF">
      <w:pPr>
        <w:pStyle w:val="DraftHeading4"/>
        <w:tabs>
          <w:tab w:val="right" w:pos="2268"/>
        </w:tabs>
        <w:ind w:left="2381" w:hanging="2381"/>
      </w:pPr>
      <w:r>
        <w:tab/>
        <w:t>(b)</w:t>
      </w:r>
      <w:r>
        <w:tab/>
        <w:t>a bore to which a [relevant water law] applies; or</w:t>
      </w:r>
    </w:p>
    <w:p w14:paraId="646B2D01" w14:textId="77777777" w:rsidR="00145DDF" w:rsidRPr="00D75AB5" w:rsidRDefault="00145DDF" w:rsidP="00145DDF">
      <w:pPr>
        <w:pStyle w:val="DraftSub-ParaNote"/>
        <w:tabs>
          <w:tab w:val="right" w:pos="2835"/>
        </w:tabs>
        <w:ind w:left="2381"/>
        <w:rPr>
          <w:b/>
        </w:rPr>
      </w:pPr>
      <w:r w:rsidRPr="00D75AB5">
        <w:rPr>
          <w:b/>
        </w:rPr>
        <w:t>Note</w:t>
      </w:r>
    </w:p>
    <w:p w14:paraId="646B2D02" w14:textId="77777777" w:rsidR="00145DDF" w:rsidRDefault="00145DDF" w:rsidP="00145DDF">
      <w:pPr>
        <w:pStyle w:val="DraftSub-ParaNote"/>
        <w:tabs>
          <w:tab w:val="right" w:pos="2835"/>
        </w:tabs>
        <w:ind w:left="2381"/>
      </w:pPr>
      <w:r w:rsidRPr="00066BA6">
        <w:t>See the jurisdictional note in the Appendix.</w:t>
      </w:r>
    </w:p>
    <w:p w14:paraId="646B2D03" w14:textId="77777777" w:rsidR="00145DDF" w:rsidRDefault="00145DDF" w:rsidP="00145DDF">
      <w:pPr>
        <w:pStyle w:val="DraftHeading4"/>
        <w:tabs>
          <w:tab w:val="right" w:pos="2268"/>
        </w:tabs>
        <w:ind w:left="2381" w:hanging="2381"/>
      </w:pPr>
      <w:r>
        <w:tab/>
        <w:t>(c)</w:t>
      </w:r>
      <w:r>
        <w:tab/>
        <w:t>a trench for use as a place of interment.</w:t>
      </w:r>
    </w:p>
    <w:p w14:paraId="646B2D04" w14:textId="77777777" w:rsidR="00145DDF" w:rsidRDefault="00145DDF" w:rsidP="00145DDF">
      <w:pPr>
        <w:pStyle w:val="DraftDefinition2"/>
      </w:pPr>
      <w:r w:rsidRPr="004521AC">
        <w:rPr>
          <w:b/>
          <w:i/>
        </w:rPr>
        <w:t>excavation work</w:t>
      </w:r>
      <w:r>
        <w:t xml:space="preserve"> means work to:</w:t>
      </w:r>
    </w:p>
    <w:p w14:paraId="646B2D05" w14:textId="77777777" w:rsidR="00145DDF" w:rsidRDefault="00145DDF" w:rsidP="00145DDF">
      <w:pPr>
        <w:pStyle w:val="DraftHeading4"/>
        <w:tabs>
          <w:tab w:val="right" w:pos="2268"/>
        </w:tabs>
        <w:ind w:left="2381" w:hanging="2381"/>
      </w:pPr>
      <w:r>
        <w:tab/>
      </w:r>
      <w:r w:rsidRPr="004521AC">
        <w:t>(a)</w:t>
      </w:r>
      <w:r>
        <w:tab/>
        <w:t>make an excavation; or</w:t>
      </w:r>
    </w:p>
    <w:p w14:paraId="646B2D06" w14:textId="77777777" w:rsidR="00145DDF" w:rsidRDefault="00145DDF" w:rsidP="00145DDF">
      <w:pPr>
        <w:pStyle w:val="DraftHeading4"/>
        <w:tabs>
          <w:tab w:val="right" w:pos="2268"/>
        </w:tabs>
        <w:ind w:left="2381" w:hanging="2381"/>
      </w:pPr>
      <w:r>
        <w:tab/>
      </w:r>
      <w:r w:rsidRPr="004521AC">
        <w:t>(b)</w:t>
      </w:r>
      <w:r>
        <w:tab/>
        <w:t>fill or partly fill an excavation.</w:t>
      </w:r>
    </w:p>
    <w:p w14:paraId="646B2D07" w14:textId="77777777" w:rsidR="00145DDF" w:rsidRDefault="00145DDF" w:rsidP="00145DDF">
      <w:pPr>
        <w:pStyle w:val="DraftDefinition2"/>
      </w:pPr>
      <w:r w:rsidRPr="005B5DDA">
        <w:rPr>
          <w:b/>
          <w:i/>
        </w:rPr>
        <w:t>exposure standard</w:t>
      </w:r>
      <w:r>
        <w:t xml:space="preserve">, except in Part 4.1, </w:t>
      </w:r>
      <w:r w:rsidRPr="005B5DDA">
        <w:t xml:space="preserve">means an exposure standard in the </w:t>
      </w:r>
      <w:r w:rsidRPr="00956E46">
        <w:t>Workplace Exposure Standard</w:t>
      </w:r>
      <w:r>
        <w:t xml:space="preserve"> for Airborne Contaminants</w:t>
      </w:r>
      <w:r w:rsidRPr="005B5DDA">
        <w:t>.</w:t>
      </w:r>
    </w:p>
    <w:p w14:paraId="646B2D08" w14:textId="77777777" w:rsidR="00145DDF" w:rsidRDefault="00145DDF" w:rsidP="00145DDF">
      <w:pPr>
        <w:pStyle w:val="DraftDefinition2"/>
      </w:pPr>
      <w:r w:rsidRPr="003A3135">
        <w:rPr>
          <w:b/>
          <w:i/>
        </w:rPr>
        <w:t>exposure standard for noise</w:t>
      </w:r>
      <w:r>
        <w:t>—see regulation 56.</w:t>
      </w:r>
    </w:p>
    <w:p w14:paraId="646B2D09" w14:textId="77777777" w:rsidR="00145DDF" w:rsidRDefault="00145DDF" w:rsidP="00145DDF">
      <w:pPr>
        <w:pStyle w:val="DraftDefinition2"/>
      </w:pPr>
      <w:r w:rsidRPr="0097586D">
        <w:rPr>
          <w:b/>
          <w:i/>
        </w:rPr>
        <w:t>external review</w:t>
      </w:r>
      <w:r>
        <w:t xml:space="preserve"> means an external review under Part 11.1.</w:t>
      </w:r>
    </w:p>
    <w:p w14:paraId="646B2D0A" w14:textId="77777777" w:rsidR="00145DDF" w:rsidRDefault="00145DDF" w:rsidP="00145DDF">
      <w:pPr>
        <w:pStyle w:val="DraftDefinition2"/>
      </w:pPr>
      <w:r w:rsidRPr="006C7D23">
        <w:rPr>
          <w:b/>
          <w:i/>
        </w:rPr>
        <w:t>extra-low voltage</w:t>
      </w:r>
      <w:r w:rsidRPr="006C7D23">
        <w:t xml:space="preserve"> means voltage that does not exceed 50 volts alternating current (50V </w:t>
      </w:r>
      <w:r>
        <w:t>AC</w:t>
      </w:r>
      <w:r w:rsidRPr="006C7D23">
        <w:t>) or 120 volts ripple-free direct current</w:t>
      </w:r>
      <w:r>
        <w:t xml:space="preserve"> </w:t>
      </w:r>
      <w:r w:rsidR="00D166DC">
        <w:t>(120V </w:t>
      </w:r>
      <w:r w:rsidRPr="006C7D23">
        <w:t xml:space="preserve">ripple-free </w:t>
      </w:r>
      <w:r>
        <w:t>DC</w:t>
      </w:r>
      <w:r w:rsidRPr="006C7D23">
        <w:t>).</w:t>
      </w:r>
    </w:p>
    <w:p w14:paraId="646B2D0B" w14:textId="77777777" w:rsidR="00145DDF" w:rsidRDefault="00145DDF" w:rsidP="00145DDF">
      <w:pPr>
        <w:pStyle w:val="DraftDefinition2"/>
      </w:pPr>
      <w:r>
        <w:rPr>
          <w:b/>
          <w:i/>
        </w:rPr>
        <w:lastRenderedPageBreak/>
        <w:t>f</w:t>
      </w:r>
      <w:r w:rsidRPr="0046581D">
        <w:rPr>
          <w:b/>
          <w:i/>
        </w:rPr>
        <w:t>acility</w:t>
      </w:r>
      <w:r w:rsidRPr="005365D5">
        <w:t xml:space="preserve">, in Chapter </w:t>
      </w:r>
      <w:r>
        <w:t>9, means a workplace at which Schedule 15 chemicals are present or likely to be present.</w:t>
      </w:r>
    </w:p>
    <w:p w14:paraId="646B2D0C" w14:textId="77777777" w:rsidR="00145DDF" w:rsidRDefault="00145DDF" w:rsidP="00145DDF">
      <w:pPr>
        <w:pStyle w:val="DraftDefinition2"/>
      </w:pPr>
      <w:r w:rsidRPr="00CB780B">
        <w:rPr>
          <w:b/>
          <w:i/>
        </w:rPr>
        <w:t>fall arrest system</w:t>
      </w:r>
      <w:r>
        <w:t xml:space="preserve"> means plant or material designed to arrest a fall.</w:t>
      </w:r>
    </w:p>
    <w:p w14:paraId="646B2D0D" w14:textId="77777777" w:rsidR="00145DDF" w:rsidRPr="005F4FD2" w:rsidRDefault="00145DDF" w:rsidP="00145DDF">
      <w:pPr>
        <w:pStyle w:val="DraftParaEg"/>
        <w:tabs>
          <w:tab w:val="right" w:pos="2324"/>
        </w:tabs>
        <w:rPr>
          <w:b/>
        </w:rPr>
      </w:pPr>
      <w:r w:rsidRPr="005F4FD2">
        <w:rPr>
          <w:b/>
        </w:rPr>
        <w:t>Example</w:t>
      </w:r>
    </w:p>
    <w:p w14:paraId="646B2D0E" w14:textId="77777777" w:rsidR="00145DDF" w:rsidRDefault="00145DDF" w:rsidP="00145DDF">
      <w:pPr>
        <w:pStyle w:val="DraftParaEg"/>
        <w:tabs>
          <w:tab w:val="right" w:pos="2324"/>
        </w:tabs>
      </w:pPr>
      <w:r>
        <w:t>An industrial safety net, a catch platform, a safety harness system (other than a system that relies entirely on a restraint technique system).</w:t>
      </w:r>
    </w:p>
    <w:p w14:paraId="646B2D0F" w14:textId="77777777" w:rsidR="00145DDF" w:rsidRPr="001E7917" w:rsidRDefault="00145DDF" w:rsidP="00145DDF">
      <w:pPr>
        <w:pStyle w:val="DraftDefinition2"/>
      </w:pPr>
      <w:r w:rsidRPr="001E7917">
        <w:rPr>
          <w:b/>
          <w:i/>
        </w:rPr>
        <w:t>fault</w:t>
      </w:r>
      <w:r>
        <w:t>, in relation to plant, means a break or defect that may cause the plant to present a risk to health and safety.</w:t>
      </w:r>
    </w:p>
    <w:p w14:paraId="646B2D10" w14:textId="77777777" w:rsidR="00145DDF" w:rsidRDefault="00145DDF" w:rsidP="00145DDF">
      <w:pPr>
        <w:pStyle w:val="DraftDefinition2"/>
      </w:pPr>
      <w:r w:rsidRPr="005B5DDA">
        <w:rPr>
          <w:b/>
          <w:i/>
        </w:rPr>
        <w:t>female of reproductive capacity</w:t>
      </w:r>
      <w:r w:rsidRPr="00254F49">
        <w:t>, in Part 7.2,</w:t>
      </w:r>
      <w:r w:rsidRPr="005B5DDA">
        <w:t xml:space="preserve"> means a female other than a female </w:t>
      </w:r>
      <w:r w:rsidRPr="00613F1F">
        <w:t>who provides information stating that she is not of reproductive capacity</w:t>
      </w:r>
      <w:r w:rsidRPr="005B5DDA">
        <w:t>.</w:t>
      </w:r>
    </w:p>
    <w:p w14:paraId="646B2D11" w14:textId="77777777" w:rsidR="00145DDF" w:rsidRDefault="00145DDF" w:rsidP="00145DDF">
      <w:pPr>
        <w:pStyle w:val="DraftDefinition2"/>
      </w:pPr>
      <w:r w:rsidRPr="005B5DDA">
        <w:rPr>
          <w:b/>
          <w:i/>
        </w:rPr>
        <w:t xml:space="preserve">fire risk </w:t>
      </w:r>
      <w:r>
        <w:rPr>
          <w:b/>
          <w:i/>
        </w:rPr>
        <w:t>hazardous chemical</w:t>
      </w:r>
      <w:r w:rsidRPr="005B5DDA">
        <w:t xml:space="preserve"> means </w:t>
      </w:r>
      <w:r>
        <w:t>a hazardous chemical that:</w:t>
      </w:r>
    </w:p>
    <w:p w14:paraId="646B2D12" w14:textId="77777777" w:rsidR="00145DDF" w:rsidRPr="005B5DDA" w:rsidRDefault="00145DDF" w:rsidP="00145DDF">
      <w:pPr>
        <w:pStyle w:val="DraftHeading4"/>
        <w:tabs>
          <w:tab w:val="right" w:pos="2268"/>
        </w:tabs>
        <w:ind w:left="2381" w:hanging="2381"/>
      </w:pPr>
      <w:r>
        <w:tab/>
      </w:r>
      <w:r w:rsidRPr="009E04AC">
        <w:t>(a)</w:t>
      </w:r>
      <w:r>
        <w:tab/>
        <w:t xml:space="preserve">is any of </w:t>
      </w:r>
      <w:r w:rsidRPr="005B5DDA">
        <w:t>the following</w:t>
      </w:r>
      <w:r>
        <w:t>:</w:t>
      </w:r>
    </w:p>
    <w:p w14:paraId="646B2D13" w14:textId="77777777" w:rsidR="00145DDF" w:rsidRDefault="00145DDF" w:rsidP="00145DDF">
      <w:pPr>
        <w:pStyle w:val="DraftHeading5"/>
        <w:tabs>
          <w:tab w:val="right" w:pos="2778"/>
        </w:tabs>
        <w:ind w:left="2891" w:hanging="2891"/>
      </w:pPr>
      <w:r>
        <w:tab/>
      </w:r>
      <w:r w:rsidRPr="00F55F29">
        <w:t>(</w:t>
      </w:r>
      <w:r>
        <w:t>i</w:t>
      </w:r>
      <w:r w:rsidRPr="00F55F29">
        <w:t>)</w:t>
      </w:r>
      <w:r>
        <w:tab/>
        <w:t xml:space="preserve">a </w:t>
      </w:r>
      <w:r w:rsidRPr="005B5DDA">
        <w:t>flammable gas</w:t>
      </w:r>
      <w:r>
        <w:t>;</w:t>
      </w:r>
    </w:p>
    <w:p w14:paraId="646B2D14" w14:textId="77777777" w:rsidR="00145DDF" w:rsidRDefault="00145DDF" w:rsidP="00145DDF">
      <w:pPr>
        <w:pStyle w:val="DraftHeading5"/>
        <w:tabs>
          <w:tab w:val="right" w:pos="2778"/>
        </w:tabs>
        <w:ind w:left="2891" w:hanging="2891"/>
      </w:pPr>
      <w:r>
        <w:tab/>
      </w:r>
      <w:r w:rsidRPr="009E04AC">
        <w:t>(ii)</w:t>
      </w:r>
      <w:r>
        <w:tab/>
        <w:t xml:space="preserve">a </w:t>
      </w:r>
      <w:r w:rsidRPr="005B5DDA">
        <w:t>flammable liquid</w:t>
      </w:r>
      <w:r>
        <w:t xml:space="preserve"> (hazard category 1 to 3);</w:t>
      </w:r>
    </w:p>
    <w:p w14:paraId="646B2D15" w14:textId="77777777" w:rsidR="00145DDF" w:rsidRDefault="00145DDF" w:rsidP="00145DDF">
      <w:pPr>
        <w:pStyle w:val="DraftHeading5"/>
        <w:tabs>
          <w:tab w:val="right" w:pos="2778"/>
        </w:tabs>
        <w:ind w:left="2891" w:hanging="2891"/>
      </w:pPr>
      <w:r>
        <w:tab/>
      </w:r>
      <w:r w:rsidRPr="009E04AC">
        <w:t>(iii)</w:t>
      </w:r>
      <w:r>
        <w:tab/>
        <w:t xml:space="preserve">a </w:t>
      </w:r>
      <w:r w:rsidRPr="005B5DDA">
        <w:t>flammable solid;</w:t>
      </w:r>
    </w:p>
    <w:p w14:paraId="646B2D16" w14:textId="77777777" w:rsidR="00145DDF" w:rsidRDefault="00145DDF" w:rsidP="00145DDF">
      <w:pPr>
        <w:pStyle w:val="DraftHeading5"/>
        <w:tabs>
          <w:tab w:val="right" w:pos="2778"/>
        </w:tabs>
        <w:ind w:left="2891" w:hanging="2891"/>
      </w:pPr>
      <w:r>
        <w:tab/>
      </w:r>
      <w:r w:rsidRPr="00EB5C83">
        <w:t>(iv)</w:t>
      </w:r>
      <w:r>
        <w:tab/>
        <w:t xml:space="preserve">a </w:t>
      </w:r>
      <w:r w:rsidRPr="005B5DDA">
        <w:t>substance liable to spontaneous combustion</w:t>
      </w:r>
      <w:r>
        <w:t>;</w:t>
      </w:r>
    </w:p>
    <w:p w14:paraId="646B2D17" w14:textId="77777777" w:rsidR="00145DDF" w:rsidRDefault="00145DDF" w:rsidP="00145DDF">
      <w:pPr>
        <w:pStyle w:val="DraftHeading5"/>
        <w:tabs>
          <w:tab w:val="right" w:pos="2778"/>
        </w:tabs>
        <w:ind w:left="2891" w:hanging="2891"/>
      </w:pPr>
      <w:r>
        <w:tab/>
      </w:r>
      <w:r w:rsidRPr="00EB5C83">
        <w:t>(v)</w:t>
      </w:r>
      <w:r>
        <w:tab/>
        <w:t xml:space="preserve">a </w:t>
      </w:r>
      <w:r w:rsidRPr="005B5DDA">
        <w:t>substance which, in contact with water, emit</w:t>
      </w:r>
      <w:r>
        <w:t>s flammable gases;</w:t>
      </w:r>
    </w:p>
    <w:p w14:paraId="646B2D18" w14:textId="77777777" w:rsidR="00145DDF" w:rsidRDefault="00145DDF" w:rsidP="00145DDF">
      <w:pPr>
        <w:pStyle w:val="DraftHeading5"/>
        <w:tabs>
          <w:tab w:val="right" w:pos="2778"/>
        </w:tabs>
        <w:ind w:left="2891" w:hanging="2891"/>
      </w:pPr>
      <w:r>
        <w:tab/>
      </w:r>
      <w:r w:rsidRPr="009E04AC">
        <w:t>(</w:t>
      </w:r>
      <w:r>
        <w:t>vi</w:t>
      </w:r>
      <w:r w:rsidRPr="009E04AC">
        <w:t>)</w:t>
      </w:r>
      <w:r>
        <w:tab/>
        <w:t xml:space="preserve">an </w:t>
      </w:r>
      <w:r w:rsidRPr="005B5DDA">
        <w:t>oxidizing substance</w:t>
      </w:r>
      <w:r>
        <w:t>;</w:t>
      </w:r>
    </w:p>
    <w:p w14:paraId="646B2D19" w14:textId="77777777" w:rsidR="00145DDF" w:rsidRDefault="00145DDF" w:rsidP="00145DDF">
      <w:pPr>
        <w:pStyle w:val="DraftHeading5"/>
        <w:tabs>
          <w:tab w:val="right" w:pos="2778"/>
        </w:tabs>
        <w:ind w:left="2891" w:hanging="2891"/>
      </w:pPr>
      <w:r>
        <w:tab/>
      </w:r>
      <w:r w:rsidRPr="00EB5C83">
        <w:t>(vii)</w:t>
      </w:r>
      <w:r>
        <w:tab/>
        <w:t xml:space="preserve">an </w:t>
      </w:r>
      <w:r w:rsidRPr="005B5DDA">
        <w:t xml:space="preserve">organic peroxide; </w:t>
      </w:r>
      <w:r>
        <w:t>and</w:t>
      </w:r>
    </w:p>
    <w:p w14:paraId="646B2D1A" w14:textId="77777777" w:rsidR="00145DDF" w:rsidRDefault="00145DDF" w:rsidP="00145DDF">
      <w:pPr>
        <w:pStyle w:val="DraftHeading4"/>
        <w:tabs>
          <w:tab w:val="right" w:pos="2268"/>
        </w:tabs>
        <w:ind w:left="2381" w:hanging="2381"/>
      </w:pPr>
      <w:r>
        <w:tab/>
      </w:r>
      <w:r w:rsidRPr="009E04AC">
        <w:t>(b)</w:t>
      </w:r>
      <w:r w:rsidRPr="009E04AC">
        <w:tab/>
      </w:r>
      <w:r w:rsidRPr="005B5DDA">
        <w:t>bur</w:t>
      </w:r>
      <w:r>
        <w:t>ns readily or supports combustion.</w:t>
      </w:r>
    </w:p>
    <w:p w14:paraId="646B2D1B" w14:textId="77777777" w:rsidR="00145DDF" w:rsidRDefault="00145DDF" w:rsidP="00145DDF">
      <w:pPr>
        <w:pStyle w:val="DraftDefinition2"/>
      </w:pPr>
      <w:r w:rsidRPr="00E65C35">
        <w:rPr>
          <w:b/>
          <w:i/>
        </w:rPr>
        <w:t>fitness criteria</w:t>
      </w:r>
      <w:r>
        <w:t xml:space="preserve">, in relation to diving work, means the fitness criteria specified in clause M4 of Appendix M to </w:t>
      </w:r>
      <w:r w:rsidR="00E11206" w:rsidRPr="00E11206">
        <w:t>AS/NZS 2299.1:2015</w:t>
      </w:r>
      <w:r>
        <w:t xml:space="preserve"> (Occupational diving operations—Standard operational practice).</w:t>
      </w:r>
    </w:p>
    <w:p w14:paraId="646B2D1C" w14:textId="77777777" w:rsidR="00145DDF" w:rsidRPr="00EB5C83" w:rsidRDefault="00145DDF" w:rsidP="00145DDF">
      <w:pPr>
        <w:pStyle w:val="DraftDefinition2"/>
      </w:pPr>
      <w:r w:rsidRPr="006B7852">
        <w:rPr>
          <w:b/>
          <w:i/>
        </w:rPr>
        <w:t>flammable gas</w:t>
      </w:r>
      <w:r>
        <w:t xml:space="preserve"> has the same meaning as it has in the GHS.</w:t>
      </w:r>
    </w:p>
    <w:p w14:paraId="646B2D1D" w14:textId="77777777" w:rsidR="00145DDF" w:rsidRDefault="00145DDF" w:rsidP="00145DDF">
      <w:pPr>
        <w:pStyle w:val="DraftDefinition2"/>
      </w:pPr>
      <w:r w:rsidRPr="005B5DDA">
        <w:rPr>
          <w:b/>
          <w:i/>
        </w:rPr>
        <w:t>flammable liquid</w:t>
      </w:r>
      <w:r w:rsidRPr="005B5DDA">
        <w:t xml:space="preserve"> means </w:t>
      </w:r>
      <w:r>
        <w:t>a flammable liquid within the meaning of the GHS that has a flash point of less than 93</w:t>
      </w:r>
      <w:r w:rsidRPr="005B5DDA">
        <w:rPr>
          <w:rFonts w:ascii="Arial" w:hAnsi="Arial" w:cs="Arial"/>
        </w:rPr>
        <w:t>°</w:t>
      </w:r>
      <w:r w:rsidRPr="005B5DDA">
        <w:t>C.</w:t>
      </w:r>
    </w:p>
    <w:p w14:paraId="646B2D1E" w14:textId="77777777" w:rsidR="00145DDF" w:rsidRDefault="00145DDF" w:rsidP="00145DDF">
      <w:pPr>
        <w:pStyle w:val="DraftDefinition2"/>
      </w:pPr>
      <w:r>
        <w:rPr>
          <w:rStyle w:val="CharDefText"/>
        </w:rPr>
        <w:t>forklift truck</w:t>
      </w:r>
      <w:r w:rsidRPr="00300927">
        <w:rPr>
          <w:rStyle w:val="CharDefText"/>
          <w:b w:val="0"/>
          <w:i w:val="0"/>
        </w:rPr>
        <w:t xml:space="preserve">, </w:t>
      </w:r>
      <w:r w:rsidRPr="00FC13DB">
        <w:rPr>
          <w:rStyle w:val="CharDefText"/>
          <w:b w:val="0"/>
          <w:i w:val="0"/>
        </w:rPr>
        <w:t>in Schedule</w:t>
      </w:r>
      <w:r w:rsidR="00764149">
        <w:rPr>
          <w:rStyle w:val="CharDefText"/>
          <w:b w:val="0"/>
          <w:i w:val="0"/>
        </w:rPr>
        <w:t>s</w:t>
      </w:r>
      <w:r w:rsidRPr="00FC13DB">
        <w:rPr>
          <w:rStyle w:val="CharDefText"/>
          <w:b w:val="0"/>
          <w:i w:val="0"/>
        </w:rPr>
        <w:t xml:space="preserve"> 3</w:t>
      </w:r>
      <w:r w:rsidR="00764149">
        <w:rPr>
          <w:rStyle w:val="CharDefText"/>
          <w:b w:val="0"/>
          <w:i w:val="0"/>
        </w:rPr>
        <w:t xml:space="preserve"> and 4</w:t>
      </w:r>
      <w:r w:rsidRPr="00FC13DB">
        <w:rPr>
          <w:rStyle w:val="CharDefText"/>
          <w:b w:val="0"/>
          <w:i w:val="0"/>
        </w:rPr>
        <w:t>,</w:t>
      </w:r>
      <w:r>
        <w:t xml:space="preserve"> means a powered industrial truck equipped with lifting media made up of a mast and an elevating load carriage to which is attached a pair of fork arms or other arms that can be raised 900mm or more above the ground, but does not include a pedestrian-operated truck or a pallet truck.</w:t>
      </w:r>
    </w:p>
    <w:p w14:paraId="646B2D1F" w14:textId="77777777" w:rsidR="00145DDF" w:rsidRDefault="00145DDF" w:rsidP="00145DDF">
      <w:pPr>
        <w:pStyle w:val="DraftDefinition2"/>
      </w:pPr>
      <w:r w:rsidRPr="00735113">
        <w:rPr>
          <w:b/>
          <w:i/>
        </w:rPr>
        <w:lastRenderedPageBreak/>
        <w:t>friable asbestos</w:t>
      </w:r>
      <w:r w:rsidRPr="00735113">
        <w:t xml:space="preserve"> means material that</w:t>
      </w:r>
      <w:r>
        <w:t>:</w:t>
      </w:r>
    </w:p>
    <w:p w14:paraId="646B2D20" w14:textId="77777777" w:rsidR="00145DDF" w:rsidRDefault="00145DDF" w:rsidP="00145DDF">
      <w:pPr>
        <w:pStyle w:val="DraftHeading4"/>
        <w:tabs>
          <w:tab w:val="right" w:pos="2268"/>
        </w:tabs>
        <w:ind w:left="2381" w:hanging="2381"/>
      </w:pPr>
      <w:r>
        <w:tab/>
        <w:t>(a)</w:t>
      </w:r>
      <w:r>
        <w:tab/>
        <w:t xml:space="preserve">is in a powder form or that </w:t>
      </w:r>
      <w:r w:rsidRPr="00735113">
        <w:t>can be crumbled, pulverised or reduced to a powder by hand pressure when dry</w:t>
      </w:r>
      <w:r>
        <w:t>; and</w:t>
      </w:r>
    </w:p>
    <w:p w14:paraId="646B2D21" w14:textId="77777777" w:rsidR="00145DDF" w:rsidRDefault="00145DDF" w:rsidP="00145DDF">
      <w:pPr>
        <w:pStyle w:val="DraftHeading4"/>
        <w:tabs>
          <w:tab w:val="right" w:pos="2268"/>
        </w:tabs>
        <w:ind w:left="2381" w:hanging="2381"/>
      </w:pPr>
      <w:r>
        <w:tab/>
        <w:t>(b)</w:t>
      </w:r>
      <w:r>
        <w:tab/>
      </w:r>
      <w:r w:rsidRPr="00735113">
        <w:t>contains asbestos.</w:t>
      </w:r>
    </w:p>
    <w:p w14:paraId="646B2D22" w14:textId="77777777" w:rsidR="00145DDF" w:rsidRPr="00666F30" w:rsidRDefault="00145DDF" w:rsidP="00145DDF">
      <w:pPr>
        <w:pStyle w:val="DraftDefinition2"/>
      </w:pPr>
      <w:r w:rsidRPr="002854CE">
        <w:rPr>
          <w:b/>
          <w:i/>
        </w:rPr>
        <w:t>gantry crane</w:t>
      </w:r>
      <w:r>
        <w:t xml:space="preserve"> means </w:t>
      </w:r>
      <w:r w:rsidRPr="00666F30">
        <w:t xml:space="preserve">a crane </w:t>
      </w:r>
      <w:r>
        <w:t>that:</w:t>
      </w:r>
    </w:p>
    <w:p w14:paraId="646B2D23" w14:textId="77777777" w:rsidR="00145DDF" w:rsidRPr="00666F30" w:rsidRDefault="00145DDF" w:rsidP="00145DDF">
      <w:pPr>
        <w:pStyle w:val="DraftHeading4"/>
        <w:tabs>
          <w:tab w:val="right" w:pos="2268"/>
        </w:tabs>
        <w:ind w:left="2381" w:hanging="2381"/>
      </w:pPr>
      <w:r>
        <w:tab/>
      </w:r>
      <w:r w:rsidRPr="00BC699C">
        <w:t>(a)</w:t>
      </w:r>
      <w:r w:rsidRPr="00666F30">
        <w:tab/>
        <w:t xml:space="preserve">consists of a bridge beam </w:t>
      </w:r>
      <w:r w:rsidR="005B1D56">
        <w:t xml:space="preserve">or beams </w:t>
      </w:r>
      <w:r w:rsidRPr="00666F30">
        <w:t xml:space="preserve">supported at </w:t>
      </w:r>
      <w:r w:rsidR="005B1D56">
        <w:t>one or both ends</w:t>
      </w:r>
      <w:r w:rsidRPr="00666F30">
        <w:t xml:space="preserve"> by legs mounted </w:t>
      </w:r>
      <w:r w:rsidR="000B15BA">
        <w:t>to</w:t>
      </w:r>
      <w:r w:rsidR="000B15BA" w:rsidRPr="00666F30">
        <w:t xml:space="preserve"> </w:t>
      </w:r>
      <w:r w:rsidRPr="00666F30">
        <w:t>end carriages; and</w:t>
      </w:r>
    </w:p>
    <w:p w14:paraId="646B2D24" w14:textId="77777777" w:rsidR="00145DDF" w:rsidRPr="00666F30" w:rsidRDefault="00145DDF" w:rsidP="00145DDF">
      <w:pPr>
        <w:pStyle w:val="DraftHeading4"/>
        <w:tabs>
          <w:tab w:val="right" w:pos="2268"/>
        </w:tabs>
        <w:ind w:left="2381" w:hanging="2381"/>
      </w:pPr>
      <w:r>
        <w:tab/>
      </w:r>
      <w:r w:rsidRPr="00BC699C">
        <w:t>(b)</w:t>
      </w:r>
      <w:r w:rsidRPr="00666F30">
        <w:tab/>
        <w:t xml:space="preserve">is capable of travelling </w:t>
      </w:r>
      <w:r>
        <w:t>on supporting surfaces or deck levels, whether fixed or not</w:t>
      </w:r>
      <w:r w:rsidRPr="00666F30">
        <w:t>; and</w:t>
      </w:r>
    </w:p>
    <w:p w14:paraId="646B2D25" w14:textId="77777777" w:rsidR="00145DDF" w:rsidRDefault="00145DDF" w:rsidP="00145DDF">
      <w:pPr>
        <w:pStyle w:val="DraftHeading4"/>
        <w:tabs>
          <w:tab w:val="right" w:pos="2268"/>
        </w:tabs>
        <w:ind w:left="2381" w:hanging="2381"/>
      </w:pPr>
      <w:r>
        <w:tab/>
      </w:r>
      <w:r w:rsidRPr="00BC699C">
        <w:t>(c)</w:t>
      </w:r>
      <w:r w:rsidRPr="00666F30">
        <w:tab/>
        <w:t xml:space="preserve">has </w:t>
      </w:r>
      <w:r>
        <w:t>a crab with 1 or more hoisting units arranged to travel across the bridge.</w:t>
      </w:r>
    </w:p>
    <w:p w14:paraId="646B2D26" w14:textId="77777777" w:rsidR="00145DDF" w:rsidRDefault="00145DDF" w:rsidP="00145DDF">
      <w:pPr>
        <w:pStyle w:val="DraftDefinition2"/>
      </w:pPr>
      <w:r w:rsidRPr="002854CE">
        <w:rPr>
          <w:b/>
          <w:i/>
        </w:rPr>
        <w:t>gas cylinder</w:t>
      </w:r>
      <w:r>
        <w:t xml:space="preserve"> means a rigid vessel:</w:t>
      </w:r>
    </w:p>
    <w:p w14:paraId="646B2D27" w14:textId="77777777" w:rsidR="00145DDF" w:rsidRDefault="00145DDF" w:rsidP="00145DDF">
      <w:pPr>
        <w:pStyle w:val="DraftHeading4"/>
        <w:tabs>
          <w:tab w:val="right" w:pos="2268"/>
        </w:tabs>
        <w:ind w:left="2381" w:hanging="2381"/>
      </w:pPr>
      <w:r>
        <w:tab/>
      </w:r>
      <w:r w:rsidRPr="004A0EB9">
        <w:t>(a)</w:t>
      </w:r>
      <w:r>
        <w:tab/>
        <w:t>that does not exceed 3000 litres water capacity and is without openings or integral attachments on the shell other than at the ends; and</w:t>
      </w:r>
    </w:p>
    <w:p w14:paraId="646B2D28" w14:textId="77777777" w:rsidR="00145DDF" w:rsidRDefault="00145DDF" w:rsidP="00145DDF">
      <w:pPr>
        <w:pStyle w:val="DraftHeading4"/>
        <w:tabs>
          <w:tab w:val="right" w:pos="2268"/>
        </w:tabs>
        <w:ind w:left="2381" w:hanging="2381"/>
      </w:pPr>
      <w:r>
        <w:tab/>
      </w:r>
      <w:r w:rsidRPr="004A0EB9">
        <w:t>(b)</w:t>
      </w:r>
      <w:r>
        <w:tab/>
        <w:t>that is designed for the storage and transport of gas under pressure; and</w:t>
      </w:r>
    </w:p>
    <w:p w14:paraId="646B2D29" w14:textId="77777777" w:rsidR="007162D7" w:rsidRDefault="00145DDF" w:rsidP="00145DDF">
      <w:pPr>
        <w:pStyle w:val="DraftHeading4"/>
        <w:tabs>
          <w:tab w:val="right" w:pos="2268"/>
        </w:tabs>
        <w:ind w:left="2381" w:hanging="2381"/>
      </w:pPr>
      <w:r>
        <w:tab/>
        <w:t>(</w:t>
      </w:r>
      <w:r w:rsidRPr="004A0EB9">
        <w:t>c)</w:t>
      </w:r>
      <w:r>
        <w:tab/>
        <w:t>that is</w:t>
      </w:r>
      <w:r w:rsidR="00A435C2">
        <w:t xml:space="preserve"> covered by AS 2030.1:2009 (Gas </w:t>
      </w:r>
      <w:r>
        <w:t>cylinders—</w:t>
      </w:r>
      <w:r w:rsidRPr="00542335">
        <w:t>General requirements</w:t>
      </w:r>
      <w:r>
        <w:t>).</w:t>
      </w:r>
    </w:p>
    <w:p w14:paraId="646B2D2A" w14:textId="77777777" w:rsidR="00145DDF" w:rsidRDefault="00145DDF" w:rsidP="00145DDF">
      <w:pPr>
        <w:pStyle w:val="DraftDefinition2"/>
      </w:pPr>
      <w:r w:rsidRPr="00B402AD">
        <w:rPr>
          <w:b/>
          <w:i/>
        </w:rPr>
        <w:t xml:space="preserve">general </w:t>
      </w:r>
      <w:r>
        <w:rPr>
          <w:b/>
          <w:i/>
        </w:rPr>
        <w:t xml:space="preserve">construction </w:t>
      </w:r>
      <w:r w:rsidRPr="00B402AD">
        <w:rPr>
          <w:b/>
          <w:i/>
        </w:rPr>
        <w:t>induction training</w:t>
      </w:r>
      <w:r>
        <w:t xml:space="preserve"> means training delivered in </w:t>
      </w:r>
      <w:smartTag w:uri="urn:schemas-microsoft-com:office:smarttags" w:element="place">
        <w:smartTag w:uri="urn:schemas-microsoft-com:office:smarttags" w:element="country-region">
          <w:r>
            <w:t>Australia</w:t>
          </w:r>
        </w:smartTag>
      </w:smartTag>
      <w:r>
        <w:t xml:space="preserve"> by an RTO for the specified VET course for general construction induction training.</w:t>
      </w:r>
    </w:p>
    <w:p w14:paraId="646B2D2B" w14:textId="77777777" w:rsidR="00145DDF" w:rsidRDefault="00145DDF" w:rsidP="00145DDF">
      <w:pPr>
        <w:pStyle w:val="DraftDefinition2"/>
      </w:pPr>
      <w:r>
        <w:rPr>
          <w:b/>
          <w:i/>
        </w:rPr>
        <w:t xml:space="preserve">general construction </w:t>
      </w:r>
      <w:r w:rsidRPr="00964D0C">
        <w:rPr>
          <w:b/>
          <w:i/>
        </w:rPr>
        <w:t xml:space="preserve">induction </w:t>
      </w:r>
      <w:r>
        <w:rPr>
          <w:b/>
          <w:i/>
        </w:rPr>
        <w:t xml:space="preserve">training </w:t>
      </w:r>
      <w:r w:rsidRPr="00964D0C">
        <w:rPr>
          <w:b/>
          <w:i/>
        </w:rPr>
        <w:t>card</w:t>
      </w:r>
      <w:r>
        <w:t xml:space="preserve"> means:</w:t>
      </w:r>
    </w:p>
    <w:p w14:paraId="646B2D2C" w14:textId="77777777" w:rsidR="00145DDF" w:rsidRDefault="00145DDF" w:rsidP="00145DDF">
      <w:pPr>
        <w:pStyle w:val="DraftHeading4"/>
        <w:tabs>
          <w:tab w:val="right" w:pos="2268"/>
        </w:tabs>
        <w:ind w:left="2381" w:hanging="2381"/>
      </w:pPr>
      <w:r>
        <w:tab/>
      </w:r>
      <w:r w:rsidRPr="00486FC2">
        <w:t>(a)</w:t>
      </w:r>
      <w:r>
        <w:tab/>
        <w:t>in Division 2 of Part 6.5—a general construction induction training card issued under that Division;</w:t>
      </w:r>
    </w:p>
    <w:p w14:paraId="646B2D2D" w14:textId="77777777" w:rsidR="00145DDF" w:rsidRDefault="00145DDF" w:rsidP="00145DDF">
      <w:pPr>
        <w:pStyle w:val="DraftHeading4"/>
        <w:tabs>
          <w:tab w:val="right" w:pos="2268"/>
        </w:tabs>
        <w:ind w:left="2381" w:hanging="2381"/>
      </w:pPr>
      <w:r>
        <w:tab/>
      </w:r>
      <w:r w:rsidRPr="00486FC2">
        <w:t>(b)</w:t>
      </w:r>
      <w:r>
        <w:tab/>
        <w:t>in any other case—a general construction induction training card issued:</w:t>
      </w:r>
    </w:p>
    <w:p w14:paraId="646B2D2E" w14:textId="77777777" w:rsidR="00145DDF" w:rsidRDefault="00145DDF" w:rsidP="00145DDF">
      <w:pPr>
        <w:pStyle w:val="DraftHeading5"/>
        <w:tabs>
          <w:tab w:val="right" w:pos="2778"/>
        </w:tabs>
        <w:ind w:left="2891" w:hanging="2891"/>
      </w:pPr>
      <w:r>
        <w:tab/>
      </w:r>
      <w:r w:rsidRPr="00710CD8">
        <w:t>(i)</w:t>
      </w:r>
      <w:r>
        <w:tab/>
        <w:t xml:space="preserve">under Division 2 of </w:t>
      </w:r>
      <w:r w:rsidRPr="00613F1F">
        <w:t>Part 6.5</w:t>
      </w:r>
      <w:r>
        <w:t xml:space="preserve"> or under a corresponding WHS law; or</w:t>
      </w:r>
    </w:p>
    <w:p w14:paraId="646B2D2F" w14:textId="77777777" w:rsidR="00145DDF" w:rsidRDefault="00145DDF" w:rsidP="00145DDF">
      <w:pPr>
        <w:pStyle w:val="DraftHeading5"/>
        <w:tabs>
          <w:tab w:val="right" w:pos="2778"/>
        </w:tabs>
        <w:ind w:left="2891" w:hanging="2891"/>
      </w:pPr>
      <w:r>
        <w:tab/>
      </w:r>
      <w:r w:rsidRPr="00710CD8">
        <w:t>(ii)</w:t>
      </w:r>
      <w:r>
        <w:tab/>
        <w:t>by an RTO under an agreement between the regulator and an RTO or a corresponding regulator and an RTO.</w:t>
      </w:r>
    </w:p>
    <w:p w14:paraId="646B2D30" w14:textId="77777777" w:rsidR="00145DDF" w:rsidRPr="009D0964" w:rsidRDefault="00145DDF" w:rsidP="00145DDF">
      <w:pPr>
        <w:pStyle w:val="DraftParaNote"/>
        <w:tabs>
          <w:tab w:val="right" w:pos="2324"/>
        </w:tabs>
        <w:ind w:left="1871"/>
        <w:rPr>
          <w:b/>
        </w:rPr>
      </w:pPr>
      <w:r w:rsidRPr="009D0964">
        <w:rPr>
          <w:b/>
        </w:rPr>
        <w:t>Note</w:t>
      </w:r>
    </w:p>
    <w:p w14:paraId="646B2D31" w14:textId="77777777" w:rsidR="00145DDF" w:rsidRDefault="00145DDF" w:rsidP="00145DDF">
      <w:pPr>
        <w:pStyle w:val="DraftParaNote"/>
        <w:tabs>
          <w:tab w:val="right" w:pos="2324"/>
        </w:tabs>
        <w:ind w:left="1871"/>
      </w:pPr>
      <w:r>
        <w:t>See the jurisdictional note in the Appendix.</w:t>
      </w:r>
    </w:p>
    <w:p w14:paraId="646B2D32" w14:textId="77777777" w:rsidR="00145DDF" w:rsidRDefault="00145DDF" w:rsidP="00145DDF">
      <w:pPr>
        <w:pStyle w:val="DraftDefinition2"/>
      </w:pPr>
      <w:r w:rsidRPr="007733C4">
        <w:rPr>
          <w:b/>
          <w:i/>
        </w:rPr>
        <w:lastRenderedPageBreak/>
        <w:t xml:space="preserve">general </w:t>
      </w:r>
      <w:r>
        <w:rPr>
          <w:b/>
          <w:i/>
        </w:rPr>
        <w:t xml:space="preserve">construction </w:t>
      </w:r>
      <w:r w:rsidRPr="007733C4">
        <w:rPr>
          <w:b/>
          <w:i/>
        </w:rPr>
        <w:t>induction training certification</w:t>
      </w:r>
      <w:r>
        <w:t xml:space="preserve"> means a certification for the completion of the specified VET course for general construction induction training.</w:t>
      </w:r>
    </w:p>
    <w:p w14:paraId="646B2D33" w14:textId="77777777" w:rsidR="00145DDF" w:rsidRDefault="00145DDF" w:rsidP="00145DDF">
      <w:pPr>
        <w:pStyle w:val="DraftDefinition2"/>
      </w:pPr>
      <w:r w:rsidRPr="001E3AEC">
        <w:rPr>
          <w:b/>
          <w:i/>
        </w:rPr>
        <w:t>general diving work</w:t>
      </w:r>
      <w:r>
        <w:t xml:space="preserve"> means work carried out in or under water while breathing compressed gas, and includes:</w:t>
      </w:r>
    </w:p>
    <w:p w14:paraId="646B2D34" w14:textId="77777777" w:rsidR="00145DDF" w:rsidRDefault="00145DDF" w:rsidP="00145DDF">
      <w:pPr>
        <w:pStyle w:val="DraftHeading4"/>
        <w:tabs>
          <w:tab w:val="right" w:pos="2268"/>
        </w:tabs>
        <w:ind w:left="2381" w:hanging="2381"/>
      </w:pPr>
      <w:r>
        <w:tab/>
        <w:t>(a)</w:t>
      </w:r>
      <w:r>
        <w:tab/>
        <w:t>incidental diving work;</w:t>
      </w:r>
      <w:r w:rsidR="007756AF">
        <w:t xml:space="preserve"> and</w:t>
      </w:r>
    </w:p>
    <w:p w14:paraId="646B2D35" w14:textId="77777777" w:rsidR="00145DDF" w:rsidRDefault="00145DDF" w:rsidP="00145DDF">
      <w:pPr>
        <w:pStyle w:val="DraftHeading4"/>
        <w:tabs>
          <w:tab w:val="right" w:pos="2268"/>
        </w:tabs>
        <w:ind w:left="2381" w:hanging="2381"/>
      </w:pPr>
      <w:r>
        <w:tab/>
        <w:t>(b)</w:t>
      </w:r>
      <w:r>
        <w:tab/>
        <w:t>limited scientific diving work,</w:t>
      </w:r>
    </w:p>
    <w:p w14:paraId="646B2D36" w14:textId="77777777" w:rsidR="007162D7" w:rsidRDefault="00145DDF" w:rsidP="00145DDF">
      <w:pPr>
        <w:pStyle w:val="BodyParagraph"/>
      </w:pPr>
      <w:r>
        <w:t>but does not include high risk diving work.</w:t>
      </w:r>
    </w:p>
    <w:p w14:paraId="646B2D37" w14:textId="77777777" w:rsidR="00145DDF" w:rsidRPr="0030057F" w:rsidRDefault="00145DDF" w:rsidP="00145DDF">
      <w:pPr>
        <w:pStyle w:val="DraftDefinition2"/>
      </w:pPr>
      <w:r w:rsidRPr="0030057F">
        <w:rPr>
          <w:b/>
          <w:i/>
        </w:rPr>
        <w:t>genuine research</w:t>
      </w:r>
      <w:r>
        <w:t xml:space="preserve"> means systematic investigative or experimental activities that are carried out for either a</w:t>
      </w:r>
      <w:r w:rsidR="00A435C2">
        <w:t>cquiring new knowledge (whether </w:t>
      </w:r>
      <w:r>
        <w:t>or not the knowledge will have a specific practical application) or creating new or improved materials, products, devices, processes or services.</w:t>
      </w:r>
    </w:p>
    <w:p w14:paraId="646B2D38" w14:textId="77777777" w:rsidR="00145DDF" w:rsidRDefault="00145DDF" w:rsidP="00145DDF">
      <w:pPr>
        <w:pStyle w:val="DraftDefinition2"/>
      </w:pPr>
      <w:r w:rsidRPr="005B5DDA">
        <w:rPr>
          <w:b/>
          <w:i/>
        </w:rPr>
        <w:t>GHS</w:t>
      </w:r>
      <w:r w:rsidRPr="005B5DDA">
        <w:t xml:space="preserve"> means the Globally Harmonised System of Classification and Labelling of Chemicals</w:t>
      </w:r>
      <w:r>
        <w:t>,</w:t>
      </w:r>
      <w:r w:rsidRPr="005B5DDA">
        <w:t xml:space="preserve"> </w:t>
      </w:r>
      <w:r w:rsidR="007A4DE1" w:rsidRPr="007A4DE1">
        <w:t>Seventh</w:t>
      </w:r>
      <w:r>
        <w:t xml:space="preserve"> revised edition, </w:t>
      </w:r>
      <w:r w:rsidRPr="005B5DDA">
        <w:t>published by the United Nations</w:t>
      </w:r>
      <w:r>
        <w:t xml:space="preserve"> as modified under Schedule 6</w:t>
      </w:r>
      <w:r w:rsidRPr="005B5DDA">
        <w:t>.</w:t>
      </w:r>
    </w:p>
    <w:p w14:paraId="646B2D39" w14:textId="77777777" w:rsidR="00145DDF" w:rsidRPr="009E04AC" w:rsidRDefault="00145DDF" w:rsidP="00145DDF">
      <w:pPr>
        <w:pStyle w:val="DraftParaNote"/>
        <w:tabs>
          <w:tab w:val="right" w:pos="2324"/>
        </w:tabs>
        <w:ind w:left="1871"/>
        <w:rPr>
          <w:b/>
        </w:rPr>
      </w:pPr>
      <w:r w:rsidRPr="009E04AC">
        <w:rPr>
          <w:b/>
        </w:rPr>
        <w:t>Note</w:t>
      </w:r>
    </w:p>
    <w:p w14:paraId="646B2D3A" w14:textId="77777777" w:rsidR="00145DDF" w:rsidRDefault="00145DDF" w:rsidP="00145DDF">
      <w:pPr>
        <w:pStyle w:val="DraftParaNote"/>
        <w:tabs>
          <w:tab w:val="right" w:pos="2324"/>
        </w:tabs>
        <w:ind w:left="1871"/>
      </w:pPr>
      <w:r>
        <w:t>The Schedule 6 tables replace some tables in the GHS.</w:t>
      </w:r>
    </w:p>
    <w:p w14:paraId="646B2D3B" w14:textId="77777777" w:rsidR="005559B1" w:rsidRDefault="005559B1" w:rsidP="00145DDF">
      <w:pPr>
        <w:pStyle w:val="DraftDefinition2"/>
        <w:rPr>
          <w:bCs/>
          <w:iCs/>
        </w:rPr>
      </w:pPr>
      <w:r w:rsidRPr="005559B1">
        <w:rPr>
          <w:b/>
          <w:i/>
        </w:rPr>
        <w:t xml:space="preserve">GHS 3 </w:t>
      </w:r>
      <w:r w:rsidRPr="0034748E">
        <w:rPr>
          <w:bCs/>
          <w:iCs/>
        </w:rPr>
        <w:t>means the Globally Harmonised System of Classification and Labelling of Chemicals, Third revised edition, published by the United Nations as modified under Schedule 6.</w:t>
      </w:r>
    </w:p>
    <w:p w14:paraId="646B2D3C" w14:textId="77777777" w:rsidR="005559B1" w:rsidRDefault="005559B1" w:rsidP="0034748E">
      <w:pPr>
        <w:pStyle w:val="DraftParaNote"/>
        <w:tabs>
          <w:tab w:val="right" w:pos="2324"/>
        </w:tabs>
        <w:ind w:left="1871"/>
      </w:pPr>
      <w:r w:rsidRPr="0034748E">
        <w:rPr>
          <w:b/>
        </w:rPr>
        <w:t>Note</w:t>
      </w:r>
    </w:p>
    <w:p w14:paraId="646B2D3D" w14:textId="77777777" w:rsidR="005559B1" w:rsidRPr="0034748E" w:rsidRDefault="005559B1" w:rsidP="0034748E">
      <w:pPr>
        <w:pStyle w:val="DraftParaNote"/>
        <w:tabs>
          <w:tab w:val="right" w:pos="2324"/>
        </w:tabs>
        <w:ind w:left="1871"/>
      </w:pPr>
      <w:r w:rsidRPr="005559B1">
        <w:t>The Schedule 6 tables replace some tables in GHS 3.</w:t>
      </w:r>
    </w:p>
    <w:p w14:paraId="646B2D3E" w14:textId="77777777" w:rsidR="00145DDF" w:rsidRPr="005B5DDA" w:rsidRDefault="00145DDF" w:rsidP="00145DDF">
      <w:pPr>
        <w:pStyle w:val="DraftDefinition2"/>
      </w:pPr>
      <w:r w:rsidRPr="005B5DDA">
        <w:rPr>
          <w:b/>
          <w:i/>
        </w:rPr>
        <w:t>hazard category</w:t>
      </w:r>
      <w:r w:rsidRPr="005B5DDA">
        <w:t xml:space="preserve"> means a </w:t>
      </w:r>
      <w:r w:rsidRPr="00AA1B3D">
        <w:t>division of criteria within a hazard class</w:t>
      </w:r>
      <w:r w:rsidRPr="005B5DDA">
        <w:t xml:space="preserve"> in the </w:t>
      </w:r>
      <w:r>
        <w:t>GHS</w:t>
      </w:r>
      <w:r w:rsidRPr="005B5DDA">
        <w:t>.</w:t>
      </w:r>
    </w:p>
    <w:p w14:paraId="646B2D3F" w14:textId="77777777" w:rsidR="00145DDF" w:rsidRPr="005B5DDA" w:rsidRDefault="00145DDF" w:rsidP="00145DDF">
      <w:pPr>
        <w:pStyle w:val="DraftDefinition2"/>
      </w:pPr>
      <w:r w:rsidRPr="005B5DDA">
        <w:rPr>
          <w:b/>
          <w:i/>
        </w:rPr>
        <w:t xml:space="preserve">hazard </w:t>
      </w:r>
      <w:r>
        <w:rPr>
          <w:b/>
          <w:i/>
        </w:rPr>
        <w:t>c</w:t>
      </w:r>
      <w:r w:rsidRPr="005B5DDA">
        <w:rPr>
          <w:b/>
          <w:i/>
        </w:rPr>
        <w:t>lass</w:t>
      </w:r>
      <w:r w:rsidRPr="005B5DDA">
        <w:t xml:space="preserve"> means the </w:t>
      </w:r>
      <w:r w:rsidRPr="00AA1B3D">
        <w:t>nature of a physical, health or environmental hazard</w:t>
      </w:r>
      <w:r>
        <w:t xml:space="preserve"> under the GHS.</w:t>
      </w:r>
    </w:p>
    <w:p w14:paraId="646B2D40" w14:textId="77777777" w:rsidR="00145DDF" w:rsidRDefault="00145DDF" w:rsidP="00145DDF">
      <w:pPr>
        <w:pStyle w:val="DraftDefinition2"/>
      </w:pPr>
      <w:r w:rsidRPr="005B5DDA">
        <w:rPr>
          <w:b/>
          <w:i/>
        </w:rPr>
        <w:t>hazard pictogram</w:t>
      </w:r>
      <w:r w:rsidRPr="005B5DDA">
        <w:t xml:space="preserve"> means a graphical composition, including a symbol plus other graphical elements, that is assigned </w:t>
      </w:r>
      <w:r>
        <w:t>in the GHS</w:t>
      </w:r>
      <w:r w:rsidRPr="005B5DDA">
        <w:t xml:space="preserve"> to a hazard class or hazard category.</w:t>
      </w:r>
    </w:p>
    <w:p w14:paraId="646B2D41" w14:textId="77777777" w:rsidR="00145DDF" w:rsidRDefault="00145DDF" w:rsidP="00145DDF">
      <w:pPr>
        <w:pStyle w:val="DraftDefinition2"/>
      </w:pPr>
      <w:r w:rsidRPr="005B5DDA">
        <w:rPr>
          <w:b/>
          <w:i/>
        </w:rPr>
        <w:t>hazard statement</w:t>
      </w:r>
      <w:r w:rsidRPr="005B5DDA">
        <w:t xml:space="preserve"> means a statement assigned </w:t>
      </w:r>
      <w:r>
        <w:t xml:space="preserve">in the GHS </w:t>
      </w:r>
      <w:r w:rsidRPr="005B5DDA">
        <w:t>to a hazard class or hazard category describing the nature of the hazards of a hazardous chemical including, if appropriate, the degree of hazard.</w:t>
      </w:r>
    </w:p>
    <w:p w14:paraId="646B2D42" w14:textId="77777777" w:rsidR="00D166DC" w:rsidRDefault="00987910">
      <w:pPr>
        <w:pStyle w:val="DraftDefinition2"/>
      </w:pPr>
      <w:r w:rsidRPr="00987910">
        <w:rPr>
          <w:b/>
          <w:i/>
        </w:rPr>
        <w:t>hazardous area</w:t>
      </w:r>
      <w:r>
        <w:t xml:space="preserve"> means an area in which:</w:t>
      </w:r>
    </w:p>
    <w:p w14:paraId="646B2D43" w14:textId="77777777" w:rsidR="007220AF" w:rsidRPr="007220AF" w:rsidRDefault="00E74E6A">
      <w:pPr>
        <w:pStyle w:val="DraftHeading4"/>
        <w:tabs>
          <w:tab w:val="right" w:pos="2268"/>
        </w:tabs>
        <w:ind w:left="2381" w:hanging="2381"/>
      </w:pPr>
      <w:r>
        <w:lastRenderedPageBreak/>
        <w:tab/>
      </w:r>
      <w:r w:rsidR="00303910">
        <w:t>(a)</w:t>
      </w:r>
      <w:r>
        <w:tab/>
      </w:r>
      <w:r w:rsidR="00987910">
        <w:tab/>
        <w:t>an explosive gas is present in the atmosphere in a quantity that requires special precautions to be taken for the construction, installation and use of plant;</w:t>
      </w:r>
      <w:r w:rsidR="00AB354D">
        <w:t xml:space="preserve"> or</w:t>
      </w:r>
    </w:p>
    <w:p w14:paraId="646B2D44" w14:textId="77777777" w:rsidR="007220AF" w:rsidRPr="007220AF" w:rsidRDefault="00E74E6A">
      <w:pPr>
        <w:pStyle w:val="DraftHeading4"/>
        <w:tabs>
          <w:tab w:val="right" w:pos="2268"/>
        </w:tabs>
        <w:ind w:left="2381" w:hanging="2381"/>
      </w:pPr>
      <w:r>
        <w:tab/>
      </w:r>
      <w:r w:rsidR="00303910">
        <w:t>(b)</w:t>
      </w:r>
      <w:r w:rsidR="00303910">
        <w:tab/>
      </w:r>
      <w:r w:rsidR="00987910">
        <w:t>a combustible dust is present, or could reasonably be expected to be present, in the atmosphere in a quantity that requires special precautions to be taken for the construction, installation and use of plant.</w:t>
      </w:r>
    </w:p>
    <w:p w14:paraId="646B2D45" w14:textId="77777777" w:rsidR="007220AF" w:rsidRPr="0034748E" w:rsidRDefault="00E74E6A">
      <w:pPr>
        <w:pStyle w:val="DraftDefinition2"/>
        <w:rPr>
          <w:b/>
          <w:i/>
        </w:rPr>
      </w:pPr>
      <w:r>
        <w:tab/>
      </w:r>
      <w:r w:rsidR="007220AF" w:rsidRPr="00E74E6A">
        <w:rPr>
          <w:b/>
          <w:i/>
        </w:rPr>
        <w:t>hazardous chemical</w:t>
      </w:r>
      <w:r>
        <w:rPr>
          <w:b/>
          <w:i/>
        </w:rPr>
        <w:t xml:space="preserve"> </w:t>
      </w:r>
      <w:r w:rsidR="007220AF" w:rsidRPr="0034748E">
        <w:rPr>
          <w:bCs/>
          <w:iCs/>
        </w:rPr>
        <w:t>means a substance, mixture or article that satisfies the</w:t>
      </w:r>
      <w:r w:rsidR="00843D4D" w:rsidRPr="00E74E6A">
        <w:rPr>
          <w:bCs/>
          <w:iCs/>
        </w:rPr>
        <w:t xml:space="preserve"> </w:t>
      </w:r>
      <w:r w:rsidR="007220AF" w:rsidRPr="0034748E">
        <w:rPr>
          <w:bCs/>
          <w:iCs/>
        </w:rPr>
        <w:t>criteria</w:t>
      </w:r>
      <w:r w:rsidRPr="00E74E6A">
        <w:rPr>
          <w:bCs/>
          <w:iCs/>
        </w:rPr>
        <w:t xml:space="preserve"> </w:t>
      </w:r>
      <w:r w:rsidR="007220AF" w:rsidRPr="0034748E">
        <w:rPr>
          <w:bCs/>
          <w:iCs/>
        </w:rPr>
        <w:t>for any one or more hazard classes in the GHS (including a classification referred to in Schedule 6), unless the only hazard class or classes for which the substance, mixture or article satisfies the criteria are any one or more of the following:</w:t>
      </w:r>
    </w:p>
    <w:p w14:paraId="646B2D46" w14:textId="77777777" w:rsidR="007220AF" w:rsidRPr="0034748E" w:rsidRDefault="007220AF" w:rsidP="0034748E">
      <w:pPr>
        <w:pStyle w:val="DraftHeading4"/>
        <w:tabs>
          <w:tab w:val="right" w:pos="2268"/>
        </w:tabs>
        <w:ind w:left="2381" w:hanging="2381"/>
      </w:pPr>
      <w:bookmarkStart w:id="10" w:name="_Ref199226382"/>
      <w:r w:rsidRPr="0034748E">
        <w:tab/>
      </w:r>
      <w:r w:rsidRPr="00C3275D">
        <w:t>(a)</w:t>
      </w:r>
      <w:r>
        <w:tab/>
      </w:r>
      <w:r w:rsidRPr="0034748E">
        <w:t>acute toxicity—oral—category 5;</w:t>
      </w:r>
    </w:p>
    <w:p w14:paraId="646B2D47" w14:textId="77777777" w:rsidR="007220AF" w:rsidRPr="0034748E" w:rsidRDefault="00843D4D" w:rsidP="0034748E">
      <w:pPr>
        <w:pStyle w:val="DraftHeading4"/>
        <w:tabs>
          <w:tab w:val="right" w:pos="2268"/>
        </w:tabs>
        <w:ind w:left="2381" w:hanging="2381"/>
      </w:pPr>
      <w:r>
        <w:tab/>
      </w:r>
      <w:r w:rsidRPr="00C3275D">
        <w:t>(b)</w:t>
      </w:r>
      <w:r w:rsidR="007220AF" w:rsidRPr="0034748E">
        <w:tab/>
        <w:t>acute toxicity—dermal—category 5;</w:t>
      </w:r>
    </w:p>
    <w:p w14:paraId="646B2D48" w14:textId="77777777" w:rsidR="007220AF" w:rsidRPr="0034748E" w:rsidRDefault="00843D4D" w:rsidP="0034748E">
      <w:pPr>
        <w:pStyle w:val="DraftHeading4"/>
        <w:tabs>
          <w:tab w:val="right" w:pos="2268"/>
        </w:tabs>
        <w:ind w:left="2381" w:hanging="2381"/>
      </w:pPr>
      <w:r>
        <w:tab/>
      </w:r>
      <w:r w:rsidRPr="00C3275D">
        <w:t>(c)</w:t>
      </w:r>
      <w:r w:rsidR="007220AF" w:rsidRPr="0034748E">
        <w:tab/>
        <w:t>acute toxicity—inhalation—category 5;</w:t>
      </w:r>
    </w:p>
    <w:p w14:paraId="646B2D49" w14:textId="77777777" w:rsidR="007220AF" w:rsidRPr="0034748E" w:rsidRDefault="00843D4D" w:rsidP="0034748E">
      <w:pPr>
        <w:pStyle w:val="DraftHeading4"/>
        <w:tabs>
          <w:tab w:val="right" w:pos="2268"/>
        </w:tabs>
        <w:ind w:left="2381" w:hanging="2381"/>
      </w:pPr>
      <w:r>
        <w:tab/>
      </w:r>
      <w:r w:rsidRPr="00C3275D">
        <w:t>(d)</w:t>
      </w:r>
      <w:r w:rsidR="007220AF" w:rsidRPr="0034748E">
        <w:tab/>
        <w:t>skin corrosion/irritation—category 3;</w:t>
      </w:r>
    </w:p>
    <w:p w14:paraId="646B2D4A" w14:textId="77777777" w:rsidR="007220AF" w:rsidRPr="0034748E" w:rsidRDefault="00843D4D" w:rsidP="0034748E">
      <w:pPr>
        <w:pStyle w:val="DraftHeading4"/>
        <w:tabs>
          <w:tab w:val="right" w:pos="2268"/>
        </w:tabs>
        <w:ind w:left="2381" w:hanging="2381"/>
      </w:pPr>
      <w:r>
        <w:tab/>
      </w:r>
      <w:r w:rsidRPr="00C3275D">
        <w:t>(e)</w:t>
      </w:r>
      <w:r w:rsidR="007220AF" w:rsidRPr="0034748E">
        <w:tab/>
        <w:t>aspiration hazard—category 2;</w:t>
      </w:r>
    </w:p>
    <w:p w14:paraId="646B2D4B" w14:textId="77777777" w:rsidR="007220AF" w:rsidRPr="0034748E" w:rsidRDefault="00843D4D" w:rsidP="0034748E">
      <w:pPr>
        <w:pStyle w:val="DraftHeading4"/>
        <w:tabs>
          <w:tab w:val="right" w:pos="2268"/>
        </w:tabs>
        <w:ind w:left="2381" w:hanging="2381"/>
      </w:pPr>
      <w:r>
        <w:tab/>
      </w:r>
      <w:r w:rsidRPr="00C3275D">
        <w:t>(f)</w:t>
      </w:r>
      <w:r w:rsidR="007220AF" w:rsidRPr="0034748E">
        <w:tab/>
        <w:t>flammable gas—category 2;</w:t>
      </w:r>
    </w:p>
    <w:p w14:paraId="646B2D4C" w14:textId="77777777" w:rsidR="007220AF" w:rsidRPr="0034748E" w:rsidRDefault="00843D4D" w:rsidP="0034748E">
      <w:pPr>
        <w:pStyle w:val="DraftHeading4"/>
        <w:tabs>
          <w:tab w:val="right" w:pos="2268"/>
        </w:tabs>
        <w:ind w:left="2381" w:hanging="2381"/>
      </w:pPr>
      <w:r>
        <w:tab/>
      </w:r>
      <w:r w:rsidRPr="00C3275D">
        <w:t>(g)</w:t>
      </w:r>
      <w:r w:rsidR="007220AF" w:rsidRPr="0034748E">
        <w:tab/>
        <w:t>acute hazard to the aquatic environment—category 1, 2 or 3;</w:t>
      </w:r>
    </w:p>
    <w:p w14:paraId="646B2D4D" w14:textId="77777777" w:rsidR="007220AF" w:rsidRPr="0034748E" w:rsidRDefault="00843D4D" w:rsidP="0034748E">
      <w:pPr>
        <w:pStyle w:val="DraftHeading4"/>
        <w:tabs>
          <w:tab w:val="right" w:pos="2268"/>
        </w:tabs>
        <w:ind w:left="2381" w:hanging="2381"/>
      </w:pPr>
      <w:r>
        <w:tab/>
      </w:r>
      <w:r w:rsidRPr="00C3275D">
        <w:t>(h)</w:t>
      </w:r>
      <w:r w:rsidR="007220AF" w:rsidRPr="0034748E">
        <w:tab/>
        <w:t>chronic hazard to the aquatic environment—category 1, 2, 3 or 4;</w:t>
      </w:r>
    </w:p>
    <w:p w14:paraId="646B2D4E" w14:textId="77777777" w:rsidR="002120D5" w:rsidRPr="00601851" w:rsidRDefault="00843D4D">
      <w:pPr>
        <w:pStyle w:val="DraftHeading4"/>
        <w:tabs>
          <w:tab w:val="right" w:pos="2268"/>
        </w:tabs>
        <w:ind w:left="2381" w:hanging="2381"/>
      </w:pPr>
      <w:r>
        <w:tab/>
      </w:r>
      <w:r w:rsidRPr="00C3275D">
        <w:t>(i)</w:t>
      </w:r>
      <w:r w:rsidR="007220AF" w:rsidRPr="0034748E">
        <w:tab/>
        <w:t>hazardous to the ozone layer.</w:t>
      </w:r>
      <w:bookmarkEnd w:id="10"/>
    </w:p>
    <w:p w14:paraId="646B2D4F" w14:textId="77777777" w:rsidR="00601851" w:rsidRPr="0034748E" w:rsidRDefault="00601851" w:rsidP="0034748E">
      <w:pPr>
        <w:pStyle w:val="DraftParaNote"/>
        <w:tabs>
          <w:tab w:val="right" w:pos="2324"/>
        </w:tabs>
        <w:ind w:left="1871"/>
        <w:rPr>
          <w:b/>
          <w:bCs/>
        </w:rPr>
      </w:pPr>
      <w:r w:rsidRPr="0034748E">
        <w:rPr>
          <w:b/>
          <w:bCs/>
        </w:rPr>
        <w:t>Note</w:t>
      </w:r>
    </w:p>
    <w:p w14:paraId="646B2D50" w14:textId="77777777" w:rsidR="007220AF" w:rsidRPr="0034748E" w:rsidRDefault="00601851" w:rsidP="0034748E">
      <w:pPr>
        <w:pStyle w:val="DraftParaNote"/>
        <w:tabs>
          <w:tab w:val="right" w:pos="2324"/>
        </w:tabs>
        <w:ind w:left="1871"/>
      </w:pPr>
      <w:r w:rsidRPr="0034748E">
        <w:t>The Schedule 6 tables replace some tables in the GHS.</w:t>
      </w:r>
    </w:p>
    <w:p w14:paraId="646B2D51" w14:textId="77777777" w:rsidR="00145DDF" w:rsidRDefault="00145DDF" w:rsidP="00145DDF">
      <w:pPr>
        <w:pStyle w:val="DraftDefinition2"/>
      </w:pPr>
      <w:r w:rsidRPr="0048098B">
        <w:rPr>
          <w:b/>
          <w:i/>
        </w:rPr>
        <w:t>hazardous manual task</w:t>
      </w:r>
      <w:r>
        <w:t xml:space="preserve"> means</w:t>
      </w:r>
      <w:r w:rsidRPr="0048098B">
        <w:t xml:space="preserve"> </w:t>
      </w:r>
      <w:r>
        <w:t>a task that requires a person to lift, lower, push, pull, carry or otherwise move, hold or restrain any person, animal or thing that involves 1 or more of the following:</w:t>
      </w:r>
    </w:p>
    <w:p w14:paraId="646B2D52" w14:textId="77777777" w:rsidR="00145DDF" w:rsidRDefault="00145DDF" w:rsidP="00145DDF">
      <w:pPr>
        <w:pStyle w:val="DraftHeading4"/>
        <w:tabs>
          <w:tab w:val="right" w:pos="2268"/>
        </w:tabs>
        <w:ind w:left="2381" w:hanging="2381"/>
      </w:pPr>
      <w:r>
        <w:tab/>
        <w:t>(a)</w:t>
      </w:r>
      <w:r>
        <w:tab/>
        <w:t>repetitive or sustained force;</w:t>
      </w:r>
    </w:p>
    <w:p w14:paraId="646B2D53" w14:textId="77777777" w:rsidR="00145DDF" w:rsidRDefault="00145DDF" w:rsidP="00145DDF">
      <w:pPr>
        <w:pStyle w:val="DraftHeading4"/>
        <w:tabs>
          <w:tab w:val="right" w:pos="2268"/>
        </w:tabs>
        <w:ind w:left="2381" w:hanging="2381"/>
      </w:pPr>
      <w:r>
        <w:tab/>
        <w:t>(b)</w:t>
      </w:r>
      <w:r>
        <w:tab/>
        <w:t>high or sudden force;</w:t>
      </w:r>
    </w:p>
    <w:p w14:paraId="646B2D54" w14:textId="77777777" w:rsidR="00145DDF" w:rsidRDefault="00145DDF" w:rsidP="00145DDF">
      <w:pPr>
        <w:pStyle w:val="DraftHeading4"/>
        <w:tabs>
          <w:tab w:val="right" w:pos="2268"/>
        </w:tabs>
        <w:ind w:left="2381" w:hanging="2381"/>
      </w:pPr>
      <w:r>
        <w:tab/>
        <w:t>(c)</w:t>
      </w:r>
      <w:r>
        <w:tab/>
        <w:t>repetitive movement;</w:t>
      </w:r>
    </w:p>
    <w:p w14:paraId="646B2D55" w14:textId="77777777" w:rsidR="00145DDF" w:rsidRDefault="00145DDF" w:rsidP="00145DDF">
      <w:pPr>
        <w:pStyle w:val="DraftHeading4"/>
        <w:tabs>
          <w:tab w:val="right" w:pos="2268"/>
        </w:tabs>
        <w:ind w:left="2381" w:hanging="2381"/>
      </w:pPr>
      <w:r>
        <w:tab/>
        <w:t>(d)</w:t>
      </w:r>
      <w:r>
        <w:tab/>
        <w:t>sustained or awkward posture;</w:t>
      </w:r>
    </w:p>
    <w:p w14:paraId="646B2D56" w14:textId="77777777" w:rsidR="00145DDF" w:rsidRDefault="00145DDF" w:rsidP="00145DDF">
      <w:pPr>
        <w:pStyle w:val="DraftHeading4"/>
        <w:tabs>
          <w:tab w:val="right" w:pos="2268"/>
        </w:tabs>
        <w:ind w:left="2381" w:hanging="2381"/>
      </w:pPr>
      <w:r>
        <w:tab/>
        <w:t>(e)</w:t>
      </w:r>
      <w:r>
        <w:tab/>
        <w:t>exposure to vibration.</w:t>
      </w:r>
    </w:p>
    <w:p w14:paraId="646B2D57" w14:textId="77777777" w:rsidR="00145DDF" w:rsidRPr="00BF7ED9" w:rsidRDefault="00145DDF" w:rsidP="00145DDF">
      <w:pPr>
        <w:pStyle w:val="DraftParaEg"/>
        <w:tabs>
          <w:tab w:val="right" w:pos="82"/>
          <w:tab w:val="right" w:pos="2324"/>
        </w:tabs>
        <w:ind w:left="2279" w:hanging="408"/>
        <w:rPr>
          <w:b/>
        </w:rPr>
      </w:pPr>
      <w:r w:rsidRPr="00B16CD4">
        <w:rPr>
          <w:b/>
        </w:rPr>
        <w:lastRenderedPageBreak/>
        <w:t>Example</w:t>
      </w:r>
      <w:r>
        <w:rPr>
          <w:b/>
        </w:rPr>
        <w:t>s</w:t>
      </w:r>
    </w:p>
    <w:p w14:paraId="646B2D58" w14:textId="77777777" w:rsidR="00145DDF" w:rsidRDefault="00145DDF" w:rsidP="00145DDF">
      <w:pPr>
        <w:pStyle w:val="DraftParaEg"/>
        <w:tabs>
          <w:tab w:val="right" w:pos="82"/>
          <w:tab w:val="right" w:pos="2324"/>
        </w:tabs>
        <w:ind w:left="2279" w:hanging="408"/>
      </w:pPr>
      <w:r>
        <w:t>1</w:t>
      </w:r>
      <w:r>
        <w:tab/>
      </w:r>
      <w:r>
        <w:tab/>
        <w:t>A task requiring a person to restrain live animals.</w:t>
      </w:r>
    </w:p>
    <w:p w14:paraId="646B2D59" w14:textId="77777777" w:rsidR="00145DDF" w:rsidRDefault="00145DDF" w:rsidP="00145DDF">
      <w:pPr>
        <w:pStyle w:val="DraftParaEg"/>
        <w:tabs>
          <w:tab w:val="right" w:pos="82"/>
          <w:tab w:val="right" w:pos="2324"/>
        </w:tabs>
        <w:ind w:left="2279" w:hanging="408"/>
      </w:pPr>
      <w:r>
        <w:t>2</w:t>
      </w:r>
      <w:r>
        <w:tab/>
      </w:r>
      <w:r>
        <w:tab/>
        <w:t>A task requiring a person to lift or move loads that are unstable or unbalanced or are difficult to grasp or hold.</w:t>
      </w:r>
    </w:p>
    <w:p w14:paraId="646B2D5A" w14:textId="77777777" w:rsidR="00145DDF" w:rsidRDefault="00145DDF" w:rsidP="00145DDF">
      <w:pPr>
        <w:pStyle w:val="DraftParaEg"/>
        <w:tabs>
          <w:tab w:val="right" w:pos="82"/>
          <w:tab w:val="right" w:pos="2324"/>
        </w:tabs>
        <w:ind w:left="2279" w:hanging="408"/>
      </w:pPr>
      <w:r>
        <w:t>3</w:t>
      </w:r>
      <w:r>
        <w:tab/>
      </w:r>
      <w:r>
        <w:tab/>
        <w:t>A task requiring a person to sort objects on a conveyor belt.</w:t>
      </w:r>
    </w:p>
    <w:p w14:paraId="646B2D5B" w14:textId="77777777" w:rsidR="00145DDF" w:rsidRPr="005B5DDA" w:rsidRDefault="00145DDF" w:rsidP="00145DDF">
      <w:pPr>
        <w:pStyle w:val="DraftDefinition2"/>
      </w:pPr>
      <w:r w:rsidRPr="005B5DDA">
        <w:rPr>
          <w:b/>
          <w:i/>
        </w:rPr>
        <w:t>Hazchem Code</w:t>
      </w:r>
      <w:r w:rsidRPr="005B5DDA">
        <w:t xml:space="preserve"> means a Hazchem Code under the ADG Code, also known as an Emergency Action Code.</w:t>
      </w:r>
    </w:p>
    <w:p w14:paraId="646B2D5C" w14:textId="77777777" w:rsidR="00145DDF" w:rsidRDefault="00145DDF" w:rsidP="00145DDF">
      <w:pPr>
        <w:pStyle w:val="DraftDefinition2"/>
      </w:pPr>
      <w:r w:rsidRPr="00000B3D">
        <w:rPr>
          <w:b/>
          <w:i/>
        </w:rPr>
        <w:t>head or upper body</w:t>
      </w:r>
      <w:r>
        <w:t xml:space="preserve"> means the area of a person's body at or above the person's shoulders.</w:t>
      </w:r>
    </w:p>
    <w:p w14:paraId="646B2D5D" w14:textId="77777777" w:rsidR="00145DDF" w:rsidRDefault="00145DDF" w:rsidP="00145DDF">
      <w:pPr>
        <w:pStyle w:val="DraftDefinition2"/>
      </w:pPr>
      <w:r w:rsidRPr="005B5DDA">
        <w:rPr>
          <w:b/>
          <w:i/>
        </w:rPr>
        <w:t xml:space="preserve">health </w:t>
      </w:r>
      <w:r>
        <w:rPr>
          <w:b/>
          <w:i/>
        </w:rPr>
        <w:t>monitoring</w:t>
      </w:r>
      <w:r w:rsidRPr="005B5DDA">
        <w:t>, of a person, means monitoring the person to identify changes in the person</w:t>
      </w:r>
      <w:r>
        <w:t>'</w:t>
      </w:r>
      <w:r w:rsidRPr="005B5DDA">
        <w:t xml:space="preserve">s health status because of exposure to </w:t>
      </w:r>
      <w:r>
        <w:t>certain substances</w:t>
      </w:r>
      <w:r w:rsidRPr="005B5DDA">
        <w:t>.</w:t>
      </w:r>
    </w:p>
    <w:p w14:paraId="646B2D5E" w14:textId="77777777" w:rsidR="00145DDF" w:rsidRPr="00337ADD" w:rsidRDefault="00145DDF" w:rsidP="00145DDF">
      <w:pPr>
        <w:pStyle w:val="DraftDefinition2"/>
      </w:pPr>
      <w:r w:rsidRPr="00337ADD">
        <w:rPr>
          <w:b/>
          <w:i/>
        </w:rPr>
        <w:t xml:space="preserve">heritage boiler </w:t>
      </w:r>
      <w:r>
        <w:t>means a boiler that:</w:t>
      </w:r>
    </w:p>
    <w:p w14:paraId="646B2D5F" w14:textId="77777777" w:rsidR="00145DDF" w:rsidRPr="00337ADD" w:rsidRDefault="00145DDF" w:rsidP="00145DDF">
      <w:pPr>
        <w:pStyle w:val="DraftHeading4"/>
        <w:tabs>
          <w:tab w:val="right" w:pos="2268"/>
        </w:tabs>
        <w:ind w:left="2381" w:hanging="2381"/>
      </w:pPr>
      <w:r>
        <w:tab/>
      </w:r>
      <w:r w:rsidRPr="00542335">
        <w:t>(a)</w:t>
      </w:r>
      <w:r w:rsidRPr="00337ADD">
        <w:tab/>
        <w:t>was manufactured before 1952; and</w:t>
      </w:r>
    </w:p>
    <w:p w14:paraId="646B2D60" w14:textId="77777777" w:rsidR="007162D7" w:rsidRDefault="00145DDF" w:rsidP="00145DDF">
      <w:pPr>
        <w:pStyle w:val="DraftHeading4"/>
        <w:tabs>
          <w:tab w:val="right" w:pos="2268"/>
        </w:tabs>
        <w:ind w:left="2381" w:hanging="2381"/>
      </w:pPr>
      <w:r>
        <w:tab/>
      </w:r>
      <w:r w:rsidRPr="00542335">
        <w:t>(b)</w:t>
      </w:r>
      <w:r w:rsidRPr="00337ADD">
        <w:tab/>
        <w:t>is used for a historical purpose or activity, including an activity that is ancillary to a historical activity.</w:t>
      </w:r>
    </w:p>
    <w:p w14:paraId="646B2D61" w14:textId="77777777" w:rsidR="00145DDF" w:rsidRPr="00542335" w:rsidRDefault="00145DDF" w:rsidP="00145DDF">
      <w:pPr>
        <w:pStyle w:val="NoteDraftSub-sectDef"/>
        <w:tabs>
          <w:tab w:val="right" w:pos="82"/>
          <w:tab w:val="right" w:pos="2324"/>
        </w:tabs>
        <w:ind w:left="2279" w:hanging="408"/>
        <w:rPr>
          <w:b/>
        </w:rPr>
      </w:pPr>
      <w:r>
        <w:rPr>
          <w:b/>
        </w:rPr>
        <w:t>Examples</w:t>
      </w:r>
    </w:p>
    <w:p w14:paraId="646B2D62" w14:textId="77777777" w:rsidR="00145DDF" w:rsidRPr="00337ADD" w:rsidRDefault="00145DDF" w:rsidP="00145DDF">
      <w:pPr>
        <w:pStyle w:val="DraftParaEg"/>
        <w:tabs>
          <w:tab w:val="right" w:pos="82"/>
          <w:tab w:val="right" w:pos="2324"/>
        </w:tabs>
        <w:ind w:left="2279" w:hanging="408"/>
      </w:pPr>
      <w:r w:rsidRPr="00337ADD">
        <w:t>1</w:t>
      </w:r>
      <w:r w:rsidRPr="00337ADD">
        <w:tab/>
      </w:r>
      <w:r w:rsidRPr="00337ADD">
        <w:rPr>
          <w:i/>
        </w:rPr>
        <w:t>Historical activity</w:t>
      </w:r>
      <w:r w:rsidRPr="00337ADD">
        <w:t>: a historical display, parade, demonstration or re-enactment.</w:t>
      </w:r>
    </w:p>
    <w:p w14:paraId="646B2D63" w14:textId="77777777" w:rsidR="00145DDF" w:rsidRDefault="00145DDF" w:rsidP="00145DDF">
      <w:pPr>
        <w:pStyle w:val="DraftParaEg"/>
        <w:tabs>
          <w:tab w:val="right" w:pos="82"/>
          <w:tab w:val="right" w:pos="2324"/>
        </w:tabs>
        <w:ind w:left="2279" w:hanging="408"/>
      </w:pPr>
      <w:r w:rsidRPr="00542335">
        <w:t>2</w:t>
      </w:r>
      <w:r w:rsidRPr="00542335">
        <w:tab/>
      </w:r>
      <w:r w:rsidRPr="00542335">
        <w:rPr>
          <w:i/>
        </w:rPr>
        <w:t>Activity ancillary to a historical activity</w:t>
      </w:r>
      <w:r w:rsidRPr="00542335">
        <w:t>: restoring, maintaining, modifying, servicing, repairing or housing a boiler used, or to be used, for a historical activity.</w:t>
      </w:r>
    </w:p>
    <w:p w14:paraId="646B2D64" w14:textId="77777777" w:rsidR="00145DDF" w:rsidRDefault="00145DDF" w:rsidP="00145DDF">
      <w:pPr>
        <w:pStyle w:val="DraftDefinition2"/>
      </w:pPr>
      <w:r w:rsidRPr="00527502">
        <w:rPr>
          <w:b/>
          <w:i/>
        </w:rPr>
        <w:t>high risk construction work</w:t>
      </w:r>
      <w:r>
        <w:t>—see regulation 291.</w:t>
      </w:r>
    </w:p>
    <w:p w14:paraId="646B2D65" w14:textId="77777777" w:rsidR="00145DDF" w:rsidRDefault="00145DDF" w:rsidP="0096498D">
      <w:pPr>
        <w:pStyle w:val="DraftDefinition2"/>
        <w:keepNext/>
      </w:pPr>
      <w:r w:rsidRPr="00B16CD4">
        <w:rPr>
          <w:b/>
          <w:i/>
        </w:rPr>
        <w:t>high risk diving work</w:t>
      </w:r>
      <w:r>
        <w:t xml:space="preserve"> means work:</w:t>
      </w:r>
    </w:p>
    <w:p w14:paraId="646B2D66" w14:textId="77777777" w:rsidR="00145DDF" w:rsidRDefault="00145DDF" w:rsidP="00145DDF">
      <w:pPr>
        <w:pStyle w:val="DraftHeading4"/>
        <w:tabs>
          <w:tab w:val="right" w:pos="2268"/>
        </w:tabs>
        <w:ind w:left="2381" w:hanging="2381"/>
      </w:pPr>
      <w:r>
        <w:tab/>
        <w:t>(a)</w:t>
      </w:r>
      <w:r>
        <w:tab/>
        <w:t>carried out in or under water or any other liquid while breathing compressed gas; and</w:t>
      </w:r>
    </w:p>
    <w:p w14:paraId="646B2D67" w14:textId="77777777" w:rsidR="00145DDF" w:rsidRDefault="00145DDF" w:rsidP="00145DDF">
      <w:pPr>
        <w:pStyle w:val="DraftHeading4"/>
        <w:tabs>
          <w:tab w:val="right" w:pos="2268"/>
        </w:tabs>
        <w:ind w:left="2381" w:hanging="2381"/>
      </w:pPr>
      <w:r>
        <w:tab/>
        <w:t>(b)</w:t>
      </w:r>
      <w:r>
        <w:tab/>
        <w:t>involving 1 or more of the following:</w:t>
      </w:r>
    </w:p>
    <w:p w14:paraId="646B2D68" w14:textId="77777777" w:rsidR="00145DDF" w:rsidRDefault="00145DDF" w:rsidP="00145DDF">
      <w:pPr>
        <w:pStyle w:val="DraftHeading5"/>
        <w:tabs>
          <w:tab w:val="right" w:pos="2778"/>
        </w:tabs>
        <w:ind w:left="2891" w:hanging="2891"/>
      </w:pPr>
      <w:r>
        <w:tab/>
        <w:t>(i)</w:t>
      </w:r>
      <w:r>
        <w:tab/>
        <w:t>construction work;</w:t>
      </w:r>
    </w:p>
    <w:p w14:paraId="646B2D69" w14:textId="77777777" w:rsidR="00145DDF" w:rsidRPr="006360EF" w:rsidRDefault="00145DDF" w:rsidP="00D166DC">
      <w:pPr>
        <w:pStyle w:val="NoteDraftSub-sectdefSub-paraindent"/>
        <w:tabs>
          <w:tab w:val="right" w:pos="3311"/>
        </w:tabs>
        <w:rPr>
          <w:b/>
        </w:rPr>
      </w:pPr>
      <w:r w:rsidRPr="006360EF">
        <w:rPr>
          <w:b/>
        </w:rPr>
        <w:t>Notes</w:t>
      </w:r>
    </w:p>
    <w:p w14:paraId="646B2D6A" w14:textId="77777777" w:rsidR="00145DDF" w:rsidRDefault="00145DDF" w:rsidP="00DD59B3">
      <w:pPr>
        <w:pStyle w:val="NoteDraftSub-sectdefSub-paraindent"/>
        <w:tabs>
          <w:tab w:val="right" w:pos="117"/>
          <w:tab w:val="right" w:pos="3311"/>
        </w:tabs>
        <w:ind w:left="3300" w:hanging="408"/>
      </w:pPr>
      <w:r>
        <w:t>1</w:t>
      </w:r>
      <w:r>
        <w:tab/>
        <w:t>Subparagraph (ii) includes some additional construction-related activities.</w:t>
      </w:r>
    </w:p>
    <w:p w14:paraId="646B2D6B" w14:textId="77777777" w:rsidR="00145DDF" w:rsidRPr="0068755E" w:rsidRDefault="00145DDF" w:rsidP="00DD59B3">
      <w:pPr>
        <w:pStyle w:val="NoteDraftSub-sectdefSub-paraindent"/>
        <w:tabs>
          <w:tab w:val="right" w:pos="117"/>
          <w:tab w:val="right" w:pos="3311"/>
        </w:tabs>
        <w:ind w:left="3300" w:hanging="408"/>
      </w:pPr>
      <w:r>
        <w:t>2</w:t>
      </w:r>
      <w:r>
        <w:tab/>
        <w:t xml:space="preserve">For construction work generally, see Chapter 6.  For the meaning of </w:t>
      </w:r>
      <w:r w:rsidRPr="005A2D4D">
        <w:rPr>
          <w:i/>
        </w:rPr>
        <w:t>construction work</w:t>
      </w:r>
      <w:r>
        <w:t>, see regulation 289.</w:t>
      </w:r>
    </w:p>
    <w:p w14:paraId="646B2D6C" w14:textId="77777777" w:rsidR="00145DDF" w:rsidRDefault="00145DDF" w:rsidP="00145DDF">
      <w:pPr>
        <w:pStyle w:val="DraftHeading5"/>
        <w:tabs>
          <w:tab w:val="right" w:pos="2778"/>
        </w:tabs>
        <w:ind w:left="2891" w:hanging="2891"/>
      </w:pPr>
      <w:r>
        <w:tab/>
        <w:t>(ii)</w:t>
      </w:r>
      <w:r>
        <w:tab/>
        <w:t>work of the kind described in regulation 289(3)(d);</w:t>
      </w:r>
    </w:p>
    <w:p w14:paraId="646B2D6D" w14:textId="77777777" w:rsidR="00145DDF" w:rsidRDefault="00145DDF" w:rsidP="00145DDF">
      <w:pPr>
        <w:pStyle w:val="DraftHeading5"/>
        <w:tabs>
          <w:tab w:val="right" w:pos="2778"/>
        </w:tabs>
        <w:ind w:left="2891" w:hanging="2891"/>
      </w:pPr>
      <w:r>
        <w:tab/>
        <w:t>(iii)</w:t>
      </w:r>
      <w:r>
        <w:tab/>
        <w:t>inspection work carried out in order to determine whether or not work described in subparagraph (i) or (ii) is necessary;</w:t>
      </w:r>
    </w:p>
    <w:p w14:paraId="646B2D6E" w14:textId="77777777" w:rsidR="00145DDF" w:rsidRDefault="00145DDF" w:rsidP="00145DDF">
      <w:pPr>
        <w:pStyle w:val="DraftHeading5"/>
        <w:tabs>
          <w:tab w:val="right" w:pos="2778"/>
        </w:tabs>
        <w:ind w:left="2891" w:hanging="2891"/>
      </w:pPr>
      <w:r>
        <w:lastRenderedPageBreak/>
        <w:tab/>
        <w:t>(iv)</w:t>
      </w:r>
      <w:r>
        <w:tab/>
        <w:t>the recovery or salvage of a large structure or large item of plant for commercial purposes,</w:t>
      </w:r>
    </w:p>
    <w:p w14:paraId="646B2D6F" w14:textId="77777777" w:rsidR="00145DDF" w:rsidRDefault="00145DDF" w:rsidP="00145DDF">
      <w:pPr>
        <w:pStyle w:val="BodyParagraph"/>
      </w:pPr>
      <w:r>
        <w:t>but does not include minor work carried out in the sea or the waters of a bay or inlet or a marina that involves cleaning, inspecting, maintaining or searching for a vessel or mooring.</w:t>
      </w:r>
    </w:p>
    <w:p w14:paraId="646B2D70" w14:textId="77777777" w:rsidR="00145DDF" w:rsidRDefault="00145DDF" w:rsidP="00145DDF">
      <w:pPr>
        <w:pStyle w:val="DraftDefinition2"/>
      </w:pPr>
      <w:r w:rsidRPr="00495F42">
        <w:rPr>
          <w:b/>
          <w:i/>
        </w:rPr>
        <w:t>high risk work</w:t>
      </w:r>
      <w:r>
        <w:t xml:space="preserve"> means any work set out in Schedule 3 as being within the scope of a high risk work licence.</w:t>
      </w:r>
    </w:p>
    <w:p w14:paraId="646B2D71" w14:textId="77777777" w:rsidR="00145DDF" w:rsidRPr="00DD1CB3" w:rsidRDefault="00145DDF" w:rsidP="00145DDF">
      <w:pPr>
        <w:pStyle w:val="DraftDefinition2"/>
      </w:pPr>
      <w:r w:rsidRPr="00DD1CB3">
        <w:rPr>
          <w:b/>
          <w:i/>
        </w:rPr>
        <w:t>high risk work licence</w:t>
      </w:r>
      <w:r>
        <w:t xml:space="preserve"> means any of the licences listed in Schedule 3.</w:t>
      </w:r>
    </w:p>
    <w:p w14:paraId="646B2D72" w14:textId="77777777" w:rsidR="00145DDF" w:rsidRDefault="00145DDF" w:rsidP="00145DDF">
      <w:pPr>
        <w:pStyle w:val="DraftDefinition2"/>
      </w:pPr>
      <w:r w:rsidRPr="002854CE">
        <w:rPr>
          <w:b/>
          <w:i/>
        </w:rPr>
        <w:t>hoist</w:t>
      </w:r>
      <w:r>
        <w:t xml:space="preserve"> means </w:t>
      </w:r>
      <w:r w:rsidRPr="00666F30">
        <w:t>an appliance intended for raising or lowering a load or people, and includes</w:t>
      </w:r>
      <w:r>
        <w:t xml:space="preserve"> an elevating work platform,</w:t>
      </w:r>
      <w:r w:rsidRPr="00666F30">
        <w:t xml:space="preserve"> a mast climbing work platform, personnel and materials hoist, scaffolding hoist and serial hoist</w:t>
      </w:r>
      <w:r>
        <w:t>,</w:t>
      </w:r>
      <w:r w:rsidRPr="00666F30">
        <w:t xml:space="preserve"> but does not include a lift or</w:t>
      </w:r>
      <w:r>
        <w:t xml:space="preserve"> building maintenance equipment.</w:t>
      </w:r>
    </w:p>
    <w:p w14:paraId="646B2D73" w14:textId="77777777" w:rsidR="00145DDF" w:rsidRPr="00CF44C3" w:rsidRDefault="00145DDF" w:rsidP="00145DDF">
      <w:pPr>
        <w:pStyle w:val="DraftDefinition2"/>
        <w:rPr>
          <w:highlight w:val="yellow"/>
        </w:rPr>
      </w:pPr>
      <w:r w:rsidRPr="00735113">
        <w:rPr>
          <w:b/>
          <w:i/>
        </w:rPr>
        <w:t>ignition source</w:t>
      </w:r>
      <w:r w:rsidRPr="00735113">
        <w:t xml:space="preserve"> means a source of energy capable of igniting flammable or combustible substances.</w:t>
      </w:r>
    </w:p>
    <w:p w14:paraId="646B2D74" w14:textId="77777777" w:rsidR="00145DDF" w:rsidRDefault="00145DDF" w:rsidP="00145DDF">
      <w:pPr>
        <w:pStyle w:val="DraftDefinition2"/>
      </w:pPr>
      <w:r>
        <w:rPr>
          <w:b/>
          <w:i/>
        </w:rPr>
        <w:t>importer</w:t>
      </w:r>
      <w:r>
        <w:t>, in relation to plant, a substance or a structure, has the same meaning as it has in section 24 of the Act.</w:t>
      </w:r>
    </w:p>
    <w:p w14:paraId="646B2D75" w14:textId="77777777" w:rsidR="00145DDF" w:rsidRDefault="00145DDF" w:rsidP="00145DDF">
      <w:pPr>
        <w:pStyle w:val="DraftDefinition2"/>
      </w:pPr>
      <w:r>
        <w:rPr>
          <w:b/>
          <w:i/>
        </w:rPr>
        <w:t>incidental</w:t>
      </w:r>
      <w:r w:rsidRPr="00357223">
        <w:rPr>
          <w:b/>
          <w:i/>
        </w:rPr>
        <w:t xml:space="preserve"> diving work</w:t>
      </w:r>
      <w:r>
        <w:t xml:space="preserve"> means general diving work that:</w:t>
      </w:r>
    </w:p>
    <w:p w14:paraId="646B2D76" w14:textId="77777777" w:rsidR="00145DDF" w:rsidRDefault="00145DDF" w:rsidP="00145DDF">
      <w:pPr>
        <w:pStyle w:val="DraftHeading4"/>
        <w:tabs>
          <w:tab w:val="right" w:pos="2268"/>
        </w:tabs>
        <w:ind w:left="2381" w:hanging="2381"/>
      </w:pPr>
      <w:r>
        <w:tab/>
      </w:r>
      <w:r w:rsidRPr="00C83A6E">
        <w:t>(a)</w:t>
      </w:r>
      <w:r>
        <w:tab/>
        <w:t>is incidental to the conduct of the business or undertaking in which the diving work is carried out; and</w:t>
      </w:r>
    </w:p>
    <w:p w14:paraId="646B2D77" w14:textId="77777777" w:rsidR="00145DDF" w:rsidRPr="00C83A6E" w:rsidRDefault="00145DDF" w:rsidP="0096498D">
      <w:pPr>
        <w:pStyle w:val="DraftSub-ParaEg"/>
        <w:keepNext/>
        <w:tabs>
          <w:tab w:val="right" w:pos="2835"/>
        </w:tabs>
        <w:rPr>
          <w:b/>
        </w:rPr>
      </w:pPr>
      <w:r w:rsidRPr="00C83A6E">
        <w:rPr>
          <w:b/>
        </w:rPr>
        <w:t>Example</w:t>
      </w:r>
    </w:p>
    <w:p w14:paraId="646B2D78" w14:textId="77777777" w:rsidR="00145DDF" w:rsidRDefault="00145DDF" w:rsidP="00145DDF">
      <w:pPr>
        <w:pStyle w:val="DraftSub-ParaEg"/>
        <w:tabs>
          <w:tab w:val="right" w:pos="2835"/>
        </w:tabs>
      </w:pPr>
      <w:r>
        <w:t>Acting underwater is incidental to the business or undertaking of filming.</w:t>
      </w:r>
    </w:p>
    <w:p w14:paraId="646B2D79" w14:textId="77777777" w:rsidR="00145DDF" w:rsidRPr="004A0978" w:rsidRDefault="00145DDF" w:rsidP="00145DDF">
      <w:pPr>
        <w:pStyle w:val="DraftHeading4"/>
        <w:tabs>
          <w:tab w:val="right" w:pos="2268"/>
        </w:tabs>
        <w:ind w:left="2381" w:hanging="2381"/>
      </w:pPr>
      <w:r>
        <w:tab/>
      </w:r>
      <w:r w:rsidRPr="004A0978">
        <w:t>(b)</w:t>
      </w:r>
      <w:r>
        <w:tab/>
        <w:t>involves limited diving</w:t>
      </w:r>
      <w:r w:rsidR="00AF188A">
        <w:t>.</w:t>
      </w:r>
    </w:p>
    <w:p w14:paraId="646B2D7A" w14:textId="77777777" w:rsidR="00145DDF" w:rsidRDefault="00145DDF" w:rsidP="00145DDF">
      <w:pPr>
        <w:pStyle w:val="DraftDefinition2"/>
      </w:pPr>
      <w:r w:rsidRPr="00636150">
        <w:rPr>
          <w:b/>
          <w:i/>
        </w:rPr>
        <w:t>independent</w:t>
      </w:r>
      <w:r>
        <w:t>, in relation to clearance inspections and air monitoring under Chapter 8, means:</w:t>
      </w:r>
    </w:p>
    <w:p w14:paraId="646B2D7B" w14:textId="77777777" w:rsidR="00145DDF" w:rsidRDefault="00145DDF" w:rsidP="00145DDF">
      <w:pPr>
        <w:pStyle w:val="DraftHeading4"/>
        <w:tabs>
          <w:tab w:val="right" w:pos="2268"/>
        </w:tabs>
        <w:ind w:left="2381" w:hanging="2381"/>
      </w:pPr>
      <w:r>
        <w:tab/>
      </w:r>
      <w:r w:rsidRPr="00162F4D">
        <w:t>(a)</w:t>
      </w:r>
      <w:r>
        <w:tab/>
        <w:t>not involved in the removal of the asbestos; and</w:t>
      </w:r>
    </w:p>
    <w:p w14:paraId="646B2D7C" w14:textId="77777777" w:rsidR="00145DDF" w:rsidRDefault="00145DDF" w:rsidP="00145DDF">
      <w:pPr>
        <w:pStyle w:val="DraftHeading4"/>
        <w:tabs>
          <w:tab w:val="right" w:pos="2268"/>
        </w:tabs>
        <w:ind w:left="2381" w:hanging="2381"/>
      </w:pPr>
      <w:r>
        <w:tab/>
      </w:r>
      <w:r w:rsidRPr="00162F4D">
        <w:t>(b)</w:t>
      </w:r>
      <w:r>
        <w:tab/>
        <w:t>not involved in a business or undertaking involved in the removal of the asbestos,</w:t>
      </w:r>
    </w:p>
    <w:p w14:paraId="646B2D7D" w14:textId="77777777" w:rsidR="00145DDF" w:rsidRPr="00914EE4" w:rsidRDefault="00145DDF" w:rsidP="00145DDF">
      <w:pPr>
        <w:pStyle w:val="BodyParagraph"/>
      </w:pPr>
      <w:r>
        <w:t>in relation to which the inspection or monitoring is conducted.</w:t>
      </w:r>
    </w:p>
    <w:p w14:paraId="646B2D7E" w14:textId="77777777" w:rsidR="00145DDF" w:rsidRDefault="00145DDF" w:rsidP="00145DDF">
      <w:pPr>
        <w:pStyle w:val="DraftDefinition2"/>
        <w:rPr>
          <w:lang w:eastAsia="en-AU"/>
        </w:rPr>
      </w:pPr>
      <w:r w:rsidRPr="002854CE">
        <w:rPr>
          <w:b/>
          <w:i/>
        </w:rPr>
        <w:t>industrial lift truck</w:t>
      </w:r>
      <w:r>
        <w:t xml:space="preserve"> means </w:t>
      </w:r>
      <w:r>
        <w:rPr>
          <w:lang w:eastAsia="en-AU"/>
        </w:rPr>
        <w:t xml:space="preserve">powered mobile </w:t>
      </w:r>
      <w:r w:rsidRPr="00653F43">
        <w:rPr>
          <w:iCs/>
          <w:lang w:eastAsia="en-AU"/>
        </w:rPr>
        <w:t>plant</w:t>
      </w:r>
      <w:r>
        <w:rPr>
          <w:lang w:eastAsia="en-AU"/>
        </w:rPr>
        <w:t>, designed to move goods, materials or equipment that is equipped with an elevating load carriage and is in the normal course of use equipped with a load-holding attachment, but does not include a mobile crane or earthmoving machinery.</w:t>
      </w:r>
    </w:p>
    <w:p w14:paraId="646B2D7F" w14:textId="77777777" w:rsidR="00145DDF" w:rsidRDefault="00145DDF" w:rsidP="00145DDF">
      <w:pPr>
        <w:pStyle w:val="DraftDefinition2"/>
        <w:rPr>
          <w:szCs w:val="24"/>
          <w:lang w:eastAsia="en-AU"/>
        </w:rPr>
      </w:pPr>
      <w:r w:rsidRPr="00B62B7E">
        <w:rPr>
          <w:b/>
          <w:i/>
        </w:rPr>
        <w:lastRenderedPageBreak/>
        <w:t>industrial robot</w:t>
      </w:r>
      <w:r>
        <w:t xml:space="preserve"> means plant that is </w:t>
      </w:r>
      <w:r>
        <w:rPr>
          <w:lang w:eastAsia="en-AU"/>
        </w:rPr>
        <w:t xml:space="preserve">a multifunctional manipulator and its controllers, capable of handling materials, parts or tools, or specialised devices, through variable programmed motions for the performance </w:t>
      </w:r>
      <w:r>
        <w:rPr>
          <w:szCs w:val="24"/>
          <w:lang w:eastAsia="en-AU"/>
        </w:rPr>
        <w:t>of a variety of tasks.</w:t>
      </w:r>
    </w:p>
    <w:p w14:paraId="646B2D80" w14:textId="77777777" w:rsidR="004029DD" w:rsidRDefault="004029DD" w:rsidP="004029DD">
      <w:pPr>
        <w:pStyle w:val="DraftDefinition2"/>
        <w:rPr>
          <w:lang w:eastAsia="en-AU"/>
        </w:rPr>
      </w:pPr>
      <w:r w:rsidRPr="00E130B2">
        <w:rPr>
          <w:b/>
          <w:i/>
          <w:lang w:eastAsia="en-AU"/>
        </w:rPr>
        <w:t>inflatable device (continuously blown)</w:t>
      </w:r>
      <w:r>
        <w:rPr>
          <w:lang w:eastAsia="en-AU"/>
        </w:rPr>
        <w:t xml:space="preserve"> means an </w:t>
      </w:r>
      <w:r w:rsidR="00AB354D">
        <w:rPr>
          <w:lang w:eastAsia="en-AU"/>
        </w:rPr>
        <w:t xml:space="preserve">amusement device that is an </w:t>
      </w:r>
      <w:r>
        <w:rPr>
          <w:lang w:eastAsia="en-AU"/>
        </w:rPr>
        <w:t>inflatable device</w:t>
      </w:r>
      <w:r w:rsidR="00AB354D">
        <w:rPr>
          <w:lang w:eastAsia="en-AU"/>
        </w:rPr>
        <w:t xml:space="preserve"> </w:t>
      </w:r>
      <w:r>
        <w:rPr>
          <w:lang w:eastAsia="en-AU"/>
        </w:rPr>
        <w:t>that relies on a continuous supply of air pressure to maintain its shape.</w:t>
      </w:r>
    </w:p>
    <w:p w14:paraId="646B2D81" w14:textId="77777777" w:rsidR="00145DDF" w:rsidRPr="00601420" w:rsidRDefault="00145DDF" w:rsidP="00145DDF">
      <w:pPr>
        <w:pStyle w:val="DraftDefinition2"/>
        <w:rPr>
          <w:lang w:eastAsia="en-AU"/>
        </w:rPr>
      </w:pPr>
      <w:r>
        <w:rPr>
          <w:b/>
          <w:i/>
          <w:lang w:eastAsia="en-AU"/>
        </w:rPr>
        <w:t>i</w:t>
      </w:r>
      <w:r w:rsidRPr="00601420">
        <w:rPr>
          <w:b/>
          <w:i/>
          <w:lang w:eastAsia="en-AU"/>
        </w:rPr>
        <w:t>n</w:t>
      </w:r>
      <w:r>
        <w:rPr>
          <w:b/>
          <w:i/>
          <w:lang w:eastAsia="en-AU"/>
        </w:rPr>
        <w:t xml:space="preserve"> </w:t>
      </w:r>
      <w:r w:rsidRPr="00601420">
        <w:rPr>
          <w:b/>
          <w:i/>
          <w:lang w:eastAsia="en-AU"/>
        </w:rPr>
        <w:t>situ asbestos</w:t>
      </w:r>
      <w:r w:rsidRPr="00601420">
        <w:rPr>
          <w:i/>
          <w:lang w:eastAsia="en-AU"/>
        </w:rPr>
        <w:t xml:space="preserve"> </w:t>
      </w:r>
      <w:r>
        <w:rPr>
          <w:lang w:eastAsia="en-AU"/>
        </w:rPr>
        <w:t>means asbestos or ACM fixed or installed in a structure, equipment or plant, but does not include naturally occurring asbestos.</w:t>
      </w:r>
    </w:p>
    <w:p w14:paraId="646B2D82" w14:textId="77777777" w:rsidR="00145DDF" w:rsidRDefault="00145DDF" w:rsidP="00145DDF">
      <w:pPr>
        <w:pStyle w:val="DraftDefinition2"/>
      </w:pPr>
      <w:r w:rsidRPr="005B5DDA">
        <w:rPr>
          <w:b/>
          <w:i/>
        </w:rPr>
        <w:t>intermediate bulk container (</w:t>
      </w:r>
      <w:smartTag w:uri="urn:schemas-microsoft-com:office:smarttags" w:element="stockticker">
        <w:r w:rsidRPr="005B5DDA">
          <w:rPr>
            <w:b/>
            <w:i/>
          </w:rPr>
          <w:t>IBC</w:t>
        </w:r>
      </w:smartTag>
      <w:r w:rsidRPr="005B5DDA">
        <w:rPr>
          <w:b/>
          <w:i/>
        </w:rPr>
        <w:t>)</w:t>
      </w:r>
      <w:r w:rsidRPr="005B5DDA">
        <w:t xml:space="preserve"> </w:t>
      </w:r>
      <w:r>
        <w:t>has the same meaning as IBC has in the ADG Code.</w:t>
      </w:r>
    </w:p>
    <w:p w14:paraId="646B2D83" w14:textId="77777777" w:rsidR="00145DDF" w:rsidRPr="001B3A19" w:rsidRDefault="00145DDF" w:rsidP="00145DDF">
      <w:pPr>
        <w:pStyle w:val="DraftDefinition2"/>
      </w:pPr>
      <w:r w:rsidRPr="001B3A19">
        <w:rPr>
          <w:b/>
          <w:i/>
        </w:rPr>
        <w:t>internal review</w:t>
      </w:r>
      <w:r>
        <w:t xml:space="preserve"> means internal review under Part 11.1.</w:t>
      </w:r>
    </w:p>
    <w:p w14:paraId="646B2D84" w14:textId="77777777" w:rsidR="00145DDF" w:rsidRPr="005B5DDA" w:rsidRDefault="00145DDF" w:rsidP="00145DDF">
      <w:pPr>
        <w:pStyle w:val="DraftDefinition2"/>
      </w:pPr>
      <w:r w:rsidRPr="005B5DDA">
        <w:rPr>
          <w:b/>
          <w:i/>
        </w:rPr>
        <w:t>in transit</w:t>
      </w:r>
      <w:r>
        <w:t>, in relation to a thing, means that the</w:t>
      </w:r>
      <w:r w:rsidRPr="005B5DDA">
        <w:t xml:space="preserve"> thing:</w:t>
      </w:r>
    </w:p>
    <w:p w14:paraId="646B2D85" w14:textId="77777777" w:rsidR="00145DDF" w:rsidRPr="005B5DDA" w:rsidRDefault="00145DDF" w:rsidP="00145DDF">
      <w:pPr>
        <w:pStyle w:val="DraftHeading4"/>
        <w:tabs>
          <w:tab w:val="right" w:pos="2268"/>
        </w:tabs>
        <w:ind w:left="2381" w:hanging="2381"/>
      </w:pPr>
      <w:r>
        <w:tab/>
      </w:r>
      <w:r w:rsidRPr="00CD2614">
        <w:t>(a)</w:t>
      </w:r>
      <w:r>
        <w:tab/>
      </w:r>
      <w:r w:rsidRPr="005B5DDA">
        <w:t>is supplied to, or stored at, a workplace in containers that are not opened at the workplace; and</w:t>
      </w:r>
    </w:p>
    <w:p w14:paraId="646B2D86" w14:textId="77777777" w:rsidR="00145DDF" w:rsidRPr="005B5DDA" w:rsidRDefault="00145DDF" w:rsidP="00145DDF">
      <w:pPr>
        <w:pStyle w:val="DraftHeading4"/>
        <w:tabs>
          <w:tab w:val="right" w:pos="2268"/>
        </w:tabs>
        <w:ind w:left="2381" w:hanging="2381"/>
      </w:pPr>
      <w:r>
        <w:tab/>
      </w:r>
      <w:r w:rsidRPr="00CD2614">
        <w:t>(b)</w:t>
      </w:r>
      <w:r>
        <w:tab/>
      </w:r>
      <w:r w:rsidRPr="005B5DDA">
        <w:t>is not used at the workplace; and</w:t>
      </w:r>
    </w:p>
    <w:p w14:paraId="646B2D87" w14:textId="77777777" w:rsidR="00145DDF" w:rsidRDefault="00145DDF" w:rsidP="00145DDF">
      <w:pPr>
        <w:pStyle w:val="DraftHeading4"/>
        <w:tabs>
          <w:tab w:val="right" w:pos="2268"/>
        </w:tabs>
        <w:ind w:left="2381" w:hanging="2381"/>
      </w:pPr>
      <w:r>
        <w:tab/>
      </w:r>
      <w:r w:rsidRPr="00CD2614">
        <w:t>(c)</w:t>
      </w:r>
      <w:r>
        <w:tab/>
      </w:r>
      <w:r w:rsidRPr="005B5DDA">
        <w:t>is kept at the workplace for not more than 5 consecutive days.</w:t>
      </w:r>
    </w:p>
    <w:p w14:paraId="646B2D88" w14:textId="77777777" w:rsidR="00145DDF" w:rsidRDefault="00145DDF" w:rsidP="00145DDF">
      <w:pPr>
        <w:pStyle w:val="DraftDefinition2"/>
      </w:pPr>
      <w:r w:rsidRPr="005B5DDA">
        <w:rPr>
          <w:b/>
          <w:i/>
        </w:rPr>
        <w:t>lead</w:t>
      </w:r>
      <w:r w:rsidRPr="005B5DDA">
        <w:t xml:space="preserve"> means lead metal, lead alloys, inorganic lead compounds and lead salts of organic acids.</w:t>
      </w:r>
    </w:p>
    <w:p w14:paraId="646B2D89" w14:textId="77777777" w:rsidR="00145DDF" w:rsidRPr="00580DAC" w:rsidRDefault="00145DDF" w:rsidP="00145DDF">
      <w:pPr>
        <w:pStyle w:val="DraftDefinition2"/>
      </w:pPr>
      <w:r w:rsidRPr="00580DAC">
        <w:rPr>
          <w:b/>
          <w:i/>
        </w:rPr>
        <w:t>lead process</w:t>
      </w:r>
      <w:r>
        <w:t>—see regulation 392.</w:t>
      </w:r>
    </w:p>
    <w:p w14:paraId="646B2D8A" w14:textId="77777777" w:rsidR="00145DDF" w:rsidRPr="005B5DDA" w:rsidRDefault="00145DDF" w:rsidP="00145DDF">
      <w:pPr>
        <w:pStyle w:val="DraftDefinition2"/>
      </w:pPr>
      <w:r w:rsidRPr="005B5DDA">
        <w:rPr>
          <w:b/>
          <w:i/>
        </w:rPr>
        <w:t>lead process area</w:t>
      </w:r>
      <w:r w:rsidRPr="005B5DDA">
        <w:t xml:space="preserve"> means a workplace or part of a workplace where a lead process is carried out.</w:t>
      </w:r>
    </w:p>
    <w:p w14:paraId="646B2D8B" w14:textId="77777777" w:rsidR="00145DDF" w:rsidRPr="00580DAC" w:rsidRDefault="00145DDF" w:rsidP="00145DDF">
      <w:pPr>
        <w:pStyle w:val="DraftDefinition2"/>
      </w:pPr>
      <w:r w:rsidRPr="00580DAC">
        <w:rPr>
          <w:b/>
          <w:i/>
        </w:rPr>
        <w:t>lead risk work</w:t>
      </w:r>
      <w:r>
        <w:t>—see regulation 394.</w:t>
      </w:r>
    </w:p>
    <w:p w14:paraId="646B2D8C" w14:textId="77777777" w:rsidR="00145DDF" w:rsidRDefault="00145DDF" w:rsidP="00145DDF">
      <w:pPr>
        <w:pStyle w:val="DraftDefinition2"/>
      </w:pPr>
      <w:r>
        <w:rPr>
          <w:b/>
          <w:i/>
        </w:rPr>
        <w:t xml:space="preserve">licence holder </w:t>
      </w:r>
      <w:r>
        <w:t>means:</w:t>
      </w:r>
    </w:p>
    <w:p w14:paraId="646B2D8D" w14:textId="77777777" w:rsidR="00145DDF" w:rsidRDefault="00145DDF" w:rsidP="00145DDF">
      <w:pPr>
        <w:pStyle w:val="DraftHeading4"/>
        <w:tabs>
          <w:tab w:val="right" w:pos="2268"/>
        </w:tabs>
        <w:ind w:left="2381" w:hanging="2381"/>
      </w:pPr>
      <w:r>
        <w:tab/>
      </w:r>
      <w:r w:rsidRPr="00930CC8">
        <w:t>(a)</w:t>
      </w:r>
      <w:r>
        <w:tab/>
        <w:t>in the case of a high risk work licence—the person who is licensed to carry out the work; or</w:t>
      </w:r>
    </w:p>
    <w:p w14:paraId="646B2D8E" w14:textId="77777777" w:rsidR="00145DDF" w:rsidRDefault="00145DDF" w:rsidP="00145DDF">
      <w:pPr>
        <w:pStyle w:val="DraftHeading4"/>
        <w:tabs>
          <w:tab w:val="right" w:pos="2268"/>
        </w:tabs>
        <w:ind w:left="2381" w:hanging="2381"/>
      </w:pPr>
      <w:r>
        <w:tab/>
      </w:r>
      <w:r w:rsidRPr="00A97CC9">
        <w:t>(b)</w:t>
      </w:r>
      <w:r>
        <w:tab/>
        <w:t>in the case of an asbestos assessor licence—the person who is licensed:</w:t>
      </w:r>
    </w:p>
    <w:p w14:paraId="646B2D8F" w14:textId="77777777" w:rsidR="00145DDF" w:rsidRDefault="00145DDF" w:rsidP="00145DDF">
      <w:pPr>
        <w:pStyle w:val="DraftHeading5"/>
        <w:tabs>
          <w:tab w:val="right" w:pos="2778"/>
        </w:tabs>
        <w:ind w:left="2891" w:hanging="2891"/>
      </w:pPr>
      <w:r>
        <w:tab/>
        <w:t>(i)</w:t>
      </w:r>
      <w:r>
        <w:tab/>
        <w:t>to carry out air monitoring during Class A asbestos removal work; and</w:t>
      </w:r>
    </w:p>
    <w:p w14:paraId="646B2D90" w14:textId="77777777" w:rsidR="00145DDF" w:rsidRDefault="00145DDF" w:rsidP="00145DDF">
      <w:pPr>
        <w:pStyle w:val="DraftHeading5"/>
        <w:tabs>
          <w:tab w:val="right" w:pos="2778"/>
        </w:tabs>
        <w:ind w:left="2891" w:hanging="2891"/>
      </w:pPr>
      <w:r>
        <w:tab/>
        <w:t>(ii)</w:t>
      </w:r>
      <w:r>
        <w:tab/>
        <w:t>to carry out clearance inspections of Class A asbestos removal work; and</w:t>
      </w:r>
    </w:p>
    <w:p w14:paraId="646B2D91" w14:textId="77777777" w:rsidR="00145DDF" w:rsidRDefault="00145DDF" w:rsidP="00145DDF">
      <w:pPr>
        <w:pStyle w:val="DraftHeading5"/>
        <w:tabs>
          <w:tab w:val="right" w:pos="2778"/>
        </w:tabs>
        <w:ind w:left="2891" w:hanging="2891"/>
      </w:pPr>
      <w:r>
        <w:tab/>
        <w:t>(iii)</w:t>
      </w:r>
      <w:r>
        <w:tab/>
        <w:t>to issue clearance certificates in relation to Class A asbestos removal work; or</w:t>
      </w:r>
    </w:p>
    <w:p w14:paraId="646B2D92" w14:textId="77777777" w:rsidR="00145DDF" w:rsidRDefault="00145DDF" w:rsidP="00145DDF">
      <w:pPr>
        <w:pStyle w:val="DraftHeading4"/>
        <w:tabs>
          <w:tab w:val="right" w:pos="2268"/>
        </w:tabs>
        <w:ind w:left="2381" w:hanging="2381"/>
      </w:pPr>
      <w:r>
        <w:lastRenderedPageBreak/>
        <w:tab/>
      </w:r>
      <w:r w:rsidRPr="003B4172">
        <w:t>(</w:t>
      </w:r>
      <w:r>
        <w:t>c</w:t>
      </w:r>
      <w:r w:rsidRPr="003B4172">
        <w:t>)</w:t>
      </w:r>
      <w:r>
        <w:tab/>
        <w:t>in the case of an asbestos removal licence—the person conducting the business or undertaking to whom the licence is granted; or</w:t>
      </w:r>
    </w:p>
    <w:p w14:paraId="646B2D93" w14:textId="77777777" w:rsidR="00145DDF" w:rsidRDefault="00145DDF" w:rsidP="00145DDF">
      <w:pPr>
        <w:pStyle w:val="DraftHeading4"/>
        <w:tabs>
          <w:tab w:val="right" w:pos="2268"/>
        </w:tabs>
        <w:ind w:left="2381" w:hanging="2381"/>
      </w:pPr>
      <w:r>
        <w:tab/>
      </w:r>
      <w:r w:rsidRPr="00930CC8">
        <w:t>(</w:t>
      </w:r>
      <w:r>
        <w:t>d</w:t>
      </w:r>
      <w:r w:rsidRPr="00930CC8">
        <w:t>)</w:t>
      </w:r>
      <w:r>
        <w:tab/>
        <w:t>in the case of a major hazard facility licence—the operator of the major hazard facility to whom the licence is granted or transferred.</w:t>
      </w:r>
    </w:p>
    <w:p w14:paraId="646B2D94" w14:textId="77777777" w:rsidR="00145DDF" w:rsidRDefault="00145DDF" w:rsidP="00145DDF">
      <w:pPr>
        <w:pStyle w:val="DraftDefinition2"/>
      </w:pPr>
      <w:r>
        <w:rPr>
          <w:b/>
          <w:i/>
        </w:rPr>
        <w:t>licensed asbestos assessor</w:t>
      </w:r>
      <w:r>
        <w:t xml:space="preserve"> means a person who holds an asbestos assessor licence.</w:t>
      </w:r>
    </w:p>
    <w:p w14:paraId="646B2D95" w14:textId="77777777" w:rsidR="00145DDF" w:rsidRPr="00451B42" w:rsidRDefault="00145DDF" w:rsidP="00145DDF">
      <w:pPr>
        <w:pStyle w:val="DraftDefinition2"/>
      </w:pPr>
      <w:r w:rsidRPr="00451B42">
        <w:rPr>
          <w:b/>
          <w:i/>
        </w:rPr>
        <w:t xml:space="preserve">licensed </w:t>
      </w:r>
      <w:r>
        <w:rPr>
          <w:b/>
          <w:i/>
        </w:rPr>
        <w:t xml:space="preserve">asbestos </w:t>
      </w:r>
      <w:r w:rsidRPr="00451B42">
        <w:rPr>
          <w:b/>
          <w:i/>
        </w:rPr>
        <w:t>removalist</w:t>
      </w:r>
      <w:r w:rsidRPr="00451B42">
        <w:t xml:space="preserve"> means a person conducting a business or undertaking who is licensed under these </w:t>
      </w:r>
      <w:r>
        <w:t>R</w:t>
      </w:r>
      <w:r w:rsidRPr="00451B42">
        <w:t xml:space="preserve">egulations to carry out </w:t>
      </w:r>
      <w:r>
        <w:t xml:space="preserve">Class A </w:t>
      </w:r>
      <w:r w:rsidRPr="00451B42">
        <w:t>asbestos removal work</w:t>
      </w:r>
      <w:r>
        <w:t xml:space="preserve"> or Class B asbestos removal work</w:t>
      </w:r>
      <w:r w:rsidRPr="00451B42">
        <w:t>.</w:t>
      </w:r>
    </w:p>
    <w:p w14:paraId="646B2D96" w14:textId="77777777" w:rsidR="00145DDF" w:rsidRDefault="00145DDF" w:rsidP="00145DDF">
      <w:pPr>
        <w:pStyle w:val="DraftDefinition2"/>
      </w:pPr>
      <w:r w:rsidRPr="005A2D4D">
        <w:rPr>
          <w:b/>
          <w:i/>
        </w:rPr>
        <w:t>licensed asbestos removal work</w:t>
      </w:r>
      <w:r>
        <w:t xml:space="preserve"> means asbestos removal work for which a Class A </w:t>
      </w:r>
      <w:r w:rsidRPr="00451B42">
        <w:t>asbestos removal</w:t>
      </w:r>
      <w:r>
        <w:t xml:space="preserve"> licence or Class B asbestos removal licence is required.</w:t>
      </w:r>
    </w:p>
    <w:p w14:paraId="646B2D97" w14:textId="77777777" w:rsidR="00145DDF" w:rsidRDefault="00145DDF" w:rsidP="00145DDF">
      <w:pPr>
        <w:pStyle w:val="DraftDefinition2"/>
      </w:pPr>
      <w:r w:rsidRPr="00F43649">
        <w:rPr>
          <w:b/>
          <w:i/>
        </w:rPr>
        <w:t>licensed major hazard facility</w:t>
      </w:r>
      <w:r>
        <w:t xml:space="preserve"> means a major hazard facility that is licensed under Part 9.7.</w:t>
      </w:r>
    </w:p>
    <w:p w14:paraId="646B2D98" w14:textId="77777777" w:rsidR="00145DDF" w:rsidRDefault="00145DDF" w:rsidP="00145DDF">
      <w:pPr>
        <w:pStyle w:val="DraftDefinition2"/>
      </w:pPr>
      <w:r w:rsidRPr="00CE7D61">
        <w:rPr>
          <w:b/>
          <w:i/>
        </w:rPr>
        <w:t>lift</w:t>
      </w:r>
      <w:r w:rsidRPr="00666F30">
        <w:t xml:space="preserve"> means </w:t>
      </w:r>
      <w:r>
        <w:t>plant that is, or is intended to be,</w:t>
      </w:r>
      <w:r w:rsidRPr="00666F30">
        <w:t xml:space="preserve"> permanently installed in or attached to a structure</w:t>
      </w:r>
      <w:r>
        <w:t>,</w:t>
      </w:r>
      <w:r w:rsidRPr="00666F30">
        <w:t xml:space="preserve"> in which people, goods or materials may be raised or lowered within a car or cage, or on a platform and the movement of which is restricted by a</w:t>
      </w:r>
      <w:r>
        <w:t xml:space="preserve"> guide or guides, and includes:</w:t>
      </w:r>
    </w:p>
    <w:p w14:paraId="646B2D99" w14:textId="77777777" w:rsidR="00145DDF" w:rsidRDefault="00145DDF" w:rsidP="00145DDF">
      <w:pPr>
        <w:pStyle w:val="DraftHeading4"/>
        <w:tabs>
          <w:tab w:val="right" w:pos="2268"/>
        </w:tabs>
        <w:ind w:left="2381" w:hanging="2381"/>
        <w:rPr>
          <w:szCs w:val="24"/>
          <w:lang w:eastAsia="en-AU"/>
        </w:rPr>
      </w:pPr>
      <w:r>
        <w:tab/>
      </w:r>
      <w:r w:rsidRPr="00F7599A">
        <w:t>(a)</w:t>
      </w:r>
      <w:r>
        <w:tab/>
      </w:r>
      <w:r w:rsidRPr="002E5284">
        <w:t>a chairlift and stairway lift</w:t>
      </w:r>
      <w:r>
        <w:t>;</w:t>
      </w:r>
      <w:r w:rsidRPr="002E5284">
        <w:t xml:space="preserve"> </w:t>
      </w:r>
      <w:r>
        <w:rPr>
          <w:szCs w:val="24"/>
          <w:lang w:eastAsia="en-AU"/>
        </w:rPr>
        <w:t>and</w:t>
      </w:r>
    </w:p>
    <w:p w14:paraId="646B2D9A" w14:textId="77777777" w:rsidR="00145DDF" w:rsidRDefault="00145DDF" w:rsidP="00145DDF">
      <w:pPr>
        <w:pStyle w:val="DraftHeading4"/>
        <w:tabs>
          <w:tab w:val="right" w:pos="2268"/>
        </w:tabs>
        <w:ind w:left="2381" w:hanging="2381"/>
        <w:rPr>
          <w:lang w:eastAsia="en-AU"/>
        </w:rPr>
      </w:pPr>
      <w:r>
        <w:rPr>
          <w:lang w:eastAsia="en-AU"/>
        </w:rPr>
        <w:tab/>
      </w:r>
      <w:r w:rsidRPr="00F7599A">
        <w:rPr>
          <w:lang w:eastAsia="en-AU"/>
        </w:rPr>
        <w:t>(b)</w:t>
      </w:r>
      <w:r>
        <w:rPr>
          <w:lang w:eastAsia="en-AU"/>
        </w:rPr>
        <w:tab/>
      </w:r>
      <w:r w:rsidRPr="002E5284">
        <w:rPr>
          <w:lang w:eastAsia="en-AU"/>
        </w:rPr>
        <w:t xml:space="preserve">any supporting structure, machinery, equipment, gear, </w:t>
      </w:r>
      <w:r w:rsidRPr="002E5284">
        <w:rPr>
          <w:iCs/>
          <w:lang w:eastAsia="en-AU"/>
        </w:rPr>
        <w:t xml:space="preserve">lift </w:t>
      </w:r>
      <w:r w:rsidRPr="002E5284">
        <w:rPr>
          <w:lang w:eastAsia="en-AU"/>
        </w:rPr>
        <w:t>well, enclosures and entrances.</w:t>
      </w:r>
    </w:p>
    <w:p w14:paraId="646B2D9B" w14:textId="77777777" w:rsidR="00145DDF" w:rsidRPr="004A0978" w:rsidRDefault="00145DDF" w:rsidP="00145DDF">
      <w:pPr>
        <w:pStyle w:val="DraftDefinition2"/>
      </w:pPr>
      <w:r w:rsidRPr="004A0978">
        <w:rPr>
          <w:b/>
          <w:i/>
        </w:rPr>
        <w:t xml:space="preserve">limited diving </w:t>
      </w:r>
      <w:r>
        <w:t>means diving that does not involve any of the following:</w:t>
      </w:r>
    </w:p>
    <w:p w14:paraId="646B2D9C" w14:textId="77777777" w:rsidR="00145DDF" w:rsidRDefault="00145DDF" w:rsidP="00145DDF">
      <w:pPr>
        <w:pStyle w:val="DraftHeading4"/>
        <w:tabs>
          <w:tab w:val="right" w:pos="2268"/>
        </w:tabs>
        <w:ind w:left="2381" w:hanging="2381"/>
      </w:pPr>
      <w:r>
        <w:tab/>
      </w:r>
      <w:r w:rsidRPr="004A0978">
        <w:t>(a)</w:t>
      </w:r>
      <w:r>
        <w:tab/>
        <w:t>diving to a depth below 30 metres;</w:t>
      </w:r>
    </w:p>
    <w:p w14:paraId="646B2D9D" w14:textId="77777777" w:rsidR="00145DDF" w:rsidRDefault="00145DDF" w:rsidP="00145DDF">
      <w:pPr>
        <w:pStyle w:val="DraftHeading4"/>
        <w:tabs>
          <w:tab w:val="right" w:pos="2268"/>
        </w:tabs>
        <w:ind w:left="2381" w:hanging="2381"/>
      </w:pPr>
      <w:r>
        <w:tab/>
      </w:r>
      <w:r w:rsidRPr="004A0978">
        <w:t>(b)</w:t>
      </w:r>
      <w:r>
        <w:tab/>
        <w:t>the need for a decompression stop;</w:t>
      </w:r>
    </w:p>
    <w:p w14:paraId="646B2D9E" w14:textId="77777777" w:rsidR="00145DDF" w:rsidRDefault="00145DDF" w:rsidP="00145DDF">
      <w:pPr>
        <w:pStyle w:val="DraftHeading4"/>
        <w:tabs>
          <w:tab w:val="right" w:pos="2268"/>
        </w:tabs>
        <w:ind w:left="2381" w:hanging="2381"/>
      </w:pPr>
      <w:r>
        <w:tab/>
      </w:r>
      <w:r w:rsidRPr="00432BC7">
        <w:t>(c)</w:t>
      </w:r>
      <w:r>
        <w:tab/>
        <w:t>the use of mechanical lifting equipment or a buoyancy lifting device;</w:t>
      </w:r>
    </w:p>
    <w:p w14:paraId="646B2D9F" w14:textId="77777777" w:rsidR="00145DDF" w:rsidRDefault="00145DDF" w:rsidP="00145DDF">
      <w:pPr>
        <w:pStyle w:val="DraftHeading4"/>
        <w:tabs>
          <w:tab w:val="right" w:pos="2268"/>
        </w:tabs>
        <w:ind w:left="2381" w:hanging="2381"/>
      </w:pPr>
      <w:r>
        <w:tab/>
      </w:r>
      <w:r w:rsidRPr="004A0978">
        <w:t>(</w:t>
      </w:r>
      <w:r>
        <w:t>d</w:t>
      </w:r>
      <w:r w:rsidRPr="004A0978">
        <w:t>)</w:t>
      </w:r>
      <w:r>
        <w:tab/>
        <w:t>diving beneath anything that would require the diver to move sideways before being able to ascend;</w:t>
      </w:r>
    </w:p>
    <w:p w14:paraId="646B2DA0" w14:textId="77777777" w:rsidR="00145DDF" w:rsidRDefault="00145DDF" w:rsidP="00145DDF">
      <w:pPr>
        <w:pStyle w:val="DraftHeading4"/>
        <w:tabs>
          <w:tab w:val="right" w:pos="2268"/>
        </w:tabs>
        <w:ind w:left="2381" w:hanging="2381"/>
      </w:pPr>
      <w:r>
        <w:tab/>
      </w:r>
      <w:r w:rsidRPr="004A0978">
        <w:t>(</w:t>
      </w:r>
      <w:r>
        <w:t>e</w:t>
      </w:r>
      <w:r w:rsidRPr="004A0978">
        <w:t>)</w:t>
      </w:r>
      <w:r>
        <w:tab/>
        <w:t>the use of plant that is powered from the surface;</w:t>
      </w:r>
    </w:p>
    <w:p w14:paraId="646B2DA1" w14:textId="77777777" w:rsidR="00145DDF" w:rsidRDefault="00145DDF" w:rsidP="00145DDF">
      <w:pPr>
        <w:pStyle w:val="DraftHeading4"/>
        <w:tabs>
          <w:tab w:val="right" w:pos="2268"/>
        </w:tabs>
        <w:ind w:left="2381" w:hanging="2381"/>
      </w:pPr>
      <w:r>
        <w:tab/>
      </w:r>
      <w:r w:rsidRPr="005209C7">
        <w:t>(</w:t>
      </w:r>
      <w:r>
        <w:t>f</w:t>
      </w:r>
      <w:r w:rsidRPr="005209C7">
        <w:t>)</w:t>
      </w:r>
      <w:r>
        <w:tab/>
        <w:t>diving for more than 28 days during a period of 6 months.</w:t>
      </w:r>
    </w:p>
    <w:p w14:paraId="646B2DA2" w14:textId="77777777" w:rsidR="00145DDF" w:rsidRDefault="00145DDF" w:rsidP="00145DDF">
      <w:pPr>
        <w:pStyle w:val="DraftDefinition2"/>
      </w:pPr>
      <w:r>
        <w:rPr>
          <w:b/>
          <w:i/>
        </w:rPr>
        <w:lastRenderedPageBreak/>
        <w:t>limited scientific</w:t>
      </w:r>
      <w:r w:rsidRPr="00074319">
        <w:rPr>
          <w:b/>
          <w:i/>
        </w:rPr>
        <w:t xml:space="preserve"> diving work</w:t>
      </w:r>
      <w:r>
        <w:t xml:space="preserve"> means general diving work that:</w:t>
      </w:r>
    </w:p>
    <w:p w14:paraId="646B2DA3" w14:textId="77777777" w:rsidR="00145DDF" w:rsidRDefault="00145DDF" w:rsidP="00145DDF">
      <w:pPr>
        <w:pStyle w:val="DraftHeading4"/>
        <w:tabs>
          <w:tab w:val="right" w:pos="2268"/>
        </w:tabs>
        <w:ind w:left="2381" w:hanging="2381"/>
      </w:pPr>
      <w:r>
        <w:tab/>
      </w:r>
      <w:r w:rsidRPr="00817A60">
        <w:t>(a)</w:t>
      </w:r>
      <w:r>
        <w:tab/>
        <w:t>is carried out for the purpose of professional scientific research, natural resource management or scientific research as an educational activity; and</w:t>
      </w:r>
    </w:p>
    <w:p w14:paraId="646B2DA4" w14:textId="77777777" w:rsidR="00145DDF" w:rsidRDefault="00145DDF" w:rsidP="00145DDF">
      <w:pPr>
        <w:pStyle w:val="DraftHeading4"/>
        <w:tabs>
          <w:tab w:val="right" w:pos="2268"/>
        </w:tabs>
        <w:ind w:left="2381" w:hanging="2381"/>
      </w:pPr>
      <w:r>
        <w:tab/>
      </w:r>
      <w:r w:rsidRPr="004A0978">
        <w:t>(b)</w:t>
      </w:r>
      <w:r>
        <w:tab/>
        <w:t>involves only limited diving.</w:t>
      </w:r>
    </w:p>
    <w:p w14:paraId="646B2DA5" w14:textId="77777777" w:rsidR="00145DDF" w:rsidRDefault="00145DDF" w:rsidP="00145DDF">
      <w:pPr>
        <w:pStyle w:val="DraftDefinition2"/>
      </w:pPr>
      <w:r w:rsidRPr="00815F2B">
        <w:rPr>
          <w:b/>
          <w:i/>
        </w:rPr>
        <w:t>local authority</w:t>
      </w:r>
      <w:r>
        <w:t>, in relation to a facility, means the local authority for the local authority area in which the facility and the surrounding area are located.</w:t>
      </w:r>
    </w:p>
    <w:p w14:paraId="646B2DA6" w14:textId="77777777" w:rsidR="00145DDF" w:rsidRDefault="00145DDF" w:rsidP="00145DDF">
      <w:pPr>
        <w:pStyle w:val="DraftDefinition2"/>
      </w:pPr>
      <w:r w:rsidRPr="00526BE6">
        <w:rPr>
          <w:b/>
          <w:i/>
        </w:rPr>
        <w:t>local community</w:t>
      </w:r>
      <w:r>
        <w:t>, in relation to a major hazard facility, means the community in the surrounding area.</w:t>
      </w:r>
    </w:p>
    <w:p w14:paraId="646B2DA7" w14:textId="77777777" w:rsidR="00145DDF" w:rsidRDefault="00145DDF" w:rsidP="00145DDF">
      <w:pPr>
        <w:pStyle w:val="DraftDefinition2"/>
      </w:pPr>
      <w:r w:rsidRPr="005B5DDA">
        <w:rPr>
          <w:b/>
          <w:i/>
        </w:rPr>
        <w:t>lower explosive limit (LEL)</w:t>
      </w:r>
      <w:r w:rsidRPr="005B5DDA">
        <w:t xml:space="preserve">, </w:t>
      </w:r>
      <w:r>
        <w:t>in relation to</w:t>
      </w:r>
      <w:r w:rsidRPr="005B5DDA">
        <w:t xml:space="preserve"> a flammable gas</w:t>
      </w:r>
      <w:r>
        <w:t>,</w:t>
      </w:r>
      <w:r w:rsidRPr="005B5DDA">
        <w:t xml:space="preserve"> vapour</w:t>
      </w:r>
      <w:r>
        <w:t xml:space="preserve"> or mist</w:t>
      </w:r>
      <w:r w:rsidRPr="005B5DDA">
        <w:t>, means the concentration of the gas</w:t>
      </w:r>
      <w:r>
        <w:t>,</w:t>
      </w:r>
      <w:r w:rsidRPr="005B5DDA">
        <w:t xml:space="preserve"> vapour</w:t>
      </w:r>
      <w:r>
        <w:t xml:space="preserve"> or mist</w:t>
      </w:r>
      <w:r w:rsidRPr="005B5DDA">
        <w:t xml:space="preserve"> in air below which the propagation of a flame does not occur on contact with an ignition source.</w:t>
      </w:r>
    </w:p>
    <w:p w14:paraId="646B2DA8" w14:textId="77777777" w:rsidR="00145DDF" w:rsidRPr="00A44D0C" w:rsidRDefault="00145DDF" w:rsidP="00145DDF">
      <w:pPr>
        <w:pStyle w:val="DraftDefinition2"/>
      </w:pPr>
      <w:r w:rsidRPr="00A44D0C">
        <w:rPr>
          <w:b/>
          <w:i/>
        </w:rPr>
        <w:t>maintain</w:t>
      </w:r>
      <w:r>
        <w:t>, in relation to plant or a structure in Chapter 5, includes repair or servicing of plant or a structure.</w:t>
      </w:r>
    </w:p>
    <w:p w14:paraId="646B2DA9" w14:textId="77777777" w:rsidR="00145DDF" w:rsidRDefault="00145DDF" w:rsidP="00145DDF">
      <w:pPr>
        <w:pStyle w:val="DraftDefinition2"/>
        <w:ind w:left="1870"/>
      </w:pPr>
      <w:r w:rsidRPr="00CD3E4A">
        <w:rPr>
          <w:b/>
          <w:i/>
        </w:rPr>
        <w:t>major hazard facility</w:t>
      </w:r>
      <w:r>
        <w:t xml:space="preserve"> means a facility:</w:t>
      </w:r>
    </w:p>
    <w:p w14:paraId="646B2DAA" w14:textId="77777777" w:rsidR="00145DDF" w:rsidRDefault="00145DDF" w:rsidP="00145DDF">
      <w:pPr>
        <w:pStyle w:val="DraftHeading4"/>
        <w:tabs>
          <w:tab w:val="right" w:pos="2268"/>
        </w:tabs>
        <w:ind w:left="2380" w:hanging="2381"/>
      </w:pPr>
      <w:r>
        <w:tab/>
      </w:r>
      <w:r w:rsidRPr="00856E4D">
        <w:t>(a)</w:t>
      </w:r>
      <w:r>
        <w:tab/>
        <w:t>at which Schedule 15 chemicals are present or likely to be present in a quantity that exceeds their threshold quantity; or</w:t>
      </w:r>
    </w:p>
    <w:p w14:paraId="646B2DAB" w14:textId="77777777" w:rsidR="00145DDF" w:rsidRDefault="00145DDF" w:rsidP="00145DDF">
      <w:pPr>
        <w:pStyle w:val="DraftHeading4"/>
        <w:tabs>
          <w:tab w:val="right" w:pos="2268"/>
        </w:tabs>
        <w:ind w:left="2380" w:hanging="2381"/>
      </w:pPr>
      <w:r>
        <w:tab/>
      </w:r>
      <w:r w:rsidRPr="00856E4D">
        <w:t>(b)</w:t>
      </w:r>
      <w:r>
        <w:tab/>
        <w:t xml:space="preserve">that is determined by the regulator under </w:t>
      </w:r>
      <w:r w:rsidRPr="00674B4E">
        <w:t xml:space="preserve">Part </w:t>
      </w:r>
      <w:r>
        <w:t>9.2 to be a major hazard facility.</w:t>
      </w:r>
    </w:p>
    <w:p w14:paraId="646B2DAC" w14:textId="77777777" w:rsidR="00145DDF" w:rsidRDefault="00145DDF" w:rsidP="00145DDF">
      <w:pPr>
        <w:pStyle w:val="DraftDefinition2"/>
        <w:ind w:left="1870"/>
      </w:pPr>
      <w:r w:rsidRPr="00674B4E">
        <w:rPr>
          <w:b/>
          <w:i/>
        </w:rPr>
        <w:t>major hazard facility</w:t>
      </w:r>
      <w:r w:rsidRPr="00674B4E">
        <w:t xml:space="preserve"> </w:t>
      </w:r>
      <w:r w:rsidRPr="00674B4E">
        <w:rPr>
          <w:b/>
          <w:i/>
        </w:rPr>
        <w:t>licence</w:t>
      </w:r>
      <w:r w:rsidRPr="00674B4E">
        <w:t xml:space="preserve"> means a licence granted under </w:t>
      </w:r>
      <w:r w:rsidRPr="00F5714E">
        <w:t xml:space="preserve">Part </w:t>
      </w:r>
      <w:r>
        <w:t>9.7</w:t>
      </w:r>
      <w:r w:rsidRPr="00674B4E">
        <w:t xml:space="preserve"> in relation to a major hazard facility.</w:t>
      </w:r>
    </w:p>
    <w:p w14:paraId="646B2DAD" w14:textId="77777777" w:rsidR="00145DDF" w:rsidRDefault="00145DDF" w:rsidP="00145DDF">
      <w:pPr>
        <w:pStyle w:val="DraftDefinition2"/>
      </w:pPr>
      <w:r w:rsidRPr="0046581D">
        <w:rPr>
          <w:b/>
          <w:i/>
        </w:rPr>
        <w:t xml:space="preserve">major </w:t>
      </w:r>
      <w:r w:rsidRPr="005A2D4D">
        <w:rPr>
          <w:b/>
          <w:i/>
        </w:rPr>
        <w:t>incident</w:t>
      </w:r>
      <w:r>
        <w:t>—see regulation 531.</w:t>
      </w:r>
    </w:p>
    <w:p w14:paraId="646B2DAE" w14:textId="77777777" w:rsidR="00145DDF" w:rsidRDefault="00145DDF" w:rsidP="00145DDF">
      <w:pPr>
        <w:pStyle w:val="DraftDefinition2"/>
      </w:pPr>
      <w:r w:rsidRPr="0017493A">
        <w:rPr>
          <w:b/>
          <w:i/>
        </w:rPr>
        <w:t>major incident hazard</w:t>
      </w:r>
      <w:r>
        <w:t xml:space="preserve"> means a hazard that could cause, or contribute to causing, a major incident.</w:t>
      </w:r>
    </w:p>
    <w:p w14:paraId="646B2DAF" w14:textId="77777777" w:rsidR="00145DDF" w:rsidRDefault="00145DDF" w:rsidP="00145DDF">
      <w:pPr>
        <w:pStyle w:val="DraftDefinition2"/>
      </w:pPr>
      <w:r w:rsidRPr="005B5DDA">
        <w:rPr>
          <w:b/>
          <w:i/>
        </w:rPr>
        <w:t>manifest</w:t>
      </w:r>
      <w:r w:rsidRPr="005B5DDA">
        <w:t xml:space="preserve"> means a written summary of the hazardous chemicals used, handled or stored at a workplace.</w:t>
      </w:r>
    </w:p>
    <w:p w14:paraId="646B2DB0" w14:textId="77777777" w:rsidR="00145DDF" w:rsidRPr="00735113" w:rsidRDefault="00145DDF" w:rsidP="00145DDF">
      <w:pPr>
        <w:pStyle w:val="DraftParaNote"/>
        <w:tabs>
          <w:tab w:val="right" w:pos="2324"/>
        </w:tabs>
        <w:ind w:left="1871"/>
        <w:rPr>
          <w:b/>
        </w:rPr>
      </w:pPr>
      <w:r w:rsidRPr="00735113">
        <w:rPr>
          <w:b/>
        </w:rPr>
        <w:t>Note</w:t>
      </w:r>
    </w:p>
    <w:p w14:paraId="646B2DB1" w14:textId="77777777" w:rsidR="00145DDF" w:rsidRPr="003F5CD1" w:rsidRDefault="00145DDF" w:rsidP="00145DDF">
      <w:pPr>
        <w:pStyle w:val="DraftParaNote"/>
        <w:tabs>
          <w:tab w:val="right" w:pos="2324"/>
        </w:tabs>
        <w:ind w:left="1871"/>
      </w:pPr>
      <w:r w:rsidRPr="00735113">
        <w:t xml:space="preserve">See Schedule </w:t>
      </w:r>
      <w:r>
        <w:t>12</w:t>
      </w:r>
      <w:r w:rsidRPr="00735113">
        <w:t xml:space="preserve"> (Manifest requirements) for what a manifest must contain.</w:t>
      </w:r>
    </w:p>
    <w:p w14:paraId="646B2DB2" w14:textId="77777777" w:rsidR="00145DDF" w:rsidRDefault="00145DDF" w:rsidP="00145DDF">
      <w:pPr>
        <w:pStyle w:val="DraftDefinition2"/>
      </w:pPr>
      <w:r w:rsidRPr="005B5DDA">
        <w:rPr>
          <w:b/>
          <w:i/>
        </w:rPr>
        <w:t>manifest quantity</w:t>
      </w:r>
      <w:r w:rsidRPr="005B5DDA">
        <w:t xml:space="preserve">, </w:t>
      </w:r>
      <w:r>
        <w:t>in relation to</w:t>
      </w:r>
      <w:r w:rsidRPr="005B5DDA">
        <w:t xml:space="preserve"> a </w:t>
      </w:r>
      <w:r>
        <w:t xml:space="preserve">Schedule 11 </w:t>
      </w:r>
      <w:r w:rsidRPr="005B5DDA">
        <w:t>haz</w:t>
      </w:r>
      <w:r>
        <w:t>ardous chemical</w:t>
      </w:r>
      <w:r w:rsidRPr="005B5DDA">
        <w:t>, means t</w:t>
      </w:r>
      <w:r>
        <w:t>he manifest quantity referred to in Schedule 11, table 11.1, column 5 for that hazardous chemical.</w:t>
      </w:r>
    </w:p>
    <w:p w14:paraId="646B2DB3" w14:textId="77777777" w:rsidR="00145DDF" w:rsidRDefault="00145DDF" w:rsidP="00145DDF">
      <w:pPr>
        <w:pStyle w:val="DraftDefinition2"/>
      </w:pPr>
      <w:r w:rsidRPr="005D1265">
        <w:rPr>
          <w:b/>
          <w:i/>
        </w:rPr>
        <w:t>manufacturer</w:t>
      </w:r>
      <w:r>
        <w:t>, in relation to plant, a substance or a structure, has the same meaning as it has in section 23 of the Act.</w:t>
      </w:r>
    </w:p>
    <w:p w14:paraId="646B2DB4" w14:textId="77777777" w:rsidR="00145DDF" w:rsidRDefault="00145DDF" w:rsidP="00145DDF">
      <w:pPr>
        <w:pStyle w:val="DraftDefinition2"/>
        <w:rPr>
          <w:szCs w:val="24"/>
          <w:lang w:eastAsia="en-AU"/>
        </w:rPr>
      </w:pPr>
      <w:r w:rsidRPr="00FC61F9">
        <w:rPr>
          <w:b/>
          <w:i/>
        </w:rPr>
        <w:lastRenderedPageBreak/>
        <w:t>mast climbing work platform</w:t>
      </w:r>
      <w:r>
        <w:t xml:space="preserve"> means </w:t>
      </w:r>
      <w:r>
        <w:rPr>
          <w:lang w:eastAsia="en-AU"/>
        </w:rPr>
        <w:t xml:space="preserve">a </w:t>
      </w:r>
      <w:r>
        <w:rPr>
          <w:iCs/>
          <w:lang w:eastAsia="en-AU"/>
        </w:rPr>
        <w:t xml:space="preserve">hoist </w:t>
      </w:r>
      <w:r>
        <w:rPr>
          <w:lang w:eastAsia="en-AU"/>
        </w:rPr>
        <w:t xml:space="preserve">with a working platform used for temporary purposes to raise personnel and materials to the working position by means of a drive system </w:t>
      </w:r>
      <w:r>
        <w:rPr>
          <w:szCs w:val="24"/>
          <w:lang w:eastAsia="en-AU"/>
        </w:rPr>
        <w:t>mounted on an extendable mast that may be</w:t>
      </w:r>
      <w:r>
        <w:rPr>
          <w:iCs/>
          <w:szCs w:val="24"/>
          <w:lang w:eastAsia="en-AU"/>
        </w:rPr>
        <w:t xml:space="preserve"> </w:t>
      </w:r>
      <w:r>
        <w:rPr>
          <w:szCs w:val="24"/>
          <w:lang w:eastAsia="en-AU"/>
        </w:rPr>
        <w:t>tied to a structure.</w:t>
      </w:r>
    </w:p>
    <w:p w14:paraId="646B2DB5" w14:textId="77777777" w:rsidR="00145DDF" w:rsidRDefault="00145DDF" w:rsidP="00145DDF">
      <w:pPr>
        <w:pStyle w:val="DraftDefinition2"/>
      </w:pPr>
      <w:r w:rsidRPr="001E7917">
        <w:rPr>
          <w:b/>
          <w:i/>
        </w:rPr>
        <w:t>materials hoist</w:t>
      </w:r>
      <w:r>
        <w:t xml:space="preserve"> means a hoist that:</w:t>
      </w:r>
    </w:p>
    <w:p w14:paraId="646B2DB6" w14:textId="77777777" w:rsidR="00145DDF" w:rsidRDefault="00145DDF" w:rsidP="00145DDF">
      <w:pPr>
        <w:pStyle w:val="DraftHeading4"/>
        <w:tabs>
          <w:tab w:val="right" w:pos="2268"/>
        </w:tabs>
        <w:ind w:left="2381" w:hanging="2381"/>
      </w:pPr>
      <w:r>
        <w:tab/>
      </w:r>
      <w:r w:rsidRPr="001E7917">
        <w:t>(a)</w:t>
      </w:r>
      <w:r>
        <w:tab/>
        <w:t>consists of a car, bucket or platform cantilevered from, and travelling up and down outside, a face of the support of a structure; and</w:t>
      </w:r>
    </w:p>
    <w:p w14:paraId="646B2DB7" w14:textId="77777777" w:rsidR="00145DDF" w:rsidRDefault="00145DDF" w:rsidP="00145DDF">
      <w:pPr>
        <w:pStyle w:val="DraftHeading4"/>
        <w:tabs>
          <w:tab w:val="right" w:pos="2268"/>
        </w:tabs>
        <w:ind w:left="2381" w:hanging="2381"/>
      </w:pPr>
      <w:r>
        <w:tab/>
      </w:r>
      <w:r w:rsidRPr="00352012">
        <w:t>(b)</w:t>
      </w:r>
      <w:r>
        <w:tab/>
        <w:t>is used for hoisting things and substances but not persons.</w:t>
      </w:r>
    </w:p>
    <w:p w14:paraId="646B2DB8" w14:textId="77777777" w:rsidR="00145DDF" w:rsidRDefault="00145DDF" w:rsidP="00145DDF">
      <w:pPr>
        <w:pStyle w:val="DraftDefinition2"/>
      </w:pPr>
      <w:r w:rsidRPr="005B5DDA">
        <w:rPr>
          <w:b/>
          <w:i/>
        </w:rPr>
        <w:t>membrane filter method</w:t>
      </w:r>
      <w:r w:rsidRPr="005B5DDA">
        <w:t xml:space="preserve"> means the membrane filter method described in the Guidance Note on the Membrane Filter Method for Estimating Airborne Asbestos Fibres [NOHSC:3003 (2005)]</w:t>
      </w:r>
      <w:r>
        <w:t>.</w:t>
      </w:r>
    </w:p>
    <w:p w14:paraId="646B2DB9" w14:textId="77777777" w:rsidR="00145DDF" w:rsidRPr="005B5DDA" w:rsidRDefault="00145DDF" w:rsidP="00145DDF">
      <w:pPr>
        <w:pStyle w:val="DraftDefinition2"/>
      </w:pPr>
      <w:r w:rsidRPr="005B5DDA">
        <w:rPr>
          <w:b/>
          <w:i/>
        </w:rPr>
        <w:t>mixture</w:t>
      </w:r>
      <w:r w:rsidRPr="005B5DDA">
        <w:t xml:space="preserve"> </w:t>
      </w:r>
      <w:r>
        <w:t xml:space="preserve">in Part 7.1, </w:t>
      </w:r>
      <w:r w:rsidRPr="005B5DDA">
        <w:t>means a combination of, or a solution composed of, 2 or more substances that do not react with each other.</w:t>
      </w:r>
    </w:p>
    <w:p w14:paraId="646B2DBA" w14:textId="77777777" w:rsidR="00145DDF" w:rsidRPr="00B62B7E" w:rsidRDefault="00145DDF" w:rsidP="00145DDF">
      <w:pPr>
        <w:pStyle w:val="DraftDefinition2"/>
      </w:pPr>
      <w:r w:rsidRPr="00B62B7E">
        <w:rPr>
          <w:b/>
          <w:i/>
        </w:rPr>
        <w:t>mobile crane</w:t>
      </w:r>
      <w:r>
        <w:t xml:space="preserve"> means </w:t>
      </w:r>
      <w:r w:rsidRPr="00666F30">
        <w:t>a crane capable of travelling over a supporting surface without the need for fixed runways</w:t>
      </w:r>
      <w:r>
        <w:t xml:space="preserve"> and </w:t>
      </w:r>
      <w:r>
        <w:rPr>
          <w:szCs w:val="24"/>
          <w:lang w:eastAsia="en-AU"/>
        </w:rPr>
        <w:t>relying only on gravity for stability.</w:t>
      </w:r>
    </w:p>
    <w:p w14:paraId="646B2DBB" w14:textId="77777777" w:rsidR="00145DDF" w:rsidRDefault="00145DDF" w:rsidP="00145DDF">
      <w:pPr>
        <w:pStyle w:val="DraftDefinition2"/>
      </w:pPr>
      <w:r w:rsidRPr="001B4D9A">
        <w:rPr>
          <w:b/>
          <w:i/>
        </w:rPr>
        <w:t>modification</w:t>
      </w:r>
      <w:r>
        <w:t>, in relation to a facility—see regulation 534</w:t>
      </w:r>
      <w:r w:rsidRPr="00B5671E">
        <w:t>.</w:t>
      </w:r>
    </w:p>
    <w:p w14:paraId="646B2DBC" w14:textId="77777777" w:rsidR="00145DDF" w:rsidRDefault="00145DDF" w:rsidP="00145DDF">
      <w:pPr>
        <w:pStyle w:val="DraftDefinition2"/>
      </w:pPr>
      <w:r w:rsidRPr="00A957C9">
        <w:rPr>
          <w:b/>
          <w:i/>
        </w:rPr>
        <w:t>musculoskeletal disorder</w:t>
      </w:r>
      <w:r>
        <w:t xml:space="preserve"> means an injury to, or disease of, the musculoskeletal system, whether occurring suddenly or over time, but does not include an injury caused by crushing, entrapment or cutting resulting principally from the mechanical operation of plant.</w:t>
      </w:r>
    </w:p>
    <w:p w14:paraId="646B2DBD" w14:textId="77777777" w:rsidR="00145DDF" w:rsidRPr="00B70E7A" w:rsidRDefault="00145DDF" w:rsidP="00145DDF">
      <w:pPr>
        <w:pStyle w:val="DraftDefinition2"/>
      </w:pPr>
      <w:r w:rsidRPr="00DD4E58">
        <w:rPr>
          <w:b/>
          <w:i/>
        </w:rPr>
        <w:t>NATA</w:t>
      </w:r>
      <w:r>
        <w:t xml:space="preserve"> means the </w:t>
      </w:r>
      <w:r w:rsidRPr="005B5DDA">
        <w:t>National Ass</w:t>
      </w:r>
      <w:r>
        <w:t xml:space="preserve">ociation of Testing Authorities, </w:t>
      </w:r>
      <w:smartTag w:uri="urn:schemas-microsoft-com:office:smarttags" w:element="place">
        <w:smartTag w:uri="urn:schemas-microsoft-com:office:smarttags" w:element="country-region">
          <w:r>
            <w:t>Australia</w:t>
          </w:r>
        </w:smartTag>
      </w:smartTag>
      <w:r>
        <w:t>.</w:t>
      </w:r>
    </w:p>
    <w:p w14:paraId="646B2DBE" w14:textId="77777777" w:rsidR="00145DDF" w:rsidRDefault="00145DDF" w:rsidP="00145DDF">
      <w:pPr>
        <w:pStyle w:val="DraftDefinition2"/>
      </w:pPr>
      <w:r w:rsidRPr="005B5DDA">
        <w:rPr>
          <w:b/>
          <w:i/>
        </w:rPr>
        <w:t>NATA-accredited laboratory</w:t>
      </w:r>
      <w:r w:rsidRPr="005B5DDA">
        <w:t xml:space="preserve"> means a testing laboratory accredited by </w:t>
      </w:r>
      <w:r>
        <w:t>NATA</w:t>
      </w:r>
      <w:r w:rsidRPr="005B5DDA">
        <w:t>, or recognised by NATA either solely or with someone else.</w:t>
      </w:r>
    </w:p>
    <w:p w14:paraId="646B2DBF" w14:textId="77777777" w:rsidR="007162D7" w:rsidRDefault="00145DDF" w:rsidP="00145DDF">
      <w:pPr>
        <w:pStyle w:val="DraftDefinition2"/>
      </w:pPr>
      <w:r w:rsidRPr="005B5DDA">
        <w:rPr>
          <w:b/>
          <w:i/>
        </w:rPr>
        <w:t>naturally occurring asbestos</w:t>
      </w:r>
      <w:r w:rsidRPr="005B5DDA">
        <w:t xml:space="preserve"> means the natural geological occurrence of asbestos minerals found in association with geological deposits including rock, sediment or soil.</w:t>
      </w:r>
    </w:p>
    <w:p w14:paraId="646B2DC0" w14:textId="77777777" w:rsidR="00145DDF" w:rsidRDefault="00145DDF" w:rsidP="00145DDF">
      <w:pPr>
        <w:pStyle w:val="DraftDefinition2"/>
      </w:pPr>
      <w:r w:rsidRPr="005B5DDA">
        <w:rPr>
          <w:b/>
          <w:i/>
        </w:rPr>
        <w:t>non-friable asbestos</w:t>
      </w:r>
      <w:r w:rsidRPr="005B5DDA">
        <w:t xml:space="preserve"> means material containing asbestos that is not friable asbestos, including material containing asbestos fibres reinforced with a bonding compound.</w:t>
      </w:r>
    </w:p>
    <w:p w14:paraId="646B2DC1" w14:textId="77777777" w:rsidR="00145DDF" w:rsidRPr="00B8761C" w:rsidRDefault="00145DDF" w:rsidP="00145DDF">
      <w:pPr>
        <w:pStyle w:val="DraftParaNote"/>
        <w:tabs>
          <w:tab w:val="right" w:pos="2324"/>
        </w:tabs>
        <w:ind w:left="1871"/>
        <w:rPr>
          <w:b/>
        </w:rPr>
      </w:pPr>
      <w:r w:rsidRPr="00B8761C">
        <w:rPr>
          <w:b/>
        </w:rPr>
        <w:t>Note</w:t>
      </w:r>
    </w:p>
    <w:p w14:paraId="646B2DC2" w14:textId="77777777" w:rsidR="00145DDF" w:rsidRDefault="00145DDF" w:rsidP="00145DDF">
      <w:pPr>
        <w:pStyle w:val="DraftParaNote"/>
        <w:tabs>
          <w:tab w:val="right" w:pos="2324"/>
        </w:tabs>
        <w:ind w:left="1871"/>
      </w:pPr>
      <w:r w:rsidRPr="00735113">
        <w:lastRenderedPageBreak/>
        <w:t>Non-friable asbestos may become friable asbestos through deterioration (see def</w:t>
      </w:r>
      <w:r>
        <w:t>inition of</w:t>
      </w:r>
      <w:r w:rsidRPr="00735113">
        <w:t xml:space="preserve"> </w:t>
      </w:r>
      <w:r w:rsidRPr="00353C82">
        <w:rPr>
          <w:b/>
          <w:i/>
        </w:rPr>
        <w:t>friable asbestos</w:t>
      </w:r>
      <w:r w:rsidRPr="00735113">
        <w:t>).</w:t>
      </w:r>
    </w:p>
    <w:p w14:paraId="646B2DC3" w14:textId="77777777" w:rsidR="00145DDF" w:rsidRDefault="00145DDF" w:rsidP="00145DDF">
      <w:pPr>
        <w:pStyle w:val="DraftDefinition2"/>
      </w:pPr>
      <w:r>
        <w:rPr>
          <w:rStyle w:val="CharDefText"/>
        </w:rPr>
        <w:t>non</w:t>
      </w:r>
      <w:r>
        <w:rPr>
          <w:rStyle w:val="CharDefText"/>
        </w:rPr>
        <w:noBreakHyphen/>
        <w:t>slewing mobil</w:t>
      </w:r>
      <w:r w:rsidRPr="00386741">
        <w:rPr>
          <w:rStyle w:val="CharDefText"/>
        </w:rPr>
        <w:t xml:space="preserve">e </w:t>
      </w:r>
      <w:r>
        <w:rPr>
          <w:rStyle w:val="CharDefText"/>
        </w:rPr>
        <w:t>crane</w:t>
      </w:r>
      <w:r>
        <w:t xml:space="preserve"> means a mobile crane incorporating a boom or jib that cannot be slewed, and includes:</w:t>
      </w:r>
    </w:p>
    <w:p w14:paraId="646B2DC4" w14:textId="77777777" w:rsidR="00145DDF" w:rsidRDefault="00145DDF" w:rsidP="00145DDF">
      <w:pPr>
        <w:pStyle w:val="DraftHeading4"/>
        <w:tabs>
          <w:tab w:val="right" w:pos="2268"/>
        </w:tabs>
        <w:ind w:left="2381" w:hanging="2381"/>
      </w:pPr>
      <w:r>
        <w:tab/>
      </w:r>
      <w:r w:rsidRPr="00386741">
        <w:t>(a)</w:t>
      </w:r>
      <w:r>
        <w:tab/>
        <w:t>an articulated mobile crane; or</w:t>
      </w:r>
    </w:p>
    <w:p w14:paraId="646B2DC5" w14:textId="77777777" w:rsidR="00145DDF" w:rsidRDefault="00145DDF" w:rsidP="00145DDF">
      <w:pPr>
        <w:pStyle w:val="DraftHeading4"/>
        <w:tabs>
          <w:tab w:val="right" w:pos="2268"/>
        </w:tabs>
        <w:ind w:left="2381" w:hanging="2381"/>
      </w:pPr>
      <w:r>
        <w:tab/>
      </w:r>
      <w:r w:rsidRPr="00386741">
        <w:t>(b)</w:t>
      </w:r>
      <w:r>
        <w:tab/>
        <w:t>a locomotive crane,</w:t>
      </w:r>
    </w:p>
    <w:p w14:paraId="646B2DC6" w14:textId="77777777" w:rsidR="00145DDF" w:rsidRDefault="00145DDF" w:rsidP="00145DDF">
      <w:pPr>
        <w:pStyle w:val="BodyParagraph"/>
      </w:pPr>
      <w:r>
        <w:t>but does not include vehicle tow trucks.</w:t>
      </w:r>
    </w:p>
    <w:p w14:paraId="646B2DC7" w14:textId="77777777" w:rsidR="00145DDF" w:rsidRDefault="00145DDF" w:rsidP="00145DDF">
      <w:pPr>
        <w:pStyle w:val="DraftDefinition2"/>
      </w:pPr>
      <w:r w:rsidRPr="00543688">
        <w:rPr>
          <w:b/>
          <w:i/>
        </w:rPr>
        <w:t>notice of satisfactory assessment</w:t>
      </w:r>
      <w:r>
        <w:t xml:space="preserve"> means a notice stating that the person to whom it is issued has successfully completed a specified VET course.</w:t>
      </w:r>
    </w:p>
    <w:p w14:paraId="646B2DC8" w14:textId="77777777" w:rsidR="00145DDF" w:rsidRDefault="00145DDF" w:rsidP="00145DDF">
      <w:pPr>
        <w:pStyle w:val="DraftDefinition2"/>
      </w:pPr>
      <w:r w:rsidRPr="00A55D93">
        <w:rPr>
          <w:b/>
          <w:i/>
        </w:rPr>
        <w:t>operator</w:t>
      </w:r>
      <w:r>
        <w:t>, in relation to a facility or a proposed facility—see regulation 533</w:t>
      </w:r>
      <w:r w:rsidRPr="001558CE">
        <w:t>.</w:t>
      </w:r>
    </w:p>
    <w:p w14:paraId="646B2DC9" w14:textId="77777777" w:rsidR="00145DDF" w:rsidRDefault="00145DDF" w:rsidP="00145DDF">
      <w:pPr>
        <w:pStyle w:val="DraftDefinition2"/>
      </w:pPr>
      <w:r w:rsidRPr="004253FD">
        <w:rPr>
          <w:b/>
          <w:i/>
        </w:rPr>
        <w:t>operator protective device</w:t>
      </w:r>
      <w:r>
        <w:t>, includes a roll-over protective structure, falling object protective structure, operator restraining device and seat belt.</w:t>
      </w:r>
    </w:p>
    <w:p w14:paraId="646B2DCA" w14:textId="77777777" w:rsidR="00145DDF" w:rsidRDefault="00145DDF" w:rsidP="00145DDF">
      <w:pPr>
        <w:pStyle w:val="DraftDefinition2"/>
      </w:pPr>
      <w:r>
        <w:rPr>
          <w:rStyle w:val="CharDefText"/>
        </w:rPr>
        <w:t>order-picking forklift truck</w:t>
      </w:r>
      <w:r w:rsidRPr="00FC13DB">
        <w:rPr>
          <w:rStyle w:val="CharDefText"/>
          <w:b w:val="0"/>
          <w:i w:val="0"/>
        </w:rPr>
        <w:t>, in Schedule</w:t>
      </w:r>
      <w:r w:rsidR="00241B75">
        <w:rPr>
          <w:rStyle w:val="CharDefText"/>
          <w:b w:val="0"/>
          <w:i w:val="0"/>
        </w:rPr>
        <w:t>s</w:t>
      </w:r>
      <w:r w:rsidRPr="00FC13DB">
        <w:rPr>
          <w:rStyle w:val="CharDefText"/>
          <w:b w:val="0"/>
          <w:i w:val="0"/>
        </w:rPr>
        <w:t xml:space="preserve"> 3</w:t>
      </w:r>
      <w:r w:rsidR="00241B75">
        <w:rPr>
          <w:rStyle w:val="CharDefText"/>
          <w:b w:val="0"/>
          <w:i w:val="0"/>
        </w:rPr>
        <w:t xml:space="preserve"> and 4</w:t>
      </w:r>
      <w:r w:rsidRPr="00FC13DB">
        <w:rPr>
          <w:rStyle w:val="CharDefText"/>
          <w:b w:val="0"/>
          <w:i w:val="0"/>
        </w:rPr>
        <w:t>,</w:t>
      </w:r>
      <w:r>
        <w:t xml:space="preserve"> means a forklift truck where the operator's controls are incorporated with the lifting media and elevate with the lifting media.</w:t>
      </w:r>
    </w:p>
    <w:p w14:paraId="646B2DCB" w14:textId="77777777" w:rsidR="00145DDF" w:rsidRPr="005B5DDA" w:rsidRDefault="00145DDF" w:rsidP="00145DDF">
      <w:pPr>
        <w:pStyle w:val="DraftDefinition2"/>
      </w:pPr>
      <w:r w:rsidRPr="005B5DDA">
        <w:rPr>
          <w:b/>
          <w:i/>
        </w:rPr>
        <w:t xml:space="preserve">packaged </w:t>
      </w:r>
      <w:r>
        <w:rPr>
          <w:b/>
          <w:i/>
        </w:rPr>
        <w:t>hazardous chemicals</w:t>
      </w:r>
      <w:r w:rsidRPr="005B5DDA">
        <w:t xml:space="preserve"> means </w:t>
      </w:r>
      <w:r>
        <w:t>Schedule 11 hazardous chemicals</w:t>
      </w:r>
      <w:r w:rsidRPr="005B5DDA">
        <w:t xml:space="preserve"> in a container with:</w:t>
      </w:r>
    </w:p>
    <w:p w14:paraId="646B2DCC" w14:textId="77777777" w:rsidR="00145DDF" w:rsidRPr="005B5DDA" w:rsidRDefault="00145DDF" w:rsidP="00145DDF">
      <w:pPr>
        <w:pStyle w:val="DraftHeading4"/>
        <w:tabs>
          <w:tab w:val="right" w:pos="2268"/>
        </w:tabs>
        <w:ind w:left="2381" w:hanging="2381"/>
      </w:pPr>
      <w:r>
        <w:tab/>
      </w:r>
      <w:r w:rsidRPr="00BD3D6B">
        <w:t>(a)</w:t>
      </w:r>
      <w:r>
        <w:tab/>
      </w:r>
      <w:r w:rsidRPr="005B5DDA">
        <w:t xml:space="preserve">a capacity </w:t>
      </w:r>
      <w:r>
        <w:t>not exceeding</w:t>
      </w:r>
      <w:r w:rsidRPr="005B5DDA">
        <w:t xml:space="preserve"> 500</w:t>
      </w:r>
      <w:r>
        <w:t xml:space="preserve"> litres</w:t>
      </w:r>
      <w:r w:rsidRPr="005B5DDA">
        <w:t>; or</w:t>
      </w:r>
    </w:p>
    <w:p w14:paraId="646B2DCD" w14:textId="77777777" w:rsidR="00145DDF" w:rsidRDefault="00145DDF" w:rsidP="00145DDF">
      <w:pPr>
        <w:pStyle w:val="DraftHeading4"/>
        <w:tabs>
          <w:tab w:val="right" w:pos="2268"/>
        </w:tabs>
        <w:ind w:left="2381" w:hanging="2381"/>
      </w:pPr>
      <w:r>
        <w:tab/>
      </w:r>
      <w:r w:rsidRPr="00BD3D6B">
        <w:t>(b)</w:t>
      </w:r>
      <w:r>
        <w:tab/>
      </w:r>
      <w:r w:rsidRPr="005B5DDA">
        <w:t xml:space="preserve">a net mass </w:t>
      </w:r>
      <w:r>
        <w:t>not exceeding</w:t>
      </w:r>
      <w:r w:rsidRPr="005B5DDA">
        <w:t xml:space="preserve"> 500</w:t>
      </w:r>
      <w:r>
        <w:t> kilograms</w:t>
      </w:r>
      <w:r w:rsidRPr="005B5DDA">
        <w:t>.</w:t>
      </w:r>
    </w:p>
    <w:p w14:paraId="646B2DCE" w14:textId="77777777" w:rsidR="008E7E20" w:rsidRPr="006D764C" w:rsidRDefault="008E7E20" w:rsidP="008E7E20">
      <w:pPr>
        <w:pStyle w:val="DraftDefinition2"/>
        <w:rPr>
          <w:szCs w:val="24"/>
        </w:rPr>
      </w:pPr>
      <w:r w:rsidRPr="009E391C">
        <w:rPr>
          <w:b/>
          <w:i/>
        </w:rPr>
        <w:t>passenger ropeway</w:t>
      </w:r>
      <w:r>
        <w:t xml:space="preserve"> </w:t>
      </w:r>
      <w:r w:rsidRPr="00E05D5C">
        <w:rPr>
          <w:szCs w:val="24"/>
        </w:rPr>
        <w:t>means a powered ropeway used for transporting, in a horizontal or inclined plane, passengers moved by a carrier that is:</w:t>
      </w:r>
    </w:p>
    <w:p w14:paraId="646B2DCF" w14:textId="77777777" w:rsidR="008E7E20" w:rsidRDefault="008E7E20" w:rsidP="008E7E20">
      <w:pPr>
        <w:pStyle w:val="DraftHeading4"/>
        <w:tabs>
          <w:tab w:val="right" w:pos="2268"/>
        </w:tabs>
        <w:ind w:left="2381" w:hanging="2381"/>
      </w:pPr>
      <w:r>
        <w:tab/>
      </w:r>
      <w:r w:rsidRPr="00E05D5C">
        <w:t>(a)</w:t>
      </w:r>
      <w:r>
        <w:tab/>
        <w:t>attached to or supported by a moving rope; or</w:t>
      </w:r>
    </w:p>
    <w:p w14:paraId="646B2DD0" w14:textId="77777777" w:rsidR="008E7E20" w:rsidRDefault="008E7E20" w:rsidP="008E7E20">
      <w:pPr>
        <w:pStyle w:val="DraftHeading4"/>
        <w:tabs>
          <w:tab w:val="right" w:pos="2268"/>
        </w:tabs>
        <w:ind w:left="2381" w:hanging="2381"/>
      </w:pPr>
      <w:r>
        <w:tab/>
      </w:r>
      <w:r w:rsidRPr="00E05D5C">
        <w:t>(b)</w:t>
      </w:r>
      <w:r>
        <w:tab/>
        <w:t>attached to a moving rope but supported by a standing rope or other overhead structure,</w:t>
      </w:r>
    </w:p>
    <w:p w14:paraId="646B2DD1" w14:textId="77777777" w:rsidR="008E7E20" w:rsidRDefault="006F38D7" w:rsidP="008E7E20">
      <w:pPr>
        <w:pStyle w:val="BodyParagraph"/>
      </w:pPr>
      <w:r>
        <w:t>i</w:t>
      </w:r>
      <w:r w:rsidR="008E7E20">
        <w:t>ncluding</w:t>
      </w:r>
      <w:r>
        <w:t>, in relation to the powered ropeway, the prime mover</w:t>
      </w:r>
      <w:r w:rsidR="008E7E20">
        <w:t xml:space="preserve">, any </w:t>
      </w:r>
      <w:r>
        <w:t xml:space="preserve">associated </w:t>
      </w:r>
      <w:r w:rsidR="008E7E20">
        <w:t xml:space="preserve">transmission machinery and any </w:t>
      </w:r>
      <w:r>
        <w:t xml:space="preserve">supporting </w:t>
      </w:r>
      <w:r w:rsidR="008E7E20">
        <w:t>structure and equipment, but does not include any of the following:</w:t>
      </w:r>
    </w:p>
    <w:p w14:paraId="646B2DD2" w14:textId="77777777" w:rsidR="008E7E20" w:rsidRDefault="008E7E20" w:rsidP="008E7E20">
      <w:pPr>
        <w:pStyle w:val="DraftHeading4"/>
        <w:tabs>
          <w:tab w:val="right" w:pos="2268"/>
        </w:tabs>
        <w:ind w:left="2381" w:hanging="2381"/>
      </w:pPr>
      <w:r>
        <w:tab/>
      </w:r>
      <w:r w:rsidRPr="00E05D5C">
        <w:t>(c)</w:t>
      </w:r>
      <w:r>
        <w:tab/>
        <w:t>a cog railway;</w:t>
      </w:r>
    </w:p>
    <w:p w14:paraId="646B2DD3" w14:textId="77777777" w:rsidR="008E7E20" w:rsidRDefault="008E7E20" w:rsidP="008E7E20">
      <w:pPr>
        <w:pStyle w:val="DraftHeading4"/>
        <w:tabs>
          <w:tab w:val="right" w:pos="2268"/>
        </w:tabs>
        <w:ind w:left="2381" w:hanging="2381"/>
      </w:pPr>
      <w:r>
        <w:tab/>
      </w:r>
      <w:r w:rsidRPr="00E05D5C">
        <w:t>(d)</w:t>
      </w:r>
      <w:r>
        <w:tab/>
        <w:t>a cable car running on rails;</w:t>
      </w:r>
    </w:p>
    <w:p w14:paraId="646B2DD4" w14:textId="77777777" w:rsidR="008E7E20" w:rsidRDefault="008E7E20" w:rsidP="008E7E20">
      <w:pPr>
        <w:pStyle w:val="DraftHeading4"/>
        <w:tabs>
          <w:tab w:val="right" w:pos="2268"/>
        </w:tabs>
        <w:ind w:left="2381" w:hanging="2381"/>
      </w:pPr>
      <w:r>
        <w:tab/>
      </w:r>
      <w:r w:rsidRPr="00E05D5C">
        <w:t>(e)</w:t>
      </w:r>
      <w:r>
        <w:tab/>
        <w:t>a flying fox or similar device;</w:t>
      </w:r>
    </w:p>
    <w:p w14:paraId="646B2DD5" w14:textId="77777777" w:rsidR="008E7E20" w:rsidRDefault="008E7E20" w:rsidP="008E7E20">
      <w:pPr>
        <w:pStyle w:val="DraftHeading4"/>
        <w:tabs>
          <w:tab w:val="right" w:pos="2268"/>
        </w:tabs>
        <w:ind w:left="2381" w:hanging="2381"/>
      </w:pPr>
      <w:r>
        <w:lastRenderedPageBreak/>
        <w:tab/>
      </w:r>
      <w:r w:rsidRPr="00E05D5C">
        <w:t>(f)</w:t>
      </w:r>
      <w:r>
        <w:tab/>
        <w:t>an elevating system for vehicles or boat style carriers associated with amusement devices.</w:t>
      </w:r>
    </w:p>
    <w:p w14:paraId="646B2DD6" w14:textId="77777777" w:rsidR="008E7E20" w:rsidRPr="00E05D5C" w:rsidRDefault="008E7E20" w:rsidP="008E7E20">
      <w:pPr>
        <w:pStyle w:val="DraftSub-ParaEg"/>
        <w:tabs>
          <w:tab w:val="right" w:pos="2835"/>
        </w:tabs>
        <w:rPr>
          <w:b/>
        </w:rPr>
      </w:pPr>
      <w:r w:rsidRPr="00E05D5C">
        <w:rPr>
          <w:b/>
        </w:rPr>
        <w:t>Example</w:t>
      </w:r>
      <w:r>
        <w:rPr>
          <w:b/>
        </w:rPr>
        <w:t>s</w:t>
      </w:r>
    </w:p>
    <w:p w14:paraId="646B2DD7" w14:textId="77777777" w:rsidR="008E7E20" w:rsidRPr="000B0BA9" w:rsidRDefault="008E7E20" w:rsidP="008E7E20">
      <w:pPr>
        <w:pStyle w:val="DraftSub-ParaEg"/>
        <w:tabs>
          <w:tab w:val="right" w:pos="2835"/>
        </w:tabs>
      </w:pPr>
      <w:r>
        <w:t>An elevating system for a log ride or boat flume ride.</w:t>
      </w:r>
    </w:p>
    <w:p w14:paraId="646B2DD8" w14:textId="77777777" w:rsidR="00145DDF" w:rsidRDefault="00145DDF" w:rsidP="00145DDF">
      <w:pPr>
        <w:pStyle w:val="DraftDefinition2"/>
      </w:pPr>
      <w:r w:rsidRPr="00A6188D">
        <w:rPr>
          <w:b/>
          <w:i/>
        </w:rPr>
        <w:t>person with management or control of plant</w:t>
      </w:r>
      <w:r>
        <w:rPr>
          <w:b/>
          <w:i/>
        </w:rPr>
        <w:t xml:space="preserve"> at a </w:t>
      </w:r>
      <w:r w:rsidRPr="00914EE4">
        <w:rPr>
          <w:b/>
          <w:i/>
        </w:rPr>
        <w:t>workplace</w:t>
      </w:r>
      <w:r>
        <w:t xml:space="preserve"> </w:t>
      </w:r>
      <w:r w:rsidRPr="006D2F0D">
        <w:t>has the same</w:t>
      </w:r>
      <w:r w:rsidRPr="00B16CD4">
        <w:t xml:space="preserve"> meaning as it has in section 21 of the Act</w:t>
      </w:r>
      <w:r w:rsidRPr="006D2F0D">
        <w:t>.</w:t>
      </w:r>
    </w:p>
    <w:p w14:paraId="646B2DD9" w14:textId="77777777" w:rsidR="00145DDF" w:rsidRPr="00735113" w:rsidRDefault="00145DDF" w:rsidP="00145DDF">
      <w:pPr>
        <w:pStyle w:val="DraftDefinition2"/>
      </w:pPr>
      <w:r w:rsidRPr="00735113">
        <w:rPr>
          <w:b/>
          <w:i/>
        </w:rPr>
        <w:t xml:space="preserve">person with management or control of a </w:t>
      </w:r>
      <w:r w:rsidRPr="006D2F0D">
        <w:rPr>
          <w:b/>
          <w:i/>
        </w:rPr>
        <w:t>workplace</w:t>
      </w:r>
      <w:r w:rsidRPr="00B16CD4">
        <w:rPr>
          <w:i/>
        </w:rPr>
        <w:t xml:space="preserve"> </w:t>
      </w:r>
      <w:r w:rsidRPr="00B16CD4">
        <w:t>has the same meaning as it has in section 20 of the Act</w:t>
      </w:r>
      <w:r w:rsidRPr="00B16CD4">
        <w:rPr>
          <w:i/>
        </w:rPr>
        <w:t>.</w:t>
      </w:r>
    </w:p>
    <w:p w14:paraId="646B2DDA" w14:textId="77777777" w:rsidR="007162D7" w:rsidRDefault="00145DDF" w:rsidP="00145DDF">
      <w:pPr>
        <w:pStyle w:val="DraftDefinition2"/>
      </w:pPr>
      <w:r w:rsidRPr="00D61856">
        <w:rPr>
          <w:b/>
          <w:i/>
        </w:rPr>
        <w:t>personal protective equipment</w:t>
      </w:r>
      <w:r>
        <w:t xml:space="preserve"> means anything used or worn by a person to minimise risk to the person's health and safety, including air supplied respiratory equipment.</w:t>
      </w:r>
    </w:p>
    <w:p w14:paraId="646B2DDB" w14:textId="77777777" w:rsidR="00145DDF" w:rsidRDefault="00145DDF" w:rsidP="00145DDF">
      <w:pPr>
        <w:pStyle w:val="DraftDefinition2"/>
      </w:pPr>
      <w:r>
        <w:rPr>
          <w:rStyle w:val="CharDefText"/>
        </w:rPr>
        <w:t>personnel and materials hoist</w:t>
      </w:r>
      <w:r>
        <w:t xml:space="preserve"> </w:t>
      </w:r>
      <w:r>
        <w:rPr>
          <w:bCs/>
        </w:rPr>
        <w:t>means</w:t>
      </w:r>
      <w:r>
        <w:t xml:space="preserve"> a hoist:</w:t>
      </w:r>
    </w:p>
    <w:p w14:paraId="646B2DDC" w14:textId="77777777" w:rsidR="00145DDF" w:rsidRDefault="00145DDF" w:rsidP="00145DDF">
      <w:pPr>
        <w:pStyle w:val="DraftHeading4"/>
        <w:tabs>
          <w:tab w:val="right" w:pos="2268"/>
        </w:tabs>
        <w:ind w:left="2381" w:hanging="2381"/>
      </w:pPr>
      <w:r>
        <w:tab/>
      </w:r>
      <w:r w:rsidRPr="00631AA9">
        <w:t>(a)</w:t>
      </w:r>
      <w:r>
        <w:tab/>
        <w:t>that is a cantilever hoist, a tower hoist or several winches configured to operate as a hoist; and</w:t>
      </w:r>
    </w:p>
    <w:p w14:paraId="646B2DDD" w14:textId="77777777" w:rsidR="00145DDF" w:rsidRDefault="00145DDF" w:rsidP="00145DDF">
      <w:pPr>
        <w:pStyle w:val="DraftHeading4"/>
        <w:tabs>
          <w:tab w:val="right" w:pos="2268"/>
        </w:tabs>
        <w:ind w:left="2381" w:hanging="2381"/>
      </w:pPr>
      <w:r>
        <w:tab/>
      </w:r>
      <w:r w:rsidRPr="00631AA9">
        <w:t>(b)</w:t>
      </w:r>
      <w:r>
        <w:tab/>
        <w:t>that is intended to carry goods, materials or people.</w:t>
      </w:r>
    </w:p>
    <w:p w14:paraId="646B2DDE" w14:textId="77777777" w:rsidR="00145DDF" w:rsidRPr="005B5DDA" w:rsidRDefault="00145DDF" w:rsidP="00145DDF">
      <w:pPr>
        <w:pStyle w:val="DraftDefinition2"/>
      </w:pPr>
      <w:r w:rsidRPr="005B5DDA">
        <w:rPr>
          <w:b/>
          <w:i/>
        </w:rPr>
        <w:t>pipeline</w:t>
      </w:r>
      <w:r w:rsidRPr="005B5DDA">
        <w:t xml:space="preserve"> means pipe work that crosses a boundary of a workplace, beginning or ending at the nearest fluid or slurry control point (along the axis of the pipeline) to the boundary.</w:t>
      </w:r>
    </w:p>
    <w:p w14:paraId="646B2DDF" w14:textId="77777777" w:rsidR="00145DDF" w:rsidRDefault="00145DDF" w:rsidP="00145DDF">
      <w:pPr>
        <w:pStyle w:val="DraftDefinition2"/>
      </w:pPr>
      <w:r w:rsidRPr="005B5DDA">
        <w:rPr>
          <w:b/>
          <w:i/>
        </w:rPr>
        <w:t>pipe work</w:t>
      </w:r>
      <w:r w:rsidRPr="005B5DDA">
        <w:t xml:space="preserve"> means a pipe or assembly of pipes, pipe fittings, valves and pipe accessories used to convey a hazardous chemical.</w:t>
      </w:r>
    </w:p>
    <w:p w14:paraId="646B2DE0" w14:textId="77777777" w:rsidR="00145DDF" w:rsidRPr="005B5DDA" w:rsidRDefault="00145DDF" w:rsidP="0096498D">
      <w:pPr>
        <w:pStyle w:val="DraftDefinition2"/>
        <w:keepNext/>
      </w:pPr>
      <w:r w:rsidRPr="005B5DDA">
        <w:rPr>
          <w:b/>
          <w:i/>
        </w:rPr>
        <w:t>placard</w:t>
      </w:r>
      <w:r w:rsidRPr="005B5DDA">
        <w:t xml:space="preserve"> means a sign or notice:</w:t>
      </w:r>
    </w:p>
    <w:p w14:paraId="646B2DE1" w14:textId="77777777" w:rsidR="00145DDF" w:rsidRPr="005B5DDA" w:rsidRDefault="00145DDF" w:rsidP="00145DDF">
      <w:pPr>
        <w:pStyle w:val="DraftHeading4"/>
        <w:tabs>
          <w:tab w:val="right" w:pos="2268"/>
        </w:tabs>
        <w:ind w:left="2381" w:hanging="2381"/>
      </w:pPr>
      <w:r>
        <w:tab/>
      </w:r>
      <w:r w:rsidRPr="00BD3D6B">
        <w:t>(a)</w:t>
      </w:r>
      <w:r>
        <w:tab/>
      </w:r>
      <w:r w:rsidRPr="005B5DDA">
        <w:t>displayed or intended for display in a prominent place, or next to a container or storage area for hazardous chemicals at a workplace; and</w:t>
      </w:r>
    </w:p>
    <w:p w14:paraId="646B2DE2" w14:textId="77777777" w:rsidR="00145DDF" w:rsidRDefault="00145DDF" w:rsidP="00145DDF">
      <w:pPr>
        <w:pStyle w:val="DraftHeading4"/>
        <w:tabs>
          <w:tab w:val="right" w:pos="2268"/>
        </w:tabs>
        <w:ind w:left="2381" w:hanging="2381"/>
      </w:pPr>
      <w:r>
        <w:tab/>
      </w:r>
      <w:r w:rsidRPr="00BD3D6B">
        <w:t>(b)</w:t>
      </w:r>
      <w:r>
        <w:tab/>
      </w:r>
      <w:r w:rsidRPr="005B5DDA">
        <w:t>that contains information about the hazardous chemical stored in the container or storage area.</w:t>
      </w:r>
    </w:p>
    <w:p w14:paraId="646B2DE3" w14:textId="77777777" w:rsidR="00145DDF" w:rsidRDefault="00145DDF" w:rsidP="00145DDF">
      <w:pPr>
        <w:pStyle w:val="DraftDefinition2"/>
      </w:pPr>
      <w:r w:rsidRPr="005B5DDA">
        <w:rPr>
          <w:b/>
          <w:i/>
        </w:rPr>
        <w:t>placard quantity</w:t>
      </w:r>
      <w:r>
        <w:t>,</w:t>
      </w:r>
      <w:r w:rsidRPr="005B5DDA">
        <w:t xml:space="preserve"> </w:t>
      </w:r>
      <w:r>
        <w:t>in relation to</w:t>
      </w:r>
      <w:r w:rsidRPr="005B5DDA">
        <w:t xml:space="preserve"> a </w:t>
      </w:r>
      <w:r>
        <w:t xml:space="preserve">Schedule 11 </w:t>
      </w:r>
      <w:r w:rsidRPr="005B5DDA">
        <w:t>haz</w:t>
      </w:r>
      <w:r>
        <w:t>ardous chemical, means</w:t>
      </w:r>
      <w:r w:rsidRPr="005B5DDA">
        <w:t xml:space="preserve"> the</w:t>
      </w:r>
      <w:r>
        <w:t xml:space="preserve"> placard</w:t>
      </w:r>
      <w:r w:rsidRPr="005B5DDA">
        <w:t xml:space="preserve"> quantity </w:t>
      </w:r>
      <w:r>
        <w:t>referred to</w:t>
      </w:r>
      <w:r w:rsidRPr="005B5DDA">
        <w:t xml:space="preserve"> in</w:t>
      </w:r>
      <w:r>
        <w:t xml:space="preserve"> S</w:t>
      </w:r>
      <w:r w:rsidRPr="005B5DDA">
        <w:t xml:space="preserve">chedule </w:t>
      </w:r>
      <w:r>
        <w:t>11, table 11.1 column </w:t>
      </w:r>
      <w:r w:rsidRPr="005B5DDA">
        <w:t xml:space="preserve">4 for the </w:t>
      </w:r>
      <w:r>
        <w:t>Schedule 11 hazardous chemical</w:t>
      </w:r>
      <w:r w:rsidRPr="005B5DDA">
        <w:t>.</w:t>
      </w:r>
    </w:p>
    <w:p w14:paraId="646B2DE4" w14:textId="77777777" w:rsidR="00145DDF" w:rsidRDefault="00145DDF" w:rsidP="00145DDF">
      <w:pPr>
        <w:pStyle w:val="DraftDefinition2"/>
      </w:pPr>
      <w:r w:rsidRPr="00E9145A">
        <w:rPr>
          <w:b/>
          <w:i/>
        </w:rPr>
        <w:t>plant</w:t>
      </w:r>
      <w:r>
        <w:t>, in Parts 5.2 and 5.3, includes a structure.</w:t>
      </w:r>
    </w:p>
    <w:p w14:paraId="646B2DE5" w14:textId="77777777" w:rsidR="00E20C58" w:rsidRDefault="00E20C58" w:rsidP="00E20C58">
      <w:pPr>
        <w:pStyle w:val="DraftDefinition2"/>
      </w:pPr>
      <w:r w:rsidRPr="004029DD">
        <w:rPr>
          <w:b/>
          <w:i/>
        </w:rPr>
        <w:t>platform</w:t>
      </w:r>
      <w:r>
        <w:rPr>
          <w:b/>
          <w:i/>
        </w:rPr>
        <w:t xml:space="preserve"> height</w:t>
      </w:r>
      <w:r>
        <w:t xml:space="preserve">, in relation to an inflatable device </w:t>
      </w:r>
      <w:r w:rsidRPr="00E20C58">
        <w:t>(continuously blown)</w:t>
      </w:r>
      <w:r>
        <w:t xml:space="preserve">, means the height of the highest part of the device designed to support persons using it (the </w:t>
      </w:r>
      <w:r w:rsidR="008E104C" w:rsidRPr="008E104C">
        <w:rPr>
          <w:b/>
          <w:i/>
        </w:rPr>
        <w:t>platform</w:t>
      </w:r>
      <w:r>
        <w:t xml:space="preserve">), as measured from the </w:t>
      </w:r>
      <w:r w:rsidR="0080505B">
        <w:t>surface</w:t>
      </w:r>
      <w:r>
        <w:t xml:space="preserve"> </w:t>
      </w:r>
      <w:r w:rsidR="00671B22">
        <w:t xml:space="preserve">supporting the device </w:t>
      </w:r>
      <w:r>
        <w:t>to the top surface of the platform when the device is inflated but unloaded.</w:t>
      </w:r>
    </w:p>
    <w:p w14:paraId="646B2DE6" w14:textId="77777777" w:rsidR="00145DDF" w:rsidRDefault="00145DDF" w:rsidP="00145DDF">
      <w:pPr>
        <w:pStyle w:val="DraftDefinition2"/>
      </w:pPr>
      <w:r>
        <w:rPr>
          <w:rStyle w:val="CharDefText"/>
        </w:rPr>
        <w:lastRenderedPageBreak/>
        <w:t>portal boom crane</w:t>
      </w:r>
      <w:r>
        <w:t xml:space="preserve"> means a boom crane or a jib crane that is mounted on a portal frame that, in turn, is supported on runways along which the crane travels.</w:t>
      </w:r>
    </w:p>
    <w:p w14:paraId="646B2DE7" w14:textId="77777777" w:rsidR="00145DDF" w:rsidRDefault="00145DDF" w:rsidP="00145DDF">
      <w:pPr>
        <w:pStyle w:val="DraftDefinition2"/>
      </w:pPr>
      <w:r>
        <w:rPr>
          <w:b/>
          <w:i/>
        </w:rPr>
        <w:t>p</w:t>
      </w:r>
      <w:r w:rsidRPr="00B62B7E">
        <w:rPr>
          <w:b/>
          <w:i/>
        </w:rPr>
        <w:t>owered mobile plant</w:t>
      </w:r>
      <w:r>
        <w:t xml:space="preserve"> means </w:t>
      </w:r>
      <w:r w:rsidRPr="00666F30">
        <w:t xml:space="preserve">plant </w:t>
      </w:r>
      <w:r>
        <w:t>that</w:t>
      </w:r>
      <w:r w:rsidRPr="00666F30">
        <w:t xml:space="preserve"> is provided with some </w:t>
      </w:r>
      <w:r>
        <w:t>form of self-</w:t>
      </w:r>
      <w:r w:rsidRPr="00666F30">
        <w:t xml:space="preserve">propulsion </w:t>
      </w:r>
      <w:r>
        <w:t>that</w:t>
      </w:r>
      <w:r w:rsidRPr="00666F30">
        <w:t xml:space="preserve"> is ordinarily under th</w:t>
      </w:r>
      <w:r>
        <w:t>e direct control of an operator.</w:t>
      </w:r>
    </w:p>
    <w:p w14:paraId="646B2DE8" w14:textId="77777777" w:rsidR="00145DDF" w:rsidRPr="00FE490B" w:rsidRDefault="00145DDF" w:rsidP="00145DDF">
      <w:pPr>
        <w:pStyle w:val="DraftDefinition2"/>
      </w:pPr>
      <w:r w:rsidRPr="00FE490B">
        <w:rPr>
          <w:b/>
          <w:i/>
        </w:rPr>
        <w:t>precautionary statement</w:t>
      </w:r>
      <w:r w:rsidRPr="00FE490B">
        <w:t xml:space="preserve"> means a phrase prescribed by the GHS that describes measures that are recommended to be taken to prevent or minimise:</w:t>
      </w:r>
    </w:p>
    <w:p w14:paraId="646B2DE9" w14:textId="77777777" w:rsidR="00145DDF" w:rsidRPr="00FE490B" w:rsidRDefault="00145DDF" w:rsidP="00145DDF">
      <w:pPr>
        <w:pStyle w:val="DraftHeading4"/>
        <w:tabs>
          <w:tab w:val="right" w:pos="2268"/>
        </w:tabs>
        <w:ind w:left="2381" w:hanging="2381"/>
      </w:pPr>
      <w:r>
        <w:tab/>
      </w:r>
      <w:r w:rsidRPr="006F16D6">
        <w:t>(a)</w:t>
      </w:r>
      <w:r>
        <w:tab/>
      </w:r>
      <w:r w:rsidRPr="00FE490B">
        <w:t>the adverse effects of exposure to a hazardous chemical; or</w:t>
      </w:r>
    </w:p>
    <w:p w14:paraId="646B2DEA" w14:textId="77777777" w:rsidR="00145DDF" w:rsidRDefault="00145DDF" w:rsidP="00145DDF">
      <w:pPr>
        <w:pStyle w:val="DraftHeading4"/>
        <w:tabs>
          <w:tab w:val="right" w:pos="2268"/>
        </w:tabs>
        <w:ind w:left="2381" w:hanging="2381"/>
      </w:pPr>
      <w:r>
        <w:tab/>
      </w:r>
      <w:r w:rsidRPr="006F16D6">
        <w:t>(b)</w:t>
      </w:r>
      <w:r>
        <w:tab/>
      </w:r>
      <w:r w:rsidRPr="00FE490B">
        <w:t>improper ha</w:t>
      </w:r>
      <w:r>
        <w:t>ndling of a hazardous chemical.</w:t>
      </w:r>
    </w:p>
    <w:p w14:paraId="646B2DEB" w14:textId="77777777" w:rsidR="00145DDF" w:rsidRPr="00033C26" w:rsidRDefault="00145DDF" w:rsidP="00145DDF">
      <w:pPr>
        <w:pStyle w:val="DraftDefinition2"/>
      </w:pPr>
      <w:r w:rsidRPr="00B62B7E">
        <w:rPr>
          <w:b/>
          <w:i/>
        </w:rPr>
        <w:t>presence-sensing safeguarding system</w:t>
      </w:r>
      <w:r>
        <w:t xml:space="preserve"> includes:</w:t>
      </w:r>
    </w:p>
    <w:p w14:paraId="646B2DEC" w14:textId="77777777" w:rsidR="00145DDF" w:rsidRDefault="00145DDF" w:rsidP="00145DDF">
      <w:pPr>
        <w:pStyle w:val="DraftHeading4"/>
        <w:tabs>
          <w:tab w:val="right" w:pos="2268"/>
        </w:tabs>
        <w:ind w:left="2381" w:hanging="2381"/>
      </w:pPr>
      <w:r>
        <w:tab/>
      </w:r>
      <w:r w:rsidRPr="00FC61F9">
        <w:t>(a)</w:t>
      </w:r>
      <w:r>
        <w:tab/>
      </w:r>
      <w:r w:rsidRPr="00033C26">
        <w:t>a</w:t>
      </w:r>
      <w:r>
        <w:t xml:space="preserve"> sensing system that </w:t>
      </w:r>
      <w:r>
        <w:rPr>
          <w:lang w:eastAsia="en-AU"/>
        </w:rPr>
        <w:t xml:space="preserve">uses 1 or more forms of radiation either self-generated or otherwise generated by </w:t>
      </w:r>
      <w:r>
        <w:rPr>
          <w:szCs w:val="24"/>
          <w:lang w:eastAsia="en-AU"/>
        </w:rPr>
        <w:t>pressure</w:t>
      </w:r>
      <w:r>
        <w:t>; and</w:t>
      </w:r>
    </w:p>
    <w:p w14:paraId="646B2DED" w14:textId="77777777" w:rsidR="00145DDF" w:rsidRPr="00033C26" w:rsidRDefault="00145DDF" w:rsidP="00145DDF">
      <w:pPr>
        <w:pStyle w:val="DraftHeading4"/>
        <w:tabs>
          <w:tab w:val="right" w:pos="2268"/>
        </w:tabs>
        <w:ind w:left="2381" w:hanging="2381"/>
      </w:pPr>
      <w:r>
        <w:tab/>
      </w:r>
      <w:r w:rsidRPr="00BC699C">
        <w:t>(b)</w:t>
      </w:r>
      <w:r>
        <w:tab/>
      </w:r>
      <w:r w:rsidRPr="00033C26">
        <w:t>the interface between the final switching devices of the sensing system and the machine primary control elements; and</w:t>
      </w:r>
    </w:p>
    <w:p w14:paraId="646B2DEE" w14:textId="77777777" w:rsidR="00145DDF" w:rsidRPr="00033C26" w:rsidRDefault="00145DDF" w:rsidP="00145DDF">
      <w:pPr>
        <w:pStyle w:val="DraftHeading4"/>
        <w:tabs>
          <w:tab w:val="right" w:pos="2268"/>
        </w:tabs>
        <w:ind w:left="2381" w:hanging="2381"/>
      </w:pPr>
      <w:r>
        <w:tab/>
      </w:r>
      <w:r w:rsidRPr="00BC699C">
        <w:t>(c)</w:t>
      </w:r>
      <w:r>
        <w:tab/>
      </w:r>
      <w:r w:rsidRPr="00033C26">
        <w:t xml:space="preserve">the machine stopping capabilities, </w:t>
      </w:r>
      <w:r>
        <w:t>by which</w:t>
      </w:r>
      <w:r w:rsidRPr="00033C26">
        <w:t xml:space="preserve"> the presence of a person or part of a person within the sensing field will cause the dangerous parts of a machine to be brought to a safe state</w:t>
      </w:r>
      <w:r>
        <w:t>.</w:t>
      </w:r>
    </w:p>
    <w:p w14:paraId="646B2DEF" w14:textId="77777777" w:rsidR="007162D7" w:rsidRDefault="00145DDF" w:rsidP="00145DDF">
      <w:pPr>
        <w:pStyle w:val="DraftDefinition2"/>
      </w:pPr>
      <w:r w:rsidRPr="00B62B7E">
        <w:rPr>
          <w:b/>
          <w:i/>
        </w:rPr>
        <w:t>pressure equipment</w:t>
      </w:r>
      <w:r>
        <w:t xml:space="preserve"> means </w:t>
      </w:r>
      <w:r w:rsidRPr="00666F30">
        <w:t>boilers, pressure vessels and pressure piping</w:t>
      </w:r>
      <w:r>
        <w:t>.</w:t>
      </w:r>
    </w:p>
    <w:p w14:paraId="646B2DF0" w14:textId="77777777" w:rsidR="00145DDF" w:rsidRDefault="00145DDF" w:rsidP="00145DDF">
      <w:pPr>
        <w:pStyle w:val="DraftDefinition2"/>
      </w:pPr>
      <w:r w:rsidRPr="00B0032A">
        <w:rPr>
          <w:b/>
          <w:i/>
        </w:rPr>
        <w:t>pressure piping</w:t>
      </w:r>
      <w:r>
        <w:t>:</w:t>
      </w:r>
    </w:p>
    <w:p w14:paraId="646B2DF1" w14:textId="77777777" w:rsidR="00145DDF" w:rsidRDefault="00145DDF" w:rsidP="00145DDF">
      <w:pPr>
        <w:pStyle w:val="DraftHeading4"/>
        <w:tabs>
          <w:tab w:val="right" w:pos="2268"/>
        </w:tabs>
        <w:ind w:left="2381" w:hanging="2381"/>
      </w:pPr>
      <w:r>
        <w:tab/>
      </w:r>
      <w:r w:rsidRPr="00B0032A">
        <w:t>(a)</w:t>
      </w:r>
      <w:r>
        <w:tab/>
        <w:t xml:space="preserve">means an assembly of pipes, pipe fittings, valves and pipe accessories subject to internal or external pressure and used to contain or convey </w:t>
      </w:r>
      <w:r w:rsidR="00F37703">
        <w:t>fluid</w:t>
      </w:r>
      <w:r>
        <w:t xml:space="preserve"> or to transmit </w:t>
      </w:r>
      <w:r w:rsidR="00F37703">
        <w:t>fluid</w:t>
      </w:r>
      <w:r>
        <w:t xml:space="preserve"> pressure; and</w:t>
      </w:r>
    </w:p>
    <w:p w14:paraId="646B2DF2" w14:textId="77777777" w:rsidR="00145DDF" w:rsidRDefault="00145DDF" w:rsidP="00145DDF">
      <w:pPr>
        <w:pStyle w:val="DraftHeading4"/>
        <w:tabs>
          <w:tab w:val="right" w:pos="2268"/>
        </w:tabs>
        <w:ind w:left="2381" w:hanging="2381"/>
      </w:pPr>
      <w:r>
        <w:tab/>
      </w:r>
      <w:r w:rsidRPr="00B0032A">
        <w:t>(b)</w:t>
      </w:r>
      <w:r>
        <w:tab/>
        <w:t>includes distribution headers, bolting, gaskets, pipe supports and pressure containing accessories; but</w:t>
      </w:r>
    </w:p>
    <w:p w14:paraId="646B2DF3" w14:textId="77777777" w:rsidR="00145DDF" w:rsidRDefault="00145DDF" w:rsidP="00145DDF">
      <w:pPr>
        <w:pStyle w:val="DraftHeading4"/>
        <w:tabs>
          <w:tab w:val="right" w:pos="2268"/>
        </w:tabs>
        <w:ind w:left="2381" w:hanging="2381"/>
      </w:pPr>
      <w:r>
        <w:tab/>
      </w:r>
      <w:r w:rsidRPr="00B0032A">
        <w:t>(c)</w:t>
      </w:r>
      <w:r>
        <w:tab/>
        <w:t>does not include:</w:t>
      </w:r>
    </w:p>
    <w:p w14:paraId="646B2DF4" w14:textId="77777777" w:rsidR="00145DDF" w:rsidRDefault="00145DDF" w:rsidP="00145DDF">
      <w:pPr>
        <w:pStyle w:val="DraftHeading5"/>
        <w:tabs>
          <w:tab w:val="right" w:pos="2778"/>
        </w:tabs>
        <w:ind w:left="2891" w:hanging="2891"/>
      </w:pPr>
      <w:r>
        <w:tab/>
      </w:r>
      <w:r w:rsidRPr="00B0032A">
        <w:t>(i)</w:t>
      </w:r>
      <w:r>
        <w:tab/>
        <w:t>a boiler or pressure vessel; or</w:t>
      </w:r>
    </w:p>
    <w:p w14:paraId="646B2DF5" w14:textId="77777777" w:rsidR="00145DDF" w:rsidRDefault="00145DDF" w:rsidP="00145DDF">
      <w:pPr>
        <w:pStyle w:val="DraftHeading5"/>
        <w:tabs>
          <w:tab w:val="right" w:pos="2778"/>
        </w:tabs>
        <w:ind w:left="2891" w:hanging="2891"/>
      </w:pPr>
      <w:r>
        <w:tab/>
      </w:r>
      <w:r w:rsidRPr="00B0032A">
        <w:t>(ii)</w:t>
      </w:r>
      <w:r>
        <w:tab/>
        <w:t>any piping that is regulated under [..............].</w:t>
      </w:r>
    </w:p>
    <w:p w14:paraId="646B2DF6" w14:textId="77777777" w:rsidR="00145DDF" w:rsidRPr="00B0032A" w:rsidRDefault="00145DDF" w:rsidP="00145DDF">
      <w:pPr>
        <w:pStyle w:val="DraftSub-ParaNote"/>
        <w:tabs>
          <w:tab w:val="right" w:pos="2835"/>
        </w:tabs>
        <w:ind w:left="2381"/>
        <w:rPr>
          <w:b/>
        </w:rPr>
      </w:pPr>
      <w:r w:rsidRPr="00B0032A">
        <w:rPr>
          <w:b/>
        </w:rPr>
        <w:t>Note</w:t>
      </w:r>
    </w:p>
    <w:p w14:paraId="646B2DF7" w14:textId="77777777" w:rsidR="00145DDF" w:rsidRDefault="00145DDF" w:rsidP="00145DDF">
      <w:pPr>
        <w:pStyle w:val="DraftSub-ParaNote"/>
        <w:tabs>
          <w:tab w:val="right" w:pos="2835"/>
        </w:tabs>
        <w:ind w:left="2381"/>
      </w:pPr>
      <w:r>
        <w:lastRenderedPageBreak/>
        <w:t>See jurisdictional note in the Appendix.</w:t>
      </w:r>
    </w:p>
    <w:p w14:paraId="646B2DF8" w14:textId="77777777" w:rsidR="00145DDF" w:rsidRDefault="00145DDF" w:rsidP="00145DDF">
      <w:pPr>
        <w:pStyle w:val="DraftDefinition2"/>
      </w:pPr>
      <w:r w:rsidRPr="00B0032A">
        <w:rPr>
          <w:b/>
          <w:i/>
        </w:rPr>
        <w:t>pressure vessel</w:t>
      </w:r>
      <w:r>
        <w:t>:</w:t>
      </w:r>
    </w:p>
    <w:p w14:paraId="646B2DF9" w14:textId="77777777" w:rsidR="00145DDF" w:rsidRDefault="00145DDF" w:rsidP="00145DDF">
      <w:pPr>
        <w:pStyle w:val="DraftHeading4"/>
        <w:tabs>
          <w:tab w:val="right" w:pos="2268"/>
        </w:tabs>
        <w:ind w:left="2381" w:hanging="2381"/>
      </w:pPr>
      <w:r>
        <w:tab/>
      </w:r>
      <w:r w:rsidRPr="00B0032A">
        <w:t>(a)</w:t>
      </w:r>
      <w:r>
        <w:tab/>
        <w:t>means a vessel subject to internal or external pressure; and</w:t>
      </w:r>
    </w:p>
    <w:p w14:paraId="646B2DFA" w14:textId="77777777" w:rsidR="00145DDF" w:rsidRDefault="00145DDF" w:rsidP="00145DDF">
      <w:pPr>
        <w:pStyle w:val="DraftHeading4"/>
        <w:tabs>
          <w:tab w:val="right" w:pos="2268"/>
        </w:tabs>
        <w:ind w:left="2381" w:hanging="2381"/>
      </w:pPr>
      <w:r>
        <w:tab/>
      </w:r>
      <w:r w:rsidRPr="00B0032A">
        <w:t>(b)</w:t>
      </w:r>
      <w:r>
        <w:tab/>
        <w:t>includes:</w:t>
      </w:r>
    </w:p>
    <w:p w14:paraId="646B2DFB" w14:textId="77777777" w:rsidR="00145DDF" w:rsidRDefault="00145DDF" w:rsidP="00145DDF">
      <w:pPr>
        <w:pStyle w:val="DraftHeading5"/>
        <w:tabs>
          <w:tab w:val="right" w:pos="2778"/>
        </w:tabs>
        <w:ind w:left="2891" w:hanging="2891"/>
      </w:pPr>
      <w:r>
        <w:tab/>
      </w:r>
      <w:r w:rsidRPr="00B0032A">
        <w:t>(i)</w:t>
      </w:r>
      <w:r>
        <w:tab/>
        <w:t>interconnected parts and components, valves, gauges and other fittings up to the first point of connection to connecting piping; and</w:t>
      </w:r>
    </w:p>
    <w:p w14:paraId="646B2DFC" w14:textId="77777777" w:rsidR="00145DDF" w:rsidRDefault="00145DDF" w:rsidP="00145DDF">
      <w:pPr>
        <w:pStyle w:val="DraftHeading5"/>
        <w:tabs>
          <w:tab w:val="right" w:pos="2778"/>
        </w:tabs>
        <w:ind w:left="2891" w:hanging="2891"/>
      </w:pPr>
      <w:r>
        <w:tab/>
      </w:r>
      <w:r w:rsidRPr="00B0032A">
        <w:t>(ii)</w:t>
      </w:r>
      <w:r>
        <w:tab/>
        <w:t>fired heaters; and</w:t>
      </w:r>
    </w:p>
    <w:p w14:paraId="646B2DFD" w14:textId="77777777" w:rsidR="00145DDF" w:rsidRDefault="00145DDF" w:rsidP="00145DDF">
      <w:pPr>
        <w:pStyle w:val="DraftHeading5"/>
        <w:tabs>
          <w:tab w:val="right" w:pos="2778"/>
        </w:tabs>
        <w:ind w:left="2891" w:hanging="2891"/>
      </w:pPr>
      <w:r>
        <w:tab/>
        <w:t>(iii)</w:t>
      </w:r>
      <w:r>
        <w:tab/>
        <w:t>gas cylinders; but</w:t>
      </w:r>
    </w:p>
    <w:p w14:paraId="646B2DFE" w14:textId="77777777" w:rsidR="00145DDF" w:rsidRDefault="00145DDF" w:rsidP="00145DDF">
      <w:pPr>
        <w:pStyle w:val="DraftHeading4"/>
        <w:tabs>
          <w:tab w:val="right" w:pos="2268"/>
        </w:tabs>
        <w:ind w:left="2381" w:hanging="2381"/>
      </w:pPr>
      <w:r>
        <w:tab/>
      </w:r>
      <w:r w:rsidRPr="00B0032A">
        <w:t>(c)</w:t>
      </w:r>
      <w:r>
        <w:tab/>
        <w:t>does not include a boiler or pressure piping.</w:t>
      </w:r>
    </w:p>
    <w:p w14:paraId="646B2DFF" w14:textId="77777777" w:rsidR="00145DDF" w:rsidRDefault="00145DDF" w:rsidP="00145DDF">
      <w:pPr>
        <w:pStyle w:val="DraftDefinition2"/>
      </w:pPr>
      <w:r w:rsidRPr="00BD3D6B">
        <w:rPr>
          <w:b/>
          <w:i/>
        </w:rPr>
        <w:t xml:space="preserve">primary emergency service </w:t>
      </w:r>
      <w:r>
        <w:rPr>
          <w:b/>
          <w:i/>
        </w:rPr>
        <w:t>organisation</w:t>
      </w:r>
      <w:r>
        <w:t xml:space="preserve"> means [..............].</w:t>
      </w:r>
    </w:p>
    <w:p w14:paraId="646B2E00" w14:textId="77777777" w:rsidR="00145DDF" w:rsidRPr="009D7B92" w:rsidRDefault="00145DDF" w:rsidP="00145DDF">
      <w:pPr>
        <w:pStyle w:val="DraftParaNote"/>
        <w:tabs>
          <w:tab w:val="right" w:pos="2324"/>
        </w:tabs>
        <w:ind w:left="1871"/>
        <w:rPr>
          <w:b/>
        </w:rPr>
      </w:pPr>
      <w:r w:rsidRPr="009D7B92">
        <w:rPr>
          <w:b/>
        </w:rPr>
        <w:t>Note</w:t>
      </w:r>
    </w:p>
    <w:p w14:paraId="646B2E01" w14:textId="77777777" w:rsidR="00145DDF" w:rsidRDefault="00145DDF" w:rsidP="00145DDF">
      <w:pPr>
        <w:pStyle w:val="DraftParaNote"/>
        <w:tabs>
          <w:tab w:val="right" w:pos="2324"/>
        </w:tabs>
        <w:ind w:left="1871"/>
      </w:pPr>
      <w:r>
        <w:t xml:space="preserve">See the jurisdictional note in the Appendix. </w:t>
      </w:r>
    </w:p>
    <w:p w14:paraId="646B2E02" w14:textId="77777777" w:rsidR="00145DDF" w:rsidRDefault="00145DDF" w:rsidP="00145DDF">
      <w:pPr>
        <w:pStyle w:val="DraftDefinition2"/>
      </w:pPr>
      <w:r w:rsidRPr="00B34B8C">
        <w:rPr>
          <w:b/>
          <w:i/>
        </w:rPr>
        <w:t>principal contractor</w:t>
      </w:r>
      <w:r>
        <w:t>, in relation to a construction project—see regulation 293.</w:t>
      </w:r>
    </w:p>
    <w:p w14:paraId="646B2E03" w14:textId="77777777" w:rsidR="00145DDF" w:rsidRDefault="00145DDF" w:rsidP="00145DDF">
      <w:pPr>
        <w:pStyle w:val="DraftDefinition2"/>
      </w:pPr>
      <w:r w:rsidRPr="005B5DDA">
        <w:rPr>
          <w:b/>
          <w:i/>
        </w:rPr>
        <w:t>product identifier</w:t>
      </w:r>
      <w:r w:rsidRPr="005B5DDA">
        <w:t xml:space="preserve"> means the name or number used to identify a product on a label or in a </w:t>
      </w:r>
      <w:r>
        <w:t>s</w:t>
      </w:r>
      <w:r w:rsidRPr="005B5DDA">
        <w:t xml:space="preserve">afety </w:t>
      </w:r>
      <w:r>
        <w:t>d</w:t>
      </w:r>
      <w:r w:rsidRPr="005B5DDA">
        <w:t xml:space="preserve">ata </w:t>
      </w:r>
      <w:r>
        <w:t>sheet</w:t>
      </w:r>
      <w:r w:rsidRPr="005B5DDA">
        <w:t>.</w:t>
      </w:r>
    </w:p>
    <w:p w14:paraId="646B2E04" w14:textId="77777777" w:rsidR="00145DDF" w:rsidRPr="00735113" w:rsidRDefault="00145DDF" w:rsidP="0050394E">
      <w:pPr>
        <w:pStyle w:val="DraftDefinition2"/>
        <w:keepNext/>
      </w:pPr>
      <w:r w:rsidRPr="00735113">
        <w:rPr>
          <w:b/>
          <w:i/>
        </w:rPr>
        <w:t>prohibited carcinogen</w:t>
      </w:r>
      <w:r w:rsidRPr="00735113">
        <w:t xml:space="preserve"> means a substance:</w:t>
      </w:r>
    </w:p>
    <w:p w14:paraId="646B2E05" w14:textId="77777777" w:rsidR="00145DDF" w:rsidRPr="00735113" w:rsidRDefault="00145DDF" w:rsidP="00145DDF">
      <w:pPr>
        <w:pStyle w:val="DraftHeading4"/>
        <w:tabs>
          <w:tab w:val="right" w:pos="2268"/>
        </w:tabs>
        <w:ind w:left="2381" w:hanging="2381"/>
      </w:pPr>
      <w:r w:rsidRPr="00735113">
        <w:tab/>
        <w:t>(a)</w:t>
      </w:r>
      <w:r w:rsidRPr="00735113">
        <w:tab/>
        <w:t xml:space="preserve">listed in </w:t>
      </w:r>
      <w:r>
        <w:t>S</w:t>
      </w:r>
      <w:r w:rsidRPr="00735113">
        <w:t xml:space="preserve">chedule </w:t>
      </w:r>
      <w:r>
        <w:t>10</w:t>
      </w:r>
      <w:r w:rsidRPr="00735113">
        <w:t xml:space="preserve">, table </w:t>
      </w:r>
      <w:r>
        <w:t>10</w:t>
      </w:r>
      <w:r w:rsidRPr="00735113">
        <w:t>.1, column 2; and</w:t>
      </w:r>
    </w:p>
    <w:p w14:paraId="646B2E06" w14:textId="77777777" w:rsidR="00145DDF" w:rsidRPr="00735113" w:rsidRDefault="00145DDF" w:rsidP="00145DDF">
      <w:pPr>
        <w:pStyle w:val="DraftHeading4"/>
        <w:tabs>
          <w:tab w:val="right" w:pos="2268"/>
        </w:tabs>
        <w:ind w:left="2381" w:hanging="2381"/>
      </w:pPr>
      <w:r w:rsidRPr="00735113">
        <w:tab/>
        <w:t>(b)</w:t>
      </w:r>
      <w:r w:rsidRPr="00735113">
        <w:tab/>
        <w:t>present in a concentration of:</w:t>
      </w:r>
    </w:p>
    <w:p w14:paraId="646B2E07" w14:textId="77777777" w:rsidR="00145DDF" w:rsidRPr="00735113" w:rsidRDefault="00145DDF" w:rsidP="00145DDF">
      <w:pPr>
        <w:pStyle w:val="DraftHeading5"/>
        <w:tabs>
          <w:tab w:val="right" w:pos="2778"/>
        </w:tabs>
        <w:ind w:left="2891" w:hanging="2891"/>
      </w:pPr>
      <w:r w:rsidRPr="00735113">
        <w:tab/>
        <w:t>(i)</w:t>
      </w:r>
      <w:r w:rsidRPr="00735113">
        <w:tab/>
        <w:t>for a solid or liquid—0</w:t>
      </w:r>
      <w:r>
        <w:t>·</w:t>
      </w:r>
      <w:r w:rsidRPr="00735113">
        <w:t>1</w:t>
      </w:r>
      <w:r w:rsidR="007756AF">
        <w:t>%</w:t>
      </w:r>
      <w:r w:rsidRPr="00735113">
        <w:t xml:space="preserve"> or more, determined as a weight/weight (w/w) concentration; and</w:t>
      </w:r>
    </w:p>
    <w:p w14:paraId="646B2E08" w14:textId="77777777" w:rsidR="00145DDF" w:rsidRPr="00735113" w:rsidRDefault="00145DDF" w:rsidP="00145DDF">
      <w:pPr>
        <w:pStyle w:val="DraftHeading5"/>
        <w:tabs>
          <w:tab w:val="right" w:pos="2778"/>
        </w:tabs>
        <w:ind w:left="2891" w:hanging="2891"/>
      </w:pPr>
      <w:r w:rsidRPr="00735113">
        <w:tab/>
        <w:t>(ii)</w:t>
      </w:r>
      <w:r w:rsidRPr="00735113">
        <w:tab/>
        <w:t>for a gas—0</w:t>
      </w:r>
      <w:r>
        <w:t>·</w:t>
      </w:r>
      <w:r w:rsidRPr="00735113">
        <w:t>1</w:t>
      </w:r>
      <w:r w:rsidR="007756AF">
        <w:t>%</w:t>
      </w:r>
      <w:r w:rsidRPr="00735113">
        <w:t xml:space="preserve"> or more, determined as a volume/volume (v/v) concentration.</w:t>
      </w:r>
    </w:p>
    <w:p w14:paraId="646B2E09" w14:textId="77777777" w:rsidR="00145DDF" w:rsidRDefault="00145DDF" w:rsidP="00145DDF">
      <w:pPr>
        <w:pStyle w:val="BodySectionSub"/>
      </w:pPr>
      <w:r w:rsidRPr="005A3812">
        <w:rPr>
          <w:b/>
          <w:i/>
        </w:rPr>
        <w:t>proposed facility</w:t>
      </w:r>
      <w:r>
        <w:t xml:space="preserve"> means:</w:t>
      </w:r>
    </w:p>
    <w:p w14:paraId="646B2E0A" w14:textId="77777777" w:rsidR="00145DDF" w:rsidRDefault="00145DDF" w:rsidP="00145DDF">
      <w:pPr>
        <w:pStyle w:val="DraftHeading4"/>
        <w:tabs>
          <w:tab w:val="right" w:pos="2268"/>
        </w:tabs>
        <w:ind w:left="2381" w:hanging="2381"/>
      </w:pPr>
      <w:r>
        <w:tab/>
      </w:r>
      <w:r w:rsidRPr="00AD587B">
        <w:t>(a)</w:t>
      </w:r>
      <w:r>
        <w:tab/>
        <w:t>an existing workplace that is to become a facility due to the introduction of Schedule 15 chemicals; or</w:t>
      </w:r>
    </w:p>
    <w:p w14:paraId="646B2E0B" w14:textId="77777777" w:rsidR="00145DDF" w:rsidRDefault="00145DDF" w:rsidP="00145DDF">
      <w:pPr>
        <w:pStyle w:val="DraftHeading4"/>
        <w:tabs>
          <w:tab w:val="right" w:pos="2268"/>
        </w:tabs>
        <w:ind w:left="2381" w:hanging="2381"/>
      </w:pPr>
      <w:r>
        <w:tab/>
      </w:r>
      <w:r w:rsidRPr="00AD587B">
        <w:t>(b)</w:t>
      </w:r>
      <w:r>
        <w:tab/>
        <w:t>a facility that is being designed or constructed.</w:t>
      </w:r>
    </w:p>
    <w:p w14:paraId="646B2E0C" w14:textId="77777777" w:rsidR="00145DDF" w:rsidRDefault="00145DDF" w:rsidP="00145DDF">
      <w:pPr>
        <w:pStyle w:val="BodySectionSub"/>
      </w:pPr>
      <w:r w:rsidRPr="005A3812">
        <w:rPr>
          <w:b/>
          <w:i/>
        </w:rPr>
        <w:t>proposed major hazard facility</w:t>
      </w:r>
      <w:r>
        <w:t xml:space="preserve"> means:</w:t>
      </w:r>
    </w:p>
    <w:p w14:paraId="646B2E0D" w14:textId="77777777" w:rsidR="00145DDF" w:rsidRDefault="00145DDF" w:rsidP="00145DDF">
      <w:pPr>
        <w:pStyle w:val="DraftHeading4"/>
        <w:tabs>
          <w:tab w:val="right" w:pos="2268"/>
        </w:tabs>
        <w:ind w:left="2381" w:hanging="2381"/>
      </w:pPr>
      <w:r>
        <w:tab/>
      </w:r>
      <w:r w:rsidRPr="00AD587B">
        <w:t>(a)</w:t>
      </w:r>
      <w:r>
        <w:tab/>
        <w:t>an existing facility or other workplace that is to become a major hazard facility due to the introduction of Schedule 15 chemicals or the addition of further Schedule 15 chemicals; or</w:t>
      </w:r>
    </w:p>
    <w:p w14:paraId="646B2E0E" w14:textId="2278C428" w:rsidR="007162D7" w:rsidRDefault="00145DDF" w:rsidP="00145DDF">
      <w:pPr>
        <w:pStyle w:val="DraftHeading4"/>
        <w:tabs>
          <w:tab w:val="right" w:pos="2268"/>
        </w:tabs>
        <w:ind w:left="2381" w:hanging="2381"/>
      </w:pPr>
      <w:r>
        <w:lastRenderedPageBreak/>
        <w:tab/>
      </w:r>
      <w:r w:rsidRPr="00AD587B">
        <w:t>(b)</w:t>
      </w:r>
      <w:r>
        <w:tab/>
        <w:t>a major hazard facility that is being designed or constructed.</w:t>
      </w:r>
    </w:p>
    <w:p w14:paraId="4C05F5DF" w14:textId="4EF45944" w:rsidR="00254148" w:rsidRDefault="00254148" w:rsidP="00254148">
      <w:pPr>
        <w:pStyle w:val="BodySectionSub"/>
      </w:pPr>
      <w:r>
        <w:rPr>
          <w:rFonts w:ascii="Times-BoldItalic" w:hAnsi="Times-BoldItalic" w:cs="Times-BoldItalic"/>
          <w:b/>
          <w:bCs/>
          <w:i/>
          <w:iCs/>
          <w:szCs w:val="24"/>
          <w:lang w:eastAsia="en-AU"/>
        </w:rPr>
        <w:t>psychosocial hazard</w:t>
      </w:r>
      <w:r w:rsidR="00E165CB" w:rsidRPr="005B5DDA">
        <w:t>—</w:t>
      </w:r>
      <w:r w:rsidR="00E165CB">
        <w:rPr>
          <w:rFonts w:ascii="Times-Roman" w:hAnsi="Times-Roman" w:cs="Times-Roman"/>
          <w:szCs w:val="24"/>
          <w:lang w:eastAsia="en-AU"/>
        </w:rPr>
        <w:t>see regulation 55A.</w:t>
      </w:r>
    </w:p>
    <w:p w14:paraId="297C0CF5" w14:textId="3B02F313" w:rsidR="00E165CB" w:rsidRDefault="00E165CB" w:rsidP="00E165CB">
      <w:pPr>
        <w:pStyle w:val="BodySectionSub"/>
      </w:pPr>
      <w:r>
        <w:rPr>
          <w:rFonts w:ascii="Times-BoldItalic" w:hAnsi="Times-BoldItalic" w:cs="Times-BoldItalic"/>
          <w:b/>
          <w:bCs/>
          <w:i/>
          <w:iCs/>
          <w:szCs w:val="24"/>
          <w:lang w:eastAsia="en-AU"/>
        </w:rPr>
        <w:t>psychosocial risk</w:t>
      </w:r>
      <w:r w:rsidRPr="005B5DDA">
        <w:t>—</w:t>
      </w:r>
      <w:r>
        <w:rPr>
          <w:rFonts w:ascii="Times-Roman" w:hAnsi="Times-Roman" w:cs="Times-Roman"/>
          <w:szCs w:val="24"/>
          <w:lang w:eastAsia="en-AU"/>
        </w:rPr>
        <w:t>see regulation 55B.</w:t>
      </w:r>
    </w:p>
    <w:p w14:paraId="646B2E0F" w14:textId="77777777" w:rsidR="00145DDF" w:rsidRPr="005B5DDA" w:rsidRDefault="00145DDF" w:rsidP="00145DDF">
      <w:pPr>
        <w:pStyle w:val="DraftDefinition2"/>
      </w:pPr>
      <w:r>
        <w:rPr>
          <w:b/>
          <w:i/>
        </w:rPr>
        <w:t>q</w:t>
      </w:r>
      <w:r w:rsidRPr="00EF712B">
        <w:rPr>
          <w:b/>
          <w:i/>
        </w:rPr>
        <w:t>uantity</w:t>
      </w:r>
      <w:r>
        <w:t>, in Chapter 7,</w:t>
      </w:r>
      <w:r w:rsidRPr="005B5DDA">
        <w:t xml:space="preserve"> means:</w:t>
      </w:r>
    </w:p>
    <w:p w14:paraId="646B2E10" w14:textId="77777777" w:rsidR="00145DDF" w:rsidRPr="005B5DDA" w:rsidRDefault="00145DDF" w:rsidP="00145DDF">
      <w:pPr>
        <w:pStyle w:val="DraftHeading4"/>
        <w:tabs>
          <w:tab w:val="right" w:pos="2268"/>
        </w:tabs>
        <w:ind w:left="2381" w:hanging="2381"/>
      </w:pPr>
      <w:r>
        <w:tab/>
      </w:r>
      <w:r w:rsidRPr="00EF712B">
        <w:t>(a)</w:t>
      </w:r>
      <w:r>
        <w:tab/>
      </w:r>
      <w:r w:rsidRPr="005B5DDA">
        <w:t xml:space="preserve">for a hazardous chemical </w:t>
      </w:r>
      <w:r>
        <w:t>that is not a liquid or a gas or a gas under pressure and is</w:t>
      </w:r>
      <w:r w:rsidRPr="005B5DDA">
        <w:t xml:space="preserve"> in a container or storage or handling system—the mass in kilograms of the </w:t>
      </w:r>
      <w:r>
        <w:t xml:space="preserve">hazardous </w:t>
      </w:r>
      <w:r w:rsidRPr="005B5DDA">
        <w:t>chemical in the container or storage or handling system; and</w:t>
      </w:r>
    </w:p>
    <w:p w14:paraId="646B2E11" w14:textId="77777777" w:rsidR="00145DDF" w:rsidRDefault="00145DDF" w:rsidP="00145DDF">
      <w:pPr>
        <w:pStyle w:val="DraftHeading4"/>
        <w:tabs>
          <w:tab w:val="right" w:pos="2268"/>
        </w:tabs>
        <w:ind w:left="2381" w:hanging="2381"/>
      </w:pPr>
      <w:r>
        <w:tab/>
      </w:r>
      <w:r w:rsidRPr="00EF712B">
        <w:t>(b)</w:t>
      </w:r>
      <w:r>
        <w:tab/>
      </w:r>
      <w:r w:rsidRPr="005B5DDA">
        <w:t xml:space="preserve">for a hazardous chemical </w:t>
      </w:r>
      <w:r>
        <w:t>that is a liquid and is not a gas under pressure and is</w:t>
      </w:r>
      <w:r w:rsidRPr="005B5DDA">
        <w:t xml:space="preserve"> in a container or storage or handling system—the net capacity in litres of the container or storage or handling system; and</w:t>
      </w:r>
    </w:p>
    <w:p w14:paraId="646B2E12" w14:textId="77777777" w:rsidR="00145DDF" w:rsidRPr="005B5DDA" w:rsidRDefault="00145DDF" w:rsidP="00145DDF">
      <w:pPr>
        <w:pStyle w:val="DraftHeading4"/>
        <w:tabs>
          <w:tab w:val="right" w:pos="2268"/>
        </w:tabs>
        <w:ind w:left="2381" w:hanging="2381"/>
      </w:pPr>
      <w:r>
        <w:tab/>
      </w:r>
      <w:r w:rsidRPr="00EF712B">
        <w:t>(c)</w:t>
      </w:r>
      <w:r>
        <w:tab/>
      </w:r>
      <w:r w:rsidRPr="005B5DDA">
        <w:t xml:space="preserve">for </w:t>
      </w:r>
      <w:r>
        <w:t xml:space="preserve">a </w:t>
      </w:r>
      <w:r w:rsidRPr="005B5DDA">
        <w:t xml:space="preserve">hazardous chemical that </w:t>
      </w:r>
      <w:r>
        <w:t xml:space="preserve">is a gas or gas under pressure </w:t>
      </w:r>
      <w:r w:rsidRPr="005B5DDA">
        <w:t>in a containe</w:t>
      </w:r>
      <w:r>
        <w:t>r or storage or handling system</w:t>
      </w:r>
      <w:r w:rsidRPr="005B5DDA">
        <w:t>—the water capacity in litres of the container or storage or handling system; and</w:t>
      </w:r>
    </w:p>
    <w:p w14:paraId="646B2E13" w14:textId="77777777" w:rsidR="00145DDF" w:rsidRPr="005B5DDA" w:rsidRDefault="00145DDF" w:rsidP="00145DDF">
      <w:pPr>
        <w:pStyle w:val="DraftHeading4"/>
        <w:tabs>
          <w:tab w:val="right" w:pos="2268"/>
        </w:tabs>
        <w:ind w:left="2381" w:hanging="2381"/>
      </w:pPr>
      <w:r>
        <w:tab/>
      </w:r>
      <w:r w:rsidRPr="00EF712B">
        <w:t>(d)</w:t>
      </w:r>
      <w:r>
        <w:tab/>
      </w:r>
      <w:r w:rsidRPr="005B5DDA">
        <w:t>for a hazardous chemical</w:t>
      </w:r>
      <w:r>
        <w:t xml:space="preserve"> that is not a liquid and is </w:t>
      </w:r>
      <w:r w:rsidRPr="005B5DDA">
        <w:t>in bulk and not in a container—the undivided mass in kilograms; and</w:t>
      </w:r>
    </w:p>
    <w:p w14:paraId="646B2E14" w14:textId="77777777" w:rsidR="00145DDF" w:rsidRDefault="00145DDF" w:rsidP="00145DDF">
      <w:pPr>
        <w:pStyle w:val="DraftHeading4"/>
        <w:tabs>
          <w:tab w:val="right" w:pos="2268"/>
        </w:tabs>
        <w:ind w:left="2381" w:hanging="2381"/>
      </w:pPr>
      <w:r>
        <w:tab/>
      </w:r>
      <w:r w:rsidRPr="00EF712B">
        <w:t>(e)</w:t>
      </w:r>
      <w:r>
        <w:tab/>
      </w:r>
      <w:r w:rsidRPr="005B5DDA">
        <w:t>for a hazardous chemical</w:t>
      </w:r>
      <w:r>
        <w:t xml:space="preserve"> </w:t>
      </w:r>
      <w:r w:rsidRPr="005B5DDA">
        <w:t>that is a thing</w:t>
      </w:r>
      <w:r>
        <w:t xml:space="preserve"> and is not a gas</w:t>
      </w:r>
      <w:r w:rsidRPr="005B5DDA">
        <w:t>—the net capacity of the part of the thing that comprises a hazardous chemical.</w:t>
      </w:r>
    </w:p>
    <w:p w14:paraId="646B2E15" w14:textId="77777777" w:rsidR="00145DDF" w:rsidRDefault="00145DDF" w:rsidP="00145DDF">
      <w:pPr>
        <w:pStyle w:val="DraftDefinition2"/>
      </w:pPr>
      <w:r>
        <w:rPr>
          <w:b/>
          <w:i/>
        </w:rPr>
        <w:t>reach stacker</w:t>
      </w:r>
      <w:r>
        <w:t xml:space="preserve"> means a powered reach stacker that incorporates an attachment for lifting and lowering a shipping container.</w:t>
      </w:r>
    </w:p>
    <w:p w14:paraId="646B2E16" w14:textId="77777777" w:rsidR="007162D7" w:rsidRDefault="00145DDF" w:rsidP="00145DDF">
      <w:pPr>
        <w:pStyle w:val="DraftDefinition2"/>
      </w:pPr>
      <w:r>
        <w:rPr>
          <w:rStyle w:val="CharDefText"/>
        </w:rPr>
        <w:t>reciprocating steam engine</w:t>
      </w:r>
      <w:r>
        <w:t xml:space="preserve"> </w:t>
      </w:r>
      <w:r>
        <w:rPr>
          <w:bCs/>
        </w:rPr>
        <w:t>means</w:t>
      </w:r>
      <w:r>
        <w:t xml:space="preserve"> equipment that is driven by steam acting on a piston causing the piston to move, and includes an expanding (steam) reciprocating engine.</w:t>
      </w:r>
    </w:p>
    <w:p w14:paraId="646B2E17" w14:textId="77777777" w:rsidR="00145DDF" w:rsidRDefault="00145DDF" w:rsidP="00145DDF">
      <w:pPr>
        <w:pStyle w:val="DraftDefinition2"/>
      </w:pPr>
      <w:r w:rsidRPr="00B02919">
        <w:rPr>
          <w:b/>
          <w:i/>
        </w:rPr>
        <w:t>registered medical practitioner</w:t>
      </w:r>
      <w:r>
        <w:t xml:space="preserve"> means </w:t>
      </w:r>
      <w:r w:rsidRPr="00F9528F">
        <w:t>a person registered under the Health Practitioner Regulation National Law</w:t>
      </w:r>
      <w:r>
        <w:t xml:space="preserve"> to </w:t>
      </w:r>
      <w:r w:rsidRPr="00F9528F">
        <w:t>practise in the medical profession (other than as a student)</w:t>
      </w:r>
      <w:r>
        <w:t>.</w:t>
      </w:r>
    </w:p>
    <w:p w14:paraId="646B2E18" w14:textId="77777777" w:rsidR="00145DDF" w:rsidRDefault="00145DDF" w:rsidP="00145DDF">
      <w:pPr>
        <w:pStyle w:val="DraftDefinition2"/>
      </w:pPr>
      <w:r>
        <w:rPr>
          <w:b/>
          <w:i/>
        </w:rPr>
        <w:t>registered training organisation (</w:t>
      </w:r>
      <w:r w:rsidRPr="00912F37">
        <w:rPr>
          <w:b/>
          <w:i/>
        </w:rPr>
        <w:t>RTO</w:t>
      </w:r>
      <w:r>
        <w:rPr>
          <w:b/>
          <w:i/>
        </w:rPr>
        <w:t>)</w:t>
      </w:r>
      <w:r>
        <w:t xml:space="preserve"> means a training organisation listed as a registered training organisation on the National Register established under the </w:t>
      </w:r>
      <w:r w:rsidRPr="00DE64BC">
        <w:rPr>
          <w:i/>
        </w:rPr>
        <w:t>National Vocational Education and Training Regulator Act 2011</w:t>
      </w:r>
      <w:r>
        <w:t xml:space="preserve"> of the Commonwealth.</w:t>
      </w:r>
    </w:p>
    <w:p w14:paraId="646B2E19" w14:textId="77777777" w:rsidR="007756AF" w:rsidRPr="007756AF" w:rsidRDefault="007756AF" w:rsidP="007756AF">
      <w:pPr>
        <w:pStyle w:val="NoteDraftSub-sectDef"/>
        <w:tabs>
          <w:tab w:val="right" w:pos="2324"/>
        </w:tabs>
        <w:ind w:left="1871"/>
        <w:rPr>
          <w:b/>
        </w:rPr>
      </w:pPr>
      <w:r w:rsidRPr="007756AF">
        <w:rPr>
          <w:b/>
        </w:rPr>
        <w:t>Note</w:t>
      </w:r>
    </w:p>
    <w:p w14:paraId="646B2E1A" w14:textId="77777777" w:rsidR="007756AF" w:rsidRDefault="007756AF" w:rsidP="007756AF">
      <w:pPr>
        <w:pStyle w:val="NoteDraftSub-sectDef"/>
        <w:tabs>
          <w:tab w:val="right" w:pos="2324"/>
        </w:tabs>
        <w:ind w:left="1871"/>
      </w:pPr>
      <w:r>
        <w:lastRenderedPageBreak/>
        <w:t>See the jurisdictional note in the Appendix.</w:t>
      </w:r>
    </w:p>
    <w:p w14:paraId="646B2E1B" w14:textId="77777777" w:rsidR="00145DDF" w:rsidRDefault="00145DDF" w:rsidP="00145DDF">
      <w:pPr>
        <w:pStyle w:val="DraftDefinition2"/>
      </w:pPr>
      <w:r w:rsidRPr="002B7CA8">
        <w:rPr>
          <w:b/>
          <w:i/>
        </w:rPr>
        <w:t>relevant fee</w:t>
      </w:r>
      <w:r>
        <w:t>, in relation to a matter, means the fee specified in Schedule 2 for that matter.</w:t>
      </w:r>
    </w:p>
    <w:p w14:paraId="646B2E1C" w14:textId="77777777" w:rsidR="00145DDF" w:rsidRPr="009E7000" w:rsidRDefault="00145DDF" w:rsidP="00145DDF">
      <w:pPr>
        <w:pStyle w:val="DraftParaNote"/>
        <w:tabs>
          <w:tab w:val="right" w:pos="2324"/>
        </w:tabs>
        <w:ind w:left="1871"/>
        <w:rPr>
          <w:b/>
        </w:rPr>
      </w:pPr>
      <w:r w:rsidRPr="009E7000">
        <w:rPr>
          <w:b/>
        </w:rPr>
        <w:t>Note</w:t>
      </w:r>
    </w:p>
    <w:p w14:paraId="646B2E1D" w14:textId="77777777" w:rsidR="00145DDF" w:rsidRDefault="00145DDF" w:rsidP="00145DDF">
      <w:pPr>
        <w:pStyle w:val="DraftParaNote"/>
        <w:tabs>
          <w:tab w:val="right" w:pos="2324"/>
        </w:tabs>
        <w:ind w:left="1871"/>
      </w:pPr>
      <w:r>
        <w:t>See the jurisdictional note</w:t>
      </w:r>
      <w:r w:rsidR="007756AF">
        <w:t>s</w:t>
      </w:r>
      <w:r>
        <w:t xml:space="preserve"> in the Appendix.</w:t>
      </w:r>
    </w:p>
    <w:p w14:paraId="646B2E1E" w14:textId="77777777" w:rsidR="00145DDF" w:rsidRPr="005B5DDA" w:rsidRDefault="00145DDF" w:rsidP="00145DDF">
      <w:pPr>
        <w:pStyle w:val="DraftDefinition2"/>
      </w:pPr>
      <w:r w:rsidRPr="005B5DDA">
        <w:rPr>
          <w:b/>
          <w:i/>
        </w:rPr>
        <w:t>research chemical</w:t>
      </w:r>
      <w:r w:rsidRPr="005B5DDA">
        <w:t xml:space="preserve"> means a substance or mixture th</w:t>
      </w:r>
      <w:r>
        <w:t>at:</w:t>
      </w:r>
    </w:p>
    <w:p w14:paraId="646B2E1F" w14:textId="77777777" w:rsidR="00145DDF" w:rsidRPr="005B5DDA" w:rsidRDefault="00145DDF" w:rsidP="00145DDF">
      <w:pPr>
        <w:pStyle w:val="DraftHeading4"/>
        <w:tabs>
          <w:tab w:val="right" w:pos="2268"/>
        </w:tabs>
        <w:ind w:left="2381" w:hanging="2381"/>
      </w:pPr>
      <w:r>
        <w:tab/>
      </w:r>
      <w:r w:rsidRPr="00EF712B">
        <w:t>(a)</w:t>
      </w:r>
      <w:r>
        <w:tab/>
      </w:r>
      <w:r w:rsidRPr="005B5DDA">
        <w:t xml:space="preserve">is manufactured in a laboratory for </w:t>
      </w:r>
      <w:r>
        <w:t>genuine</w:t>
      </w:r>
      <w:r w:rsidRPr="005B5DDA">
        <w:t xml:space="preserve"> research; and</w:t>
      </w:r>
    </w:p>
    <w:p w14:paraId="646B2E20" w14:textId="77777777" w:rsidR="00145DDF" w:rsidRDefault="00145DDF" w:rsidP="00145DDF">
      <w:pPr>
        <w:pStyle w:val="DraftHeading4"/>
        <w:tabs>
          <w:tab w:val="right" w:pos="2268"/>
        </w:tabs>
        <w:ind w:left="2381" w:hanging="2381"/>
      </w:pPr>
      <w:r>
        <w:tab/>
      </w:r>
      <w:r w:rsidRPr="00EF712B">
        <w:t>(b)</w:t>
      </w:r>
      <w:r>
        <w:tab/>
      </w:r>
      <w:r w:rsidRPr="005B5DDA">
        <w:t xml:space="preserve">is not for use or supply for a purpose other than analysis or </w:t>
      </w:r>
      <w:r>
        <w:t>genuine</w:t>
      </w:r>
      <w:r w:rsidRPr="005B5DDA">
        <w:t xml:space="preserve"> research.</w:t>
      </w:r>
    </w:p>
    <w:p w14:paraId="646B2E21" w14:textId="77777777" w:rsidR="00145DDF" w:rsidRPr="00735113" w:rsidRDefault="00145DDF" w:rsidP="00145DDF">
      <w:pPr>
        <w:pStyle w:val="DraftDefinition2"/>
      </w:pPr>
      <w:r>
        <w:rPr>
          <w:b/>
          <w:i/>
        </w:rPr>
        <w:t>respirable asbestos fibre</w:t>
      </w:r>
      <w:r w:rsidRPr="00735113">
        <w:t xml:space="preserve"> means an asbestos fibre that:</w:t>
      </w:r>
    </w:p>
    <w:p w14:paraId="646B2E22" w14:textId="77777777" w:rsidR="00145DDF" w:rsidRPr="00735113" w:rsidRDefault="00145DDF" w:rsidP="00145DDF">
      <w:pPr>
        <w:pStyle w:val="DraftHeading4"/>
        <w:tabs>
          <w:tab w:val="right" w:pos="2268"/>
        </w:tabs>
        <w:ind w:left="2381" w:hanging="2381"/>
      </w:pPr>
      <w:r w:rsidRPr="00735113">
        <w:tab/>
        <w:t>(a)</w:t>
      </w:r>
      <w:r w:rsidRPr="00735113">
        <w:tab/>
        <w:t>is less than 3 micro</w:t>
      </w:r>
      <w:r>
        <w:t>metre</w:t>
      </w:r>
      <w:r w:rsidRPr="00735113">
        <w:t>s wide; and</w:t>
      </w:r>
    </w:p>
    <w:p w14:paraId="646B2E23" w14:textId="77777777" w:rsidR="00145DDF" w:rsidRPr="00735113" w:rsidRDefault="00145DDF" w:rsidP="00145DDF">
      <w:pPr>
        <w:pStyle w:val="DraftHeading4"/>
        <w:tabs>
          <w:tab w:val="right" w:pos="2268"/>
        </w:tabs>
        <w:ind w:left="2381" w:hanging="2381"/>
      </w:pPr>
      <w:r w:rsidRPr="00735113">
        <w:tab/>
        <w:t>(b)</w:t>
      </w:r>
      <w:r w:rsidRPr="00735113">
        <w:tab/>
        <w:t>more than 5 micro</w:t>
      </w:r>
      <w:r>
        <w:t>metre</w:t>
      </w:r>
      <w:r w:rsidRPr="00735113">
        <w:t xml:space="preserve">s </w:t>
      </w:r>
      <w:r w:rsidRPr="00601420">
        <w:t>long</w:t>
      </w:r>
      <w:r w:rsidRPr="00735113">
        <w:t>; and</w:t>
      </w:r>
    </w:p>
    <w:p w14:paraId="646B2E24" w14:textId="77777777" w:rsidR="00145DDF" w:rsidRDefault="00145DDF" w:rsidP="00145DDF">
      <w:pPr>
        <w:pStyle w:val="DraftHeading4"/>
        <w:tabs>
          <w:tab w:val="right" w:pos="2268"/>
        </w:tabs>
        <w:ind w:left="2381" w:hanging="2381"/>
      </w:pPr>
      <w:r w:rsidRPr="00735113">
        <w:tab/>
        <w:t>(c)</w:t>
      </w:r>
      <w:r w:rsidRPr="00735113">
        <w:tab/>
        <w:t>has a len</w:t>
      </w:r>
      <w:r>
        <w:t>gth to width ratio of more than </w:t>
      </w:r>
      <w:r w:rsidRPr="00735113">
        <w:t>3:1.</w:t>
      </w:r>
    </w:p>
    <w:p w14:paraId="646B2E25" w14:textId="77777777" w:rsidR="00145DDF" w:rsidRPr="005B5DDA" w:rsidRDefault="00145DDF" w:rsidP="00145DDF">
      <w:pPr>
        <w:pStyle w:val="DraftDefinition2"/>
      </w:pPr>
      <w:r w:rsidRPr="00EF712B">
        <w:rPr>
          <w:b/>
          <w:i/>
        </w:rPr>
        <w:t>restricted carcinogen</w:t>
      </w:r>
      <w:r w:rsidRPr="005B5DDA">
        <w:t xml:space="preserve"> means a substance:</w:t>
      </w:r>
    </w:p>
    <w:p w14:paraId="646B2E26" w14:textId="77777777" w:rsidR="007162D7" w:rsidRDefault="00145DDF" w:rsidP="00145DDF">
      <w:pPr>
        <w:pStyle w:val="DraftHeading4"/>
        <w:tabs>
          <w:tab w:val="right" w:pos="2268"/>
        </w:tabs>
        <w:ind w:left="2381" w:hanging="2381"/>
      </w:pPr>
      <w:r>
        <w:tab/>
      </w:r>
      <w:r w:rsidRPr="00EF712B">
        <w:t>(a)</w:t>
      </w:r>
      <w:r>
        <w:tab/>
        <w:t>listed in S</w:t>
      </w:r>
      <w:r w:rsidRPr="005B5DDA">
        <w:t xml:space="preserve">chedule </w:t>
      </w:r>
      <w:r>
        <w:t>10</w:t>
      </w:r>
      <w:r w:rsidRPr="005B5DDA">
        <w:t xml:space="preserve">, table </w:t>
      </w:r>
      <w:r>
        <w:t>10</w:t>
      </w:r>
      <w:r w:rsidRPr="005B5DDA">
        <w:t>.</w:t>
      </w:r>
      <w:r>
        <w:t>2</w:t>
      </w:r>
      <w:r w:rsidRPr="005B5DDA">
        <w:t>, column 2 for a use listed in column 3; and</w:t>
      </w:r>
    </w:p>
    <w:p w14:paraId="646B2E27" w14:textId="77777777" w:rsidR="00145DDF" w:rsidRPr="005B5DDA" w:rsidRDefault="00145DDF" w:rsidP="00145DDF">
      <w:pPr>
        <w:pStyle w:val="DraftHeading4"/>
        <w:tabs>
          <w:tab w:val="right" w:pos="2268"/>
        </w:tabs>
        <w:ind w:left="2381" w:hanging="2381"/>
      </w:pPr>
      <w:r>
        <w:tab/>
      </w:r>
      <w:r w:rsidRPr="00EF712B">
        <w:t>(b)</w:t>
      </w:r>
      <w:r>
        <w:tab/>
      </w:r>
      <w:r w:rsidRPr="005B5DDA">
        <w:t>present in a concentration of:</w:t>
      </w:r>
    </w:p>
    <w:p w14:paraId="646B2E28" w14:textId="77777777" w:rsidR="00145DDF" w:rsidRPr="005B5DDA" w:rsidRDefault="00145DDF" w:rsidP="00145DDF">
      <w:pPr>
        <w:pStyle w:val="DraftHeading5"/>
        <w:tabs>
          <w:tab w:val="right" w:pos="2778"/>
        </w:tabs>
        <w:ind w:left="2891" w:hanging="2891"/>
      </w:pPr>
      <w:r>
        <w:tab/>
      </w:r>
      <w:r w:rsidRPr="00EF712B">
        <w:t>(i)</w:t>
      </w:r>
      <w:r>
        <w:tab/>
      </w:r>
      <w:r w:rsidRPr="005B5DDA">
        <w:t>for a solid or liquid—0</w:t>
      </w:r>
      <w:r>
        <w:t>·</w:t>
      </w:r>
      <w:r w:rsidRPr="005B5DDA">
        <w:t>1</w:t>
      </w:r>
      <w:r w:rsidR="007756AF">
        <w:t>%</w:t>
      </w:r>
      <w:r w:rsidRPr="005B5DDA">
        <w:t xml:space="preserve"> or more, determined as a weight/weight (w/w) concentration; and</w:t>
      </w:r>
    </w:p>
    <w:p w14:paraId="646B2E29" w14:textId="77777777" w:rsidR="00145DDF" w:rsidRPr="005B5DDA" w:rsidRDefault="00145DDF" w:rsidP="00145DDF">
      <w:pPr>
        <w:pStyle w:val="DraftHeading5"/>
        <w:tabs>
          <w:tab w:val="right" w:pos="2778"/>
        </w:tabs>
        <w:ind w:left="2891" w:hanging="2891"/>
      </w:pPr>
      <w:r>
        <w:tab/>
      </w:r>
      <w:r w:rsidRPr="009E7000">
        <w:t>(ii)</w:t>
      </w:r>
      <w:r>
        <w:tab/>
      </w:r>
      <w:r w:rsidRPr="005B5DDA">
        <w:t>for a gas—0</w:t>
      </w:r>
      <w:r>
        <w:t>·</w:t>
      </w:r>
      <w:r w:rsidRPr="005B5DDA">
        <w:t>1</w:t>
      </w:r>
      <w:r w:rsidR="007756AF">
        <w:t>%</w:t>
      </w:r>
      <w:r w:rsidRPr="005B5DDA">
        <w:t xml:space="preserve"> or more, determined as a volume/volume (v/v) concentration.</w:t>
      </w:r>
    </w:p>
    <w:p w14:paraId="646B2E2A" w14:textId="77777777" w:rsidR="00145DDF" w:rsidRDefault="00145DDF" w:rsidP="00145DDF">
      <w:pPr>
        <w:pStyle w:val="DraftDefinition2"/>
      </w:pPr>
      <w:r w:rsidRPr="005B5DDA">
        <w:rPr>
          <w:b/>
          <w:i/>
        </w:rPr>
        <w:t>retailer</w:t>
      </w:r>
      <w:r w:rsidRPr="005B5DDA">
        <w:t xml:space="preserve"> means a person whose principal business is supplying consumer products to members of the public who are not engaged in the further supply of those products.</w:t>
      </w:r>
    </w:p>
    <w:p w14:paraId="646B2E2B" w14:textId="77777777" w:rsidR="00145DDF" w:rsidRDefault="00145DDF" w:rsidP="00145DDF">
      <w:pPr>
        <w:pStyle w:val="DraftDefinition2"/>
      </w:pPr>
      <w:r w:rsidRPr="00536378">
        <w:rPr>
          <w:b/>
          <w:i/>
        </w:rPr>
        <w:t>rigging work</w:t>
      </w:r>
      <w:r>
        <w:t xml:space="preserve"> means:</w:t>
      </w:r>
    </w:p>
    <w:p w14:paraId="646B2E2C" w14:textId="77777777" w:rsidR="00013BA4" w:rsidRPr="00013BA4" w:rsidRDefault="00145DDF" w:rsidP="000008C4">
      <w:pPr>
        <w:pStyle w:val="DraftHeading4"/>
        <w:tabs>
          <w:tab w:val="right" w:pos="2268"/>
        </w:tabs>
        <w:ind w:left="2381" w:hanging="2381"/>
      </w:pPr>
      <w:r>
        <w:tab/>
      </w:r>
      <w:r w:rsidRPr="00536378">
        <w:t>(a)</w:t>
      </w:r>
      <w:r>
        <w:tab/>
        <w:t>the use of mechanical load shifting equipment and associated gear</w:t>
      </w:r>
      <w:r w:rsidR="000008C4">
        <w:t xml:space="preserve"> </w:t>
      </w:r>
      <w:r>
        <w:t xml:space="preserve">to move, place or secure a load </w:t>
      </w:r>
      <w:r w:rsidR="000008C4">
        <w:t xml:space="preserve">using </w:t>
      </w:r>
      <w:r>
        <w:t>plant, equipment or members of a structure</w:t>
      </w:r>
      <w:r w:rsidR="000008C4">
        <w:t xml:space="preserve"> </w:t>
      </w:r>
      <w:r>
        <w:t>to ensure the stability of those members; or</w:t>
      </w:r>
    </w:p>
    <w:p w14:paraId="646B2E2D" w14:textId="77777777" w:rsidR="00145DDF" w:rsidRDefault="00145DDF" w:rsidP="00145DDF">
      <w:pPr>
        <w:pStyle w:val="DraftHeading4"/>
        <w:tabs>
          <w:tab w:val="right" w:pos="2268"/>
        </w:tabs>
        <w:ind w:left="2381" w:hanging="2381"/>
      </w:pPr>
      <w:r>
        <w:tab/>
      </w:r>
      <w:r w:rsidRPr="00536378">
        <w:t>(b)</w:t>
      </w:r>
      <w:r>
        <w:tab/>
        <w:t>the setting up or dismantling of cranes or hoists.</w:t>
      </w:r>
    </w:p>
    <w:p w14:paraId="646B2E2E" w14:textId="77777777" w:rsidR="00145DDF" w:rsidRDefault="00145DDF" w:rsidP="00145DDF">
      <w:pPr>
        <w:pStyle w:val="DraftDefinition2"/>
      </w:pPr>
      <w:r w:rsidRPr="00936F31">
        <w:rPr>
          <w:b/>
          <w:i/>
        </w:rPr>
        <w:t xml:space="preserve">safe oxygen </w:t>
      </w:r>
      <w:r>
        <w:rPr>
          <w:b/>
          <w:i/>
        </w:rPr>
        <w:t>level</w:t>
      </w:r>
      <w:r>
        <w:t xml:space="preserve"> means a minimum oxygen content </w:t>
      </w:r>
      <w:r w:rsidR="00E83F62">
        <w:t xml:space="preserve">of </w:t>
      </w:r>
      <w:r>
        <w:t>air of 19·5</w:t>
      </w:r>
      <w:r w:rsidR="007756AF">
        <w:t>%</w:t>
      </w:r>
      <w:r>
        <w:t xml:space="preserve"> by volume under normal atmospheric pressure and a maximum oxygen content </w:t>
      </w:r>
      <w:r w:rsidR="00E83F62">
        <w:t xml:space="preserve">of </w:t>
      </w:r>
      <w:r>
        <w:t>air of 23·5</w:t>
      </w:r>
      <w:r w:rsidR="007756AF">
        <w:t>%</w:t>
      </w:r>
      <w:r>
        <w:t xml:space="preserve"> by volume under normal atmospheric pressure.</w:t>
      </w:r>
    </w:p>
    <w:p w14:paraId="646B2E2F" w14:textId="77777777" w:rsidR="00145DDF" w:rsidRDefault="00145DDF" w:rsidP="00145DDF">
      <w:pPr>
        <w:pStyle w:val="DraftDefinition2"/>
      </w:pPr>
      <w:r w:rsidRPr="006C7B85">
        <w:rPr>
          <w:b/>
          <w:i/>
        </w:rPr>
        <w:lastRenderedPageBreak/>
        <w:t>Safe Work Australia</w:t>
      </w:r>
      <w:r w:rsidRPr="006C7B85">
        <w:t xml:space="preserve"> means Safe Work Australia as established under section 5 of the </w:t>
      </w:r>
      <w:r w:rsidRPr="006C7B85">
        <w:rPr>
          <w:i/>
        </w:rPr>
        <w:t xml:space="preserve">Safe Work </w:t>
      </w:r>
      <w:smartTag w:uri="urn:schemas-microsoft-com:office:smarttags" w:element="place">
        <w:smartTag w:uri="urn:schemas-microsoft-com:office:smarttags" w:element="country-region">
          <w:r w:rsidRPr="006C7B85">
            <w:rPr>
              <w:i/>
            </w:rPr>
            <w:t>Australia</w:t>
          </w:r>
        </w:smartTag>
      </w:smartTag>
      <w:r w:rsidRPr="006C7B85">
        <w:rPr>
          <w:i/>
        </w:rPr>
        <w:t xml:space="preserve"> Act 2008</w:t>
      </w:r>
      <w:r w:rsidRPr="006C7B85">
        <w:t xml:space="preserve"> of the Commonwealth.</w:t>
      </w:r>
    </w:p>
    <w:p w14:paraId="646B2E30" w14:textId="77777777" w:rsidR="00145DDF" w:rsidRDefault="00145DDF" w:rsidP="00145DDF">
      <w:pPr>
        <w:pStyle w:val="DraftDefinition2"/>
      </w:pPr>
      <w:r w:rsidRPr="00F80D6A">
        <w:rPr>
          <w:b/>
          <w:i/>
        </w:rPr>
        <w:t>safe work method statement</w:t>
      </w:r>
      <w:r>
        <w:t xml:space="preserve"> means:</w:t>
      </w:r>
    </w:p>
    <w:p w14:paraId="646B2E31" w14:textId="77777777" w:rsidR="00145DDF" w:rsidRDefault="00145DDF" w:rsidP="00145DDF">
      <w:pPr>
        <w:pStyle w:val="DraftHeading4"/>
        <w:tabs>
          <w:tab w:val="right" w:pos="2268"/>
        </w:tabs>
        <w:ind w:left="2381" w:hanging="2381"/>
      </w:pPr>
      <w:r>
        <w:tab/>
      </w:r>
      <w:r w:rsidRPr="006B7ABC">
        <w:t>(a)</w:t>
      </w:r>
      <w:r>
        <w:tab/>
        <w:t>in relation to electrical work on energised electrical equipment—a safe work method statement prepared under regulation 161;</w:t>
      </w:r>
    </w:p>
    <w:p w14:paraId="646B2E32" w14:textId="77777777" w:rsidR="00145DDF" w:rsidRDefault="00145DDF" w:rsidP="00145DDF">
      <w:pPr>
        <w:pStyle w:val="DraftHeading4"/>
        <w:tabs>
          <w:tab w:val="right" w:pos="2268"/>
        </w:tabs>
        <w:ind w:left="2381" w:hanging="2381"/>
      </w:pPr>
      <w:r>
        <w:tab/>
      </w:r>
      <w:r w:rsidRPr="00F80D6A">
        <w:t>(</w:t>
      </w:r>
      <w:r>
        <w:t>b</w:t>
      </w:r>
      <w:r w:rsidRPr="00F80D6A">
        <w:t>)</w:t>
      </w:r>
      <w:r>
        <w:tab/>
        <w:t>in relation to high risk construction work—a safe work method statement referred to in regulation 299 (as revised under regulation 302).</w:t>
      </w:r>
    </w:p>
    <w:p w14:paraId="646B2E33" w14:textId="77777777" w:rsidR="00145DDF" w:rsidRDefault="00145DDF" w:rsidP="00145DDF">
      <w:pPr>
        <w:pStyle w:val="DraftDefinition2"/>
      </w:pPr>
      <w:r w:rsidRPr="005B5DDA">
        <w:rPr>
          <w:b/>
          <w:i/>
        </w:rPr>
        <w:t>safety data sheet</w:t>
      </w:r>
      <w:r>
        <w:t xml:space="preserve"> means a safety data sheet prepared under regulation 330 or 331.</w:t>
      </w:r>
    </w:p>
    <w:p w14:paraId="646B2E34" w14:textId="77777777" w:rsidR="00145DDF" w:rsidRDefault="00145DDF" w:rsidP="00145DDF">
      <w:pPr>
        <w:pStyle w:val="DraftDefinition2"/>
      </w:pPr>
      <w:r w:rsidRPr="00FD3761">
        <w:rPr>
          <w:b/>
          <w:i/>
        </w:rPr>
        <w:t>scaffold</w:t>
      </w:r>
      <w:r>
        <w:t xml:space="preserve"> means </w:t>
      </w:r>
      <w:r w:rsidRPr="00666F30">
        <w:t>a temporary structure specifically erected to supp</w:t>
      </w:r>
      <w:r>
        <w:t>ort access or working platforms.</w:t>
      </w:r>
    </w:p>
    <w:p w14:paraId="646B2E35" w14:textId="77777777" w:rsidR="00145DDF" w:rsidRDefault="00145DDF" w:rsidP="00145DDF">
      <w:pPr>
        <w:pStyle w:val="DraftDefinition2"/>
      </w:pPr>
      <w:r w:rsidRPr="00683FEA">
        <w:rPr>
          <w:b/>
          <w:i/>
        </w:rPr>
        <w:t>scaffolding work</w:t>
      </w:r>
      <w:r>
        <w:t xml:space="preserve"> means erecting, altering or dismantling a temporary structure that is or has been erected to support a platform and from which a person or object could fall more than 4 metres from the platform or the structure.</w:t>
      </w:r>
    </w:p>
    <w:p w14:paraId="646B2E36" w14:textId="77777777" w:rsidR="00145DDF" w:rsidRDefault="00145DDF" w:rsidP="00145DDF">
      <w:pPr>
        <w:pStyle w:val="DraftDefinition2"/>
      </w:pPr>
      <w:r>
        <w:rPr>
          <w:b/>
          <w:i/>
        </w:rPr>
        <w:t>Schedule 11</w:t>
      </w:r>
      <w:r w:rsidRPr="0046581D">
        <w:rPr>
          <w:b/>
          <w:i/>
        </w:rPr>
        <w:t xml:space="preserve"> </w:t>
      </w:r>
      <w:r>
        <w:rPr>
          <w:b/>
          <w:i/>
        </w:rPr>
        <w:t>hazardous chemical</w:t>
      </w:r>
      <w:r>
        <w:t xml:space="preserve"> means a hazardous chemical or combination of hazardous chemicals specified in Schedule 11, table 11</w:t>
      </w:r>
      <w:r w:rsidRPr="005B5DDA">
        <w:t>.1</w:t>
      </w:r>
      <w:r>
        <w:t>.</w:t>
      </w:r>
    </w:p>
    <w:p w14:paraId="646B2E37" w14:textId="77777777" w:rsidR="00145DDF" w:rsidRDefault="00145DDF" w:rsidP="00145DDF">
      <w:pPr>
        <w:pStyle w:val="DraftDefinition2"/>
      </w:pPr>
      <w:r>
        <w:rPr>
          <w:b/>
          <w:i/>
        </w:rPr>
        <w:t>Schedule 15</w:t>
      </w:r>
      <w:r w:rsidRPr="0046581D">
        <w:rPr>
          <w:b/>
          <w:i/>
        </w:rPr>
        <w:t xml:space="preserve"> </w:t>
      </w:r>
      <w:r>
        <w:rPr>
          <w:b/>
          <w:i/>
        </w:rPr>
        <w:t>chemical</w:t>
      </w:r>
      <w:r>
        <w:t xml:space="preserve"> means a hazardous chemical that:</w:t>
      </w:r>
    </w:p>
    <w:p w14:paraId="646B2E38" w14:textId="77777777" w:rsidR="00145DDF" w:rsidRDefault="00145DDF" w:rsidP="00145DDF">
      <w:pPr>
        <w:pStyle w:val="DraftHeading4"/>
        <w:tabs>
          <w:tab w:val="right" w:pos="2268"/>
        </w:tabs>
        <w:ind w:left="2381" w:hanging="2381"/>
      </w:pPr>
      <w:r>
        <w:tab/>
      </w:r>
      <w:r w:rsidRPr="00AD587B">
        <w:t>(a)</w:t>
      </w:r>
      <w:r>
        <w:tab/>
        <w:t>is specified in Schedule 15, table 15.1; or</w:t>
      </w:r>
    </w:p>
    <w:p w14:paraId="646B2E39" w14:textId="77777777" w:rsidR="00145DDF" w:rsidRDefault="00145DDF" w:rsidP="00145DDF">
      <w:pPr>
        <w:pStyle w:val="DraftHeading4"/>
        <w:tabs>
          <w:tab w:val="right" w:pos="2268"/>
        </w:tabs>
        <w:ind w:left="2381" w:hanging="2381"/>
      </w:pPr>
      <w:r>
        <w:tab/>
      </w:r>
      <w:r w:rsidRPr="00E26722">
        <w:t>(b)</w:t>
      </w:r>
      <w:r>
        <w:tab/>
        <w:t>belongs to a class, type or category of hazardous chemicals specified in Schedule 15, table 15.2.</w:t>
      </w:r>
    </w:p>
    <w:p w14:paraId="646B2E3A" w14:textId="77777777" w:rsidR="00145DDF" w:rsidRDefault="00145DDF" w:rsidP="00145DDF">
      <w:pPr>
        <w:pStyle w:val="DraftDefinition2"/>
      </w:pPr>
      <w:r>
        <w:rPr>
          <w:rStyle w:val="CharDefText"/>
        </w:rPr>
        <w:t>self</w:t>
      </w:r>
      <w:r>
        <w:rPr>
          <w:rStyle w:val="CharDefText"/>
        </w:rPr>
        <w:noBreakHyphen/>
        <w:t>erecting tower crane</w:t>
      </w:r>
      <w:r>
        <w:t xml:space="preserve"> means a crane:</w:t>
      </w:r>
    </w:p>
    <w:p w14:paraId="646B2E3B" w14:textId="77777777" w:rsidR="00145DDF" w:rsidRDefault="00145DDF" w:rsidP="00145DDF">
      <w:pPr>
        <w:pStyle w:val="DraftHeading4"/>
        <w:tabs>
          <w:tab w:val="right" w:pos="2268"/>
        </w:tabs>
        <w:ind w:left="2381" w:hanging="2381"/>
      </w:pPr>
      <w:r>
        <w:tab/>
      </w:r>
      <w:r w:rsidRPr="00631AA9">
        <w:t>(a)</w:t>
      </w:r>
      <w:r>
        <w:tab/>
        <w:t>that is not disassembled into a tower element and a boom or jib element in the normal course of use; and</w:t>
      </w:r>
    </w:p>
    <w:p w14:paraId="646B2E3C" w14:textId="77777777" w:rsidR="00145DDF" w:rsidRDefault="00145DDF" w:rsidP="00145DDF">
      <w:pPr>
        <w:pStyle w:val="DraftHeading4"/>
        <w:tabs>
          <w:tab w:val="right" w:pos="2268"/>
        </w:tabs>
        <w:ind w:left="2381" w:hanging="2381"/>
      </w:pPr>
      <w:r>
        <w:tab/>
      </w:r>
      <w:r w:rsidRPr="00631AA9">
        <w:t>(</w:t>
      </w:r>
      <w:r>
        <w:t>b</w:t>
      </w:r>
      <w:r w:rsidRPr="00631AA9">
        <w:t>)</w:t>
      </w:r>
      <w:r>
        <w:tab/>
        <w:t>where the erection and dismantling processes are an inherent part of the crane's function.</w:t>
      </w:r>
    </w:p>
    <w:p w14:paraId="646B2E3D" w14:textId="77777777" w:rsidR="00145DDF" w:rsidRDefault="00145DDF" w:rsidP="00145DDF">
      <w:pPr>
        <w:pStyle w:val="DraftDefinition2"/>
      </w:pPr>
      <w:r w:rsidRPr="006E6B43">
        <w:rPr>
          <w:b/>
          <w:i/>
        </w:rPr>
        <w:t>shaft</w:t>
      </w:r>
      <w:r>
        <w:t xml:space="preserve"> means a vertical or inclined way or opening, from the surface downwards or from any underground working, the dimensions of which (apart from the perimeter) are less than its depth.</w:t>
      </w:r>
    </w:p>
    <w:p w14:paraId="646B2E3E" w14:textId="77777777" w:rsidR="00145DDF" w:rsidRDefault="00145DDF" w:rsidP="00145DDF">
      <w:pPr>
        <w:pStyle w:val="DraftDefinition2"/>
      </w:pPr>
      <w:r w:rsidRPr="005B5DDA">
        <w:rPr>
          <w:b/>
          <w:i/>
        </w:rPr>
        <w:t>signal word</w:t>
      </w:r>
      <w:r w:rsidRPr="005B5DDA">
        <w:t xml:space="preserve"> means the wo</w:t>
      </w:r>
      <w:r w:rsidRPr="00914EE4">
        <w:t xml:space="preserve">rd "danger" or "warning" used </w:t>
      </w:r>
      <w:r w:rsidRPr="005B5DDA">
        <w:t>on a label to indicate to a label reader the relative severity level of a hazard, and to alert the reader to a potential hazard, under the GHS.</w:t>
      </w:r>
    </w:p>
    <w:p w14:paraId="646B2E3F" w14:textId="77777777" w:rsidR="00145DDF" w:rsidRDefault="00145DDF" w:rsidP="00145DDF">
      <w:pPr>
        <w:pStyle w:val="DraftDefinition2"/>
      </w:pPr>
      <w:r>
        <w:rPr>
          <w:rStyle w:val="CharDefText"/>
        </w:rPr>
        <w:lastRenderedPageBreak/>
        <w:t>slewing mobile crane</w:t>
      </w:r>
      <w:r>
        <w:t xml:space="preserve"> means a mobile crane incorporating a boom or jib that can be slewed, but does not include:</w:t>
      </w:r>
    </w:p>
    <w:p w14:paraId="646B2E40" w14:textId="77777777" w:rsidR="00145DDF" w:rsidRDefault="00145DDF" w:rsidP="00145DDF">
      <w:pPr>
        <w:pStyle w:val="DraftHeading4"/>
        <w:tabs>
          <w:tab w:val="right" w:pos="2268"/>
        </w:tabs>
        <w:ind w:left="2381" w:hanging="2381"/>
      </w:pPr>
      <w:r>
        <w:tab/>
      </w:r>
      <w:r w:rsidRPr="00631AA9">
        <w:t>(a)</w:t>
      </w:r>
      <w:r>
        <w:tab/>
        <w:t>a front</w:t>
      </w:r>
      <w:r>
        <w:noBreakHyphen/>
        <w:t>end loader; or</w:t>
      </w:r>
    </w:p>
    <w:p w14:paraId="646B2E41" w14:textId="77777777" w:rsidR="00145DDF" w:rsidRDefault="00145DDF" w:rsidP="00145DDF">
      <w:pPr>
        <w:pStyle w:val="DraftHeading4"/>
        <w:tabs>
          <w:tab w:val="right" w:pos="2268"/>
        </w:tabs>
        <w:ind w:left="2381" w:hanging="2381"/>
      </w:pPr>
      <w:r>
        <w:tab/>
      </w:r>
      <w:r w:rsidRPr="00631AA9">
        <w:t>(b)</w:t>
      </w:r>
      <w:r>
        <w:tab/>
        <w:t>a backhoe; or</w:t>
      </w:r>
    </w:p>
    <w:p w14:paraId="646B2E42" w14:textId="77777777" w:rsidR="00145DDF" w:rsidRDefault="00145DDF" w:rsidP="00145DDF">
      <w:pPr>
        <w:pStyle w:val="DraftHeading4"/>
        <w:tabs>
          <w:tab w:val="right" w:pos="2268"/>
        </w:tabs>
        <w:ind w:left="2381" w:hanging="2381"/>
      </w:pPr>
      <w:r>
        <w:tab/>
      </w:r>
      <w:r w:rsidRPr="00631AA9">
        <w:t>(c)</w:t>
      </w:r>
      <w:r>
        <w:tab/>
        <w:t>an excavator; or</w:t>
      </w:r>
    </w:p>
    <w:p w14:paraId="646B2E43" w14:textId="77777777" w:rsidR="00145DDF" w:rsidRDefault="00145DDF" w:rsidP="00145DDF">
      <w:pPr>
        <w:pStyle w:val="DraftHeading4"/>
        <w:tabs>
          <w:tab w:val="right" w:pos="2268"/>
        </w:tabs>
        <w:ind w:left="2381" w:hanging="2381"/>
      </w:pPr>
      <w:r>
        <w:tab/>
      </w:r>
      <w:r w:rsidRPr="00631AA9">
        <w:t>(d)</w:t>
      </w:r>
      <w:r>
        <w:tab/>
        <w:t>other earth moving equipment,</w:t>
      </w:r>
    </w:p>
    <w:p w14:paraId="646B2E44" w14:textId="77777777" w:rsidR="00145DDF" w:rsidRDefault="00145DDF" w:rsidP="00145DDF">
      <w:pPr>
        <w:pStyle w:val="BodyParagraph"/>
      </w:pPr>
      <w:r>
        <w:t>when configured for crane operation.</w:t>
      </w:r>
    </w:p>
    <w:p w14:paraId="646B2E45" w14:textId="77777777" w:rsidR="00145DDF" w:rsidRDefault="00145DDF" w:rsidP="00145DDF">
      <w:pPr>
        <w:pStyle w:val="DraftDefinition2"/>
      </w:pPr>
      <w:r w:rsidRPr="00721DCD">
        <w:rPr>
          <w:b/>
          <w:i/>
        </w:rPr>
        <w:t>slinging techniques</w:t>
      </w:r>
      <w:r>
        <w:t xml:space="preserve"> means the exercising of judgement in relation to the suitability and condition of lifting gear and the method of slinging, by consideration of the nature of the load, its mass and its centre of gravity.</w:t>
      </w:r>
    </w:p>
    <w:p w14:paraId="646B2E46" w14:textId="77777777" w:rsidR="00145DDF" w:rsidRPr="00486FC2" w:rsidRDefault="00145DDF" w:rsidP="00145DDF">
      <w:pPr>
        <w:pStyle w:val="DraftDefinition2"/>
      </w:pPr>
      <w:r>
        <w:rPr>
          <w:b/>
          <w:i/>
        </w:rPr>
        <w:t>specified</w:t>
      </w:r>
      <w:r w:rsidRPr="006C7B85">
        <w:rPr>
          <w:b/>
          <w:i/>
        </w:rPr>
        <w:t xml:space="preserve"> </w:t>
      </w:r>
      <w:r w:rsidRPr="003B3E07">
        <w:rPr>
          <w:b/>
          <w:i/>
        </w:rPr>
        <w:t>VET course</w:t>
      </w:r>
      <w:r>
        <w:rPr>
          <w:b/>
          <w:i/>
        </w:rPr>
        <w:t xml:space="preserve"> </w:t>
      </w:r>
      <w:r w:rsidRPr="00254F49">
        <w:t>means</w:t>
      </w:r>
      <w:r w:rsidRPr="00486FC2">
        <w:t>:</w:t>
      </w:r>
    </w:p>
    <w:p w14:paraId="646B2E47" w14:textId="77777777" w:rsidR="00145DDF" w:rsidRDefault="00145DDF" w:rsidP="00145DDF">
      <w:pPr>
        <w:pStyle w:val="DraftHeading4"/>
        <w:tabs>
          <w:tab w:val="right" w:pos="2268"/>
        </w:tabs>
        <w:ind w:left="2381" w:hanging="2381"/>
      </w:pPr>
      <w:r>
        <w:rPr>
          <w:b/>
          <w:i/>
        </w:rPr>
        <w:tab/>
      </w:r>
      <w:r w:rsidRPr="00525A5F">
        <w:t>(</w:t>
      </w:r>
      <w:r>
        <w:t>a</w:t>
      </w:r>
      <w:r w:rsidRPr="00525A5F">
        <w:t>)</w:t>
      </w:r>
      <w:r>
        <w:tab/>
        <w:t xml:space="preserve">in relation to general construction induction training—the VET course </w:t>
      </w:r>
      <w:r w:rsidRPr="0011245F">
        <w:rPr>
          <w:i/>
        </w:rPr>
        <w:t>Work Safely in the Construction Industry</w:t>
      </w:r>
      <w:r>
        <w:t xml:space="preserve"> or a corresponding subsequent VET accredited course; or</w:t>
      </w:r>
    </w:p>
    <w:p w14:paraId="646B2E48" w14:textId="77777777" w:rsidR="00145DDF" w:rsidRDefault="00145DDF" w:rsidP="00145DDF">
      <w:pPr>
        <w:pStyle w:val="AmendHeading3"/>
        <w:tabs>
          <w:tab w:val="right" w:pos="2268"/>
        </w:tabs>
        <w:ind w:left="2381" w:hanging="2381"/>
      </w:pPr>
      <w:r>
        <w:tab/>
        <w:t>(b)</w:t>
      </w:r>
      <w:r>
        <w:tab/>
        <w:t>in relation to Class A asbestos removal work—the VET course</w:t>
      </w:r>
      <w:r w:rsidR="00DA3152">
        <w:t xml:space="preserve"> </w:t>
      </w:r>
      <w:r w:rsidR="008E104C" w:rsidRPr="008E104C">
        <w:rPr>
          <w:i/>
        </w:rPr>
        <w:t>Remove friable asbestos</w:t>
      </w:r>
      <w:r w:rsidR="00DA3152">
        <w:t>;</w:t>
      </w:r>
      <w:r w:rsidR="00A536A1">
        <w:t xml:space="preserve"> or</w:t>
      </w:r>
    </w:p>
    <w:p w14:paraId="646B2E49" w14:textId="77777777" w:rsidR="00145DDF" w:rsidRDefault="00145DDF" w:rsidP="00145DDF">
      <w:pPr>
        <w:pStyle w:val="AmendHeading3"/>
        <w:tabs>
          <w:tab w:val="right" w:pos="2268"/>
        </w:tabs>
        <w:ind w:left="2381" w:hanging="2381"/>
      </w:pPr>
      <w:r>
        <w:tab/>
        <w:t>(c)</w:t>
      </w:r>
      <w:r>
        <w:tab/>
        <w:t xml:space="preserve">in relation to Class B asbestos removal work—the VET course </w:t>
      </w:r>
      <w:r w:rsidRPr="00154F1C">
        <w:rPr>
          <w:i/>
        </w:rPr>
        <w:t>Remove non friable asbestos</w:t>
      </w:r>
      <w:r>
        <w:t>; or</w:t>
      </w:r>
    </w:p>
    <w:p w14:paraId="646B2E4A" w14:textId="77777777" w:rsidR="00145DDF" w:rsidRDefault="00145DDF" w:rsidP="00145DDF">
      <w:pPr>
        <w:pStyle w:val="DraftHeading4"/>
        <w:tabs>
          <w:tab w:val="right" w:pos="2268"/>
        </w:tabs>
        <w:ind w:left="2381" w:hanging="2381"/>
      </w:pPr>
      <w:r>
        <w:tab/>
      </w:r>
      <w:r w:rsidRPr="00DE64BC">
        <w:t>(</w:t>
      </w:r>
      <w:r>
        <w:t>d</w:t>
      </w:r>
      <w:r w:rsidRPr="00DE64BC">
        <w:t>)</w:t>
      </w:r>
      <w:r>
        <w:tab/>
        <w:t xml:space="preserve">in relation to the supervision of asbestos removal work—the VET course </w:t>
      </w:r>
      <w:r w:rsidRPr="00154F1C">
        <w:rPr>
          <w:i/>
        </w:rPr>
        <w:t>Supervise asbestos removal</w:t>
      </w:r>
      <w:r w:rsidR="007756AF">
        <w:t>; or</w:t>
      </w:r>
    </w:p>
    <w:p w14:paraId="646B2E4B" w14:textId="77777777" w:rsidR="007756AF" w:rsidRDefault="00DC7097" w:rsidP="00DC7097">
      <w:pPr>
        <w:pStyle w:val="DraftHeading4"/>
        <w:tabs>
          <w:tab w:val="right" w:pos="2268"/>
        </w:tabs>
        <w:ind w:left="2381" w:hanging="2381"/>
      </w:pPr>
      <w:r>
        <w:tab/>
      </w:r>
      <w:r w:rsidR="007756AF" w:rsidRPr="00DC7097">
        <w:t>(e)</w:t>
      </w:r>
      <w:r w:rsidR="007756AF">
        <w:tab/>
        <w:t xml:space="preserve">in relation to asbestos assessor work—the VET course </w:t>
      </w:r>
      <w:r w:rsidR="007756AF" w:rsidRPr="00C638A5">
        <w:rPr>
          <w:i/>
        </w:rPr>
        <w:t>Conduct asbestos assessment associated with removal</w:t>
      </w:r>
      <w:r w:rsidR="000249A8">
        <w:t>; or</w:t>
      </w:r>
    </w:p>
    <w:p w14:paraId="646B2E4C" w14:textId="77777777" w:rsidR="000249A8" w:rsidRDefault="000249A8" w:rsidP="000249A8">
      <w:pPr>
        <w:pStyle w:val="DraftHeading4"/>
        <w:tabs>
          <w:tab w:val="right" w:pos="2268"/>
        </w:tabs>
        <w:ind w:left="2381" w:hanging="2381"/>
      </w:pPr>
      <w:r>
        <w:tab/>
      </w:r>
      <w:r w:rsidRPr="000249A8">
        <w:t>(f)</w:t>
      </w:r>
      <w:r>
        <w:tab/>
        <w:t>in relation to high risk work—the relevant VET course specified in Schedule 4.</w:t>
      </w:r>
    </w:p>
    <w:p w14:paraId="646B2E4D" w14:textId="77777777" w:rsidR="004071D0" w:rsidRPr="004071D0" w:rsidRDefault="004071D0" w:rsidP="004071D0">
      <w:pPr>
        <w:pStyle w:val="DraftParaNote"/>
        <w:tabs>
          <w:tab w:val="right" w:pos="2324"/>
        </w:tabs>
        <w:ind w:left="1871"/>
        <w:rPr>
          <w:b/>
        </w:rPr>
      </w:pPr>
      <w:r w:rsidRPr="004071D0">
        <w:rPr>
          <w:b/>
        </w:rPr>
        <w:t>Note</w:t>
      </w:r>
    </w:p>
    <w:p w14:paraId="646B2E4E" w14:textId="77777777" w:rsidR="004071D0" w:rsidRDefault="004071D0" w:rsidP="004071D0">
      <w:pPr>
        <w:pStyle w:val="DraftParaNote"/>
        <w:tabs>
          <w:tab w:val="right" w:pos="2324"/>
        </w:tabs>
        <w:ind w:left="1871"/>
      </w:pPr>
      <w:r>
        <w:t>See the jurisdictional note in the Appendix.</w:t>
      </w:r>
    </w:p>
    <w:p w14:paraId="646B2E4F" w14:textId="77777777" w:rsidR="00F538F6" w:rsidRDefault="00F538F6" w:rsidP="00F538F6">
      <w:pPr>
        <w:pStyle w:val="DraftDefinition2"/>
      </w:pPr>
      <w:r>
        <w:rPr>
          <w:rStyle w:val="CharDefText"/>
        </w:rPr>
        <w:t>steam turbine</w:t>
      </w:r>
      <w:r>
        <w:t xml:space="preserve"> means equipment that is driven by steam acting on a turbine or rotor to cause a rotary motion.</w:t>
      </w:r>
    </w:p>
    <w:p w14:paraId="646B2E50" w14:textId="77777777" w:rsidR="00145DDF" w:rsidRDefault="00145DDF" w:rsidP="00145DDF">
      <w:pPr>
        <w:pStyle w:val="DraftDefinition2"/>
      </w:pPr>
      <w:r w:rsidRPr="00B16CD4">
        <w:rPr>
          <w:b/>
          <w:i/>
        </w:rPr>
        <w:t>structure</w:t>
      </w:r>
      <w:r>
        <w:t>, in Chapter 6—see regulation 290.</w:t>
      </w:r>
    </w:p>
    <w:p w14:paraId="646B2E51" w14:textId="77777777" w:rsidR="00145DDF" w:rsidRDefault="00145DDF" w:rsidP="00145DDF">
      <w:pPr>
        <w:pStyle w:val="DraftDefinition2"/>
      </w:pPr>
      <w:r w:rsidRPr="005B5DDA">
        <w:rPr>
          <w:b/>
          <w:i/>
        </w:rPr>
        <w:t>substance</w:t>
      </w:r>
      <w:r>
        <w:t xml:space="preserve">, in Part 7.1, </w:t>
      </w:r>
      <w:r w:rsidRPr="005B5DDA">
        <w:t>means a chemical element or compound in its natural state or obtained or generated by a process:</w:t>
      </w:r>
    </w:p>
    <w:p w14:paraId="646B2E52" w14:textId="77777777" w:rsidR="00145DDF" w:rsidRPr="005B5DDA" w:rsidRDefault="00145DDF" w:rsidP="00145DDF">
      <w:pPr>
        <w:pStyle w:val="DraftHeading4"/>
        <w:tabs>
          <w:tab w:val="right" w:pos="2268"/>
        </w:tabs>
        <w:ind w:left="2381" w:hanging="2381"/>
      </w:pPr>
      <w:r>
        <w:tab/>
      </w:r>
      <w:r w:rsidRPr="00301EAC">
        <w:t>(a)</w:t>
      </w:r>
      <w:r>
        <w:tab/>
      </w:r>
      <w:r w:rsidRPr="006D7FBE">
        <w:t>including</w:t>
      </w:r>
      <w:r w:rsidRPr="005B5DDA">
        <w:t xml:space="preserve"> any additive necessary to preserve the stability of the element or compound and any impurities deriving from the process; </w:t>
      </w:r>
      <w:r w:rsidRPr="006D7FBE">
        <w:t>but</w:t>
      </w:r>
    </w:p>
    <w:p w14:paraId="646B2E53" w14:textId="77777777" w:rsidR="00145DDF" w:rsidRDefault="00145DDF" w:rsidP="00145DDF">
      <w:pPr>
        <w:pStyle w:val="DraftHeading4"/>
        <w:tabs>
          <w:tab w:val="right" w:pos="2268"/>
        </w:tabs>
        <w:ind w:left="2381" w:hanging="2381"/>
      </w:pPr>
      <w:r>
        <w:lastRenderedPageBreak/>
        <w:tab/>
      </w:r>
      <w:r w:rsidRPr="00301EAC">
        <w:t>(b)</w:t>
      </w:r>
      <w:r>
        <w:tab/>
      </w:r>
      <w:r w:rsidRPr="006D7FBE">
        <w:t>excluding</w:t>
      </w:r>
      <w:r w:rsidRPr="005B5DDA">
        <w:t xml:space="preserve"> any solvent that may be separated without affecting the stability of the element or compound, or changing its composition.</w:t>
      </w:r>
    </w:p>
    <w:p w14:paraId="646B2E54" w14:textId="77777777" w:rsidR="007162D7" w:rsidRDefault="00145DDF" w:rsidP="00145DDF">
      <w:pPr>
        <w:pStyle w:val="DraftDefinition2"/>
      </w:pPr>
      <w:r w:rsidRPr="005D1265">
        <w:rPr>
          <w:b/>
          <w:i/>
        </w:rPr>
        <w:t>supplier</w:t>
      </w:r>
      <w:r>
        <w:t>, in relation to plant, a substance or a structure, has the same meaning as it has in section 25 of the Act.</w:t>
      </w:r>
    </w:p>
    <w:p w14:paraId="646B2E55" w14:textId="77777777" w:rsidR="00145DDF" w:rsidRDefault="00145DDF" w:rsidP="00145DDF">
      <w:pPr>
        <w:pStyle w:val="DraftDefinition2"/>
      </w:pPr>
      <w:r w:rsidRPr="004A56FB">
        <w:rPr>
          <w:b/>
          <w:i/>
        </w:rPr>
        <w:t>surrounding area</w:t>
      </w:r>
      <w:r>
        <w:t>, in relation to a facility, means the area surrounding the facility in which the health and safety of persons could potentially be adversely affected by a major incident occurring.</w:t>
      </w:r>
    </w:p>
    <w:p w14:paraId="646B2E56" w14:textId="77777777" w:rsidR="00145DDF" w:rsidRPr="00666F30" w:rsidRDefault="00145DDF" w:rsidP="00145DDF">
      <w:pPr>
        <w:pStyle w:val="DraftDefinition2"/>
      </w:pPr>
      <w:r w:rsidRPr="00FD3761">
        <w:rPr>
          <w:b/>
          <w:i/>
        </w:rPr>
        <w:t>suspended scaffold</w:t>
      </w:r>
      <w:r>
        <w:t xml:space="preserve"> means </w:t>
      </w:r>
      <w:r w:rsidRPr="00666F30">
        <w:t xml:space="preserve">a scaffold incorporating a suspended platform </w:t>
      </w:r>
      <w:r>
        <w:t>that</w:t>
      </w:r>
      <w:r w:rsidRPr="00666F30">
        <w:t xml:space="preserve"> is capable of bein</w:t>
      </w:r>
      <w:r>
        <w:t>g raised or lowered when in use.</w:t>
      </w:r>
    </w:p>
    <w:p w14:paraId="646B2E57" w14:textId="77777777" w:rsidR="00145DDF" w:rsidRPr="005B5DDA" w:rsidRDefault="00145DDF" w:rsidP="00145DDF">
      <w:pPr>
        <w:pStyle w:val="DraftDefinition2"/>
      </w:pPr>
      <w:r w:rsidRPr="005B5DDA">
        <w:rPr>
          <w:b/>
          <w:i/>
        </w:rPr>
        <w:t>technical name</w:t>
      </w:r>
      <w:r>
        <w:t xml:space="preserve">, in the definition of </w:t>
      </w:r>
      <w:r w:rsidRPr="00D90F47">
        <w:rPr>
          <w:b/>
          <w:i/>
        </w:rPr>
        <w:t>chemical identity</w:t>
      </w:r>
      <w:r>
        <w:t xml:space="preserve">, </w:t>
      </w:r>
      <w:r w:rsidRPr="005B5DDA">
        <w:t>means a name that is:</w:t>
      </w:r>
    </w:p>
    <w:p w14:paraId="646B2E58" w14:textId="77777777" w:rsidR="00145DDF" w:rsidRPr="005B5DDA" w:rsidRDefault="00145DDF" w:rsidP="00145DDF">
      <w:pPr>
        <w:pStyle w:val="DraftHeading4"/>
        <w:tabs>
          <w:tab w:val="right" w:pos="2268"/>
        </w:tabs>
        <w:ind w:left="2381" w:hanging="2381"/>
      </w:pPr>
      <w:r>
        <w:tab/>
      </w:r>
      <w:r w:rsidRPr="00301EAC">
        <w:t>(a)</w:t>
      </w:r>
      <w:r>
        <w:tab/>
      </w:r>
      <w:r w:rsidRPr="005B5DDA">
        <w:t>ordinarily used in commerce, regulations and codes to identify a substance or mixture, other than an International Union of Pure and Applied Chemistry or Chemical Abstracts Service name; and</w:t>
      </w:r>
    </w:p>
    <w:p w14:paraId="646B2E59" w14:textId="77777777" w:rsidR="00145DDF" w:rsidRDefault="00145DDF" w:rsidP="00145DDF">
      <w:pPr>
        <w:pStyle w:val="DraftHeading4"/>
        <w:tabs>
          <w:tab w:val="right" w:pos="2268"/>
        </w:tabs>
        <w:ind w:left="2381" w:hanging="2381"/>
      </w:pPr>
      <w:r>
        <w:tab/>
      </w:r>
      <w:r w:rsidRPr="00301EAC">
        <w:t>(b)</w:t>
      </w:r>
      <w:r>
        <w:tab/>
      </w:r>
      <w:r w:rsidRPr="005B5DDA">
        <w:t>recognised by the scientific community.</w:t>
      </w:r>
    </w:p>
    <w:p w14:paraId="646B2E5A" w14:textId="77777777" w:rsidR="00145DDF" w:rsidRDefault="00145DDF" w:rsidP="00145DDF">
      <w:pPr>
        <w:pStyle w:val="DraftDefinition2"/>
      </w:pPr>
      <w:r w:rsidRPr="00A720D1">
        <w:rPr>
          <w:b/>
          <w:i/>
        </w:rPr>
        <w:t>temporary work platform</w:t>
      </w:r>
      <w:r>
        <w:t xml:space="preserve"> means:</w:t>
      </w:r>
    </w:p>
    <w:p w14:paraId="646B2E5B" w14:textId="77777777" w:rsidR="00145DDF" w:rsidRDefault="00145DDF" w:rsidP="00145DDF">
      <w:pPr>
        <w:pStyle w:val="DraftHeading4"/>
        <w:tabs>
          <w:tab w:val="right" w:pos="2268"/>
        </w:tabs>
        <w:ind w:left="2381" w:hanging="2381"/>
      </w:pPr>
      <w:r>
        <w:tab/>
      </w:r>
      <w:r w:rsidRPr="00A720D1">
        <w:t>(a)</w:t>
      </w:r>
      <w:r>
        <w:tab/>
        <w:t>a fixed, mobile or suspended scaffold; or</w:t>
      </w:r>
    </w:p>
    <w:p w14:paraId="646B2E5C" w14:textId="77777777" w:rsidR="00145DDF" w:rsidRDefault="00145DDF" w:rsidP="00145DDF">
      <w:pPr>
        <w:pStyle w:val="DraftHeading4"/>
        <w:tabs>
          <w:tab w:val="right" w:pos="2268"/>
        </w:tabs>
        <w:ind w:left="2381" w:hanging="2381"/>
      </w:pPr>
      <w:r>
        <w:tab/>
      </w:r>
      <w:r w:rsidRPr="00A720D1">
        <w:t>(b)</w:t>
      </w:r>
      <w:r>
        <w:tab/>
        <w:t>an elevating work platform; or</w:t>
      </w:r>
    </w:p>
    <w:p w14:paraId="646B2E5D" w14:textId="77777777" w:rsidR="00145DDF" w:rsidRDefault="00145DDF" w:rsidP="00145DDF">
      <w:pPr>
        <w:pStyle w:val="DraftHeading4"/>
        <w:tabs>
          <w:tab w:val="right" w:pos="2268"/>
        </w:tabs>
        <w:ind w:left="2381" w:hanging="2381"/>
      </w:pPr>
      <w:r>
        <w:tab/>
      </w:r>
      <w:r w:rsidRPr="00A720D1">
        <w:t>(c)</w:t>
      </w:r>
      <w:r>
        <w:tab/>
        <w:t>a mast climbing work platform; or</w:t>
      </w:r>
    </w:p>
    <w:p w14:paraId="646B2E5E" w14:textId="77777777" w:rsidR="00145DDF" w:rsidRDefault="00145DDF" w:rsidP="00145DDF">
      <w:pPr>
        <w:pStyle w:val="DraftHeading4"/>
        <w:tabs>
          <w:tab w:val="right" w:pos="2268"/>
        </w:tabs>
        <w:ind w:left="2381" w:hanging="2381"/>
      </w:pPr>
      <w:r>
        <w:tab/>
      </w:r>
      <w:r w:rsidRPr="00A720D1">
        <w:t>(d)</w:t>
      </w:r>
      <w:r>
        <w:tab/>
        <w:t>a work box supported by a crane, hoist, forklift truck or other form of mechanical plant; or</w:t>
      </w:r>
    </w:p>
    <w:p w14:paraId="646B2E5F" w14:textId="77777777" w:rsidR="00145DDF" w:rsidRDefault="00145DDF" w:rsidP="00145DDF">
      <w:pPr>
        <w:pStyle w:val="DraftHeading4"/>
        <w:tabs>
          <w:tab w:val="right" w:pos="2268"/>
        </w:tabs>
        <w:ind w:left="2381" w:hanging="2381"/>
      </w:pPr>
      <w:r>
        <w:tab/>
      </w:r>
      <w:r w:rsidRPr="00A720D1">
        <w:t>(e)</w:t>
      </w:r>
      <w:r>
        <w:tab/>
        <w:t>building maintenance equipment, including a building maintenance unit; or</w:t>
      </w:r>
    </w:p>
    <w:p w14:paraId="646B2E60" w14:textId="77777777" w:rsidR="007162D7" w:rsidRDefault="00145DDF" w:rsidP="00145DDF">
      <w:pPr>
        <w:pStyle w:val="DraftHeading4"/>
        <w:tabs>
          <w:tab w:val="right" w:pos="2268"/>
        </w:tabs>
        <w:ind w:left="2381" w:hanging="2381"/>
      </w:pPr>
      <w:r>
        <w:tab/>
      </w:r>
      <w:r w:rsidRPr="00A720D1">
        <w:t>(f)</w:t>
      </w:r>
      <w:r>
        <w:tab/>
        <w:t>a portable or mobile fabricated platform; or</w:t>
      </w:r>
    </w:p>
    <w:p w14:paraId="646B2E61" w14:textId="77777777" w:rsidR="00145DDF" w:rsidRDefault="00145DDF" w:rsidP="00145DDF">
      <w:pPr>
        <w:pStyle w:val="DraftHeading4"/>
        <w:tabs>
          <w:tab w:val="right" w:pos="2268"/>
        </w:tabs>
        <w:ind w:left="2381" w:hanging="2381"/>
      </w:pPr>
      <w:r>
        <w:tab/>
      </w:r>
      <w:r w:rsidRPr="00A720D1">
        <w:t>(g)</w:t>
      </w:r>
      <w:r>
        <w:tab/>
        <w:t>any other temporary platform that:</w:t>
      </w:r>
    </w:p>
    <w:p w14:paraId="646B2E62" w14:textId="77777777" w:rsidR="00145DDF" w:rsidRDefault="00145DDF" w:rsidP="00145DDF">
      <w:pPr>
        <w:pStyle w:val="DraftHeading5"/>
        <w:tabs>
          <w:tab w:val="right" w:pos="2778"/>
        </w:tabs>
        <w:ind w:left="2891" w:hanging="2891"/>
      </w:pPr>
      <w:r>
        <w:tab/>
      </w:r>
      <w:r w:rsidRPr="00A720D1">
        <w:t>(i)</w:t>
      </w:r>
      <w:r>
        <w:tab/>
        <w:t>provides a working area; and</w:t>
      </w:r>
    </w:p>
    <w:p w14:paraId="646B2E63" w14:textId="77777777" w:rsidR="00145DDF" w:rsidRDefault="00145DDF" w:rsidP="00145DDF">
      <w:pPr>
        <w:pStyle w:val="DraftHeading5"/>
        <w:tabs>
          <w:tab w:val="right" w:pos="2778"/>
        </w:tabs>
        <w:ind w:left="2891" w:hanging="2891"/>
      </w:pPr>
      <w:r>
        <w:tab/>
      </w:r>
      <w:r w:rsidRPr="00A720D1">
        <w:t>(ii)</w:t>
      </w:r>
      <w:r>
        <w:tab/>
        <w:t>is designed to prevent a fall.</w:t>
      </w:r>
    </w:p>
    <w:p w14:paraId="646B2E64" w14:textId="77777777" w:rsidR="00145DDF" w:rsidRDefault="00145DDF" w:rsidP="00145DDF">
      <w:pPr>
        <w:pStyle w:val="DraftDefinition2"/>
        <w:rPr>
          <w:i/>
        </w:rPr>
      </w:pPr>
      <w:r w:rsidRPr="003B0339">
        <w:rPr>
          <w:b/>
          <w:i/>
        </w:rPr>
        <w:t>the Act</w:t>
      </w:r>
      <w:r>
        <w:t xml:space="preserve"> means the </w:t>
      </w:r>
      <w:r w:rsidRPr="003B0339">
        <w:rPr>
          <w:i/>
        </w:rPr>
        <w:t>Work Health and Safety Act 201</w:t>
      </w:r>
      <w:r>
        <w:rPr>
          <w:i/>
        </w:rPr>
        <w:t>1.</w:t>
      </w:r>
    </w:p>
    <w:p w14:paraId="646B2E65" w14:textId="77777777" w:rsidR="00145DDF" w:rsidRPr="00FD3761" w:rsidRDefault="00145DDF" w:rsidP="00145DDF">
      <w:pPr>
        <w:pStyle w:val="DraftDefinition2"/>
      </w:pPr>
      <w:r w:rsidRPr="00FD3761">
        <w:rPr>
          <w:b/>
          <w:i/>
        </w:rPr>
        <w:t>theatrical performance</w:t>
      </w:r>
      <w:r>
        <w:t xml:space="preserve"> means acting, singing, playing a musical instrument, dancing or otherwise performing literary or artistic works or expressions of traditional custom or folklore.</w:t>
      </w:r>
    </w:p>
    <w:p w14:paraId="646B2E66" w14:textId="77777777" w:rsidR="00145DDF" w:rsidRDefault="00145DDF" w:rsidP="00145DDF">
      <w:pPr>
        <w:pStyle w:val="DraftDefinition2"/>
      </w:pPr>
      <w:r w:rsidRPr="007F1381">
        <w:rPr>
          <w:b/>
          <w:i/>
        </w:rPr>
        <w:lastRenderedPageBreak/>
        <w:t>threshold quantity</w:t>
      </w:r>
      <w:r>
        <w:t>, in relation to a Schedule 15 chemical, means:</w:t>
      </w:r>
    </w:p>
    <w:p w14:paraId="646B2E67" w14:textId="77777777" w:rsidR="00145DDF" w:rsidRDefault="00145DDF" w:rsidP="00145DDF">
      <w:pPr>
        <w:pStyle w:val="DraftHeading4"/>
        <w:tabs>
          <w:tab w:val="right" w:pos="2268"/>
        </w:tabs>
        <w:ind w:left="2381" w:hanging="2381"/>
      </w:pPr>
      <w:r>
        <w:tab/>
      </w:r>
      <w:r w:rsidRPr="00390656">
        <w:t>(a)</w:t>
      </w:r>
      <w:r>
        <w:tab/>
        <w:t>the threshold quantity of a specific hazardous chemical as determined under clause 3 of Schedule 15; or</w:t>
      </w:r>
    </w:p>
    <w:p w14:paraId="646B2E68" w14:textId="77777777" w:rsidR="00145DDF" w:rsidRDefault="00145DDF" w:rsidP="00145DDF">
      <w:pPr>
        <w:pStyle w:val="DraftHeading4"/>
        <w:tabs>
          <w:tab w:val="right" w:pos="2268"/>
        </w:tabs>
        <w:ind w:left="2381" w:hanging="2381"/>
      </w:pPr>
      <w:r>
        <w:tab/>
      </w:r>
      <w:r w:rsidRPr="00390656">
        <w:t>(b)</w:t>
      </w:r>
      <w:r>
        <w:tab/>
        <w:t>the aggregate threshold quantity of 2 or more hazardous chemicals as determined under clause 4 of Schedule 15.</w:t>
      </w:r>
    </w:p>
    <w:p w14:paraId="646B2E69" w14:textId="77777777" w:rsidR="00145DDF" w:rsidRDefault="00145DDF" w:rsidP="00145DDF">
      <w:pPr>
        <w:pStyle w:val="DraftDefinition2"/>
      </w:pPr>
      <w:r w:rsidRPr="00386741">
        <w:rPr>
          <w:b/>
          <w:i/>
        </w:rPr>
        <w:t>t</w:t>
      </w:r>
      <w:r>
        <w:rPr>
          <w:rStyle w:val="CharDefText"/>
        </w:rPr>
        <w:t>ower crane</w:t>
      </w:r>
      <w:r>
        <w:t xml:space="preserve"> means:</w:t>
      </w:r>
    </w:p>
    <w:p w14:paraId="646B2E6A" w14:textId="77777777" w:rsidR="00145DDF" w:rsidRDefault="00145DDF" w:rsidP="00145DDF">
      <w:pPr>
        <w:pStyle w:val="DraftHeading4"/>
        <w:tabs>
          <w:tab w:val="right" w:pos="2268"/>
        </w:tabs>
        <w:ind w:left="2381" w:hanging="2381"/>
      </w:pPr>
      <w:r>
        <w:tab/>
      </w:r>
      <w:r w:rsidRPr="00B16CD4">
        <w:t>(a)</w:t>
      </w:r>
      <w:r>
        <w:tab/>
        <w:t xml:space="preserve">a crane </w:t>
      </w:r>
      <w:r w:rsidR="00F37703">
        <w:t xml:space="preserve">that has a boom </w:t>
      </w:r>
      <w:r>
        <w:t>or a jib mounted on a tower structure; and</w:t>
      </w:r>
    </w:p>
    <w:p w14:paraId="646B2E6B" w14:textId="77777777" w:rsidR="00145DDF" w:rsidRDefault="00145DDF" w:rsidP="00145DDF">
      <w:pPr>
        <w:pStyle w:val="DraftHeading4"/>
        <w:tabs>
          <w:tab w:val="right" w:pos="2268"/>
        </w:tabs>
        <w:ind w:left="2381" w:hanging="2381"/>
      </w:pPr>
      <w:r>
        <w:tab/>
      </w:r>
      <w:r w:rsidRPr="00B16CD4">
        <w:t>(</w:t>
      </w:r>
      <w:r>
        <w:t>b</w:t>
      </w:r>
      <w:r w:rsidRPr="00B16CD4">
        <w:t>)</w:t>
      </w:r>
      <w:r>
        <w:tab/>
        <w:t>in Schedule 3:</w:t>
      </w:r>
    </w:p>
    <w:p w14:paraId="646B2E6C" w14:textId="77777777" w:rsidR="00145DDF" w:rsidRDefault="00145DDF" w:rsidP="00145DDF">
      <w:pPr>
        <w:pStyle w:val="DraftHeading5"/>
        <w:tabs>
          <w:tab w:val="right" w:pos="2778"/>
        </w:tabs>
        <w:ind w:left="2891" w:hanging="2891"/>
      </w:pPr>
      <w:r>
        <w:tab/>
      </w:r>
      <w:r w:rsidRPr="00B16CD4">
        <w:t>(i)</w:t>
      </w:r>
      <w:r>
        <w:tab/>
        <w:t>the crane, if a jib crane, may be a horizontal or luffing jib type; and</w:t>
      </w:r>
    </w:p>
    <w:p w14:paraId="646B2E6D" w14:textId="77777777" w:rsidR="00145DDF" w:rsidRDefault="00145DDF" w:rsidP="00145DDF">
      <w:pPr>
        <w:pStyle w:val="DraftHeading5"/>
        <w:tabs>
          <w:tab w:val="right" w:pos="2778"/>
        </w:tabs>
        <w:ind w:left="2891" w:hanging="2891"/>
      </w:pPr>
      <w:r>
        <w:tab/>
      </w:r>
      <w:r w:rsidRPr="00B16CD4">
        <w:t>(ii)</w:t>
      </w:r>
      <w:r>
        <w:tab/>
        <w:t>the tower structure may be demountable or permanent,</w:t>
      </w:r>
    </w:p>
    <w:p w14:paraId="646B2E6E" w14:textId="77777777" w:rsidR="00145DDF" w:rsidRDefault="00145DDF" w:rsidP="00145DDF">
      <w:pPr>
        <w:pStyle w:val="BodyParagraphSub"/>
      </w:pPr>
      <w:r>
        <w:t>but does not include a self</w:t>
      </w:r>
      <w:r>
        <w:noBreakHyphen/>
        <w:t>erecting tower crane.</w:t>
      </w:r>
    </w:p>
    <w:p w14:paraId="646B2E6F" w14:textId="77777777" w:rsidR="00145DDF" w:rsidRDefault="00145DDF" w:rsidP="00145DDF">
      <w:pPr>
        <w:pStyle w:val="DraftDefinition2"/>
      </w:pPr>
      <w:r w:rsidRPr="004828B8">
        <w:rPr>
          <w:b/>
          <w:i/>
        </w:rPr>
        <w:t>tractor</w:t>
      </w:r>
      <w:r>
        <w:t xml:space="preserve"> means a motor vehicle, whether wheeled or track mounted, designed to provide power and movement to any attached machine or implement by a transmission shaft, belt or linkage system but does not include earthmoving machinery.</w:t>
      </w:r>
    </w:p>
    <w:p w14:paraId="646B2E70" w14:textId="77777777" w:rsidR="00145DDF" w:rsidRDefault="00145DDF" w:rsidP="00145DDF">
      <w:pPr>
        <w:pStyle w:val="DraftDefinition2"/>
      </w:pPr>
      <w:r w:rsidRPr="002D0306">
        <w:rPr>
          <w:b/>
          <w:i/>
        </w:rPr>
        <w:t>trench</w:t>
      </w:r>
      <w:r>
        <w:t xml:space="preserve"> means a horizontal or inclined </w:t>
      </w:r>
      <w:r w:rsidRPr="00DD4E58">
        <w:t>way</w:t>
      </w:r>
      <w:r>
        <w:t xml:space="preserve"> or opening:</w:t>
      </w:r>
    </w:p>
    <w:p w14:paraId="646B2E71" w14:textId="77777777" w:rsidR="00145DDF" w:rsidRDefault="00145DDF" w:rsidP="00145DDF">
      <w:pPr>
        <w:pStyle w:val="DraftHeading4"/>
        <w:tabs>
          <w:tab w:val="right" w:pos="2268"/>
        </w:tabs>
        <w:ind w:left="2381" w:hanging="2381"/>
      </w:pPr>
      <w:r>
        <w:tab/>
      </w:r>
      <w:r w:rsidRPr="002D0306">
        <w:t>(a)</w:t>
      </w:r>
      <w:r>
        <w:tab/>
        <w:t>the length of which is greater than its width and greater than or equal to its depth; and</w:t>
      </w:r>
    </w:p>
    <w:p w14:paraId="646B2E72" w14:textId="77777777" w:rsidR="00145DDF" w:rsidRDefault="00145DDF" w:rsidP="00145DDF">
      <w:pPr>
        <w:pStyle w:val="DraftHeading4"/>
        <w:tabs>
          <w:tab w:val="right" w:pos="2268"/>
        </w:tabs>
        <w:ind w:left="2381" w:hanging="2381"/>
      </w:pPr>
      <w:r>
        <w:tab/>
      </w:r>
      <w:r w:rsidRPr="002D0306">
        <w:t>(b)</w:t>
      </w:r>
      <w:r>
        <w:tab/>
        <w:t>that commences at and extends below the surface of the ground; and</w:t>
      </w:r>
    </w:p>
    <w:p w14:paraId="646B2E73" w14:textId="77777777" w:rsidR="00145DDF" w:rsidRDefault="00145DDF" w:rsidP="00145DDF">
      <w:pPr>
        <w:pStyle w:val="DraftHeading4"/>
        <w:tabs>
          <w:tab w:val="right" w:pos="2268"/>
        </w:tabs>
        <w:ind w:left="2381" w:hanging="2381"/>
      </w:pPr>
      <w:r>
        <w:tab/>
      </w:r>
      <w:r w:rsidRPr="002D0306">
        <w:t>(c)</w:t>
      </w:r>
      <w:r>
        <w:tab/>
        <w:t>that is open to the surface along its length.</w:t>
      </w:r>
    </w:p>
    <w:p w14:paraId="646B2E74" w14:textId="77777777" w:rsidR="00145DDF" w:rsidRDefault="00145DDF" w:rsidP="00145DDF">
      <w:pPr>
        <w:pStyle w:val="DraftDefinition2"/>
      </w:pPr>
      <w:r w:rsidRPr="002D0306">
        <w:rPr>
          <w:b/>
          <w:i/>
        </w:rPr>
        <w:t>tunnel</w:t>
      </w:r>
      <w:r>
        <w:t xml:space="preserve"> means an underground </w:t>
      </w:r>
      <w:r w:rsidRPr="00DD4E58">
        <w:t>passage</w:t>
      </w:r>
      <w:r>
        <w:t xml:space="preserve"> or opening that:</w:t>
      </w:r>
    </w:p>
    <w:p w14:paraId="646B2E75" w14:textId="77777777" w:rsidR="00145DDF" w:rsidRDefault="00145DDF" w:rsidP="00145DDF">
      <w:pPr>
        <w:pStyle w:val="DraftHeading4"/>
        <w:tabs>
          <w:tab w:val="right" w:pos="2268"/>
        </w:tabs>
        <w:ind w:left="2381" w:hanging="2381"/>
      </w:pPr>
      <w:r>
        <w:tab/>
      </w:r>
      <w:r w:rsidRPr="002D0306">
        <w:t>(a)</w:t>
      </w:r>
      <w:r>
        <w:tab/>
        <w:t>is approximately horizontal; and</w:t>
      </w:r>
    </w:p>
    <w:p w14:paraId="646B2E76" w14:textId="77777777" w:rsidR="00145DDF" w:rsidRDefault="00145DDF" w:rsidP="00145DDF">
      <w:pPr>
        <w:pStyle w:val="DraftHeading4"/>
        <w:tabs>
          <w:tab w:val="right" w:pos="2268"/>
        </w:tabs>
        <w:ind w:left="2381" w:hanging="2381"/>
      </w:pPr>
      <w:r>
        <w:tab/>
      </w:r>
      <w:r w:rsidRPr="002D0306">
        <w:t>(b)</w:t>
      </w:r>
      <w:r>
        <w:tab/>
        <w:t>commences at the surface of the ground or at an excavation.</w:t>
      </w:r>
    </w:p>
    <w:p w14:paraId="646B2E77" w14:textId="77777777" w:rsidR="00145DDF" w:rsidRDefault="00145DDF" w:rsidP="00145DDF">
      <w:pPr>
        <w:pStyle w:val="DraftDefinition2"/>
      </w:pPr>
      <w:r w:rsidRPr="00B16CD4">
        <w:rPr>
          <w:b/>
          <w:i/>
        </w:rPr>
        <w:t>UN</w:t>
      </w:r>
      <w:r>
        <w:rPr>
          <w:b/>
          <w:i/>
        </w:rPr>
        <w:t xml:space="preserve"> number</w:t>
      </w:r>
      <w:r>
        <w:t xml:space="preserve"> has the same meaning as it has in Attachment 2 of the ADG Code.</w:t>
      </w:r>
    </w:p>
    <w:p w14:paraId="646B2E78" w14:textId="77777777" w:rsidR="00145DDF" w:rsidRDefault="00145DDF" w:rsidP="00145DDF">
      <w:pPr>
        <w:pStyle w:val="DraftDefinition2"/>
      </w:pPr>
      <w:r>
        <w:rPr>
          <w:b/>
          <w:i/>
        </w:rPr>
        <w:t>v</w:t>
      </w:r>
      <w:r w:rsidRPr="00721DCD">
        <w:rPr>
          <w:b/>
          <w:i/>
        </w:rPr>
        <w:t>ehicle hoist</w:t>
      </w:r>
      <w:r>
        <w:t xml:space="preserve"> means a device to hoist vehicles designed to provide access for under-chassis examination or service.</w:t>
      </w:r>
    </w:p>
    <w:p w14:paraId="646B2E79" w14:textId="77777777" w:rsidR="00145DDF" w:rsidRDefault="00145DDF" w:rsidP="00145DDF">
      <w:pPr>
        <w:pStyle w:val="DraftDefinition2"/>
      </w:pPr>
      <w:r>
        <w:rPr>
          <w:rStyle w:val="CharDefText"/>
        </w:rPr>
        <w:t>vehicle loading crane</w:t>
      </w:r>
      <w:r>
        <w:t xml:space="preserve"> means a crane mounted on a vehicle for the purpose of loading and unloading the vehicle.</w:t>
      </w:r>
    </w:p>
    <w:p w14:paraId="646B2E7A" w14:textId="77777777" w:rsidR="00145DDF" w:rsidRDefault="00145DDF" w:rsidP="00145DDF">
      <w:pPr>
        <w:pStyle w:val="DraftDefinition2"/>
      </w:pPr>
      <w:r w:rsidRPr="00254F49">
        <w:rPr>
          <w:b/>
          <w:i/>
        </w:rPr>
        <w:lastRenderedPageBreak/>
        <w:t>VET course</w:t>
      </w:r>
      <w:r>
        <w:t xml:space="preserve"> has the same meaning as it has in the </w:t>
      </w:r>
      <w:r w:rsidRPr="00D90F47">
        <w:rPr>
          <w:i/>
        </w:rPr>
        <w:t>National Vocational Education and Training Regulator Act 2011</w:t>
      </w:r>
      <w:r>
        <w:t xml:space="preserve"> of the Commonwealth.</w:t>
      </w:r>
    </w:p>
    <w:p w14:paraId="646B2E7B" w14:textId="77777777" w:rsidR="007162D7" w:rsidRDefault="00145DDF" w:rsidP="00145DDF">
      <w:pPr>
        <w:pStyle w:val="DraftDefinition2"/>
      </w:pPr>
      <w:r>
        <w:rPr>
          <w:b/>
          <w:i/>
        </w:rPr>
        <w:t>WHS</w:t>
      </w:r>
      <w:r w:rsidRPr="00F80D6A">
        <w:rPr>
          <w:b/>
          <w:i/>
        </w:rPr>
        <w:t xml:space="preserve"> management plan</w:t>
      </w:r>
      <w:r>
        <w:t xml:space="preserve">, in relation to a construction project, means a management plan prepared or revised under Part </w:t>
      </w:r>
      <w:r w:rsidRPr="001558CE">
        <w:t>6.4</w:t>
      </w:r>
      <w:r>
        <w:t>.</w:t>
      </w:r>
    </w:p>
    <w:p w14:paraId="646B2E7C" w14:textId="77777777" w:rsidR="00145DDF" w:rsidRPr="004F1A27" w:rsidRDefault="00145DDF" w:rsidP="00145DDF">
      <w:pPr>
        <w:pStyle w:val="DraftDefinition2"/>
      </w:pPr>
      <w:r w:rsidRPr="00A77702">
        <w:rPr>
          <w:b/>
          <w:i/>
        </w:rPr>
        <w:t>work box</w:t>
      </w:r>
      <w:r w:rsidRPr="004F1A27">
        <w:t xml:space="preserve"> means a personnel carrying device, designed to be suspended from a crane, to provide a working area for a person elevated by and working from the device.</w:t>
      </w:r>
    </w:p>
    <w:p w14:paraId="646B2E7D" w14:textId="77777777" w:rsidR="00145DDF" w:rsidRDefault="00145DDF" w:rsidP="00145DDF">
      <w:pPr>
        <w:pStyle w:val="DraftDefinition2"/>
      </w:pPr>
      <w:r w:rsidRPr="00A720D1">
        <w:rPr>
          <w:b/>
          <w:i/>
        </w:rPr>
        <w:t>work positioning system</w:t>
      </w:r>
      <w:r>
        <w:t xml:space="preserve"> means any plant or structure, other than a temporary work platform, that enables a person to be positioned and safely supported at a location for the duration of the relevant work being carried out.</w:t>
      </w:r>
    </w:p>
    <w:p w14:paraId="646B2E7E" w14:textId="77777777" w:rsidR="00145DDF" w:rsidRDefault="00145DDF" w:rsidP="00145DDF">
      <w:pPr>
        <w:pStyle w:val="DraftHeading2"/>
        <w:tabs>
          <w:tab w:val="right" w:pos="1247"/>
        </w:tabs>
        <w:ind w:left="1361" w:hanging="1361"/>
      </w:pPr>
      <w:r>
        <w:tab/>
        <w:t>(2)</w:t>
      </w:r>
      <w:r>
        <w:tab/>
        <w:t>Unless the context otherwise requires:</w:t>
      </w:r>
    </w:p>
    <w:p w14:paraId="646B2E7F" w14:textId="77777777" w:rsidR="00145DDF" w:rsidRDefault="00145DDF" w:rsidP="00145DDF">
      <w:pPr>
        <w:pStyle w:val="DraftHeading3"/>
        <w:tabs>
          <w:tab w:val="right" w:pos="1757"/>
        </w:tabs>
        <w:ind w:left="1871" w:hanging="1871"/>
      </w:pPr>
      <w:r>
        <w:tab/>
        <w:t>(a)</w:t>
      </w:r>
      <w:r>
        <w:tab/>
      </w:r>
      <w:r>
        <w:tab/>
        <w:t>a reference in these Regulations to a Chapter by a number must be construed as reference to the Chapter, designated by that number, of these Regulations;</w:t>
      </w:r>
    </w:p>
    <w:p w14:paraId="646B2E80" w14:textId="77777777" w:rsidR="00145DDF" w:rsidRDefault="00145DDF" w:rsidP="00145DDF">
      <w:pPr>
        <w:pStyle w:val="DraftHeading3"/>
        <w:tabs>
          <w:tab w:val="right" w:pos="1757"/>
        </w:tabs>
        <w:ind w:left="1871" w:hanging="1871"/>
      </w:pPr>
      <w:r>
        <w:tab/>
        <w:t>(b)</w:t>
      </w:r>
      <w:r>
        <w:tab/>
        <w:t>a reference in these Regulations to a Part by a number must be construed as reference to the Part, designated by that number, of these Regulations.</w:t>
      </w:r>
    </w:p>
    <w:p w14:paraId="646B2E81" w14:textId="77777777" w:rsidR="00145DDF" w:rsidRPr="00AA2EC8" w:rsidRDefault="00145DDF" w:rsidP="0050394E">
      <w:pPr>
        <w:pStyle w:val="DraftSub-sectionNote"/>
        <w:keepNext/>
        <w:tabs>
          <w:tab w:val="right" w:pos="1814"/>
        </w:tabs>
        <w:ind w:left="1361"/>
        <w:rPr>
          <w:b/>
        </w:rPr>
      </w:pPr>
      <w:r w:rsidRPr="00AA2EC8">
        <w:rPr>
          <w:b/>
        </w:rPr>
        <w:t>Note</w:t>
      </w:r>
    </w:p>
    <w:p w14:paraId="646B2E82" w14:textId="77777777" w:rsidR="00145DDF" w:rsidRDefault="00145DDF" w:rsidP="00145DDF">
      <w:pPr>
        <w:pStyle w:val="DraftSub-sectionNote"/>
        <w:tabs>
          <w:tab w:val="right" w:pos="1814"/>
        </w:tabs>
        <w:ind w:left="1361"/>
      </w:pPr>
      <w:r>
        <w:t>See the jurisdictional notes in the Appendix.</w:t>
      </w:r>
    </w:p>
    <w:p w14:paraId="646B2E83" w14:textId="77777777" w:rsidR="00145DDF" w:rsidRDefault="00145DDF" w:rsidP="00C92295">
      <w:pPr>
        <w:pStyle w:val="StyleDraftHeading1Left0cmHanging15cm1"/>
      </w:pPr>
      <w:r>
        <w:tab/>
      </w:r>
      <w:bookmarkStart w:id="11" w:name="_Toc141880520"/>
      <w:r w:rsidRPr="002E0B32">
        <w:t>6</w:t>
      </w:r>
      <w:r>
        <w:tab/>
        <w:t>Determination of safety management system</w:t>
      </w:r>
      <w:bookmarkEnd w:id="11"/>
    </w:p>
    <w:p w14:paraId="646B2E84" w14:textId="77777777" w:rsidR="00145DDF" w:rsidRDefault="00145DDF" w:rsidP="00145DDF">
      <w:pPr>
        <w:pStyle w:val="BodySectionSub"/>
      </w:pPr>
      <w:r>
        <w:t xml:space="preserve">The regulator may make a determination for the purposes of the definition of </w:t>
      </w:r>
      <w:r w:rsidRPr="000D1B53">
        <w:rPr>
          <w:b/>
          <w:i/>
        </w:rPr>
        <w:t>certified safety management system</w:t>
      </w:r>
      <w:r>
        <w:t>.</w:t>
      </w:r>
    </w:p>
    <w:p w14:paraId="646B2E85" w14:textId="77777777" w:rsidR="00145DDF" w:rsidRPr="008072FA" w:rsidRDefault="00145DDF" w:rsidP="00C92295">
      <w:pPr>
        <w:pStyle w:val="StyleDraftHeading1Left0cmHanging15cm1"/>
      </w:pPr>
      <w:r>
        <w:tab/>
      </w:r>
      <w:bookmarkStart w:id="12" w:name="_Toc141880521"/>
      <w:r>
        <w:t>7</w:t>
      </w:r>
      <w:r>
        <w:tab/>
        <w:t xml:space="preserve">Meaning of </w:t>
      </w:r>
      <w:r w:rsidRPr="001878B3">
        <w:t>person conducting a business or undertaking</w:t>
      </w:r>
      <w:r>
        <w:t>—persons excluded</w:t>
      </w:r>
      <w:bookmarkEnd w:id="12"/>
    </w:p>
    <w:p w14:paraId="646B2E86" w14:textId="77777777" w:rsidR="00145DDF" w:rsidRDefault="00145DDF" w:rsidP="00145DDF">
      <w:pPr>
        <w:pStyle w:val="DraftHeading2"/>
        <w:tabs>
          <w:tab w:val="right" w:pos="1247"/>
        </w:tabs>
        <w:ind w:left="1361" w:hanging="1361"/>
      </w:pPr>
      <w:r>
        <w:tab/>
      </w:r>
      <w:r w:rsidRPr="002B1D00">
        <w:t>(1)</w:t>
      </w:r>
      <w:r>
        <w:tab/>
        <w:t>For the purposes of section 5(6) of the Act, a strata title body corporate that is responsible for any common areas used only for residential purposes may be taken not to be a person conducting a business or undertaking in relation to those premises.</w:t>
      </w:r>
    </w:p>
    <w:p w14:paraId="646B2E87" w14:textId="77777777" w:rsidR="00145DDF" w:rsidRDefault="00145DDF" w:rsidP="00145DDF">
      <w:pPr>
        <w:pStyle w:val="DraftHeading2"/>
        <w:tabs>
          <w:tab w:val="right" w:pos="1247"/>
        </w:tabs>
        <w:ind w:left="1361" w:hanging="1361"/>
      </w:pPr>
      <w:r>
        <w:tab/>
      </w:r>
      <w:r w:rsidRPr="00C61054">
        <w:t>(2)</w:t>
      </w:r>
      <w:r>
        <w:tab/>
        <w:t>Subregulation (1) does not apply if the strata title body corporate engages any worker as an employee.</w:t>
      </w:r>
    </w:p>
    <w:p w14:paraId="646B2E88" w14:textId="77777777" w:rsidR="00DC7097" w:rsidRDefault="00DC7097" w:rsidP="00DC7097">
      <w:pPr>
        <w:pStyle w:val="DraftHeading2"/>
        <w:tabs>
          <w:tab w:val="right" w:pos="1247"/>
        </w:tabs>
        <w:ind w:left="1361" w:hanging="1361"/>
      </w:pPr>
      <w:r>
        <w:tab/>
      </w:r>
      <w:r w:rsidRPr="00DC7097">
        <w:t>(3)</w:t>
      </w:r>
      <w:r>
        <w:tab/>
        <w:t xml:space="preserve">For the purposes of section 5(6) of the Act, an incorporated association may be taken not to be a person conducting a business or undertaking if the </w:t>
      </w:r>
      <w:r w:rsidRPr="00161978">
        <w:t>incorporated association consists of</w:t>
      </w:r>
      <w:r>
        <w:t xml:space="preserve"> a group of volunteers working together for 1 or more community purposes where:</w:t>
      </w:r>
    </w:p>
    <w:p w14:paraId="646B2E89" w14:textId="77777777" w:rsidR="00DC7097" w:rsidRPr="00161978" w:rsidRDefault="00DC7097" w:rsidP="00DC7097">
      <w:pPr>
        <w:pStyle w:val="DraftHeading3"/>
        <w:tabs>
          <w:tab w:val="right" w:pos="1757"/>
        </w:tabs>
        <w:ind w:left="1871" w:hanging="1871"/>
      </w:pPr>
      <w:r>
        <w:lastRenderedPageBreak/>
        <w:tab/>
      </w:r>
      <w:r w:rsidRPr="00DC7097">
        <w:t>(a)</w:t>
      </w:r>
      <w:r w:rsidRPr="00161978">
        <w:tab/>
        <w:t>the incorporated association</w:t>
      </w:r>
      <w:r>
        <w:t xml:space="preserve">, either alone or jointly with any other similar incorporated association, does not employ </w:t>
      </w:r>
      <w:r w:rsidRPr="00161978">
        <w:t>any person to carry out work for the incorporated association</w:t>
      </w:r>
      <w:r>
        <w:t>; and</w:t>
      </w:r>
    </w:p>
    <w:p w14:paraId="646B2E8A" w14:textId="77777777" w:rsidR="00DC7097" w:rsidRDefault="00DC7097" w:rsidP="00DC7097">
      <w:pPr>
        <w:pStyle w:val="DraftHeading3"/>
        <w:tabs>
          <w:tab w:val="right" w:pos="1757"/>
        </w:tabs>
        <w:ind w:left="1871" w:hanging="1871"/>
      </w:pPr>
      <w:r>
        <w:tab/>
      </w:r>
      <w:r w:rsidRPr="00DC7097">
        <w:t>(b)</w:t>
      </w:r>
      <w:r w:rsidRPr="00161978">
        <w:tab/>
        <w:t>none of the volunteers, whether alone or jointly with any other volunteers, employs any person to carry out work for the incorporated association.</w:t>
      </w:r>
    </w:p>
    <w:p w14:paraId="646B2E8B" w14:textId="77777777" w:rsidR="00145DDF" w:rsidRPr="0038726E" w:rsidRDefault="00145DDF" w:rsidP="00145DDF">
      <w:pPr>
        <w:pStyle w:val="DraftHeading2"/>
        <w:tabs>
          <w:tab w:val="right" w:pos="1247"/>
        </w:tabs>
        <w:ind w:left="1361" w:hanging="1361"/>
      </w:pPr>
      <w:r>
        <w:tab/>
      </w:r>
      <w:r w:rsidRPr="004A1A9F">
        <w:t>(</w:t>
      </w:r>
      <w:r w:rsidR="00DC7097">
        <w:t>4</w:t>
      </w:r>
      <w:r w:rsidRPr="004A1A9F">
        <w:t>)</w:t>
      </w:r>
      <w:r>
        <w:tab/>
        <w:t xml:space="preserve">In this regulation, </w:t>
      </w:r>
      <w:r w:rsidRPr="004A1A9F">
        <w:rPr>
          <w:b/>
          <w:i/>
        </w:rPr>
        <w:t>strata title body corporate</w:t>
      </w:r>
      <w:r>
        <w:t xml:space="preserve"> means [....................].</w:t>
      </w:r>
    </w:p>
    <w:p w14:paraId="646B2E8C" w14:textId="77777777" w:rsidR="00465D27" w:rsidRPr="00465D27" w:rsidRDefault="00465D27" w:rsidP="00465D27">
      <w:pPr>
        <w:pStyle w:val="DraftSectionNote"/>
        <w:tabs>
          <w:tab w:val="right" w:pos="1304"/>
        </w:tabs>
        <w:ind w:left="850"/>
        <w:rPr>
          <w:b/>
        </w:rPr>
      </w:pPr>
      <w:r w:rsidRPr="00465D27">
        <w:rPr>
          <w:b/>
        </w:rPr>
        <w:t>Note</w:t>
      </w:r>
    </w:p>
    <w:p w14:paraId="646B2E8D" w14:textId="77777777" w:rsidR="00145DDF" w:rsidRDefault="00145DDF" w:rsidP="00465D27">
      <w:pPr>
        <w:pStyle w:val="DraftSectionNote"/>
        <w:tabs>
          <w:tab w:val="right" w:pos="1304"/>
        </w:tabs>
        <w:ind w:left="850"/>
      </w:pPr>
      <w:r>
        <w:t>See</w:t>
      </w:r>
      <w:r w:rsidRPr="00852CBC">
        <w:t xml:space="preserve"> </w:t>
      </w:r>
      <w:r>
        <w:t>the jurisdictional note</w:t>
      </w:r>
      <w:r w:rsidR="00465D27">
        <w:t>s</w:t>
      </w:r>
      <w:r>
        <w:t xml:space="preserve"> in the Appendix.</w:t>
      </w:r>
    </w:p>
    <w:p w14:paraId="646B2E8E" w14:textId="77777777" w:rsidR="00145DDF" w:rsidRPr="00A1355C" w:rsidRDefault="00145DDF" w:rsidP="00C92295">
      <w:pPr>
        <w:pStyle w:val="StyleDraftHeading1Left0cmHanging15cm1"/>
      </w:pPr>
      <w:r>
        <w:tab/>
      </w:r>
      <w:bookmarkStart w:id="13" w:name="_Toc141880522"/>
      <w:r>
        <w:t>8</w:t>
      </w:r>
      <w:r>
        <w:tab/>
        <w:t xml:space="preserve">Meaning of </w:t>
      </w:r>
      <w:r>
        <w:rPr>
          <w:i/>
        </w:rPr>
        <w:t>supply</w:t>
      </w:r>
      <w:bookmarkEnd w:id="13"/>
    </w:p>
    <w:p w14:paraId="646B2E8F" w14:textId="77777777" w:rsidR="00145DDF" w:rsidRDefault="00145DDF" w:rsidP="00145DDF">
      <w:pPr>
        <w:pStyle w:val="BodySectionSub"/>
      </w:pPr>
      <w:r>
        <w:t>For the purposes of section 6(3)(b) of the Act, a supply of a thing does not include the supply of a thing by a person who does not control the supply and has no authority to make decisions about the supply.</w:t>
      </w:r>
    </w:p>
    <w:p w14:paraId="646B2E90" w14:textId="77777777" w:rsidR="00145DDF" w:rsidRPr="004F1A27" w:rsidRDefault="00145DDF" w:rsidP="00145DDF">
      <w:pPr>
        <w:pStyle w:val="DraftSub-sectionEg"/>
        <w:tabs>
          <w:tab w:val="right" w:pos="64"/>
          <w:tab w:val="right" w:pos="1814"/>
        </w:tabs>
        <w:ind w:left="1769" w:hanging="408"/>
        <w:rPr>
          <w:b/>
        </w:rPr>
      </w:pPr>
      <w:r w:rsidRPr="004F1A27">
        <w:rPr>
          <w:b/>
        </w:rPr>
        <w:t>Example</w:t>
      </w:r>
      <w:r>
        <w:rPr>
          <w:b/>
        </w:rPr>
        <w:t>s</w:t>
      </w:r>
    </w:p>
    <w:p w14:paraId="646B2E91" w14:textId="77777777" w:rsidR="00145DDF" w:rsidRDefault="00145DDF" w:rsidP="00145DDF">
      <w:pPr>
        <w:pStyle w:val="DraftSub-sectionEg"/>
        <w:tabs>
          <w:tab w:val="right" w:pos="64"/>
          <w:tab w:val="right" w:pos="1814"/>
        </w:tabs>
        <w:ind w:left="1769" w:hanging="408"/>
      </w:pPr>
      <w:r>
        <w:t>1</w:t>
      </w:r>
      <w:r>
        <w:tab/>
        <w:t>An auctioneer who auctions a thing without having possession of the thing.</w:t>
      </w:r>
    </w:p>
    <w:p w14:paraId="646B2E92" w14:textId="77777777" w:rsidR="007162D7" w:rsidRDefault="00145DDF" w:rsidP="00145DDF">
      <w:pPr>
        <w:pStyle w:val="DraftSub-sectionEg"/>
        <w:tabs>
          <w:tab w:val="right" w:pos="64"/>
          <w:tab w:val="right" w:pos="1814"/>
        </w:tabs>
        <w:ind w:left="1769" w:hanging="408"/>
      </w:pPr>
      <w:r>
        <w:t>2</w:t>
      </w:r>
      <w:r>
        <w:tab/>
        <w:t>A real estate agent acting in his or her capacity as a real estate agent.</w:t>
      </w:r>
    </w:p>
    <w:p w14:paraId="646B2E93" w14:textId="77777777" w:rsidR="00145DDF" w:rsidRDefault="00145DDF" w:rsidP="00C92295">
      <w:pPr>
        <w:pStyle w:val="StyleDraftHeading1Left0cmHanging15cm1"/>
      </w:pPr>
      <w:r>
        <w:tab/>
      </w:r>
      <w:bookmarkStart w:id="14" w:name="_Toc141880523"/>
      <w:r w:rsidRPr="0024649B">
        <w:t>9</w:t>
      </w:r>
      <w:r>
        <w:tab/>
        <w:t>Provisions linked to health and safety duties in Act</w:t>
      </w:r>
      <w:bookmarkEnd w:id="14"/>
    </w:p>
    <w:p w14:paraId="646B2E94" w14:textId="77777777" w:rsidR="00145DDF" w:rsidRDefault="00145DDF" w:rsidP="00145DDF">
      <w:pPr>
        <w:pStyle w:val="BodySectionSub"/>
      </w:pPr>
      <w:r>
        <w:t>If a note at the foot of a provision of these Regulations states "WHS Act" followed by a reference to a section number, the regulation provision sets out the way in which a person's duty or obligation under that section of the Act is to be performed in relation to the matters and to the extent set out in the regulation provision.</w:t>
      </w:r>
    </w:p>
    <w:p w14:paraId="646B2E95" w14:textId="77777777" w:rsidR="00145DDF" w:rsidRPr="005D0512" w:rsidRDefault="00145DDF" w:rsidP="00145DDF">
      <w:pPr>
        <w:pStyle w:val="DraftSub-sectionNote"/>
        <w:tabs>
          <w:tab w:val="right" w:pos="1814"/>
        </w:tabs>
        <w:ind w:left="1361"/>
        <w:rPr>
          <w:b/>
          <w:lang w:val="en-US"/>
        </w:rPr>
      </w:pPr>
      <w:r w:rsidRPr="005D0512">
        <w:rPr>
          <w:b/>
          <w:lang w:val="en-US"/>
        </w:rPr>
        <w:t>Note</w:t>
      </w:r>
    </w:p>
    <w:p w14:paraId="646B2E96" w14:textId="77777777" w:rsidR="00145DDF" w:rsidRDefault="00145DDF" w:rsidP="00145DDF">
      <w:pPr>
        <w:pStyle w:val="DraftSub-sectionNote"/>
        <w:tabs>
          <w:tab w:val="right" w:pos="1814"/>
        </w:tabs>
        <w:ind w:left="1361"/>
        <w:rPr>
          <w:lang w:val="en-US"/>
        </w:rPr>
      </w:pPr>
      <w:r>
        <w:rPr>
          <w:lang w:val="en-US"/>
        </w:rPr>
        <w:t>A failure to comply with a duty or obligation under a section of the Act referred to in a "WHS Act" note is an offence to which a penalty applies.</w:t>
      </w:r>
    </w:p>
    <w:p w14:paraId="646B2E97" w14:textId="77777777" w:rsidR="00145DDF" w:rsidRPr="00AA2EC8" w:rsidRDefault="00145DDF" w:rsidP="00145DDF">
      <w:pPr>
        <w:pStyle w:val="DraftSub-sectionNote"/>
        <w:tabs>
          <w:tab w:val="right" w:pos="1814"/>
        </w:tabs>
        <w:ind w:left="1361"/>
        <w:rPr>
          <w:b/>
        </w:rPr>
      </w:pPr>
      <w:r w:rsidRPr="00AA2EC8">
        <w:rPr>
          <w:b/>
        </w:rPr>
        <w:t>Note</w:t>
      </w:r>
    </w:p>
    <w:p w14:paraId="646B2E98" w14:textId="77777777" w:rsidR="00145DDF" w:rsidRDefault="00145DDF" w:rsidP="00145DDF">
      <w:pPr>
        <w:pStyle w:val="DraftSub-sectionNote"/>
        <w:tabs>
          <w:tab w:val="right" w:pos="1814"/>
        </w:tabs>
        <w:ind w:left="1361"/>
      </w:pPr>
      <w:r>
        <w:t>See the jurisdictional note in the Appendix.</w:t>
      </w:r>
    </w:p>
    <w:p w14:paraId="646B2E99" w14:textId="77777777" w:rsidR="00145DDF" w:rsidRPr="00DA68B9" w:rsidRDefault="00145DDF" w:rsidP="00145DDF">
      <w:pPr>
        <w:pStyle w:val="Heading-PART"/>
        <w:tabs>
          <w:tab w:val="left" w:pos="1276"/>
        </w:tabs>
        <w:jc w:val="left"/>
        <w:rPr>
          <w:caps w:val="0"/>
          <w:sz w:val="28"/>
        </w:rPr>
      </w:pPr>
      <w:r>
        <w:br w:type="page"/>
      </w:r>
      <w:bookmarkStart w:id="15" w:name="_Toc141880524"/>
      <w:r w:rsidRPr="00DA68B9">
        <w:rPr>
          <w:caps w:val="0"/>
          <w:sz w:val="28"/>
        </w:rPr>
        <w:lastRenderedPageBreak/>
        <w:t xml:space="preserve">Part 1.2 </w:t>
      </w:r>
      <w:r w:rsidRPr="00DA68B9">
        <w:rPr>
          <w:caps w:val="0"/>
          <w:sz w:val="28"/>
        </w:rPr>
        <w:tab/>
        <w:t>Application</w:t>
      </w:r>
      <w:bookmarkEnd w:id="15"/>
    </w:p>
    <w:p w14:paraId="646B2E9A" w14:textId="77777777" w:rsidR="00145DDF" w:rsidRDefault="00145DDF" w:rsidP="00C92295">
      <w:pPr>
        <w:pStyle w:val="StyleDraftHeading1Left0cmHanging15cm1"/>
      </w:pPr>
      <w:r>
        <w:tab/>
      </w:r>
      <w:bookmarkStart w:id="16" w:name="_Toc141880525"/>
      <w:r w:rsidRPr="00DA0929">
        <w:t>1</w:t>
      </w:r>
      <w:r>
        <w:t>0</w:t>
      </w:r>
      <w:r>
        <w:tab/>
        <w:t>Application of the Act to dangerous goods and high risk plant</w:t>
      </w:r>
      <w:bookmarkEnd w:id="16"/>
    </w:p>
    <w:p w14:paraId="646B2E9B" w14:textId="77777777" w:rsidR="00145DDF" w:rsidRDefault="00145DDF" w:rsidP="00145DDF">
      <w:pPr>
        <w:pStyle w:val="BodySectionSub"/>
      </w:pPr>
      <w:r>
        <w:t>The following provisions of the Act are excluded from the operation of Schedule 1 to the Act:</w:t>
      </w:r>
    </w:p>
    <w:p w14:paraId="646B2E9C" w14:textId="77777777" w:rsidR="00145DDF" w:rsidRDefault="00145DDF" w:rsidP="00145DDF">
      <w:pPr>
        <w:pStyle w:val="DraftHeading3"/>
        <w:tabs>
          <w:tab w:val="right" w:pos="1757"/>
        </w:tabs>
        <w:ind w:left="1871" w:hanging="1871"/>
      </w:pPr>
      <w:r>
        <w:tab/>
      </w:r>
      <w:r w:rsidRPr="00C73970">
        <w:t>(a)</w:t>
      </w:r>
      <w:r>
        <w:tab/>
        <w:t>Divisions 2 to 8 of Part 5;</w:t>
      </w:r>
    </w:p>
    <w:p w14:paraId="646B2E9D" w14:textId="77777777" w:rsidR="00145DDF" w:rsidRDefault="00145DDF" w:rsidP="00145DDF">
      <w:pPr>
        <w:pStyle w:val="DraftHeading3"/>
        <w:tabs>
          <w:tab w:val="right" w:pos="1757"/>
        </w:tabs>
        <w:ind w:left="1871" w:hanging="1871"/>
      </w:pPr>
      <w:r>
        <w:tab/>
      </w:r>
      <w:r w:rsidRPr="00C73970">
        <w:t>(b)</w:t>
      </w:r>
      <w:r>
        <w:tab/>
        <w:t>Part 6;</w:t>
      </w:r>
    </w:p>
    <w:p w14:paraId="646B2E9E" w14:textId="77777777" w:rsidR="00145DDF" w:rsidRDefault="00145DDF" w:rsidP="00145DDF">
      <w:pPr>
        <w:pStyle w:val="DraftHeading3"/>
        <w:tabs>
          <w:tab w:val="right" w:pos="1757"/>
        </w:tabs>
        <w:ind w:left="1871" w:hanging="1871"/>
      </w:pPr>
      <w:r>
        <w:tab/>
      </w:r>
      <w:r w:rsidRPr="00C73970">
        <w:t>(c)</w:t>
      </w:r>
      <w:r>
        <w:tab/>
        <w:t>Part 7.</w:t>
      </w:r>
    </w:p>
    <w:p w14:paraId="646B2E9F" w14:textId="77777777" w:rsidR="00145DDF" w:rsidRPr="00DB1D71" w:rsidRDefault="00145DDF" w:rsidP="00145DDF">
      <w:pPr>
        <w:pStyle w:val="DraftSectionNote"/>
        <w:tabs>
          <w:tab w:val="right" w:pos="1304"/>
        </w:tabs>
        <w:ind w:left="850"/>
        <w:rPr>
          <w:b/>
        </w:rPr>
      </w:pPr>
      <w:r w:rsidRPr="00DB1D71">
        <w:rPr>
          <w:b/>
        </w:rPr>
        <w:t>Note</w:t>
      </w:r>
    </w:p>
    <w:p w14:paraId="646B2EA0" w14:textId="77777777" w:rsidR="00145DDF" w:rsidRDefault="00145DDF" w:rsidP="00145DDF">
      <w:pPr>
        <w:pStyle w:val="DraftSectionNote"/>
        <w:tabs>
          <w:tab w:val="right" w:pos="1304"/>
        </w:tabs>
        <w:ind w:left="850"/>
      </w:pPr>
      <w:r>
        <w:t>See the jurisdictional note in the Appendix.</w:t>
      </w:r>
    </w:p>
    <w:p w14:paraId="646B2EA1" w14:textId="77777777" w:rsidR="00145DDF" w:rsidRDefault="00145DDF" w:rsidP="00C92295">
      <w:pPr>
        <w:pStyle w:val="StyleDraftHeading1Left0cmHanging15cm1"/>
      </w:pPr>
      <w:r>
        <w:tab/>
      </w:r>
      <w:bookmarkStart w:id="17" w:name="_Toc141880526"/>
      <w:r>
        <w:t>11</w:t>
      </w:r>
      <w:r>
        <w:tab/>
        <w:t>Application of these Regulations</w:t>
      </w:r>
      <w:bookmarkEnd w:id="17"/>
    </w:p>
    <w:p w14:paraId="646B2EA2" w14:textId="77777777" w:rsidR="00145DDF" w:rsidRDefault="00145DDF" w:rsidP="00145DDF">
      <w:pPr>
        <w:pStyle w:val="BodySectionSub"/>
      </w:pPr>
      <w:r>
        <w:t>A duty imposed on a person under a provision of these Regulations in relation to health and safety does not limit or affect any duty the person has under the Act or, unless otherwise expressly provided, any other provision of these Regulations.</w:t>
      </w:r>
    </w:p>
    <w:p w14:paraId="646B2EA3" w14:textId="77777777" w:rsidR="00145DDF" w:rsidRPr="00B26B36" w:rsidRDefault="00145DDF" w:rsidP="00C92295">
      <w:pPr>
        <w:pStyle w:val="StyleDraftHeading1Left0cmHanging15cm1"/>
      </w:pPr>
      <w:r>
        <w:tab/>
      </w:r>
      <w:bookmarkStart w:id="18" w:name="_Toc141880527"/>
      <w:r w:rsidRPr="00B26B36">
        <w:t>1</w:t>
      </w:r>
      <w:r>
        <w:t>2</w:t>
      </w:r>
      <w:r>
        <w:tab/>
      </w:r>
      <w:r>
        <w:rPr>
          <w:lang w:eastAsia="en-AU"/>
        </w:rPr>
        <w:t>Assessment of risk in relation to a class of hazards, tasks, circumstances or things</w:t>
      </w:r>
      <w:bookmarkEnd w:id="18"/>
    </w:p>
    <w:p w14:paraId="646B2EA4" w14:textId="77777777" w:rsidR="00145DDF" w:rsidRDefault="00145DDF" w:rsidP="00145DDF">
      <w:pPr>
        <w:pStyle w:val="BodySectionSub"/>
        <w:rPr>
          <w:lang w:eastAsia="en-AU"/>
        </w:rPr>
      </w:pPr>
      <w:r>
        <w:rPr>
          <w:lang w:eastAsia="en-AU"/>
        </w:rPr>
        <w:t>If these Regulations require an assessment of risks to health and safety associated with a hazard, task, thing or circumstance, an assessment of risks associated with a class of hazards, tasks, things or circumstances may be conducted if:</w:t>
      </w:r>
    </w:p>
    <w:p w14:paraId="646B2EA5"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(a)</w:t>
      </w:r>
      <w:r>
        <w:rPr>
          <w:lang w:eastAsia="en-AU"/>
        </w:rPr>
        <w:tab/>
        <w:t>all hazards, tasks, things or circumstances in the class are the same; and</w:t>
      </w:r>
    </w:p>
    <w:p w14:paraId="646B2EA6"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(b)</w:t>
      </w:r>
      <w:r>
        <w:rPr>
          <w:lang w:eastAsia="en-AU"/>
        </w:rPr>
        <w:tab/>
        <w:t>the assessment of risks for the class does not result in any worker or other person being exposed to a greater, additional or different risk to health and safety than if the risk assessment were carried out in relation to each individual hazard, task, thing or circumstance.</w:t>
      </w:r>
    </w:p>
    <w:p w14:paraId="646B2EA7" w14:textId="77777777" w:rsidR="00145DDF" w:rsidRPr="00DA68B9" w:rsidRDefault="00145DDF" w:rsidP="00145DDF">
      <w:pPr>
        <w:pStyle w:val="Heading-PART"/>
        <w:tabs>
          <w:tab w:val="left" w:pos="1276"/>
        </w:tabs>
        <w:jc w:val="left"/>
        <w:rPr>
          <w:caps w:val="0"/>
          <w:sz w:val="28"/>
        </w:rPr>
      </w:pPr>
      <w:r>
        <w:br w:type="page"/>
      </w:r>
      <w:bookmarkStart w:id="19" w:name="_Toc141880528"/>
      <w:r w:rsidRPr="00DA68B9">
        <w:rPr>
          <w:caps w:val="0"/>
          <w:sz w:val="28"/>
        </w:rPr>
        <w:lastRenderedPageBreak/>
        <w:t>Part 1.3</w:t>
      </w:r>
      <w:r>
        <w:rPr>
          <w:caps w:val="0"/>
          <w:sz w:val="28"/>
        </w:rPr>
        <w:t xml:space="preserve"> </w:t>
      </w:r>
      <w:r>
        <w:rPr>
          <w:caps w:val="0"/>
          <w:sz w:val="28"/>
        </w:rPr>
        <w:tab/>
      </w:r>
      <w:r w:rsidRPr="00DA68B9">
        <w:rPr>
          <w:caps w:val="0"/>
          <w:sz w:val="28"/>
        </w:rPr>
        <w:t>Incorporated documents</w:t>
      </w:r>
      <w:bookmarkEnd w:id="19"/>
    </w:p>
    <w:p w14:paraId="646B2EA8" w14:textId="77777777" w:rsidR="00145DDF" w:rsidRPr="007E4684" w:rsidRDefault="00145DDF" w:rsidP="00C92295">
      <w:pPr>
        <w:pStyle w:val="StyleDraftHeading1Left0cmHanging15cm1"/>
      </w:pPr>
      <w:r w:rsidRPr="007E4684">
        <w:tab/>
      </w:r>
      <w:bookmarkStart w:id="20" w:name="_Toc141880529"/>
      <w:r w:rsidRPr="007E4684">
        <w:t>1</w:t>
      </w:r>
      <w:r>
        <w:t>3</w:t>
      </w:r>
      <w:r w:rsidRPr="007E4684">
        <w:tab/>
        <w:t>Documents incorporated as in force</w:t>
      </w:r>
      <w:r>
        <w:t xml:space="preserve"> when incorporated</w:t>
      </w:r>
      <w:bookmarkEnd w:id="20"/>
    </w:p>
    <w:p w14:paraId="646B2EA9" w14:textId="77777777" w:rsidR="00145DDF" w:rsidRPr="007E4684" w:rsidRDefault="00145DDF" w:rsidP="00145DDF">
      <w:pPr>
        <w:pStyle w:val="BodySectionSub"/>
      </w:pPr>
      <w:r w:rsidRPr="007E4684">
        <w:t>A reference to any document applied, adopted or incorporated by, or referred to in, these Regulations is to be read as a reference to that document as in force</w:t>
      </w:r>
      <w:r>
        <w:t xml:space="preserve"> at the time the document is applied, adopted, incorporated or referred to unless express provision is made to the contrary.</w:t>
      </w:r>
    </w:p>
    <w:p w14:paraId="646B2EAA" w14:textId="77777777" w:rsidR="00145DDF" w:rsidRPr="007E4684" w:rsidRDefault="00145DDF" w:rsidP="00C92295">
      <w:pPr>
        <w:pStyle w:val="StyleDraftHeading1Left0cmHanging15cm1"/>
      </w:pPr>
      <w:r w:rsidRPr="007E4684">
        <w:tab/>
      </w:r>
      <w:bookmarkStart w:id="21" w:name="_Toc141880530"/>
      <w:r w:rsidRPr="007E4684">
        <w:t>1</w:t>
      </w:r>
      <w:r>
        <w:t>4</w:t>
      </w:r>
      <w:r w:rsidRPr="007E4684">
        <w:tab/>
        <w:t>Inconsistencies between provisions</w:t>
      </w:r>
      <w:bookmarkEnd w:id="21"/>
    </w:p>
    <w:p w14:paraId="646B2EAB" w14:textId="77777777" w:rsidR="00145DDF" w:rsidRPr="007E4684" w:rsidRDefault="00145DDF" w:rsidP="00145DDF">
      <w:pPr>
        <w:pStyle w:val="BodySectionSub"/>
      </w:pPr>
      <w:r w:rsidRPr="007E4684">
        <w:t>If a provision of any document applied, adopted or incorporated by, or referred to in, these Regulations is inconsistent with any provision in these Regulations, the provision of these Regulations prevails.</w:t>
      </w:r>
    </w:p>
    <w:p w14:paraId="646B2EAC" w14:textId="77777777" w:rsidR="00145DDF" w:rsidRPr="007E4684" w:rsidRDefault="00145DDF" w:rsidP="00C92295">
      <w:pPr>
        <w:pStyle w:val="StyleDraftHeading1Left0cmHanging15cm1"/>
      </w:pPr>
      <w:r w:rsidRPr="007E4684">
        <w:tab/>
      </w:r>
      <w:bookmarkStart w:id="22" w:name="_Toc141880531"/>
      <w:r>
        <w:t>15</w:t>
      </w:r>
      <w:r w:rsidRPr="007E4684">
        <w:tab/>
        <w:t>References to standards</w:t>
      </w:r>
      <w:bookmarkEnd w:id="22"/>
    </w:p>
    <w:p w14:paraId="646B2EAD" w14:textId="77777777" w:rsidR="00145DDF" w:rsidRPr="007E4684" w:rsidRDefault="00145DDF" w:rsidP="00145DDF">
      <w:pPr>
        <w:pStyle w:val="DraftHeading2"/>
        <w:tabs>
          <w:tab w:val="right" w:pos="1247"/>
        </w:tabs>
        <w:ind w:left="1361" w:hanging="1361"/>
      </w:pPr>
      <w:r w:rsidRPr="007E4684">
        <w:tab/>
        <w:t>(1)</w:t>
      </w:r>
      <w:r w:rsidRPr="007E4684">
        <w:tab/>
        <w:t xml:space="preserve">In these Regulations, a reference consisting of the words </w:t>
      </w:r>
      <w:r>
        <w:t>"</w:t>
      </w:r>
      <w:r w:rsidRPr="007E4684">
        <w:t>Australian Standard</w:t>
      </w:r>
      <w:r>
        <w:t>"</w:t>
      </w:r>
      <w:r w:rsidRPr="007E4684">
        <w:t xml:space="preserve"> or the letters </w:t>
      </w:r>
      <w:r>
        <w:t>"</w:t>
      </w:r>
      <w:r w:rsidRPr="007E4684">
        <w:t>AS</w:t>
      </w:r>
      <w:r>
        <w:t>"</w:t>
      </w:r>
      <w:r w:rsidRPr="007E4684">
        <w:t xml:space="preserve"> followed in either case by a number or a number accompanied by a reference to a calendar year is a reference to the standard so numbered published by or on behalf of Standards Australia.</w:t>
      </w:r>
    </w:p>
    <w:p w14:paraId="646B2EAE" w14:textId="77777777" w:rsidR="00145DDF" w:rsidRPr="007E4684" w:rsidRDefault="00145DDF" w:rsidP="00145DDF">
      <w:pPr>
        <w:pStyle w:val="DraftHeading2"/>
        <w:tabs>
          <w:tab w:val="right" w:pos="1247"/>
        </w:tabs>
        <w:ind w:left="1361" w:hanging="1361"/>
      </w:pPr>
      <w:r w:rsidRPr="007E4684">
        <w:tab/>
        <w:t>(2)</w:t>
      </w:r>
      <w:r w:rsidRPr="007E4684">
        <w:tab/>
        <w:t xml:space="preserve">In these Regulations, a reference consisting of the expression </w:t>
      </w:r>
      <w:r>
        <w:t>"</w:t>
      </w:r>
      <w:r w:rsidRPr="007E4684">
        <w:t>Australian/New Zealand Standard</w:t>
      </w:r>
      <w:r>
        <w:t>"</w:t>
      </w:r>
      <w:r w:rsidRPr="007E4684">
        <w:t xml:space="preserve"> or </w:t>
      </w:r>
      <w:r>
        <w:t>"</w:t>
      </w:r>
      <w:r w:rsidRPr="007E4684">
        <w:t>AS/NZS</w:t>
      </w:r>
      <w:r>
        <w:t>"</w:t>
      </w:r>
      <w:r w:rsidRPr="007E4684">
        <w:t xml:space="preserve"> followed in either case by a number or a number accompanied by a reference to a calendar year is a reference to the standard so numbered published jointly by or on behalf of Standards Australia and the Standards Council of New Zealand.</w:t>
      </w:r>
    </w:p>
    <w:p w14:paraId="76AD2EDC" w14:textId="77777777" w:rsidR="004A4661" w:rsidRPr="00A40B67" w:rsidRDefault="004A4661" w:rsidP="004A4661">
      <w:pPr>
        <w:pStyle w:val="DraftSectionNote"/>
        <w:tabs>
          <w:tab w:val="right" w:pos="46"/>
          <w:tab w:val="right" w:pos="1304"/>
        </w:tabs>
        <w:ind w:left="1259" w:hanging="408"/>
        <w:rPr>
          <w:b/>
        </w:rPr>
      </w:pPr>
      <w:r w:rsidRPr="00A40B67">
        <w:rPr>
          <w:b/>
        </w:rPr>
        <w:t>Note</w:t>
      </w:r>
      <w:r>
        <w:rPr>
          <w:b/>
        </w:rPr>
        <w:t>s</w:t>
      </w:r>
    </w:p>
    <w:p w14:paraId="6CEBB0AB" w14:textId="6E53CAF6" w:rsidR="004A4661" w:rsidRDefault="004A4661" w:rsidP="004A4661">
      <w:pPr>
        <w:pStyle w:val="DraftSectionNote"/>
        <w:tabs>
          <w:tab w:val="right" w:pos="46"/>
          <w:tab w:val="right" w:pos="1304"/>
        </w:tabs>
        <w:ind w:left="1259" w:hanging="408"/>
      </w:pPr>
      <w:r>
        <w:t>1</w:t>
      </w:r>
      <w:r>
        <w:tab/>
      </w:r>
      <w:r w:rsidR="0043272D" w:rsidRPr="0043272D">
        <w:t xml:space="preserve">A person is only required to comply with an Australian Standard or Australian/New Zealand Standard that is applied, adopted or incorporated by, or otherwise referred to in, a regulation to the extent the regulation provides, whether expressly or by necessary implication. </w:t>
      </w:r>
      <w:r w:rsidR="00A71997">
        <w:br/>
      </w:r>
      <w:r w:rsidR="0043272D" w:rsidRPr="0043272D">
        <w:t xml:space="preserve">For example, in regulation 5, definition </w:t>
      </w:r>
      <w:r w:rsidR="0043272D" w:rsidRPr="008708DB">
        <w:rPr>
          <w:b/>
          <w:bCs/>
          <w:i/>
          <w:iCs/>
        </w:rPr>
        <w:t>boiler</w:t>
      </w:r>
      <w:r w:rsidR="0043272D" w:rsidRPr="0043272D">
        <w:t xml:space="preserve">, there is an exception in paragraph (e)(iii). The definition does not require a person to comply with </w:t>
      </w:r>
      <w:r w:rsidR="00D2625E" w:rsidRPr="00D2625E">
        <w:t>AS 2593:2021, but equipment must be certified in compliance with AS 2593:2021</w:t>
      </w:r>
      <w:r w:rsidR="0043272D" w:rsidRPr="0043272D">
        <w:t xml:space="preserve"> in order to fall within that particular exception. </w:t>
      </w:r>
      <w:r w:rsidR="00A71997">
        <w:br/>
      </w:r>
      <w:r w:rsidR="0043272D" w:rsidRPr="0043272D">
        <w:t xml:space="preserve">The reference to an Australian Standard in this case is part of a description of equipment excluded from the definition </w:t>
      </w:r>
      <w:r w:rsidR="0043272D" w:rsidRPr="008708DB">
        <w:rPr>
          <w:b/>
          <w:bCs/>
          <w:i/>
          <w:iCs/>
        </w:rPr>
        <w:t>boiler</w:t>
      </w:r>
      <w:r w:rsidR="0043272D" w:rsidRPr="0043272D">
        <w:t>. As a result, the equipment is not covered by particular provisions of these Regulations relating to high risk work</w:t>
      </w:r>
      <w:r>
        <w:t>.</w:t>
      </w:r>
    </w:p>
    <w:p w14:paraId="28E58EFA" w14:textId="0154A28D" w:rsidR="004A4661" w:rsidRPr="00337ADD" w:rsidRDefault="004A4661" w:rsidP="004A4661">
      <w:pPr>
        <w:pStyle w:val="DraftSectionNote"/>
        <w:tabs>
          <w:tab w:val="right" w:pos="46"/>
          <w:tab w:val="right" w:pos="1304"/>
        </w:tabs>
        <w:ind w:left="1259" w:hanging="408"/>
      </w:pPr>
      <w:r>
        <w:t>2</w:t>
      </w:r>
      <w:r>
        <w:tab/>
      </w:r>
      <w:r w:rsidR="00A71997" w:rsidRPr="00A71997">
        <w:t>See the jurisdictional note in the Appendix.</w:t>
      </w:r>
    </w:p>
    <w:p w14:paraId="646B2EB1" w14:textId="77777777" w:rsidR="00145DDF" w:rsidRPr="003D1A8B" w:rsidRDefault="00145DDF" w:rsidP="00145DDF">
      <w:pPr>
        <w:spacing w:after="180"/>
        <w:jc w:val="center"/>
        <w:rPr>
          <w:lang w:eastAsia="en-AU"/>
        </w:rPr>
      </w:pPr>
      <w:r w:rsidRPr="003D1A8B">
        <w:rPr>
          <w:lang w:eastAsia="en-AU"/>
        </w:rPr>
        <w:t>__________________</w:t>
      </w:r>
    </w:p>
    <w:p w14:paraId="646B2EB2" w14:textId="77777777" w:rsidR="00145DDF" w:rsidRDefault="00145DDF" w:rsidP="00145DDF">
      <w:pPr>
        <w:pStyle w:val="ChapterHeading"/>
        <w:ind w:left="1701" w:hanging="1701"/>
        <w:jc w:val="left"/>
      </w:pPr>
      <w:r>
        <w:rPr>
          <w:lang w:eastAsia="en-AU"/>
        </w:rPr>
        <w:br w:type="page"/>
      </w:r>
      <w:bookmarkStart w:id="23" w:name="_Toc141880532"/>
      <w:r>
        <w:lastRenderedPageBreak/>
        <w:t xml:space="preserve">Chapter 2 </w:t>
      </w:r>
      <w:r>
        <w:tab/>
        <w:t>Representation and Participation</w:t>
      </w:r>
      <w:bookmarkEnd w:id="23"/>
    </w:p>
    <w:p w14:paraId="646B2EB3" w14:textId="77777777" w:rsidR="00145DDF" w:rsidRPr="00DA68B9" w:rsidRDefault="00145DDF" w:rsidP="00145DDF">
      <w:pPr>
        <w:pStyle w:val="Heading-PART"/>
        <w:ind w:left="1276" w:hanging="1276"/>
        <w:jc w:val="left"/>
        <w:rPr>
          <w:caps w:val="0"/>
          <w:sz w:val="28"/>
        </w:rPr>
      </w:pPr>
      <w:bookmarkStart w:id="24" w:name="_Toc141880533"/>
      <w:r w:rsidRPr="00DA68B9">
        <w:rPr>
          <w:caps w:val="0"/>
          <w:sz w:val="28"/>
        </w:rPr>
        <w:t xml:space="preserve">Part </w:t>
      </w:r>
      <w:r>
        <w:rPr>
          <w:caps w:val="0"/>
          <w:sz w:val="28"/>
        </w:rPr>
        <w:t>2</w:t>
      </w:r>
      <w:r w:rsidRPr="00DA68B9">
        <w:rPr>
          <w:caps w:val="0"/>
          <w:sz w:val="28"/>
        </w:rPr>
        <w:t>.1</w:t>
      </w:r>
      <w:r>
        <w:rPr>
          <w:caps w:val="0"/>
          <w:sz w:val="28"/>
        </w:rPr>
        <w:t xml:space="preserve"> </w:t>
      </w:r>
      <w:r>
        <w:rPr>
          <w:caps w:val="0"/>
          <w:sz w:val="28"/>
        </w:rPr>
        <w:tab/>
      </w:r>
      <w:r w:rsidRPr="00DA68B9">
        <w:rPr>
          <w:caps w:val="0"/>
          <w:sz w:val="28"/>
        </w:rPr>
        <w:t>Representation</w:t>
      </w:r>
      <w:bookmarkEnd w:id="24"/>
    </w:p>
    <w:p w14:paraId="646B2EB4" w14:textId="77777777" w:rsidR="00145DDF" w:rsidRDefault="00145DDF" w:rsidP="0013567F">
      <w:pPr>
        <w:pStyle w:val="StyleHeading-DIVISIONLeftLeft0cmHanging275cm"/>
      </w:pPr>
      <w:bookmarkStart w:id="25" w:name="_Toc141880534"/>
      <w:r>
        <w:t xml:space="preserve">Division 1 </w:t>
      </w:r>
      <w:r>
        <w:tab/>
        <w:t>Work groups</w:t>
      </w:r>
      <w:bookmarkEnd w:id="25"/>
    </w:p>
    <w:p w14:paraId="646B2EB5" w14:textId="77777777" w:rsidR="00145DDF" w:rsidRPr="00255F61" w:rsidRDefault="00145DDF" w:rsidP="00C92295">
      <w:pPr>
        <w:pStyle w:val="StyleDraftHeading1Left0cmHanging15cm1"/>
      </w:pPr>
      <w:r>
        <w:tab/>
      </w:r>
      <w:bookmarkStart w:id="26" w:name="_Toc141880535"/>
      <w:r>
        <w:t>16</w:t>
      </w:r>
      <w:r>
        <w:tab/>
        <w:t>Negotiations for and determination of work groups</w:t>
      </w:r>
      <w:bookmarkEnd w:id="26"/>
    </w:p>
    <w:p w14:paraId="646B2EB6" w14:textId="77777777" w:rsidR="00145DDF" w:rsidRDefault="00145DDF" w:rsidP="00145DDF">
      <w:pPr>
        <w:pStyle w:val="BodySectionSub"/>
      </w:pPr>
      <w:r>
        <w:t>Negotiations for and determination of work groups and variations of work groups must be directed at ensuring that the workers are grouped in a way that:</w:t>
      </w:r>
    </w:p>
    <w:p w14:paraId="646B2EB7" w14:textId="77777777" w:rsidR="00145DDF" w:rsidRDefault="00145DDF" w:rsidP="00145DDF">
      <w:pPr>
        <w:pStyle w:val="DraftHeading3"/>
        <w:tabs>
          <w:tab w:val="right" w:pos="1757"/>
        </w:tabs>
        <w:ind w:left="1871" w:hanging="1871"/>
      </w:pPr>
      <w:r>
        <w:tab/>
      </w:r>
      <w:r w:rsidRPr="00E3400B">
        <w:t>(a)</w:t>
      </w:r>
      <w:r>
        <w:tab/>
        <w:t>most effectively and conveniently enables the interests of the workers, in relation to work health and safety, to be represented; and</w:t>
      </w:r>
    </w:p>
    <w:p w14:paraId="646B2EB8" w14:textId="77777777" w:rsidR="00145DDF" w:rsidRDefault="00145DDF" w:rsidP="00145DDF">
      <w:pPr>
        <w:pStyle w:val="DraftHeading3"/>
        <w:tabs>
          <w:tab w:val="right" w:pos="1757"/>
        </w:tabs>
        <w:ind w:left="1871" w:hanging="1871"/>
      </w:pPr>
      <w:r>
        <w:tab/>
      </w:r>
      <w:r w:rsidRPr="00E3400B">
        <w:t>(b)</w:t>
      </w:r>
      <w:r>
        <w:tab/>
        <w:t>has regard to the need for a health and safety representative for the work group to be readily accessible to each worker in the work group.</w:t>
      </w:r>
    </w:p>
    <w:p w14:paraId="646B2EB9" w14:textId="77777777" w:rsidR="00145DDF" w:rsidRPr="00C97C80" w:rsidRDefault="00145DDF" w:rsidP="00145DDF">
      <w:pPr>
        <w:pStyle w:val="DraftSectionNote"/>
        <w:tabs>
          <w:tab w:val="right" w:pos="1304"/>
        </w:tabs>
        <w:ind w:left="850"/>
        <w:rPr>
          <w:b/>
        </w:rPr>
      </w:pPr>
      <w:r w:rsidRPr="00C97C80">
        <w:rPr>
          <w:b/>
        </w:rPr>
        <w:t>Note</w:t>
      </w:r>
    </w:p>
    <w:p w14:paraId="646B2EBA" w14:textId="77777777" w:rsidR="00145DDF" w:rsidRDefault="00145DDF" w:rsidP="00145DDF">
      <w:pPr>
        <w:pStyle w:val="DraftSectionNote"/>
        <w:tabs>
          <w:tab w:val="right" w:pos="1304"/>
        </w:tabs>
        <w:ind w:left="850"/>
      </w:pPr>
      <w:r>
        <w:t xml:space="preserve">Under the Act, a work group may be determined for workers at more than 1 workplace (section 51(3)) or for workers carrying out work for 2 or more persons conducting businesses or undertakings at </w:t>
      </w:r>
      <w:r w:rsidR="00DC7097">
        <w:t>1</w:t>
      </w:r>
      <w:r>
        <w:t xml:space="preserve"> or more workplaces (Subdivision 3 of Division 3 of Part 5</w:t>
      </w:r>
      <w:r w:rsidR="00241B75">
        <w:t xml:space="preserve"> of the Act</w:t>
      </w:r>
      <w:r>
        <w:t>).</w:t>
      </w:r>
    </w:p>
    <w:p w14:paraId="646B2EBB" w14:textId="77777777" w:rsidR="00145DDF" w:rsidRDefault="00145DDF" w:rsidP="00C92295">
      <w:pPr>
        <w:pStyle w:val="StyleDraftHeading1Left0cmHanging15cm1"/>
      </w:pPr>
      <w:r>
        <w:tab/>
      </w:r>
      <w:bookmarkStart w:id="27" w:name="_Toc141880536"/>
      <w:r>
        <w:t>17</w:t>
      </w:r>
      <w:r w:rsidRPr="00494BED">
        <w:tab/>
        <w:t>Matters to be taken into account in negotiations</w:t>
      </w:r>
      <w:bookmarkEnd w:id="27"/>
    </w:p>
    <w:p w14:paraId="646B2EBC" w14:textId="77777777" w:rsidR="00145DDF" w:rsidRDefault="00145DDF" w:rsidP="00145DDF">
      <w:pPr>
        <w:pStyle w:val="BodySectionSub"/>
      </w:pPr>
      <w:r>
        <w:t>For the purposes of sections 52(6) and 56(4) of the Act, negotiations for and determination of work groups and variation of</w:t>
      </w:r>
      <w:r w:rsidR="00DC7097">
        <w:t xml:space="preserve"> agreements concerning</w:t>
      </w:r>
      <w:r>
        <w:t xml:space="preserve"> work groups must take into account all relevant matters, including the following:</w:t>
      </w:r>
    </w:p>
    <w:p w14:paraId="646B2EBD" w14:textId="77777777" w:rsidR="00145DDF" w:rsidRDefault="00145DDF" w:rsidP="00145DDF">
      <w:pPr>
        <w:pStyle w:val="DraftHeading3"/>
        <w:tabs>
          <w:tab w:val="right" w:pos="1757"/>
        </w:tabs>
        <w:ind w:left="1871" w:hanging="1871"/>
      </w:pPr>
      <w:r>
        <w:tab/>
      </w:r>
      <w:r w:rsidRPr="00E3400B">
        <w:t>(a)</w:t>
      </w:r>
      <w:r>
        <w:tab/>
        <w:t>the number of workers;</w:t>
      </w:r>
    </w:p>
    <w:p w14:paraId="646B2EBE" w14:textId="77777777" w:rsidR="00145DDF" w:rsidRPr="00A53CCD" w:rsidRDefault="00145DDF" w:rsidP="00145DDF">
      <w:pPr>
        <w:pStyle w:val="DraftHeading3"/>
        <w:tabs>
          <w:tab w:val="right" w:pos="1757"/>
        </w:tabs>
        <w:ind w:left="1871" w:hanging="1871"/>
      </w:pPr>
      <w:r>
        <w:tab/>
      </w:r>
      <w:r w:rsidRPr="00A53CCD">
        <w:t>(b)</w:t>
      </w:r>
      <w:r>
        <w:tab/>
        <w:t>the views of workers in relation to the determination and variation of work groups;</w:t>
      </w:r>
    </w:p>
    <w:p w14:paraId="646B2EBF" w14:textId="77777777" w:rsidR="00145DDF" w:rsidRDefault="00145DDF" w:rsidP="00145DDF">
      <w:pPr>
        <w:pStyle w:val="DraftHeading3"/>
        <w:tabs>
          <w:tab w:val="right" w:pos="1757"/>
        </w:tabs>
        <w:ind w:left="1871" w:hanging="1871"/>
      </w:pPr>
      <w:r>
        <w:tab/>
        <w:t>(c)</w:t>
      </w:r>
      <w:r>
        <w:tab/>
        <w:t>the nature of each type of work carried out by the workers;</w:t>
      </w:r>
    </w:p>
    <w:p w14:paraId="646B2EC0" w14:textId="77777777" w:rsidR="00145DDF" w:rsidRDefault="00145DDF" w:rsidP="00145DDF">
      <w:pPr>
        <w:pStyle w:val="DraftHeading3"/>
        <w:tabs>
          <w:tab w:val="right" w:pos="1757"/>
        </w:tabs>
        <w:ind w:left="1871" w:hanging="1871"/>
      </w:pPr>
      <w:r>
        <w:tab/>
        <w:t>(d)</w:t>
      </w:r>
      <w:r>
        <w:tab/>
        <w:t>the number and grouping of workers who carry out the same or similar types of work;</w:t>
      </w:r>
    </w:p>
    <w:p w14:paraId="646B2EC1" w14:textId="77777777" w:rsidR="00145DDF" w:rsidRDefault="00145DDF" w:rsidP="00145DDF">
      <w:pPr>
        <w:pStyle w:val="DraftHeading3"/>
        <w:tabs>
          <w:tab w:val="right" w:pos="1757"/>
        </w:tabs>
        <w:ind w:left="1871" w:hanging="1871"/>
      </w:pPr>
      <w:r>
        <w:tab/>
        <w:t>(e)</w:t>
      </w:r>
      <w:r>
        <w:tab/>
        <w:t>the areas or places where each type of work is carried out;</w:t>
      </w:r>
    </w:p>
    <w:p w14:paraId="646B2EC2" w14:textId="77777777" w:rsidR="00145DDF" w:rsidRDefault="00145DDF" w:rsidP="00145DDF">
      <w:pPr>
        <w:pStyle w:val="DraftHeading3"/>
        <w:tabs>
          <w:tab w:val="right" w:pos="1757"/>
        </w:tabs>
        <w:ind w:left="1871" w:hanging="1871"/>
      </w:pPr>
      <w:r>
        <w:tab/>
      </w:r>
      <w:r w:rsidRPr="00330A6F">
        <w:t>(</w:t>
      </w:r>
      <w:r>
        <w:t>f</w:t>
      </w:r>
      <w:r w:rsidRPr="00330A6F">
        <w:t>)</w:t>
      </w:r>
      <w:r>
        <w:tab/>
        <w:t>the extent to which any worker must move from place to place while at work;</w:t>
      </w:r>
    </w:p>
    <w:p w14:paraId="646B2EC3" w14:textId="77777777" w:rsidR="00145DDF" w:rsidRPr="00151B47" w:rsidRDefault="00145DDF" w:rsidP="00145DDF">
      <w:pPr>
        <w:pStyle w:val="DraftHeading3"/>
        <w:tabs>
          <w:tab w:val="right" w:pos="1757"/>
        </w:tabs>
        <w:ind w:left="1871" w:hanging="1871"/>
      </w:pPr>
      <w:r>
        <w:tab/>
      </w:r>
      <w:r w:rsidRPr="00330A6F">
        <w:t>(</w:t>
      </w:r>
      <w:r>
        <w:t>g</w:t>
      </w:r>
      <w:r w:rsidRPr="00330A6F">
        <w:t>)</w:t>
      </w:r>
      <w:r>
        <w:tab/>
        <w:t>the diversity of workers and their work;</w:t>
      </w:r>
    </w:p>
    <w:p w14:paraId="646B2EC4" w14:textId="77777777" w:rsidR="00145DDF" w:rsidRDefault="00145DDF" w:rsidP="00145DDF">
      <w:pPr>
        <w:pStyle w:val="DraftHeading3"/>
        <w:tabs>
          <w:tab w:val="right" w:pos="1757"/>
        </w:tabs>
        <w:ind w:left="1871" w:hanging="1871"/>
      </w:pPr>
      <w:r>
        <w:tab/>
      </w:r>
      <w:r w:rsidRPr="00D444A2">
        <w:t>(</w:t>
      </w:r>
      <w:r>
        <w:t>h</w:t>
      </w:r>
      <w:r w:rsidRPr="00D444A2">
        <w:t>)</w:t>
      </w:r>
      <w:r>
        <w:tab/>
        <w:t>the nature of any hazards at the workplace or workplaces;</w:t>
      </w:r>
    </w:p>
    <w:p w14:paraId="646B2EC5" w14:textId="77777777" w:rsidR="00145DDF" w:rsidRPr="00EE33E0" w:rsidRDefault="00145DDF" w:rsidP="00145DDF">
      <w:pPr>
        <w:pStyle w:val="DraftHeading3"/>
        <w:tabs>
          <w:tab w:val="right" w:pos="1757"/>
        </w:tabs>
        <w:ind w:left="1871" w:hanging="1871"/>
      </w:pPr>
      <w:r>
        <w:lastRenderedPageBreak/>
        <w:tab/>
      </w:r>
      <w:r w:rsidRPr="00EE33E0">
        <w:t>(</w:t>
      </w:r>
      <w:r>
        <w:t>i</w:t>
      </w:r>
      <w:r w:rsidRPr="00EE33E0">
        <w:t>)</w:t>
      </w:r>
      <w:r>
        <w:tab/>
        <w:t>the nature of any risks to health and safety at the workplace or workplaces;</w:t>
      </w:r>
    </w:p>
    <w:p w14:paraId="646B2EC6" w14:textId="77777777" w:rsidR="00145DDF" w:rsidRPr="008D75B9" w:rsidRDefault="00145DDF" w:rsidP="00145DDF">
      <w:pPr>
        <w:pStyle w:val="DraftHeading3"/>
        <w:tabs>
          <w:tab w:val="right" w:pos="1757"/>
        </w:tabs>
        <w:ind w:left="1871" w:hanging="1871"/>
      </w:pPr>
      <w:r>
        <w:tab/>
      </w:r>
      <w:r w:rsidRPr="008D75B9">
        <w:t>(</w:t>
      </w:r>
      <w:r>
        <w:t>j</w:t>
      </w:r>
      <w:r w:rsidRPr="008D75B9">
        <w:t>)</w:t>
      </w:r>
      <w:r>
        <w:tab/>
        <w:t>the nature of the engagement of each worker, for example as an employee or as a contractor;</w:t>
      </w:r>
    </w:p>
    <w:p w14:paraId="646B2EC7" w14:textId="77777777" w:rsidR="00145DDF" w:rsidRDefault="00145DDF" w:rsidP="00145DDF">
      <w:pPr>
        <w:pStyle w:val="DraftHeading3"/>
        <w:tabs>
          <w:tab w:val="right" w:pos="1757"/>
        </w:tabs>
        <w:ind w:left="1871" w:hanging="1871"/>
      </w:pPr>
      <w:r>
        <w:tab/>
        <w:t>(k</w:t>
      </w:r>
      <w:r w:rsidRPr="005B39AA">
        <w:t>)</w:t>
      </w:r>
      <w:r>
        <w:tab/>
        <w:t>the pattern of work carried out by workers, for example whether the work is full-time, part-time, casual or short-term;</w:t>
      </w:r>
    </w:p>
    <w:p w14:paraId="646B2EC8" w14:textId="77777777" w:rsidR="00145DDF" w:rsidRPr="005C22C6" w:rsidRDefault="00145DDF" w:rsidP="00145DDF">
      <w:pPr>
        <w:pStyle w:val="DraftHeading3"/>
        <w:tabs>
          <w:tab w:val="right" w:pos="1757"/>
        </w:tabs>
        <w:ind w:left="1871" w:hanging="1871"/>
      </w:pPr>
      <w:r>
        <w:tab/>
        <w:t>(l</w:t>
      </w:r>
      <w:r w:rsidRPr="005C22C6">
        <w:t>)</w:t>
      </w:r>
      <w:r>
        <w:tab/>
        <w:t>the times at which work is carried out;</w:t>
      </w:r>
    </w:p>
    <w:p w14:paraId="646B2EC9" w14:textId="77777777" w:rsidR="00145DDF" w:rsidRDefault="00145DDF" w:rsidP="00145DDF">
      <w:pPr>
        <w:pStyle w:val="DraftHeading3"/>
        <w:tabs>
          <w:tab w:val="right" w:pos="1757"/>
        </w:tabs>
        <w:ind w:left="1871" w:hanging="1871"/>
      </w:pPr>
      <w:r>
        <w:tab/>
        <w:t>(m)</w:t>
      </w:r>
      <w:r>
        <w:tab/>
        <w:t>any arrangements at the workplace or workplaces relating to overtime or shift work.</w:t>
      </w:r>
    </w:p>
    <w:p w14:paraId="646B2ECA" w14:textId="77777777" w:rsidR="00145DDF" w:rsidRDefault="00145DDF" w:rsidP="0013567F">
      <w:pPr>
        <w:pStyle w:val="StyleHeading-DIVISIONLeftLeft0cmHanging275cm"/>
      </w:pPr>
      <w:bookmarkStart w:id="28" w:name="_Toc141880537"/>
      <w:r>
        <w:t xml:space="preserve">Division 2 </w:t>
      </w:r>
      <w:r>
        <w:tab/>
        <w:t>Health and safety representatives</w:t>
      </w:r>
      <w:bookmarkEnd w:id="28"/>
    </w:p>
    <w:p w14:paraId="646B2ECB" w14:textId="77777777" w:rsidR="00145DDF" w:rsidRDefault="00145DDF" w:rsidP="00C92295">
      <w:pPr>
        <w:pStyle w:val="StyleDraftHeading1Left0cmHanging15cm1"/>
      </w:pPr>
      <w:r>
        <w:tab/>
      </w:r>
      <w:bookmarkStart w:id="29" w:name="_Toc141880538"/>
      <w:r>
        <w:t>18</w:t>
      </w:r>
      <w:r w:rsidRPr="00BC11AB">
        <w:tab/>
      </w:r>
      <w:r>
        <w:t>Procedures for e</w:t>
      </w:r>
      <w:r w:rsidRPr="00BC11AB">
        <w:t>lection of health and safety representatives</w:t>
      </w:r>
      <w:bookmarkEnd w:id="29"/>
    </w:p>
    <w:p w14:paraId="646B2ECC" w14:textId="77777777" w:rsidR="00145DDF" w:rsidRPr="00D00472" w:rsidRDefault="00145DDF" w:rsidP="00145DDF">
      <w:pPr>
        <w:pStyle w:val="DraftHeading2"/>
        <w:tabs>
          <w:tab w:val="right" w:pos="1247"/>
        </w:tabs>
        <w:ind w:left="1361" w:hanging="1361"/>
      </w:pPr>
      <w:r>
        <w:tab/>
      </w:r>
      <w:r w:rsidRPr="00D00472">
        <w:t>(1)</w:t>
      </w:r>
      <w:r>
        <w:tab/>
        <w:t>This regulation sets out minimum procedural requirements for the election of a health and safety representative for a work group for the purposes of section 61(2) of the Act.</w:t>
      </w:r>
    </w:p>
    <w:p w14:paraId="646B2ECD" w14:textId="77777777" w:rsidR="00145DDF" w:rsidRDefault="00145DDF" w:rsidP="00145DDF">
      <w:pPr>
        <w:pStyle w:val="DraftHeading2"/>
        <w:tabs>
          <w:tab w:val="right" w:pos="1247"/>
        </w:tabs>
        <w:ind w:left="1361" w:hanging="1361"/>
      </w:pPr>
      <w:r>
        <w:tab/>
        <w:t>(2)</w:t>
      </w:r>
      <w:r>
        <w:tab/>
        <w:t>The person conducting the election must take all reasonable steps to ensure that the following procedures are complied with:</w:t>
      </w:r>
    </w:p>
    <w:p w14:paraId="646B2ECE" w14:textId="77777777" w:rsidR="00145DDF" w:rsidRDefault="00145DDF" w:rsidP="00145DDF">
      <w:pPr>
        <w:pStyle w:val="DraftHeading3"/>
        <w:tabs>
          <w:tab w:val="right" w:pos="1757"/>
        </w:tabs>
        <w:ind w:left="1871" w:hanging="1871"/>
      </w:pPr>
      <w:r>
        <w:tab/>
      </w:r>
      <w:r w:rsidRPr="00E84204">
        <w:t>(a)</w:t>
      </w:r>
      <w:r>
        <w:tab/>
        <w:t>each person conducting a business or undertaking in which a worker in the work group works is informed of the date on which the election is to be held as soon as practicable after the date is determined;</w:t>
      </w:r>
    </w:p>
    <w:p w14:paraId="646B2ECF" w14:textId="77777777" w:rsidR="00145DDF" w:rsidRDefault="00145DDF" w:rsidP="00145DDF">
      <w:pPr>
        <w:pStyle w:val="DraftHeading3"/>
        <w:tabs>
          <w:tab w:val="right" w:pos="1757"/>
        </w:tabs>
        <w:ind w:left="1871" w:hanging="1871"/>
      </w:pPr>
      <w:r>
        <w:tab/>
      </w:r>
      <w:r w:rsidRPr="00E84204">
        <w:t>(b)</w:t>
      </w:r>
      <w:r>
        <w:tab/>
        <w:t>all workers in the work group are given an opportunity to:</w:t>
      </w:r>
    </w:p>
    <w:p w14:paraId="646B2ED0" w14:textId="77777777" w:rsidR="00145DDF" w:rsidRDefault="00145DDF" w:rsidP="00145DDF">
      <w:pPr>
        <w:pStyle w:val="DraftHeading4"/>
        <w:tabs>
          <w:tab w:val="right" w:pos="2268"/>
        </w:tabs>
        <w:ind w:left="2381" w:hanging="2381"/>
      </w:pPr>
      <w:r>
        <w:tab/>
      </w:r>
      <w:r w:rsidRPr="00E84204">
        <w:t>(i)</w:t>
      </w:r>
      <w:r>
        <w:tab/>
        <w:t>nominate for the position of health and safety representative; and</w:t>
      </w:r>
    </w:p>
    <w:p w14:paraId="646B2ED1" w14:textId="77777777" w:rsidR="00145DDF" w:rsidRDefault="00145DDF" w:rsidP="00145DDF">
      <w:pPr>
        <w:pStyle w:val="DraftHeading4"/>
        <w:tabs>
          <w:tab w:val="right" w:pos="2268"/>
        </w:tabs>
        <w:ind w:left="2381" w:hanging="2381"/>
      </w:pPr>
      <w:r>
        <w:tab/>
      </w:r>
      <w:r w:rsidRPr="00E84204">
        <w:t>(ii)</w:t>
      </w:r>
      <w:r>
        <w:tab/>
        <w:t>vote in the election;</w:t>
      </w:r>
    </w:p>
    <w:p w14:paraId="646B2ED2" w14:textId="77777777" w:rsidR="00145DDF" w:rsidRDefault="00145DDF" w:rsidP="00145DDF">
      <w:pPr>
        <w:pStyle w:val="DraftHeading3"/>
        <w:tabs>
          <w:tab w:val="right" w:pos="1757"/>
        </w:tabs>
        <w:ind w:left="1871" w:hanging="1871"/>
      </w:pPr>
      <w:r>
        <w:tab/>
      </w:r>
      <w:r w:rsidRPr="00E84204">
        <w:t>(c)</w:t>
      </w:r>
      <w:r>
        <w:tab/>
        <w:t>all workers in the work group and all relevant persons conducting a business or undertaking are informed of the outcome of the election.</w:t>
      </w:r>
    </w:p>
    <w:p w14:paraId="646B2ED3" w14:textId="77777777" w:rsidR="00145DDF" w:rsidRDefault="00145DDF" w:rsidP="00C92295">
      <w:pPr>
        <w:pStyle w:val="StyleDraftHeading1Left0cmHanging15cm1"/>
      </w:pPr>
      <w:r>
        <w:tab/>
      </w:r>
      <w:bookmarkStart w:id="30" w:name="_Toc141880539"/>
      <w:r>
        <w:t>19</w:t>
      </w:r>
      <w:r>
        <w:tab/>
        <w:t>Person conducting business or undertaking must not delay election</w:t>
      </w:r>
      <w:bookmarkEnd w:id="30"/>
    </w:p>
    <w:p w14:paraId="646B2ED4" w14:textId="77777777" w:rsidR="00145DDF" w:rsidRDefault="00145DDF" w:rsidP="00145DDF">
      <w:pPr>
        <w:pStyle w:val="BodySectionSub"/>
      </w:pPr>
      <w:r>
        <w:t>A person conducting a business or undertaking at a workplace must not unreasonably delay the election of a health and safety representative.</w:t>
      </w:r>
    </w:p>
    <w:p w14:paraId="646B2ED5" w14:textId="50128A4D" w:rsidR="00145DDF" w:rsidRDefault="00145DDF" w:rsidP="00145DDF">
      <w:pPr>
        <w:pStyle w:val="BodySectionSub"/>
      </w:pPr>
      <w:r>
        <w:t>Maximum penalty:</w:t>
      </w:r>
      <w:r w:rsidR="00441CB8">
        <w:t xml:space="preserve"> </w:t>
      </w:r>
      <w:r w:rsidR="00441CB8" w:rsidRPr="00441CB8">
        <w:t>tier G monetary penalty.</w:t>
      </w:r>
    </w:p>
    <w:p w14:paraId="646B2ED8" w14:textId="77777777" w:rsidR="00145DDF" w:rsidRPr="00E60DAE" w:rsidRDefault="00145DDF" w:rsidP="00C92295">
      <w:pPr>
        <w:pStyle w:val="StyleDraftHeading1Left0cmHanging15cm1"/>
      </w:pPr>
      <w:r w:rsidRPr="00E60DAE">
        <w:tab/>
      </w:r>
      <w:bookmarkStart w:id="31" w:name="_Toc141880540"/>
      <w:r w:rsidRPr="00E60DAE">
        <w:t>20</w:t>
      </w:r>
      <w:r w:rsidRPr="00E60DAE">
        <w:tab/>
        <w:t>Removal of health and safety representatives</w:t>
      </w:r>
      <w:bookmarkEnd w:id="31"/>
    </w:p>
    <w:p w14:paraId="646B2ED9" w14:textId="77777777" w:rsidR="00145DDF" w:rsidRDefault="00145DDF" w:rsidP="00145DDF">
      <w:pPr>
        <w:pStyle w:val="DraftHeading2"/>
        <w:tabs>
          <w:tab w:val="right" w:pos="1247"/>
        </w:tabs>
        <w:ind w:left="1361" w:hanging="1361"/>
      </w:pPr>
      <w:r>
        <w:tab/>
      </w:r>
      <w:r w:rsidRPr="00936111">
        <w:t>(1)</w:t>
      </w:r>
      <w:r>
        <w:tab/>
        <w:t xml:space="preserve">For the purposes of section 64(2)(d) of the Act, the majority of the members of a work group may remove a health and safety </w:t>
      </w:r>
      <w:r>
        <w:lastRenderedPageBreak/>
        <w:t>representative for the work group if the members sign a written declaration that the health and safety representative should no l</w:t>
      </w:r>
      <w:r w:rsidR="008470AD">
        <w:t>onger represent the work group.</w:t>
      </w:r>
    </w:p>
    <w:p w14:paraId="646B2EDA" w14:textId="77777777" w:rsidR="00145DDF" w:rsidRDefault="00145DDF" w:rsidP="00145DDF">
      <w:pPr>
        <w:pStyle w:val="DraftHeading2"/>
        <w:tabs>
          <w:tab w:val="right" w:pos="1247"/>
        </w:tabs>
        <w:ind w:left="1361" w:hanging="1361"/>
      </w:pPr>
      <w:r>
        <w:tab/>
      </w:r>
      <w:r w:rsidRPr="00936111">
        <w:t>(2)</w:t>
      </w:r>
      <w:r>
        <w:tab/>
        <w:t>A member of the work group nominated by the members who signed the declaration must, as soon as practicable:</w:t>
      </w:r>
    </w:p>
    <w:p w14:paraId="646B2EDB" w14:textId="77777777" w:rsidR="00145DDF" w:rsidRDefault="00145DDF" w:rsidP="00145DDF">
      <w:pPr>
        <w:pStyle w:val="DraftHeading3"/>
        <w:tabs>
          <w:tab w:val="right" w:pos="1757"/>
        </w:tabs>
        <w:ind w:left="1871" w:hanging="1871"/>
      </w:pPr>
      <w:r>
        <w:tab/>
        <w:t>(a)</w:t>
      </w:r>
      <w:r>
        <w:tab/>
        <w:t>inform the following persons of the removal of the health and safety representative:</w:t>
      </w:r>
    </w:p>
    <w:p w14:paraId="646B2EDC" w14:textId="77777777" w:rsidR="00145DDF" w:rsidRPr="00E84204" w:rsidRDefault="00145DDF" w:rsidP="00145DDF">
      <w:pPr>
        <w:pStyle w:val="DraftHeading4"/>
        <w:tabs>
          <w:tab w:val="right" w:pos="2268"/>
        </w:tabs>
        <w:ind w:left="2381" w:hanging="2381"/>
      </w:pPr>
      <w:r>
        <w:tab/>
      </w:r>
      <w:r w:rsidRPr="006F4332">
        <w:t>(</w:t>
      </w:r>
      <w:r>
        <w:t>i</w:t>
      </w:r>
      <w:r w:rsidRPr="006F4332">
        <w:t>)</w:t>
      </w:r>
      <w:r>
        <w:tab/>
        <w:t>the health and safety representative who has been removed;</w:t>
      </w:r>
    </w:p>
    <w:p w14:paraId="646B2EDD" w14:textId="77777777" w:rsidR="00145DDF" w:rsidRDefault="00145DDF" w:rsidP="00145DDF">
      <w:pPr>
        <w:pStyle w:val="DraftHeading4"/>
        <w:tabs>
          <w:tab w:val="right" w:pos="2268"/>
        </w:tabs>
        <w:ind w:left="2381" w:hanging="2381"/>
      </w:pPr>
      <w:r>
        <w:tab/>
      </w:r>
      <w:r w:rsidRPr="006F4332">
        <w:t>(</w:t>
      </w:r>
      <w:r>
        <w:t>ii</w:t>
      </w:r>
      <w:r w:rsidRPr="006F4332">
        <w:t>)</w:t>
      </w:r>
      <w:r>
        <w:tab/>
        <w:t>each person conducting a business or undertaking in which a worker in the work group works; and</w:t>
      </w:r>
    </w:p>
    <w:p w14:paraId="646B2EDE" w14:textId="77777777" w:rsidR="00145DDF" w:rsidRPr="006F4332" w:rsidRDefault="00145DDF" w:rsidP="00145DDF">
      <w:pPr>
        <w:pStyle w:val="DraftHeading3"/>
        <w:tabs>
          <w:tab w:val="right" w:pos="1757"/>
        </w:tabs>
        <w:ind w:left="1871" w:hanging="1871"/>
      </w:pPr>
      <w:r>
        <w:tab/>
      </w:r>
      <w:r w:rsidRPr="006F4332">
        <w:t>(b)</w:t>
      </w:r>
      <w:r>
        <w:tab/>
        <w:t>take all reasonable steps to inform all members of the work group of the removal.</w:t>
      </w:r>
    </w:p>
    <w:p w14:paraId="646B2EDF" w14:textId="77777777" w:rsidR="00145DDF" w:rsidRDefault="00145DDF" w:rsidP="00145DDF">
      <w:pPr>
        <w:pStyle w:val="DraftHeading2"/>
        <w:tabs>
          <w:tab w:val="right" w:pos="1247"/>
        </w:tabs>
        <w:ind w:left="1361" w:hanging="1361"/>
      </w:pPr>
      <w:r>
        <w:tab/>
      </w:r>
      <w:r w:rsidRPr="00E84204">
        <w:t>(3)</w:t>
      </w:r>
      <w:r>
        <w:tab/>
        <w:t>The removal of the health and safety representative takes effect when the persons referred to in subregulation (2)(a) and the majority of members of the work group have been informed of the removal.</w:t>
      </w:r>
    </w:p>
    <w:p w14:paraId="646B2EE0" w14:textId="77777777" w:rsidR="00A80005" w:rsidRPr="00622135" w:rsidRDefault="00A80005" w:rsidP="00C92295">
      <w:pPr>
        <w:pStyle w:val="StyleDraftHeading1Left0cmHanging15cm1"/>
      </w:pPr>
      <w:r>
        <w:tab/>
      </w:r>
      <w:bookmarkStart w:id="32" w:name="_Toc141880541"/>
      <w:r w:rsidRPr="00A80005">
        <w:t>20A</w:t>
      </w:r>
      <w:r w:rsidRPr="00622135">
        <w:tab/>
        <w:t>Notice of entry for person assisting health and safety representative</w:t>
      </w:r>
      <w:bookmarkEnd w:id="32"/>
    </w:p>
    <w:p w14:paraId="646B2EE1" w14:textId="77777777" w:rsidR="00A80005" w:rsidRPr="00622135" w:rsidRDefault="00A80005" w:rsidP="00A80005">
      <w:pPr>
        <w:pStyle w:val="DraftHeading2"/>
        <w:tabs>
          <w:tab w:val="right" w:pos="1247"/>
        </w:tabs>
        <w:ind w:left="1361" w:hanging="1361"/>
      </w:pPr>
      <w:r>
        <w:tab/>
      </w:r>
      <w:r w:rsidRPr="00A80005">
        <w:t>(1)</w:t>
      </w:r>
      <w:r w:rsidRPr="00622135">
        <w:tab/>
        <w:t>A notice of</w:t>
      </w:r>
      <w:r>
        <w:t xml:space="preserve"> entry given under section 68(3A</w:t>
      </w:r>
      <w:r w:rsidRPr="00622135">
        <w:t>) of the Act must:</w:t>
      </w:r>
    </w:p>
    <w:p w14:paraId="646B2EE2" w14:textId="77777777" w:rsidR="00A80005" w:rsidRPr="00622135" w:rsidRDefault="00A80005" w:rsidP="00A80005">
      <w:pPr>
        <w:pStyle w:val="DraftHeading3"/>
        <w:tabs>
          <w:tab w:val="right" w:pos="1757"/>
        </w:tabs>
        <w:ind w:left="1871" w:hanging="1871"/>
      </w:pPr>
      <w:r>
        <w:tab/>
      </w:r>
      <w:r w:rsidRPr="00A80005">
        <w:t>(a)</w:t>
      </w:r>
      <w:r w:rsidRPr="00622135">
        <w:tab/>
        <w:t>be written; and</w:t>
      </w:r>
    </w:p>
    <w:p w14:paraId="646B2EE3" w14:textId="77777777" w:rsidR="00A80005" w:rsidRPr="00622135" w:rsidRDefault="00A80005" w:rsidP="00A80005">
      <w:pPr>
        <w:pStyle w:val="DraftHeading3"/>
        <w:tabs>
          <w:tab w:val="right" w:pos="1757"/>
        </w:tabs>
        <w:ind w:left="1871" w:hanging="1871"/>
      </w:pPr>
      <w:r>
        <w:tab/>
      </w:r>
      <w:r w:rsidRPr="00A80005">
        <w:t>(b)</w:t>
      </w:r>
      <w:r w:rsidRPr="00622135">
        <w:tab/>
        <w:t>include the following:</w:t>
      </w:r>
    </w:p>
    <w:p w14:paraId="646B2EE4" w14:textId="77777777" w:rsidR="00A80005" w:rsidRPr="00622135" w:rsidRDefault="00A80005" w:rsidP="00A80005">
      <w:pPr>
        <w:pStyle w:val="DraftHeading4"/>
        <w:tabs>
          <w:tab w:val="right" w:pos="2268"/>
        </w:tabs>
        <w:ind w:left="2381" w:hanging="2381"/>
      </w:pPr>
      <w:r>
        <w:tab/>
      </w:r>
      <w:r w:rsidRPr="00A80005">
        <w:t>(i)</w:t>
      </w:r>
      <w:r w:rsidRPr="00622135">
        <w:tab/>
        <w:t>the full name of the health and safety representative giving the notice;</w:t>
      </w:r>
    </w:p>
    <w:p w14:paraId="646B2EE5" w14:textId="77777777" w:rsidR="00A80005" w:rsidRPr="00622135" w:rsidRDefault="00A80005" w:rsidP="00A80005">
      <w:pPr>
        <w:pStyle w:val="DraftHeading4"/>
        <w:tabs>
          <w:tab w:val="right" w:pos="2268"/>
        </w:tabs>
        <w:ind w:left="2381" w:hanging="2381"/>
      </w:pPr>
      <w:r>
        <w:tab/>
      </w:r>
      <w:r w:rsidRPr="00A80005">
        <w:t>(ii)</w:t>
      </w:r>
      <w:r w:rsidRPr="00622135">
        <w:tab/>
        <w:t>the full name of the assistant whose entry is proposed;</w:t>
      </w:r>
    </w:p>
    <w:p w14:paraId="646B2EE6" w14:textId="77777777" w:rsidR="00A80005" w:rsidRPr="00622135" w:rsidRDefault="00A80005" w:rsidP="00A80005">
      <w:pPr>
        <w:pStyle w:val="DraftHeading4"/>
        <w:tabs>
          <w:tab w:val="right" w:pos="2268"/>
        </w:tabs>
        <w:ind w:left="2381" w:hanging="2381"/>
      </w:pPr>
      <w:r>
        <w:tab/>
      </w:r>
      <w:r w:rsidRPr="00A80005">
        <w:t>(iii)</w:t>
      </w:r>
      <w:r w:rsidRPr="00622135">
        <w:tab/>
        <w:t>the name and address of the workplace proposed to be entered;</w:t>
      </w:r>
    </w:p>
    <w:p w14:paraId="646B2EE7" w14:textId="77777777" w:rsidR="00A80005" w:rsidRPr="00622135" w:rsidRDefault="00A80005" w:rsidP="00A80005">
      <w:pPr>
        <w:pStyle w:val="DraftHeading4"/>
        <w:tabs>
          <w:tab w:val="right" w:pos="2268"/>
        </w:tabs>
        <w:ind w:left="2381" w:hanging="2381"/>
      </w:pPr>
      <w:r>
        <w:tab/>
      </w:r>
      <w:r w:rsidRPr="00A80005">
        <w:t>(iv)</w:t>
      </w:r>
      <w:r w:rsidRPr="00622135">
        <w:tab/>
        <w:t>the date of proposed entry;</w:t>
      </w:r>
    </w:p>
    <w:p w14:paraId="646B2EE8" w14:textId="77777777" w:rsidR="00A80005" w:rsidRPr="00622135" w:rsidRDefault="00A80005" w:rsidP="00A80005">
      <w:pPr>
        <w:pStyle w:val="DraftHeading4"/>
        <w:tabs>
          <w:tab w:val="right" w:pos="2268"/>
        </w:tabs>
        <w:ind w:left="2381" w:hanging="2381"/>
      </w:pPr>
      <w:r>
        <w:tab/>
      </w:r>
      <w:r w:rsidRPr="00A80005">
        <w:t>(v)</w:t>
      </w:r>
      <w:r w:rsidRPr="00622135">
        <w:tab/>
        <w:t>a statement of the reasons why the health and safety representative considers it is necessary for the assistant to enter the workplace to assist.</w:t>
      </w:r>
    </w:p>
    <w:p w14:paraId="646B2EE9" w14:textId="77777777" w:rsidR="00A80005" w:rsidRPr="00622135" w:rsidRDefault="00A80005" w:rsidP="00A80005">
      <w:pPr>
        <w:pStyle w:val="DraftHeading2"/>
        <w:tabs>
          <w:tab w:val="right" w:pos="1247"/>
        </w:tabs>
        <w:ind w:left="1361" w:hanging="1361"/>
      </w:pPr>
      <w:r>
        <w:tab/>
      </w:r>
      <w:r w:rsidRPr="00622135">
        <w:t>(2)</w:t>
      </w:r>
      <w:r w:rsidRPr="00622135">
        <w:tab/>
        <w:t>If the assistant is or has been a WHS entry permit holder under the Act or a corresponding WHS law, the notice must also include the following:</w:t>
      </w:r>
    </w:p>
    <w:p w14:paraId="646B2EEA" w14:textId="77777777" w:rsidR="00A80005" w:rsidRPr="00622135" w:rsidRDefault="00A80005" w:rsidP="00A80005">
      <w:pPr>
        <w:pStyle w:val="DraftHeading3"/>
        <w:tabs>
          <w:tab w:val="right" w:pos="1757"/>
        </w:tabs>
        <w:ind w:left="1871" w:hanging="1871"/>
      </w:pPr>
      <w:r>
        <w:tab/>
      </w:r>
      <w:r w:rsidRPr="00A80005">
        <w:t>(a)</w:t>
      </w:r>
      <w:r w:rsidRPr="00622135">
        <w:tab/>
        <w:t xml:space="preserve">the name of the union the assistant represents or represented; </w:t>
      </w:r>
    </w:p>
    <w:p w14:paraId="646B2EEB" w14:textId="77777777" w:rsidR="00A80005" w:rsidRPr="00622135" w:rsidRDefault="00A80005" w:rsidP="00A80005">
      <w:pPr>
        <w:pStyle w:val="DraftHeading3"/>
        <w:tabs>
          <w:tab w:val="right" w:pos="1757"/>
        </w:tabs>
        <w:ind w:left="1871" w:hanging="1871"/>
      </w:pPr>
      <w:r>
        <w:tab/>
      </w:r>
      <w:r w:rsidRPr="00A80005">
        <w:t>(b)</w:t>
      </w:r>
      <w:r w:rsidRPr="00622135">
        <w:tab/>
        <w:t>a declaration by the assistant stating that—</w:t>
      </w:r>
    </w:p>
    <w:p w14:paraId="646B2EEC" w14:textId="77777777" w:rsidR="00A80005" w:rsidRPr="00622135" w:rsidRDefault="00A80005" w:rsidP="00A80005">
      <w:pPr>
        <w:pStyle w:val="DraftHeading4"/>
        <w:tabs>
          <w:tab w:val="right" w:pos="2268"/>
        </w:tabs>
        <w:ind w:left="2381" w:hanging="2381"/>
      </w:pPr>
      <w:r>
        <w:lastRenderedPageBreak/>
        <w:tab/>
      </w:r>
      <w:r w:rsidRPr="00A80005">
        <w:t>(i)</w:t>
      </w:r>
      <w:r w:rsidRPr="00622135">
        <w:tab/>
        <w:t>a WHS entry permit held by the assistant has not been revoked; and</w:t>
      </w:r>
    </w:p>
    <w:p w14:paraId="646B2EED" w14:textId="77777777" w:rsidR="00A80005" w:rsidRPr="00622135" w:rsidRDefault="00A80005" w:rsidP="00A80005">
      <w:pPr>
        <w:pStyle w:val="DraftHeading4"/>
        <w:tabs>
          <w:tab w:val="right" w:pos="2268"/>
        </w:tabs>
        <w:ind w:left="2381" w:hanging="2381"/>
      </w:pPr>
      <w:r>
        <w:tab/>
      </w:r>
      <w:r w:rsidRPr="00A80005">
        <w:t>(ii)</w:t>
      </w:r>
      <w:r w:rsidRPr="00622135">
        <w:tab/>
        <w:t>in relation to a current WHS entry permit, the permit is not suspended; and</w:t>
      </w:r>
    </w:p>
    <w:p w14:paraId="646B2EEE" w14:textId="77777777" w:rsidR="00A80005" w:rsidRPr="00622135" w:rsidRDefault="00A80005" w:rsidP="00A80005">
      <w:pPr>
        <w:pStyle w:val="DraftHeading4"/>
        <w:tabs>
          <w:tab w:val="right" w:pos="2268"/>
        </w:tabs>
        <w:ind w:left="2381" w:hanging="2381"/>
      </w:pPr>
      <w:r>
        <w:tab/>
      </w:r>
      <w:r w:rsidRPr="00A80005">
        <w:t>(iii)</w:t>
      </w:r>
      <w:r w:rsidRPr="00622135">
        <w:tab/>
        <w:t>the assistant is not disqualified from holding a WHS entry permit.</w:t>
      </w:r>
    </w:p>
    <w:p w14:paraId="646B2EEF" w14:textId="77777777" w:rsidR="00145DDF" w:rsidRDefault="00145DDF" w:rsidP="00C92295">
      <w:pPr>
        <w:pStyle w:val="StyleDraftHeading1Left0cmHanging15cm1"/>
      </w:pPr>
      <w:r>
        <w:tab/>
      </w:r>
      <w:bookmarkStart w:id="33" w:name="_Toc141880542"/>
      <w:r>
        <w:t>21</w:t>
      </w:r>
      <w:r>
        <w:tab/>
        <w:t>Training for health and safety representatives</w:t>
      </w:r>
      <w:bookmarkEnd w:id="33"/>
    </w:p>
    <w:p w14:paraId="646B2EF0" w14:textId="77777777" w:rsidR="00145DDF" w:rsidRDefault="00145DDF" w:rsidP="00145DDF">
      <w:pPr>
        <w:pStyle w:val="DraftHeading2"/>
        <w:tabs>
          <w:tab w:val="right" w:pos="1247"/>
        </w:tabs>
        <w:ind w:left="1361" w:hanging="1361"/>
      </w:pPr>
      <w:r>
        <w:tab/>
      </w:r>
      <w:r w:rsidRPr="00CE6E9A">
        <w:t>(1)</w:t>
      </w:r>
      <w:r>
        <w:tab/>
        <w:t>For the purposes of section 72(1) of the Act, a health and safety representative is entitled to attend the following courses of training in work health and safety:</w:t>
      </w:r>
    </w:p>
    <w:p w14:paraId="646B2EF1" w14:textId="77777777" w:rsidR="00145DDF" w:rsidRDefault="00145DDF" w:rsidP="00145DDF">
      <w:pPr>
        <w:pStyle w:val="DraftHeading3"/>
        <w:tabs>
          <w:tab w:val="right" w:pos="1757"/>
        </w:tabs>
        <w:ind w:left="1871" w:hanging="1871"/>
      </w:pPr>
      <w:r>
        <w:tab/>
      </w:r>
      <w:r w:rsidRPr="006220F9">
        <w:t>(a)</w:t>
      </w:r>
      <w:r>
        <w:tab/>
        <w:t>an initial course of training of</w:t>
      </w:r>
      <w:r w:rsidR="00E80745">
        <w:t xml:space="preserve"> up to</w:t>
      </w:r>
      <w:r>
        <w:t xml:space="preserve"> 5 days;</w:t>
      </w:r>
    </w:p>
    <w:p w14:paraId="646B2EF2" w14:textId="77777777" w:rsidR="00145DDF" w:rsidRDefault="00145DDF" w:rsidP="00145DDF">
      <w:pPr>
        <w:pStyle w:val="DraftHeading3"/>
        <w:tabs>
          <w:tab w:val="right" w:pos="1757"/>
        </w:tabs>
        <w:ind w:left="1871" w:hanging="1871"/>
      </w:pPr>
      <w:r>
        <w:tab/>
      </w:r>
      <w:r w:rsidRPr="006220F9">
        <w:t>(b)</w:t>
      </w:r>
      <w:r>
        <w:tab/>
      </w:r>
      <w:r w:rsidR="00E80745">
        <w:t xml:space="preserve">up to </w:t>
      </w:r>
      <w:r w:rsidR="00DC7097">
        <w:t>1</w:t>
      </w:r>
      <w:r>
        <w:t xml:space="preserve"> day's refresher training each year, with the entitlement to the first refresher training commencing 1 year after the initial training.</w:t>
      </w:r>
    </w:p>
    <w:p w14:paraId="646B2EF3" w14:textId="77777777" w:rsidR="00145DDF" w:rsidRDefault="00145DDF" w:rsidP="00145DDF">
      <w:pPr>
        <w:pStyle w:val="DraftHeading2"/>
        <w:tabs>
          <w:tab w:val="right" w:pos="1247"/>
        </w:tabs>
        <w:ind w:left="1361" w:hanging="1361"/>
      </w:pPr>
      <w:r>
        <w:tab/>
      </w:r>
      <w:r w:rsidRPr="00CE6E9A">
        <w:t>(2)</w:t>
      </w:r>
      <w:r w:rsidRPr="00337ADD">
        <w:tab/>
        <w:t xml:space="preserve">In approving a course of training in work health and safety for the purposes of section 72(1) of the Act, the regulator </w:t>
      </w:r>
      <w:r w:rsidR="00241B75">
        <w:t>may</w:t>
      </w:r>
      <w:r w:rsidR="00241B75" w:rsidRPr="00337ADD">
        <w:t xml:space="preserve"> </w:t>
      </w:r>
      <w:r w:rsidRPr="00337ADD">
        <w:t xml:space="preserve">have regard to </w:t>
      </w:r>
      <w:r w:rsidR="00B80CAA">
        <w:t>any</w:t>
      </w:r>
      <w:r w:rsidR="00B80CAA" w:rsidRPr="00337ADD">
        <w:t xml:space="preserve"> </w:t>
      </w:r>
      <w:r w:rsidRPr="00337ADD">
        <w:t>relevant matters</w:t>
      </w:r>
      <w:r>
        <w:t>,</w:t>
      </w:r>
      <w:r w:rsidRPr="00337ADD">
        <w:t xml:space="preserve"> including:</w:t>
      </w:r>
    </w:p>
    <w:p w14:paraId="646B2EF4" w14:textId="77777777" w:rsidR="00145DDF"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health and safety representative;</w:t>
      </w:r>
      <w:r>
        <w:t xml:space="preserve"> and</w:t>
      </w:r>
    </w:p>
    <w:p w14:paraId="646B2EF5" w14:textId="77777777" w:rsidR="00145DDF" w:rsidRDefault="00145DDF" w:rsidP="00145DDF">
      <w:pPr>
        <w:pStyle w:val="DraftHeading3"/>
        <w:tabs>
          <w:tab w:val="right" w:pos="1757"/>
        </w:tabs>
        <w:ind w:left="1871" w:hanging="1871"/>
      </w:pPr>
      <w:r>
        <w:tab/>
      </w:r>
      <w:r w:rsidRPr="00CE6E9A">
        <w:t>(b)</w:t>
      </w:r>
      <w:r w:rsidRPr="00337ADD">
        <w:tab/>
        <w:t>the qualifications, knowledge and experience of the person who is to provide the course.</w:t>
      </w:r>
    </w:p>
    <w:p w14:paraId="646B2EF6" w14:textId="77777777" w:rsidR="00A40B67" w:rsidRPr="00A40B67" w:rsidRDefault="00A40B67" w:rsidP="00A40B67">
      <w:pPr>
        <w:pStyle w:val="DraftSectionNote"/>
        <w:tabs>
          <w:tab w:val="right" w:pos="46"/>
          <w:tab w:val="right" w:pos="1304"/>
        </w:tabs>
        <w:ind w:left="1259" w:hanging="408"/>
        <w:rPr>
          <w:b/>
        </w:rPr>
      </w:pPr>
      <w:r w:rsidRPr="00A40B67">
        <w:rPr>
          <w:b/>
        </w:rPr>
        <w:t>Note</w:t>
      </w:r>
      <w:r>
        <w:rPr>
          <w:b/>
        </w:rPr>
        <w:t>s</w:t>
      </w:r>
    </w:p>
    <w:p w14:paraId="646B2EF7" w14:textId="77777777" w:rsidR="00145DDF" w:rsidRDefault="00145DDF" w:rsidP="00A40B67">
      <w:pPr>
        <w:pStyle w:val="DraftSectionNote"/>
        <w:tabs>
          <w:tab w:val="right" w:pos="46"/>
          <w:tab w:val="right" w:pos="1304"/>
        </w:tabs>
        <w:ind w:left="1259" w:hanging="408"/>
      </w:pPr>
      <w:r>
        <w:t>1</w:t>
      </w:r>
      <w:r>
        <w:tab/>
        <w:t>This regulation prescribes courses of training to which a health and safety representative is entitled.  In addition to these courses, the health and safety representative and the person conducting the business or undertaking may agree that the representative will attend or receive further training.</w:t>
      </w:r>
    </w:p>
    <w:p w14:paraId="646B2EF8" w14:textId="77777777" w:rsidR="00145DDF" w:rsidRPr="00337ADD" w:rsidRDefault="00145DDF" w:rsidP="00A40B67">
      <w:pPr>
        <w:pStyle w:val="DraftSectionNote"/>
        <w:tabs>
          <w:tab w:val="right" w:pos="46"/>
          <w:tab w:val="right" w:pos="1304"/>
        </w:tabs>
        <w:ind w:left="1259" w:hanging="408"/>
      </w:pPr>
      <w:r>
        <w:t>2</w:t>
      </w:r>
      <w:r>
        <w:tab/>
      </w:r>
      <w:r w:rsidRPr="00337ADD">
        <w:t>Under [interpretation legislation], the power to approve a course of training includes a power t</w:t>
      </w:r>
      <w:r>
        <w:t>o revoke or vary the approval.</w:t>
      </w:r>
    </w:p>
    <w:p w14:paraId="646B2EF9" w14:textId="77777777" w:rsidR="00145DDF" w:rsidRDefault="00145DDF" w:rsidP="00A40B67">
      <w:pPr>
        <w:pStyle w:val="DraftSectionNote"/>
        <w:tabs>
          <w:tab w:val="right" w:pos="46"/>
          <w:tab w:val="right" w:pos="1304"/>
        </w:tabs>
        <w:ind w:left="1259" w:hanging="408"/>
      </w:pPr>
      <w:r>
        <w:t>3</w:t>
      </w:r>
      <w:r>
        <w:tab/>
      </w:r>
      <w:r w:rsidRPr="00337ADD">
        <w:t>See the jurisdictional note</w:t>
      </w:r>
      <w:r w:rsidR="00DC7097">
        <w:t>s</w:t>
      </w:r>
      <w:r w:rsidRPr="00337ADD">
        <w:t xml:space="preserve"> in the Appendix.</w:t>
      </w:r>
    </w:p>
    <w:p w14:paraId="646B2EFA" w14:textId="77777777" w:rsidR="00145DDF" w:rsidRDefault="00145DDF" w:rsidP="00145DDF">
      <w:pPr>
        <w:pStyle w:val="Heading-PART"/>
        <w:tabs>
          <w:tab w:val="left" w:pos="1276"/>
        </w:tabs>
        <w:jc w:val="left"/>
        <w:rPr>
          <w:caps w:val="0"/>
          <w:sz w:val="28"/>
        </w:rPr>
      </w:pPr>
      <w:r>
        <w:br w:type="page"/>
      </w:r>
      <w:bookmarkStart w:id="34" w:name="_Toc141880543"/>
      <w:r w:rsidRPr="00DA68B9">
        <w:rPr>
          <w:caps w:val="0"/>
          <w:sz w:val="28"/>
        </w:rPr>
        <w:lastRenderedPageBreak/>
        <w:t xml:space="preserve">Part </w:t>
      </w:r>
      <w:r>
        <w:rPr>
          <w:caps w:val="0"/>
          <w:sz w:val="28"/>
        </w:rPr>
        <w:t>2</w:t>
      </w:r>
      <w:r w:rsidRPr="00DA68B9">
        <w:rPr>
          <w:caps w:val="0"/>
          <w:sz w:val="28"/>
        </w:rPr>
        <w:t>.2</w:t>
      </w:r>
      <w:r>
        <w:rPr>
          <w:caps w:val="0"/>
          <w:sz w:val="28"/>
        </w:rPr>
        <w:t xml:space="preserve"> </w:t>
      </w:r>
      <w:r>
        <w:rPr>
          <w:caps w:val="0"/>
          <w:sz w:val="28"/>
        </w:rPr>
        <w:tab/>
      </w:r>
      <w:r w:rsidRPr="00DA68B9">
        <w:rPr>
          <w:caps w:val="0"/>
          <w:sz w:val="28"/>
        </w:rPr>
        <w:t>Issue Resolution</w:t>
      </w:r>
      <w:bookmarkEnd w:id="34"/>
    </w:p>
    <w:p w14:paraId="646B2EFB" w14:textId="77777777" w:rsidR="00145DDF" w:rsidRDefault="00145DDF" w:rsidP="00C92295">
      <w:pPr>
        <w:pStyle w:val="StyleDraftHeading1Left0cmHanging15cm1"/>
      </w:pPr>
      <w:r>
        <w:tab/>
      </w:r>
      <w:bookmarkStart w:id="35" w:name="_Toc141880544"/>
      <w:r>
        <w:t>22</w:t>
      </w:r>
      <w:r>
        <w:tab/>
        <w:t>Agreed procedure—minimum requirements</w:t>
      </w:r>
      <w:bookmarkEnd w:id="35"/>
    </w:p>
    <w:p w14:paraId="646B2EFC" w14:textId="77777777" w:rsidR="00145DDF" w:rsidRDefault="00145DDF" w:rsidP="00145DDF">
      <w:pPr>
        <w:pStyle w:val="DraftHeading2"/>
        <w:tabs>
          <w:tab w:val="right" w:pos="1247"/>
        </w:tabs>
        <w:ind w:left="1361" w:hanging="1361"/>
      </w:pPr>
      <w:r>
        <w:tab/>
      </w:r>
      <w:r w:rsidRPr="002B5C90">
        <w:t>(1)</w:t>
      </w:r>
      <w:r>
        <w:tab/>
        <w:t>This regulation sets out minimum requirements for an agreed procedure for issue resolution at a workplace.</w:t>
      </w:r>
    </w:p>
    <w:p w14:paraId="646B2EFD" w14:textId="77777777" w:rsidR="00145DDF" w:rsidRPr="000006BB" w:rsidRDefault="00145DDF" w:rsidP="00145DDF">
      <w:pPr>
        <w:pStyle w:val="DraftHeading2"/>
        <w:tabs>
          <w:tab w:val="right" w:pos="1247"/>
        </w:tabs>
        <w:ind w:left="1361" w:hanging="1361"/>
      </w:pPr>
      <w:r>
        <w:tab/>
      </w:r>
      <w:r w:rsidRPr="000006BB">
        <w:t>(2)</w:t>
      </w:r>
      <w:r>
        <w:tab/>
        <w:t>The agreed procedure for issue resolution at a workplace must include the steps set out in regulation 23.</w:t>
      </w:r>
    </w:p>
    <w:p w14:paraId="646B2EFE" w14:textId="77777777" w:rsidR="00145DDF" w:rsidRDefault="00145DDF" w:rsidP="00145DDF">
      <w:pPr>
        <w:pStyle w:val="DraftHeading2"/>
        <w:tabs>
          <w:tab w:val="right" w:pos="1247"/>
        </w:tabs>
        <w:ind w:left="1361" w:hanging="1361"/>
      </w:pPr>
      <w:r>
        <w:tab/>
        <w:t>(3)</w:t>
      </w:r>
      <w:r>
        <w:tab/>
        <w:t>A person conducting a business or undertaking at a workplace must ensure that the agreed procedure for issue resolution at the workplace:</w:t>
      </w:r>
    </w:p>
    <w:p w14:paraId="646B2EFF" w14:textId="77777777" w:rsidR="00145DDF" w:rsidRPr="006E2364" w:rsidRDefault="00145DDF" w:rsidP="00145DDF">
      <w:pPr>
        <w:pStyle w:val="DraftHeading3"/>
        <w:tabs>
          <w:tab w:val="right" w:pos="1757"/>
        </w:tabs>
        <w:ind w:left="1871" w:hanging="1871"/>
      </w:pPr>
      <w:r>
        <w:tab/>
      </w:r>
      <w:r w:rsidRPr="006E2364">
        <w:t>(a)</w:t>
      </w:r>
      <w:r>
        <w:tab/>
        <w:t>complies with subregulation (2); and</w:t>
      </w:r>
    </w:p>
    <w:p w14:paraId="646B2F00" w14:textId="77777777" w:rsidR="00145DDF" w:rsidRDefault="00145DDF" w:rsidP="00145DDF">
      <w:pPr>
        <w:pStyle w:val="DraftHeading3"/>
        <w:tabs>
          <w:tab w:val="right" w:pos="1757"/>
        </w:tabs>
        <w:ind w:left="1871" w:hanging="1871"/>
      </w:pPr>
      <w:r>
        <w:tab/>
      </w:r>
      <w:r w:rsidRPr="00F949E5">
        <w:t>(</w:t>
      </w:r>
      <w:r>
        <w:t>b</w:t>
      </w:r>
      <w:r w:rsidRPr="00F949E5">
        <w:t>)</w:t>
      </w:r>
      <w:r>
        <w:tab/>
        <w:t>is set out in writing; and</w:t>
      </w:r>
    </w:p>
    <w:p w14:paraId="646B2F01" w14:textId="77777777" w:rsidR="00145DDF" w:rsidRDefault="00145DDF" w:rsidP="00145DDF">
      <w:pPr>
        <w:pStyle w:val="DraftHeading3"/>
        <w:tabs>
          <w:tab w:val="right" w:pos="1757"/>
        </w:tabs>
        <w:ind w:left="1871" w:hanging="1871"/>
      </w:pPr>
      <w:r>
        <w:tab/>
      </w:r>
      <w:r w:rsidRPr="00F949E5">
        <w:t>(</w:t>
      </w:r>
      <w:r>
        <w:t>c</w:t>
      </w:r>
      <w:r w:rsidRPr="00F949E5">
        <w:t>)</w:t>
      </w:r>
      <w:r>
        <w:tab/>
        <w:t>is communicated to all workers to whom the agreed procedure applies.</w:t>
      </w:r>
    </w:p>
    <w:p w14:paraId="646B2F02" w14:textId="52E0285B" w:rsidR="00145DDF" w:rsidRDefault="00145DDF" w:rsidP="00145DDF">
      <w:pPr>
        <w:pStyle w:val="BodySectionSub"/>
      </w:pPr>
      <w:r>
        <w:t>Maximum penalty:</w:t>
      </w:r>
      <w:r w:rsidR="00441CB8">
        <w:t xml:space="preserve"> </w:t>
      </w:r>
      <w:r w:rsidR="00441CB8" w:rsidRPr="00441CB8">
        <w:t>tier G monetary penalty.</w:t>
      </w:r>
    </w:p>
    <w:p w14:paraId="646B2F05" w14:textId="77777777" w:rsidR="00145DDF" w:rsidRDefault="00145DDF" w:rsidP="00C92295">
      <w:pPr>
        <w:pStyle w:val="StyleDraftHeading1Left0cmHanging15cm1"/>
      </w:pPr>
      <w:r>
        <w:tab/>
      </w:r>
      <w:bookmarkStart w:id="36" w:name="_Toc141880545"/>
      <w:r>
        <w:t>23</w:t>
      </w:r>
      <w:r>
        <w:tab/>
        <w:t>Default procedure</w:t>
      </w:r>
      <w:bookmarkEnd w:id="36"/>
    </w:p>
    <w:p w14:paraId="646B2F06" w14:textId="77777777" w:rsidR="00145DDF" w:rsidRDefault="00145DDF" w:rsidP="00145DDF">
      <w:pPr>
        <w:pStyle w:val="DraftHeading2"/>
        <w:tabs>
          <w:tab w:val="right" w:pos="1247"/>
        </w:tabs>
        <w:ind w:left="1361" w:hanging="1361"/>
      </w:pPr>
      <w:r>
        <w:tab/>
      </w:r>
      <w:r w:rsidRPr="00EB32E9">
        <w:t>(1)</w:t>
      </w:r>
      <w:r>
        <w:tab/>
        <w:t>This regulation sets out the default procedure for issue resolution for the purposes of section 81(2) of the Act.</w:t>
      </w:r>
    </w:p>
    <w:p w14:paraId="646B2F07" w14:textId="77777777" w:rsidR="00145DDF" w:rsidRDefault="00145DDF" w:rsidP="00145DDF">
      <w:pPr>
        <w:pStyle w:val="DraftHeading2"/>
        <w:tabs>
          <w:tab w:val="right" w:pos="1247"/>
        </w:tabs>
        <w:ind w:left="1361" w:hanging="1361"/>
      </w:pPr>
      <w:r>
        <w:tab/>
      </w:r>
      <w:r w:rsidRPr="00B51ABC">
        <w:t>(2)</w:t>
      </w:r>
      <w:r>
        <w:tab/>
        <w:t xml:space="preserve">Any party to the issue may commence the procedure by </w:t>
      </w:r>
      <w:r w:rsidR="00DC7097">
        <w:t>informing</w:t>
      </w:r>
      <w:r>
        <w:t xml:space="preserve"> each other party:</w:t>
      </w:r>
    </w:p>
    <w:p w14:paraId="646B2F08" w14:textId="77777777" w:rsidR="00145DDF" w:rsidRDefault="00145DDF" w:rsidP="00145DDF">
      <w:pPr>
        <w:pStyle w:val="DraftHeading3"/>
        <w:tabs>
          <w:tab w:val="right" w:pos="1757"/>
        </w:tabs>
        <w:ind w:left="1871" w:hanging="1871"/>
      </w:pPr>
      <w:r>
        <w:tab/>
      </w:r>
      <w:r w:rsidRPr="00B51ABC">
        <w:t>(a)</w:t>
      </w:r>
      <w:r>
        <w:tab/>
        <w:t>that there is an issue to be resolved; and</w:t>
      </w:r>
    </w:p>
    <w:p w14:paraId="646B2F09" w14:textId="77777777" w:rsidR="00145DDF" w:rsidRDefault="00145DDF" w:rsidP="00145DDF">
      <w:pPr>
        <w:pStyle w:val="DraftHeading3"/>
        <w:tabs>
          <w:tab w:val="right" w:pos="1757"/>
        </w:tabs>
        <w:ind w:left="1871" w:hanging="1871"/>
      </w:pPr>
      <w:r>
        <w:tab/>
      </w:r>
      <w:r w:rsidRPr="00B51ABC">
        <w:t>(b)</w:t>
      </w:r>
      <w:r>
        <w:tab/>
        <w:t>the nature and scope of the issue.</w:t>
      </w:r>
    </w:p>
    <w:p w14:paraId="646B2F0A" w14:textId="77777777" w:rsidR="00145DDF" w:rsidRDefault="00145DDF" w:rsidP="00145DDF">
      <w:pPr>
        <w:pStyle w:val="DraftHeading2"/>
        <w:tabs>
          <w:tab w:val="right" w:pos="1247"/>
        </w:tabs>
        <w:ind w:left="1361" w:hanging="1361"/>
      </w:pPr>
      <w:r>
        <w:tab/>
      </w:r>
      <w:r w:rsidRPr="00B51ABC">
        <w:t>(3)</w:t>
      </w:r>
      <w:r>
        <w:tab/>
        <w:t xml:space="preserve">As soon as parties are </w:t>
      </w:r>
      <w:r w:rsidR="00DC7097">
        <w:t>informed</w:t>
      </w:r>
      <w:r>
        <w:t xml:space="preserve"> of the issue, all parties must meet or communicate with each other to attempt to resolve the issue.</w:t>
      </w:r>
    </w:p>
    <w:p w14:paraId="646B2F0B" w14:textId="77777777" w:rsidR="00145DDF" w:rsidRDefault="00145DDF" w:rsidP="00145DDF">
      <w:pPr>
        <w:pStyle w:val="DraftHeading2"/>
        <w:tabs>
          <w:tab w:val="right" w:pos="1247"/>
        </w:tabs>
        <w:ind w:left="1361" w:hanging="1361"/>
      </w:pPr>
      <w:r>
        <w:tab/>
      </w:r>
      <w:r w:rsidRPr="00B51ABC">
        <w:t>(4)</w:t>
      </w:r>
      <w:r>
        <w:tab/>
        <w:t>The parties must have regard to all relevant matters, including the following:</w:t>
      </w:r>
    </w:p>
    <w:p w14:paraId="646B2F0C" w14:textId="77777777" w:rsidR="00145DDF" w:rsidRDefault="00145DDF" w:rsidP="00145DDF">
      <w:pPr>
        <w:pStyle w:val="DraftHeading3"/>
        <w:tabs>
          <w:tab w:val="right" w:pos="1757"/>
        </w:tabs>
        <w:ind w:left="1871" w:hanging="1871"/>
      </w:pPr>
      <w:r>
        <w:tab/>
      </w:r>
      <w:r w:rsidRPr="00B51ABC">
        <w:t>(a)</w:t>
      </w:r>
      <w:r>
        <w:tab/>
        <w:t>the degree and immediacy of risk to workers or other persons affected by the issue;</w:t>
      </w:r>
    </w:p>
    <w:p w14:paraId="646B2F0D" w14:textId="77777777" w:rsidR="00145DDF" w:rsidRDefault="00145DDF" w:rsidP="00145DDF">
      <w:pPr>
        <w:pStyle w:val="DraftHeading3"/>
        <w:tabs>
          <w:tab w:val="right" w:pos="1757"/>
        </w:tabs>
        <w:ind w:left="1871" w:hanging="1871"/>
      </w:pPr>
      <w:r>
        <w:tab/>
      </w:r>
      <w:r w:rsidRPr="00B51ABC">
        <w:t>(b)</w:t>
      </w:r>
      <w:r>
        <w:tab/>
        <w:t>the number and location of workers and other persons affected by the issue;</w:t>
      </w:r>
    </w:p>
    <w:p w14:paraId="646B2F0E" w14:textId="77777777" w:rsidR="00145DDF" w:rsidRDefault="00145DDF" w:rsidP="00145DDF">
      <w:pPr>
        <w:pStyle w:val="DraftHeading3"/>
        <w:tabs>
          <w:tab w:val="right" w:pos="1757"/>
        </w:tabs>
        <w:ind w:left="1871" w:hanging="1871"/>
      </w:pPr>
      <w:r>
        <w:tab/>
      </w:r>
      <w:r w:rsidRPr="00B51ABC">
        <w:t>(c)</w:t>
      </w:r>
      <w:r>
        <w:tab/>
        <w:t>the measures (both temporary and permanent) that must be implemented to resolve the issue;</w:t>
      </w:r>
    </w:p>
    <w:p w14:paraId="646B2F0F" w14:textId="77777777" w:rsidR="00145DDF" w:rsidRDefault="00145DDF" w:rsidP="00145DDF">
      <w:pPr>
        <w:pStyle w:val="DraftHeading3"/>
        <w:tabs>
          <w:tab w:val="right" w:pos="1757"/>
        </w:tabs>
        <w:ind w:left="1871" w:hanging="1871"/>
      </w:pPr>
      <w:r>
        <w:tab/>
      </w:r>
      <w:r w:rsidRPr="00B51ABC">
        <w:t>(d)</w:t>
      </w:r>
      <w:r>
        <w:tab/>
        <w:t>who will be responsible for implementing the resolution measures.</w:t>
      </w:r>
    </w:p>
    <w:p w14:paraId="646B2F10" w14:textId="77777777" w:rsidR="00145DDF" w:rsidRDefault="00145DDF" w:rsidP="00145DDF">
      <w:pPr>
        <w:pStyle w:val="DraftHeading2"/>
        <w:tabs>
          <w:tab w:val="right" w:pos="1247"/>
        </w:tabs>
        <w:ind w:left="1361" w:hanging="1361"/>
      </w:pPr>
      <w:r>
        <w:tab/>
      </w:r>
      <w:r w:rsidRPr="00B51ABC">
        <w:t>(5)</w:t>
      </w:r>
      <w:r>
        <w:tab/>
        <w:t>A party may, in resolving the issue, be assisted or represented by a person nominated by the party.</w:t>
      </w:r>
    </w:p>
    <w:p w14:paraId="646B2F11" w14:textId="77777777" w:rsidR="00145DDF" w:rsidRDefault="00145DDF" w:rsidP="00145DDF">
      <w:pPr>
        <w:pStyle w:val="DraftHeading2"/>
        <w:tabs>
          <w:tab w:val="right" w:pos="1247"/>
        </w:tabs>
        <w:ind w:left="1361" w:hanging="1361"/>
      </w:pPr>
      <w:r>
        <w:lastRenderedPageBreak/>
        <w:tab/>
      </w:r>
      <w:r w:rsidRPr="00B51ABC">
        <w:t>(6)</w:t>
      </w:r>
      <w:r>
        <w:tab/>
        <w:t>If the issue is resolved, details of the issue and its resolution must be set out in a written agreement if any party to the issue requests this.</w:t>
      </w:r>
    </w:p>
    <w:p w14:paraId="646B2F12" w14:textId="77777777" w:rsidR="00145DDF" w:rsidRPr="00624255" w:rsidRDefault="00145DDF" w:rsidP="00145DDF">
      <w:pPr>
        <w:pStyle w:val="DraftSub-sectionNote"/>
        <w:tabs>
          <w:tab w:val="right" w:pos="1814"/>
        </w:tabs>
        <w:ind w:left="1361"/>
        <w:rPr>
          <w:b/>
        </w:rPr>
      </w:pPr>
      <w:r w:rsidRPr="00624255">
        <w:rPr>
          <w:b/>
        </w:rPr>
        <w:t>Note</w:t>
      </w:r>
    </w:p>
    <w:p w14:paraId="646B2F13" w14:textId="77777777" w:rsidR="00145DDF" w:rsidRDefault="00145DDF" w:rsidP="00145DDF">
      <w:pPr>
        <w:pStyle w:val="DraftSub-sectionNote"/>
        <w:tabs>
          <w:tab w:val="right" w:pos="1814"/>
        </w:tabs>
        <w:ind w:left="1361"/>
      </w:pPr>
      <w:r>
        <w:t xml:space="preserve">Under the Act, </w:t>
      </w:r>
      <w:r w:rsidRPr="00624255">
        <w:rPr>
          <w:b/>
          <w:i/>
        </w:rPr>
        <w:t>parties</w:t>
      </w:r>
      <w:r>
        <w:t xml:space="preserve"> to an issue include not only a person conducting a business or undertaking, a worker and a health and safety representative, but also representatives of these persons (see section 80 of the Act).</w:t>
      </w:r>
    </w:p>
    <w:p w14:paraId="646B2F14" w14:textId="77777777" w:rsidR="00145DDF" w:rsidRDefault="00145DDF" w:rsidP="00145DDF">
      <w:pPr>
        <w:pStyle w:val="DraftHeading2"/>
        <w:tabs>
          <w:tab w:val="right" w:pos="1247"/>
        </w:tabs>
        <w:ind w:left="1361" w:hanging="1361"/>
      </w:pPr>
      <w:r>
        <w:tab/>
      </w:r>
      <w:r w:rsidRPr="002B5C90">
        <w:t>(7)</w:t>
      </w:r>
      <w:r>
        <w:tab/>
        <w:t>If a written agreement is prepared all parties to the issue must be satisfied that the agreement reflects the resolution of the issue.</w:t>
      </w:r>
    </w:p>
    <w:p w14:paraId="646B2F15" w14:textId="77777777" w:rsidR="00145DDF" w:rsidRDefault="00145DDF" w:rsidP="00145DDF">
      <w:pPr>
        <w:pStyle w:val="DraftHeading2"/>
        <w:tabs>
          <w:tab w:val="right" w:pos="1247"/>
        </w:tabs>
        <w:ind w:left="1361" w:hanging="1361"/>
      </w:pPr>
      <w:r>
        <w:tab/>
        <w:t>(8)</w:t>
      </w:r>
      <w:r>
        <w:tab/>
        <w:t>A copy of the written agreement must be given to:</w:t>
      </w:r>
    </w:p>
    <w:p w14:paraId="646B2F16" w14:textId="77777777" w:rsidR="00145DDF" w:rsidRDefault="00145DDF" w:rsidP="00145DDF">
      <w:pPr>
        <w:pStyle w:val="DraftHeading3"/>
        <w:tabs>
          <w:tab w:val="right" w:pos="1757"/>
        </w:tabs>
        <w:ind w:left="1871" w:hanging="1871"/>
      </w:pPr>
      <w:r>
        <w:tab/>
        <w:t>(a)</w:t>
      </w:r>
      <w:r>
        <w:tab/>
        <w:t>all parties to the issue; and</w:t>
      </w:r>
    </w:p>
    <w:p w14:paraId="646B2F17" w14:textId="77777777" w:rsidR="00145DDF" w:rsidRDefault="00145DDF" w:rsidP="00145DDF">
      <w:pPr>
        <w:pStyle w:val="DraftHeading3"/>
        <w:tabs>
          <w:tab w:val="right" w:pos="1757"/>
        </w:tabs>
        <w:ind w:left="1871" w:hanging="1871"/>
      </w:pPr>
      <w:r>
        <w:tab/>
        <w:t>(b)</w:t>
      </w:r>
      <w:r>
        <w:tab/>
        <w:t>if requested, to the health and safety committee for the workplace.</w:t>
      </w:r>
    </w:p>
    <w:p w14:paraId="646B2F18" w14:textId="77777777" w:rsidR="00145DDF" w:rsidRDefault="00145DDF" w:rsidP="00145DDF">
      <w:pPr>
        <w:pStyle w:val="DraftHeading2"/>
        <w:tabs>
          <w:tab w:val="right" w:pos="1247"/>
        </w:tabs>
        <w:ind w:left="1361" w:hanging="1361"/>
      </w:pPr>
      <w:r>
        <w:tab/>
      </w:r>
      <w:r w:rsidRPr="00624255">
        <w:t>(</w:t>
      </w:r>
      <w:r>
        <w:t>9</w:t>
      </w:r>
      <w:r w:rsidRPr="00624255">
        <w:t>)</w:t>
      </w:r>
      <w:r>
        <w:tab/>
        <w:t>To avoid doubt, nothing in this procedure prevents a worker from bringing a work health and safety issue to the attention of the worker's health and safety representative.</w:t>
      </w:r>
    </w:p>
    <w:p w14:paraId="646B2F19" w14:textId="77777777" w:rsidR="00145DDF" w:rsidRPr="00DA68B9" w:rsidRDefault="00145DDF" w:rsidP="00145DDF">
      <w:pPr>
        <w:pStyle w:val="Heading-PART"/>
        <w:tabs>
          <w:tab w:val="left" w:pos="1276"/>
        </w:tabs>
        <w:jc w:val="left"/>
        <w:rPr>
          <w:caps w:val="0"/>
          <w:sz w:val="28"/>
        </w:rPr>
      </w:pPr>
      <w:r>
        <w:br w:type="page"/>
      </w:r>
      <w:bookmarkStart w:id="37" w:name="_Toc141880546"/>
      <w:r w:rsidRPr="00DA68B9">
        <w:rPr>
          <w:caps w:val="0"/>
          <w:sz w:val="28"/>
        </w:rPr>
        <w:lastRenderedPageBreak/>
        <w:t xml:space="preserve">Part </w:t>
      </w:r>
      <w:r>
        <w:rPr>
          <w:caps w:val="0"/>
          <w:sz w:val="28"/>
        </w:rPr>
        <w:t>2</w:t>
      </w:r>
      <w:r w:rsidRPr="00DA68B9">
        <w:rPr>
          <w:caps w:val="0"/>
          <w:sz w:val="28"/>
        </w:rPr>
        <w:t>.3</w:t>
      </w:r>
      <w:r>
        <w:rPr>
          <w:caps w:val="0"/>
          <w:sz w:val="28"/>
        </w:rPr>
        <w:t xml:space="preserve"> </w:t>
      </w:r>
      <w:r>
        <w:rPr>
          <w:caps w:val="0"/>
          <w:sz w:val="28"/>
        </w:rPr>
        <w:tab/>
      </w:r>
      <w:r w:rsidRPr="00DA68B9">
        <w:rPr>
          <w:caps w:val="0"/>
          <w:sz w:val="28"/>
        </w:rPr>
        <w:t>Cessation of Unsafe Work</w:t>
      </w:r>
      <w:bookmarkEnd w:id="37"/>
    </w:p>
    <w:p w14:paraId="646B2F1A" w14:textId="77777777" w:rsidR="00145DDF" w:rsidRDefault="00145DDF" w:rsidP="00C92295">
      <w:pPr>
        <w:pStyle w:val="StyleDraftHeading1Left0cmHanging15cm1"/>
      </w:pPr>
      <w:r>
        <w:tab/>
      </w:r>
      <w:bookmarkStart w:id="38" w:name="_Toc141880547"/>
      <w:r>
        <w:t>24</w:t>
      </w:r>
      <w:r>
        <w:tab/>
        <w:t>Continuity of engagement of worker</w:t>
      </w:r>
      <w:bookmarkEnd w:id="38"/>
    </w:p>
    <w:p w14:paraId="646B2F1B" w14:textId="77777777" w:rsidR="00145DDF" w:rsidRDefault="00145DDF" w:rsidP="00145DDF">
      <w:pPr>
        <w:pStyle w:val="BodySectionSub"/>
      </w:pPr>
      <w:r>
        <w:t>For the purposes of section 88 of the Act, the prescribed purposes are the assessment of eligibility for, or the calculation of benefits for, any benefit or entitlement associated with the worker's engagement, including</w:t>
      </w:r>
      <w:r w:rsidR="00DC7097">
        <w:t xml:space="preserve"> 1 or more of the following</w:t>
      </w:r>
      <w:r>
        <w:t>:</w:t>
      </w:r>
    </w:p>
    <w:p w14:paraId="646B2F1C" w14:textId="77777777" w:rsidR="00145DDF" w:rsidRDefault="00145DDF" w:rsidP="00145DDF">
      <w:pPr>
        <w:pStyle w:val="DraftHeading3"/>
        <w:tabs>
          <w:tab w:val="right" w:pos="1757"/>
        </w:tabs>
        <w:ind w:left="1871" w:hanging="1871"/>
      </w:pPr>
      <w:r>
        <w:tab/>
      </w:r>
      <w:r w:rsidRPr="0023566F">
        <w:t>(</w:t>
      </w:r>
      <w:r>
        <w:t>a</w:t>
      </w:r>
      <w:r w:rsidRPr="0023566F">
        <w:t>)</w:t>
      </w:r>
      <w:r>
        <w:tab/>
        <w:t xml:space="preserve">remuneration and promotion, as affected by seniority; </w:t>
      </w:r>
    </w:p>
    <w:p w14:paraId="646B2F1D" w14:textId="77777777" w:rsidR="00145DDF" w:rsidRDefault="00145DDF" w:rsidP="00145DDF">
      <w:pPr>
        <w:pStyle w:val="DraftHeading3"/>
        <w:tabs>
          <w:tab w:val="right" w:pos="1757"/>
        </w:tabs>
        <w:ind w:left="1871" w:hanging="1871"/>
      </w:pPr>
      <w:r>
        <w:tab/>
      </w:r>
      <w:r w:rsidRPr="0023566F">
        <w:t>(</w:t>
      </w:r>
      <w:r>
        <w:t>b</w:t>
      </w:r>
      <w:r w:rsidRPr="0023566F">
        <w:t>)</w:t>
      </w:r>
      <w:r>
        <w:tab/>
        <w:t>superannuation benefits;</w:t>
      </w:r>
    </w:p>
    <w:p w14:paraId="646B2F1E" w14:textId="77777777" w:rsidR="00145DDF" w:rsidRPr="006E3BC1" w:rsidRDefault="00145DDF" w:rsidP="00145DDF">
      <w:pPr>
        <w:pStyle w:val="DraftHeading3"/>
        <w:tabs>
          <w:tab w:val="right" w:pos="1757"/>
        </w:tabs>
        <w:ind w:left="1871" w:hanging="1871"/>
      </w:pPr>
      <w:r>
        <w:tab/>
      </w:r>
      <w:r w:rsidRPr="006E3BC1">
        <w:t>(</w:t>
      </w:r>
      <w:r>
        <w:t>c</w:t>
      </w:r>
      <w:r w:rsidRPr="006E3BC1">
        <w:t>)</w:t>
      </w:r>
      <w:r>
        <w:tab/>
        <w:t>leave entitlements;</w:t>
      </w:r>
    </w:p>
    <w:p w14:paraId="646B2F1F" w14:textId="77777777" w:rsidR="00145DDF" w:rsidRPr="006E3BC1" w:rsidRDefault="00145DDF" w:rsidP="00145DDF">
      <w:pPr>
        <w:pStyle w:val="DraftHeading3"/>
        <w:tabs>
          <w:tab w:val="right" w:pos="1757"/>
        </w:tabs>
        <w:ind w:left="1871" w:hanging="1871"/>
      </w:pPr>
      <w:r>
        <w:tab/>
      </w:r>
      <w:r w:rsidRPr="006E3BC1">
        <w:t>(d)</w:t>
      </w:r>
      <w:r>
        <w:tab/>
        <w:t>any entitlement to notice of termination of the engagement.</w:t>
      </w:r>
    </w:p>
    <w:p w14:paraId="646B2F20" w14:textId="77777777" w:rsidR="00145DDF" w:rsidRPr="00DA68B9" w:rsidRDefault="00145DDF" w:rsidP="00145DDF">
      <w:pPr>
        <w:pStyle w:val="Heading-PART"/>
        <w:ind w:left="1276" w:hanging="1276"/>
        <w:jc w:val="left"/>
        <w:rPr>
          <w:caps w:val="0"/>
          <w:sz w:val="28"/>
        </w:rPr>
      </w:pPr>
      <w:r>
        <w:br w:type="page"/>
      </w:r>
      <w:bookmarkStart w:id="39" w:name="_Toc141880548"/>
      <w:r w:rsidRPr="00DA68B9">
        <w:rPr>
          <w:caps w:val="0"/>
          <w:sz w:val="28"/>
        </w:rPr>
        <w:lastRenderedPageBreak/>
        <w:t xml:space="preserve">Part </w:t>
      </w:r>
      <w:r>
        <w:rPr>
          <w:caps w:val="0"/>
          <w:sz w:val="28"/>
        </w:rPr>
        <w:t>2</w:t>
      </w:r>
      <w:r w:rsidRPr="00DA68B9">
        <w:rPr>
          <w:caps w:val="0"/>
          <w:sz w:val="28"/>
        </w:rPr>
        <w:t>.4</w:t>
      </w:r>
      <w:r>
        <w:rPr>
          <w:caps w:val="0"/>
          <w:sz w:val="28"/>
        </w:rPr>
        <w:t xml:space="preserve"> </w:t>
      </w:r>
      <w:r>
        <w:rPr>
          <w:caps w:val="0"/>
          <w:sz w:val="28"/>
        </w:rPr>
        <w:tab/>
      </w:r>
      <w:r w:rsidRPr="00DA68B9">
        <w:rPr>
          <w:caps w:val="0"/>
          <w:sz w:val="28"/>
        </w:rPr>
        <w:t>Workplace Entry by WHS Entry Permit Holders</w:t>
      </w:r>
      <w:bookmarkEnd w:id="39"/>
    </w:p>
    <w:p w14:paraId="646B2F21" w14:textId="77777777" w:rsidR="00145DDF" w:rsidRDefault="00145DDF" w:rsidP="00C92295">
      <w:pPr>
        <w:pStyle w:val="StyleDraftHeading1Left0cmHanging15cm1"/>
      </w:pPr>
      <w:r>
        <w:tab/>
      </w:r>
      <w:bookmarkStart w:id="40" w:name="_Toc141880549"/>
      <w:r>
        <w:t>25</w:t>
      </w:r>
      <w:r>
        <w:tab/>
        <w:t>Training requirements for WHS entry permits</w:t>
      </w:r>
      <w:bookmarkEnd w:id="40"/>
    </w:p>
    <w:p w14:paraId="646B2F22" w14:textId="77777777" w:rsidR="00145DDF" w:rsidRDefault="00145DDF" w:rsidP="00145DDF">
      <w:pPr>
        <w:pStyle w:val="DraftHeading2"/>
        <w:tabs>
          <w:tab w:val="right" w:pos="1247"/>
        </w:tabs>
        <w:ind w:left="1361" w:hanging="1361"/>
      </w:pPr>
      <w:r>
        <w:tab/>
      </w:r>
      <w:r w:rsidRPr="00B94D60">
        <w:t>(1)</w:t>
      </w:r>
      <w:r>
        <w:tab/>
        <w:t>The prescribed training for the purposes of sections 131 and 133 of the Act is training, that is provided or approved by the regulator, in relation to the following:</w:t>
      </w:r>
    </w:p>
    <w:p w14:paraId="646B2F23" w14:textId="77777777" w:rsidR="00145DDF" w:rsidRDefault="00145DDF" w:rsidP="00145DDF">
      <w:pPr>
        <w:pStyle w:val="DraftHeading3"/>
        <w:tabs>
          <w:tab w:val="right" w:pos="1757"/>
        </w:tabs>
        <w:ind w:left="1871" w:hanging="1871"/>
      </w:pPr>
      <w:r>
        <w:tab/>
      </w:r>
      <w:r w:rsidRPr="00B94D60">
        <w:t>(a)</w:t>
      </w:r>
      <w:r>
        <w:tab/>
        <w:t>the right of entry requirements under Part 7 of the Act;</w:t>
      </w:r>
    </w:p>
    <w:p w14:paraId="646B2F24" w14:textId="77777777" w:rsidR="00145DDF" w:rsidRDefault="00145DDF" w:rsidP="00145DDF">
      <w:pPr>
        <w:pStyle w:val="DraftHeading3"/>
        <w:tabs>
          <w:tab w:val="right" w:pos="1757"/>
        </w:tabs>
        <w:ind w:left="1871" w:hanging="1871"/>
      </w:pPr>
      <w:r>
        <w:tab/>
      </w:r>
      <w:r w:rsidRPr="00B94D60">
        <w:t>(b)</w:t>
      </w:r>
      <w:r>
        <w:tab/>
        <w:t>the issue resolution requirements under the Act and these Regulations;</w:t>
      </w:r>
    </w:p>
    <w:p w14:paraId="646B2F25" w14:textId="77777777" w:rsidR="00145DDF" w:rsidRDefault="00145DDF" w:rsidP="00145DDF">
      <w:pPr>
        <w:pStyle w:val="DraftHeading3"/>
        <w:tabs>
          <w:tab w:val="right" w:pos="1757"/>
        </w:tabs>
        <w:ind w:left="1871" w:hanging="1871"/>
      </w:pPr>
      <w:r>
        <w:tab/>
      </w:r>
      <w:r w:rsidRPr="00B94D60">
        <w:t>(c)</w:t>
      </w:r>
      <w:r>
        <w:tab/>
        <w:t>the duties under, and the framework of, the Act and these Regulations;</w:t>
      </w:r>
    </w:p>
    <w:p w14:paraId="646B2F26" w14:textId="77777777" w:rsidR="00145DDF" w:rsidRDefault="00145DDF" w:rsidP="00145DDF">
      <w:pPr>
        <w:pStyle w:val="DraftHeading3"/>
        <w:tabs>
          <w:tab w:val="right" w:pos="1757"/>
        </w:tabs>
        <w:ind w:left="1871" w:hanging="1871"/>
      </w:pPr>
      <w:r>
        <w:tab/>
      </w:r>
      <w:r w:rsidRPr="00B94D60">
        <w:t>(d)</w:t>
      </w:r>
      <w:r>
        <w:tab/>
        <w:t>the requirements for the management of risks under section 17 of the Act;</w:t>
      </w:r>
    </w:p>
    <w:p w14:paraId="646B2F27" w14:textId="77777777" w:rsidR="00145DDF" w:rsidRPr="004F5186" w:rsidRDefault="00145DDF" w:rsidP="00145DDF">
      <w:pPr>
        <w:pStyle w:val="DraftHeading3"/>
        <w:tabs>
          <w:tab w:val="right" w:pos="1757"/>
        </w:tabs>
        <w:ind w:left="1871" w:hanging="1871"/>
      </w:pPr>
      <w:r>
        <w:tab/>
      </w:r>
      <w:r w:rsidRPr="004F5186">
        <w:t>(e)</w:t>
      </w:r>
      <w:r>
        <w:tab/>
        <w:t xml:space="preserve">the meaning of </w:t>
      </w:r>
      <w:r w:rsidRPr="00AE2E28">
        <w:rPr>
          <w:b/>
          <w:i/>
        </w:rPr>
        <w:t>reasonably practicable</w:t>
      </w:r>
      <w:r>
        <w:t xml:space="preserve"> as set out in section 18 of the Act;</w:t>
      </w:r>
    </w:p>
    <w:p w14:paraId="646B2F28" w14:textId="77777777" w:rsidR="00145DDF" w:rsidRDefault="00145DDF" w:rsidP="00145DDF">
      <w:pPr>
        <w:pStyle w:val="DraftHeading3"/>
        <w:tabs>
          <w:tab w:val="right" w:pos="1757"/>
        </w:tabs>
        <w:ind w:left="1871" w:hanging="1871"/>
      </w:pPr>
      <w:r>
        <w:tab/>
      </w:r>
      <w:r w:rsidRPr="00B94D60">
        <w:t>(</w:t>
      </w:r>
      <w:r>
        <w:t>f</w:t>
      </w:r>
      <w:r w:rsidRPr="00B94D60">
        <w:t>)</w:t>
      </w:r>
      <w:r>
        <w:tab/>
        <w:t xml:space="preserve">the relationship between the Act and these </w:t>
      </w:r>
      <w:r w:rsidR="00DC7097">
        <w:t>R</w:t>
      </w:r>
      <w:r>
        <w:t>egulations and the</w:t>
      </w:r>
      <w:r w:rsidRPr="00DC7097">
        <w:t xml:space="preserve"> Fair Work Act</w:t>
      </w:r>
      <w:r>
        <w:t xml:space="preserve"> [or any relevant State or Territory industrial laws].</w:t>
      </w:r>
    </w:p>
    <w:p w14:paraId="646B2F29" w14:textId="77777777" w:rsidR="00145DDF" w:rsidRDefault="00145DDF" w:rsidP="00145DDF">
      <w:pPr>
        <w:pStyle w:val="DraftHeading2"/>
        <w:tabs>
          <w:tab w:val="right" w:pos="1247"/>
        </w:tabs>
        <w:ind w:left="1361" w:hanging="1361"/>
      </w:pPr>
      <w:r>
        <w:tab/>
      </w:r>
      <w:r w:rsidRPr="00541EC1">
        <w:t>(2)</w:t>
      </w:r>
      <w:r>
        <w:tab/>
        <w:t>The training must include providing the participant with information about the availability of any guidance material published by the regulator in relation to the Act and these Regulations.</w:t>
      </w:r>
    </w:p>
    <w:p w14:paraId="646B2F2A" w14:textId="77777777" w:rsidR="00145DDF" w:rsidRPr="00337ADD" w:rsidRDefault="00145DDF" w:rsidP="00145DDF">
      <w:pPr>
        <w:pStyle w:val="DraftHeading2"/>
        <w:tabs>
          <w:tab w:val="right" w:pos="1247"/>
        </w:tabs>
        <w:ind w:left="1361" w:hanging="1361"/>
      </w:pPr>
      <w:r>
        <w:tab/>
      </w:r>
      <w:r w:rsidRPr="00CE6E9A">
        <w:t>(3)</w:t>
      </w:r>
      <w:r w:rsidRPr="00337ADD">
        <w:tab/>
        <w:t xml:space="preserve">For the purpose of approving training, the regulator </w:t>
      </w:r>
      <w:r w:rsidR="00DA3152">
        <w:t>may</w:t>
      </w:r>
      <w:r w:rsidR="00DA3152" w:rsidRPr="00337ADD">
        <w:t xml:space="preserve"> </w:t>
      </w:r>
      <w:r w:rsidRPr="00337ADD">
        <w:t xml:space="preserve">have regard to </w:t>
      </w:r>
      <w:r w:rsidR="00B80CAA">
        <w:t>any</w:t>
      </w:r>
      <w:r w:rsidR="00B80CAA" w:rsidRPr="00337ADD">
        <w:t xml:space="preserve"> </w:t>
      </w:r>
      <w:r w:rsidRPr="00337ADD">
        <w:t>relevant matter</w:t>
      </w:r>
      <w:r>
        <w:t>s,</w:t>
      </w:r>
      <w:r w:rsidRPr="00337ADD">
        <w:t xml:space="preserve"> including:</w:t>
      </w:r>
    </w:p>
    <w:p w14:paraId="646B2F2B" w14:textId="77777777" w:rsidR="00145DDF" w:rsidRPr="00337ADD"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WHS permit holder;</w:t>
      </w:r>
      <w:r>
        <w:t xml:space="preserve"> and</w:t>
      </w:r>
    </w:p>
    <w:p w14:paraId="646B2F2C" w14:textId="77777777" w:rsidR="00145DDF" w:rsidRDefault="00145DDF" w:rsidP="00145DDF">
      <w:pPr>
        <w:pStyle w:val="DraftHeading3"/>
        <w:tabs>
          <w:tab w:val="right" w:pos="1757"/>
        </w:tabs>
        <w:ind w:left="1871" w:hanging="1871"/>
      </w:pPr>
      <w:r>
        <w:tab/>
      </w:r>
      <w:r w:rsidRPr="00CE6E9A">
        <w:t>(b)</w:t>
      </w:r>
      <w:r w:rsidRPr="00337ADD">
        <w:tab/>
        <w:t xml:space="preserve">the qualifications, knowledge and experience of the person who is to provide the </w:t>
      </w:r>
      <w:r>
        <w:t>training</w:t>
      </w:r>
      <w:r w:rsidRPr="00337ADD">
        <w:t>.</w:t>
      </w:r>
    </w:p>
    <w:p w14:paraId="646B2F2D" w14:textId="77777777" w:rsidR="00145DDF" w:rsidRPr="00CE6E9A" w:rsidRDefault="00145DDF" w:rsidP="00145DDF">
      <w:pPr>
        <w:pStyle w:val="DraftSub-sectionNote"/>
        <w:tabs>
          <w:tab w:val="right" w:pos="1814"/>
        </w:tabs>
        <w:ind w:left="1361"/>
        <w:rPr>
          <w:b/>
        </w:rPr>
      </w:pPr>
      <w:r w:rsidRPr="00CE6E9A">
        <w:rPr>
          <w:b/>
        </w:rPr>
        <w:t>Note</w:t>
      </w:r>
      <w:r>
        <w:rPr>
          <w:b/>
        </w:rPr>
        <w:t>s</w:t>
      </w:r>
    </w:p>
    <w:p w14:paraId="646B2F2E" w14:textId="77777777" w:rsidR="00145DDF" w:rsidRPr="00337ADD" w:rsidRDefault="00145DDF" w:rsidP="00145DDF">
      <w:pPr>
        <w:pStyle w:val="DraftSub-sectionNote"/>
        <w:tabs>
          <w:tab w:val="right" w:pos="64"/>
          <w:tab w:val="right" w:pos="1814"/>
        </w:tabs>
        <w:ind w:left="1769" w:hanging="408"/>
      </w:pPr>
      <w:r>
        <w:t>1</w:t>
      </w:r>
      <w:r>
        <w:tab/>
      </w:r>
      <w:r w:rsidRPr="00337ADD">
        <w:t>Under [interpretation legislation], the power to approve training includes a power t</w:t>
      </w:r>
      <w:r>
        <w:t>o revoke or vary the approval.</w:t>
      </w:r>
    </w:p>
    <w:p w14:paraId="646B2F2F" w14:textId="77777777" w:rsidR="00145DDF" w:rsidRPr="00337ADD" w:rsidRDefault="00145DDF" w:rsidP="00145DDF">
      <w:pPr>
        <w:pStyle w:val="DraftSub-sectionNote"/>
        <w:tabs>
          <w:tab w:val="right" w:pos="64"/>
          <w:tab w:val="right" w:pos="1814"/>
        </w:tabs>
        <w:ind w:left="1769" w:hanging="408"/>
      </w:pPr>
      <w:r>
        <w:t>2</w:t>
      </w:r>
      <w:r>
        <w:tab/>
      </w:r>
      <w:r w:rsidRPr="00337ADD">
        <w:t>See the jurisdictional note</w:t>
      </w:r>
      <w:r w:rsidR="00DC7097">
        <w:t>s</w:t>
      </w:r>
      <w:r w:rsidRPr="00337ADD">
        <w:t xml:space="preserve"> in the Appendix.</w:t>
      </w:r>
    </w:p>
    <w:p w14:paraId="646B2F30" w14:textId="77777777" w:rsidR="00145DDF" w:rsidRDefault="00145DDF" w:rsidP="00C92295">
      <w:pPr>
        <w:pStyle w:val="StyleDraftHeading1Left0cmHanging15cm1"/>
      </w:pPr>
      <w:r>
        <w:tab/>
      </w:r>
      <w:bookmarkStart w:id="41" w:name="_Toc141880550"/>
      <w:r>
        <w:t>26</w:t>
      </w:r>
      <w:r>
        <w:tab/>
        <w:t>Form of WHS entry permit</w:t>
      </w:r>
      <w:bookmarkEnd w:id="41"/>
    </w:p>
    <w:p w14:paraId="646B2F31" w14:textId="77777777" w:rsidR="00145DDF" w:rsidRDefault="00145DDF" w:rsidP="00145DDF">
      <w:pPr>
        <w:pStyle w:val="BodySectionSub"/>
      </w:pPr>
      <w:r>
        <w:t>A WHS entry permit must include the following:</w:t>
      </w:r>
    </w:p>
    <w:p w14:paraId="646B2F32" w14:textId="77777777" w:rsidR="00145DDF" w:rsidRDefault="00145DDF" w:rsidP="00145DDF">
      <w:pPr>
        <w:pStyle w:val="DraftHeading3"/>
        <w:tabs>
          <w:tab w:val="right" w:pos="1757"/>
        </w:tabs>
        <w:ind w:left="1871" w:hanging="1871"/>
      </w:pPr>
      <w:r>
        <w:tab/>
      </w:r>
      <w:r w:rsidRPr="00541EC1">
        <w:t>(a)</w:t>
      </w:r>
      <w:r>
        <w:tab/>
        <w:t>the section of the Act under which the WHS entry permit is issued;</w:t>
      </w:r>
    </w:p>
    <w:p w14:paraId="646B2F33" w14:textId="77777777" w:rsidR="00145DDF" w:rsidRDefault="00145DDF" w:rsidP="00145DDF">
      <w:pPr>
        <w:pStyle w:val="DraftHeading3"/>
        <w:tabs>
          <w:tab w:val="right" w:pos="1757"/>
        </w:tabs>
        <w:ind w:left="1871" w:hanging="1871"/>
      </w:pPr>
      <w:r>
        <w:lastRenderedPageBreak/>
        <w:tab/>
      </w:r>
      <w:r w:rsidRPr="00541EC1">
        <w:t>(b)</w:t>
      </w:r>
      <w:r>
        <w:tab/>
        <w:t>the full name of the WHS entry permit holder;</w:t>
      </w:r>
    </w:p>
    <w:p w14:paraId="646B2F34" w14:textId="77777777" w:rsidR="00145DDF" w:rsidRDefault="00145DDF" w:rsidP="00145DDF">
      <w:pPr>
        <w:pStyle w:val="DraftHeading3"/>
        <w:tabs>
          <w:tab w:val="right" w:pos="1757"/>
        </w:tabs>
        <w:ind w:left="1871" w:hanging="1871"/>
      </w:pPr>
      <w:r>
        <w:tab/>
      </w:r>
      <w:r w:rsidRPr="00541EC1">
        <w:t>(c)</w:t>
      </w:r>
      <w:r w:rsidRPr="00541EC1">
        <w:tab/>
      </w:r>
      <w:r>
        <w:t>the name of the union that the WHS entry permit holder represents;</w:t>
      </w:r>
    </w:p>
    <w:p w14:paraId="646B2F35" w14:textId="77777777" w:rsidR="00145DDF" w:rsidRDefault="00145DDF" w:rsidP="00145DDF">
      <w:pPr>
        <w:pStyle w:val="DraftHeading3"/>
        <w:tabs>
          <w:tab w:val="right" w:pos="1757"/>
        </w:tabs>
        <w:ind w:left="1871" w:hanging="1871"/>
      </w:pPr>
      <w:r>
        <w:tab/>
      </w:r>
      <w:r w:rsidRPr="002F1AB4">
        <w:t>(d)</w:t>
      </w:r>
      <w:r>
        <w:tab/>
        <w:t>a statement that the WHS entry permit holder is entitled, while the WHS entry permit is in force, to exercise the rights given to the WHS entry permit holder under the Act;</w:t>
      </w:r>
    </w:p>
    <w:p w14:paraId="646B2F36" w14:textId="77777777" w:rsidR="00145DDF" w:rsidRPr="002F1AB4" w:rsidRDefault="00145DDF" w:rsidP="00145DDF">
      <w:pPr>
        <w:pStyle w:val="DraftHeading3"/>
        <w:tabs>
          <w:tab w:val="right" w:pos="1757"/>
        </w:tabs>
        <w:ind w:left="1871" w:hanging="1871"/>
      </w:pPr>
      <w:r>
        <w:tab/>
      </w:r>
      <w:r w:rsidRPr="002F1AB4">
        <w:t>(e)</w:t>
      </w:r>
      <w:r>
        <w:tab/>
        <w:t>the date of issue of the WHS entry permit;</w:t>
      </w:r>
    </w:p>
    <w:p w14:paraId="646B2F37" w14:textId="77777777" w:rsidR="00145DDF" w:rsidRDefault="00145DDF" w:rsidP="00145DDF">
      <w:pPr>
        <w:pStyle w:val="DraftHeading3"/>
        <w:tabs>
          <w:tab w:val="right" w:pos="1757"/>
        </w:tabs>
        <w:ind w:left="1871" w:hanging="1871"/>
      </w:pPr>
      <w:r>
        <w:tab/>
        <w:t>(f</w:t>
      </w:r>
      <w:r w:rsidRPr="002F1AB4">
        <w:t>)</w:t>
      </w:r>
      <w:r>
        <w:tab/>
        <w:t>the expiry date for the WHS entry permit;</w:t>
      </w:r>
    </w:p>
    <w:p w14:paraId="646B2F38" w14:textId="77777777" w:rsidR="00145DDF" w:rsidRDefault="00145DDF" w:rsidP="00145DDF">
      <w:pPr>
        <w:pStyle w:val="DraftHeading3"/>
        <w:tabs>
          <w:tab w:val="right" w:pos="1757"/>
        </w:tabs>
        <w:ind w:left="1871" w:hanging="1871"/>
      </w:pPr>
      <w:r>
        <w:tab/>
      </w:r>
      <w:r w:rsidRPr="002F1AB4">
        <w:t>(g)</w:t>
      </w:r>
      <w:r>
        <w:tab/>
        <w:t>the signature of the WHS entry permit holder;</w:t>
      </w:r>
    </w:p>
    <w:p w14:paraId="646B2F39" w14:textId="77777777" w:rsidR="00145DDF" w:rsidRDefault="00145DDF" w:rsidP="00145DDF">
      <w:pPr>
        <w:pStyle w:val="DraftHeading3"/>
        <w:tabs>
          <w:tab w:val="right" w:pos="1757"/>
        </w:tabs>
        <w:ind w:left="1871" w:hanging="1871"/>
      </w:pPr>
      <w:r>
        <w:tab/>
      </w:r>
      <w:r w:rsidRPr="002F1AB4">
        <w:t>(h)</w:t>
      </w:r>
      <w:r>
        <w:tab/>
        <w:t>any conditions on the WHS entry permit.</w:t>
      </w:r>
    </w:p>
    <w:p w14:paraId="646B2F3A" w14:textId="77777777" w:rsidR="00145DDF" w:rsidRDefault="00145DDF" w:rsidP="00C92295">
      <w:pPr>
        <w:pStyle w:val="StyleDraftHeading1Left0cmHanging15cm1"/>
      </w:pPr>
      <w:r>
        <w:tab/>
      </w:r>
      <w:bookmarkStart w:id="42" w:name="_Toc141880551"/>
      <w:r>
        <w:t>27</w:t>
      </w:r>
      <w:r>
        <w:tab/>
        <w:t>Notice of entry—general</w:t>
      </w:r>
      <w:bookmarkEnd w:id="42"/>
    </w:p>
    <w:p w14:paraId="646B2F3B" w14:textId="77777777" w:rsidR="00145DDF" w:rsidRDefault="00145DDF" w:rsidP="00145DDF">
      <w:pPr>
        <w:pStyle w:val="BodySectionSub"/>
        <w:tabs>
          <w:tab w:val="left" w:pos="4998"/>
        </w:tabs>
      </w:pPr>
      <w:r>
        <w:t>A notice of entry under Part 7 of the Act must:</w:t>
      </w:r>
    </w:p>
    <w:p w14:paraId="646B2F3C" w14:textId="77777777" w:rsidR="00145DDF" w:rsidRDefault="00145DDF" w:rsidP="00145DDF">
      <w:pPr>
        <w:pStyle w:val="DraftHeading3"/>
        <w:tabs>
          <w:tab w:val="right" w:pos="1757"/>
        </w:tabs>
        <w:ind w:left="1871" w:hanging="1871"/>
      </w:pPr>
      <w:r>
        <w:tab/>
      </w:r>
      <w:r w:rsidRPr="004F5186">
        <w:t>(a)</w:t>
      </w:r>
      <w:r>
        <w:tab/>
        <w:t>be written; and</w:t>
      </w:r>
    </w:p>
    <w:p w14:paraId="646B2F3D" w14:textId="77777777" w:rsidR="00145DDF" w:rsidRDefault="00145DDF" w:rsidP="00145DDF">
      <w:pPr>
        <w:pStyle w:val="DraftHeading3"/>
        <w:tabs>
          <w:tab w:val="right" w:pos="1757"/>
        </w:tabs>
        <w:ind w:left="1871" w:hanging="1871"/>
      </w:pPr>
      <w:r>
        <w:tab/>
      </w:r>
      <w:r w:rsidRPr="004F5186">
        <w:t>(b)</w:t>
      </w:r>
      <w:r>
        <w:tab/>
        <w:t>include the following:</w:t>
      </w:r>
    </w:p>
    <w:p w14:paraId="646B2F3E" w14:textId="77777777" w:rsidR="00145DDF" w:rsidRDefault="00145DDF" w:rsidP="00145DDF">
      <w:pPr>
        <w:pStyle w:val="DraftHeading4"/>
        <w:tabs>
          <w:tab w:val="right" w:pos="2268"/>
        </w:tabs>
        <w:ind w:left="2381" w:hanging="2381"/>
      </w:pPr>
      <w:r>
        <w:tab/>
      </w:r>
      <w:r w:rsidRPr="004F5186">
        <w:t>(</w:t>
      </w:r>
      <w:r>
        <w:t>i</w:t>
      </w:r>
      <w:r w:rsidRPr="004F5186">
        <w:t>)</w:t>
      </w:r>
      <w:r>
        <w:tab/>
        <w:t>the full name of the WHS entry permit holder;</w:t>
      </w:r>
    </w:p>
    <w:p w14:paraId="646B2F3F" w14:textId="77777777" w:rsidR="00145DDF" w:rsidRDefault="00145DDF" w:rsidP="00145DDF">
      <w:pPr>
        <w:pStyle w:val="DraftHeading4"/>
        <w:tabs>
          <w:tab w:val="right" w:pos="2268"/>
        </w:tabs>
        <w:ind w:left="2381" w:hanging="2381"/>
      </w:pPr>
      <w:r>
        <w:tab/>
      </w:r>
      <w:r w:rsidRPr="004F5186">
        <w:t>(</w:t>
      </w:r>
      <w:r>
        <w:t>ii</w:t>
      </w:r>
      <w:r w:rsidRPr="004F5186">
        <w:t>)</w:t>
      </w:r>
      <w:r w:rsidRPr="00541EC1">
        <w:tab/>
      </w:r>
      <w:r>
        <w:t>the name of the union that the WHS entry permit holder represents;</w:t>
      </w:r>
    </w:p>
    <w:p w14:paraId="646B2F40" w14:textId="77777777" w:rsidR="00145DDF" w:rsidRPr="00D03903" w:rsidRDefault="00145DDF" w:rsidP="00145DDF">
      <w:pPr>
        <w:pStyle w:val="DraftHeading4"/>
        <w:tabs>
          <w:tab w:val="right" w:pos="2268"/>
        </w:tabs>
        <w:ind w:left="2381" w:hanging="2381"/>
      </w:pPr>
      <w:r>
        <w:tab/>
      </w:r>
      <w:r w:rsidRPr="004F5186">
        <w:t>(</w:t>
      </w:r>
      <w:r>
        <w:t>iii</w:t>
      </w:r>
      <w:r w:rsidRPr="004F5186">
        <w:t>)</w:t>
      </w:r>
      <w:r>
        <w:tab/>
        <w:t>the section of the Act under which the WHS entry permit holder is entering or proposing to enter the workplace;</w:t>
      </w:r>
    </w:p>
    <w:p w14:paraId="646B2F41" w14:textId="77777777" w:rsidR="00145DDF" w:rsidRDefault="00145DDF" w:rsidP="00145DDF">
      <w:pPr>
        <w:pStyle w:val="DraftHeading4"/>
        <w:tabs>
          <w:tab w:val="right" w:pos="2268"/>
        </w:tabs>
        <w:ind w:left="2381" w:hanging="2381"/>
      </w:pPr>
      <w:r>
        <w:tab/>
      </w:r>
      <w:r w:rsidRPr="004F5186">
        <w:t>(</w:t>
      </w:r>
      <w:r>
        <w:t>iv</w:t>
      </w:r>
      <w:r w:rsidRPr="004F5186">
        <w:t>)</w:t>
      </w:r>
      <w:r>
        <w:tab/>
        <w:t>the name and address of the workplace entered or proposed to be entered;</w:t>
      </w:r>
    </w:p>
    <w:p w14:paraId="646B2F42" w14:textId="77777777" w:rsidR="00145DDF" w:rsidRDefault="00145DDF" w:rsidP="00145DDF">
      <w:pPr>
        <w:pStyle w:val="DraftHeading4"/>
        <w:tabs>
          <w:tab w:val="right" w:pos="2268"/>
        </w:tabs>
        <w:ind w:left="2381" w:hanging="2381"/>
      </w:pPr>
      <w:r>
        <w:tab/>
      </w:r>
      <w:r w:rsidRPr="004F5186">
        <w:t>(</w:t>
      </w:r>
      <w:r>
        <w:t>v</w:t>
      </w:r>
      <w:r w:rsidRPr="004F5186">
        <w:t>)</w:t>
      </w:r>
      <w:r>
        <w:tab/>
        <w:t>the date of entry or proposed entry;</w:t>
      </w:r>
    </w:p>
    <w:p w14:paraId="646B2F43" w14:textId="77777777" w:rsidR="00145DDF" w:rsidRDefault="00145DDF" w:rsidP="00145DDF">
      <w:pPr>
        <w:pStyle w:val="DraftHeading4"/>
        <w:tabs>
          <w:tab w:val="right" w:pos="2268"/>
        </w:tabs>
        <w:ind w:left="2381" w:hanging="2381"/>
      </w:pPr>
      <w:r>
        <w:tab/>
        <w:t>(vi)</w:t>
      </w:r>
      <w:r>
        <w:tab/>
        <w:t>the additional information and other matters required under regulation 28, 29 or 30 (as applicable).</w:t>
      </w:r>
    </w:p>
    <w:p w14:paraId="646B2F44" w14:textId="0F8DD23C" w:rsidR="00145DDF" w:rsidRDefault="00145DDF" w:rsidP="00C92295">
      <w:pPr>
        <w:pStyle w:val="StyleDraftHeading1Left0cmHanging15cm1"/>
      </w:pPr>
      <w:r>
        <w:tab/>
      </w:r>
      <w:bookmarkStart w:id="43" w:name="_Toc141880552"/>
      <w:r>
        <w:t>28</w:t>
      </w:r>
      <w:r>
        <w:tab/>
        <w:t xml:space="preserve">Additional requirements—entry under </w:t>
      </w:r>
      <w:r w:rsidR="00917B47" w:rsidRPr="00917B47">
        <w:t>Part 7, Division 2</w:t>
      </w:r>
      <w:bookmarkEnd w:id="43"/>
    </w:p>
    <w:p w14:paraId="646B2F45" w14:textId="7B1E0D3E" w:rsidR="00145DDF" w:rsidRPr="00050AFD" w:rsidRDefault="00145DDF" w:rsidP="00145DDF">
      <w:pPr>
        <w:pStyle w:val="BodySectionSub"/>
      </w:pPr>
      <w:r>
        <w:t xml:space="preserve">A notice of entry under </w:t>
      </w:r>
      <w:r w:rsidR="00DB2DC3" w:rsidRPr="00DB2DC3">
        <w:t>section 119 of the Act in relation to an entry under Part 7, Division 2 of the Act</w:t>
      </w:r>
      <w:r>
        <w:t xml:space="preserve"> must also include the following:</w:t>
      </w:r>
    </w:p>
    <w:p w14:paraId="646B2F46"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47" w14:textId="77777777" w:rsidR="00145DDF" w:rsidRDefault="00145DDF" w:rsidP="00145DDF">
      <w:pPr>
        <w:pStyle w:val="DraftHeading3"/>
        <w:tabs>
          <w:tab w:val="right" w:pos="1757"/>
        </w:tabs>
        <w:ind w:left="1871" w:hanging="1871"/>
      </w:pPr>
      <w:r>
        <w:tab/>
        <w:t>(b</w:t>
      </w:r>
      <w:r w:rsidRPr="00293995">
        <w:t>)</w:t>
      </w:r>
      <w:r>
        <w:tab/>
        <w:t>a declaration stating:</w:t>
      </w:r>
    </w:p>
    <w:p w14:paraId="646B2F48" w14:textId="77777777" w:rsidR="00145DDF" w:rsidRDefault="00145DDF" w:rsidP="00145DDF">
      <w:pPr>
        <w:pStyle w:val="DraftHeading4"/>
        <w:tabs>
          <w:tab w:val="right" w:pos="2268"/>
        </w:tabs>
        <w:ind w:left="2381" w:hanging="2381"/>
      </w:pPr>
      <w:r>
        <w:tab/>
      </w:r>
      <w:r w:rsidRPr="00293995">
        <w:t>(i)</w:t>
      </w:r>
      <w:r>
        <w:tab/>
        <w:t>that the union is entitled to represent the industrial interests of a worker who carries out work at the workplace entered and is a member, or eligible to be a member, of that union; and</w:t>
      </w:r>
    </w:p>
    <w:p w14:paraId="646B2F49" w14:textId="77777777" w:rsidR="00145DDF" w:rsidRDefault="00145DDF" w:rsidP="00145DDF">
      <w:pPr>
        <w:pStyle w:val="DraftHeading4"/>
        <w:tabs>
          <w:tab w:val="right" w:pos="2268"/>
        </w:tabs>
        <w:ind w:left="2381" w:hanging="2381"/>
      </w:pPr>
      <w:r>
        <w:lastRenderedPageBreak/>
        <w:tab/>
      </w:r>
      <w:r w:rsidRPr="00E3400B">
        <w:t>(ii)</w:t>
      </w:r>
      <w:r>
        <w:tab/>
        <w:t>the provision in the union's rules that entitles the union to represent the industrial interests of that worker; and</w:t>
      </w:r>
    </w:p>
    <w:p w14:paraId="646B2F4A"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w:t>
      </w:r>
    </w:p>
    <w:p w14:paraId="646B2F4B" w14:textId="77777777" w:rsidR="00145DDF" w:rsidRPr="00B26ED6" w:rsidRDefault="00145DDF" w:rsidP="00145DDF">
      <w:pPr>
        <w:pStyle w:val="DraftParaNote"/>
        <w:tabs>
          <w:tab w:val="right" w:pos="2324"/>
        </w:tabs>
        <w:ind w:left="1871"/>
        <w:rPr>
          <w:b/>
        </w:rPr>
      </w:pPr>
      <w:r w:rsidRPr="00B26ED6">
        <w:rPr>
          <w:b/>
        </w:rPr>
        <w:t>Note</w:t>
      </w:r>
    </w:p>
    <w:p w14:paraId="646B2F4C" w14:textId="77777777" w:rsidR="007162D7"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4D" w14:textId="1F953853" w:rsidR="00B91FE9" w:rsidRDefault="00B91FE9" w:rsidP="00C92295">
      <w:pPr>
        <w:pStyle w:val="StyleDraftHeading1Left0cmHanging15cm1"/>
      </w:pPr>
      <w:r>
        <w:tab/>
      </w:r>
      <w:bookmarkStart w:id="44" w:name="_Toc141880553"/>
      <w:r>
        <w:t>28A</w:t>
      </w:r>
      <w:r>
        <w:tab/>
      </w:r>
      <w:r w:rsidR="00112873">
        <w:t>(Repealed)</w:t>
      </w:r>
      <w:bookmarkEnd w:id="44"/>
    </w:p>
    <w:p w14:paraId="646B2F56" w14:textId="77777777" w:rsidR="00145DDF" w:rsidRDefault="00145DDF" w:rsidP="00C92295">
      <w:pPr>
        <w:pStyle w:val="StyleDraftHeading1Left0cmHanging15cm1"/>
      </w:pPr>
      <w:r>
        <w:tab/>
      </w:r>
      <w:bookmarkStart w:id="45" w:name="_Toc141880554"/>
      <w:r>
        <w:t>29</w:t>
      </w:r>
      <w:r>
        <w:tab/>
        <w:t>Additional requirements—entry under section 120</w:t>
      </w:r>
      <w:bookmarkEnd w:id="45"/>
    </w:p>
    <w:p w14:paraId="646B2F57" w14:textId="77777777" w:rsidR="00145DDF" w:rsidRPr="00050AFD" w:rsidRDefault="00145DDF" w:rsidP="00145DDF">
      <w:pPr>
        <w:pStyle w:val="BodySectionSub"/>
      </w:pPr>
      <w:r>
        <w:t>A notice of entry under section 120 of the Act in relation to an entry under that section must also include the following:</w:t>
      </w:r>
    </w:p>
    <w:p w14:paraId="646B2F58"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59" w14:textId="77777777" w:rsidR="00145DDF" w:rsidRDefault="00145DDF" w:rsidP="00145DDF">
      <w:pPr>
        <w:pStyle w:val="DraftHeading3"/>
        <w:tabs>
          <w:tab w:val="right" w:pos="1757"/>
        </w:tabs>
        <w:ind w:left="1871" w:hanging="1871"/>
      </w:pPr>
      <w:r>
        <w:tab/>
      </w:r>
      <w:r w:rsidRPr="007756E3">
        <w:t>(</w:t>
      </w:r>
      <w:r>
        <w:t>b</w:t>
      </w:r>
      <w:r w:rsidRPr="007756E3">
        <w:t>)</w:t>
      </w:r>
      <w:r>
        <w:tab/>
        <w:t>a description of the employee records and other documents, or of the classes of records and documents, directly relevant to the suspected contravention, that are proposed to be inspected;</w:t>
      </w:r>
    </w:p>
    <w:p w14:paraId="646B2F5A" w14:textId="77777777" w:rsidR="00145DDF" w:rsidRDefault="00145DDF" w:rsidP="00145DDF">
      <w:pPr>
        <w:pStyle w:val="DraftHeading3"/>
        <w:tabs>
          <w:tab w:val="right" w:pos="1757"/>
        </w:tabs>
        <w:ind w:left="1871" w:hanging="1871"/>
      </w:pPr>
      <w:r>
        <w:tab/>
        <w:t>(c</w:t>
      </w:r>
      <w:r w:rsidRPr="00293995">
        <w:t>)</w:t>
      </w:r>
      <w:r>
        <w:tab/>
        <w:t>a declaration stating:</w:t>
      </w:r>
    </w:p>
    <w:p w14:paraId="646B2F5B" w14:textId="77777777" w:rsidR="00145DDF" w:rsidRDefault="00145DDF" w:rsidP="00145DDF">
      <w:pPr>
        <w:pStyle w:val="DraftHeading4"/>
        <w:tabs>
          <w:tab w:val="right" w:pos="2268"/>
        </w:tabs>
        <w:ind w:left="2381" w:hanging="2381"/>
      </w:pPr>
      <w:r>
        <w:tab/>
      </w:r>
      <w:r w:rsidRPr="00E3400B">
        <w:t>(i)</w:t>
      </w:r>
      <w:r>
        <w:tab/>
        <w:t>that the union is entitled to represent the industrial interests of a worker who is a member, or eligible to be a member, of that union; and</w:t>
      </w:r>
    </w:p>
    <w:p w14:paraId="646B2F5C" w14:textId="77777777" w:rsidR="00145DDF" w:rsidRDefault="00145DDF" w:rsidP="00145DDF">
      <w:pPr>
        <w:pStyle w:val="DraftHeading4"/>
        <w:tabs>
          <w:tab w:val="right" w:pos="2268"/>
        </w:tabs>
        <w:ind w:left="2381" w:hanging="2381"/>
      </w:pPr>
      <w:r>
        <w:tab/>
      </w:r>
      <w:r w:rsidRPr="00E3400B">
        <w:t>(ii)</w:t>
      </w:r>
      <w:r>
        <w:tab/>
        <w:t>the provision in the union's rules that entitles the union to represent the industrial interests of that worker; and</w:t>
      </w:r>
    </w:p>
    <w:p w14:paraId="646B2F5D"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 and</w:t>
      </w:r>
    </w:p>
    <w:p w14:paraId="646B2F5E" w14:textId="77777777" w:rsidR="00145DDF" w:rsidRPr="00315D6C" w:rsidRDefault="00145DDF" w:rsidP="00145DDF">
      <w:pPr>
        <w:pStyle w:val="DraftHeading4"/>
        <w:tabs>
          <w:tab w:val="right" w:pos="2268"/>
        </w:tabs>
        <w:ind w:left="2381" w:hanging="2381"/>
      </w:pPr>
      <w:r>
        <w:tab/>
      </w:r>
      <w:r w:rsidRPr="00315D6C">
        <w:t>(iv)</w:t>
      </w:r>
      <w:r>
        <w:tab/>
        <w:t>that the records and documents proposed to be inspected relate to that contravention.</w:t>
      </w:r>
    </w:p>
    <w:p w14:paraId="646B2F5F" w14:textId="77777777" w:rsidR="00145DDF" w:rsidRPr="00B26ED6" w:rsidRDefault="00145DDF" w:rsidP="00145DDF">
      <w:pPr>
        <w:pStyle w:val="DraftParaNote"/>
        <w:tabs>
          <w:tab w:val="right" w:pos="2324"/>
        </w:tabs>
        <w:ind w:left="1871"/>
        <w:rPr>
          <w:b/>
        </w:rPr>
      </w:pPr>
      <w:r w:rsidRPr="00B26ED6">
        <w:rPr>
          <w:b/>
        </w:rPr>
        <w:t>Note</w:t>
      </w:r>
    </w:p>
    <w:p w14:paraId="646B2F60" w14:textId="77777777" w:rsidR="00145DDF"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61" w14:textId="77777777" w:rsidR="00145DDF" w:rsidRDefault="00145DDF" w:rsidP="00C92295">
      <w:pPr>
        <w:pStyle w:val="StyleDraftHeading1Left0cmHanging15cm1"/>
      </w:pPr>
      <w:r>
        <w:tab/>
      </w:r>
      <w:bookmarkStart w:id="46" w:name="_Toc141880555"/>
      <w:r>
        <w:t>30</w:t>
      </w:r>
      <w:r>
        <w:tab/>
        <w:t>Additional requirements—entry under section 121</w:t>
      </w:r>
      <w:bookmarkEnd w:id="46"/>
    </w:p>
    <w:p w14:paraId="646B2F62" w14:textId="77777777" w:rsidR="00145DDF" w:rsidRPr="00050AFD" w:rsidRDefault="00145DDF" w:rsidP="00145DDF">
      <w:pPr>
        <w:pStyle w:val="BodySectionSub"/>
      </w:pPr>
      <w:r>
        <w:t>A notice of entry under section 122 of the Act in relation to an entry under section 121 must also include a declaration stating:</w:t>
      </w:r>
    </w:p>
    <w:p w14:paraId="646B2F63" w14:textId="77777777" w:rsidR="00145DDF" w:rsidRDefault="00145DDF" w:rsidP="00145DDF">
      <w:pPr>
        <w:pStyle w:val="DraftHeading3"/>
        <w:tabs>
          <w:tab w:val="right" w:pos="1757"/>
        </w:tabs>
        <w:ind w:left="1871" w:hanging="1871"/>
      </w:pPr>
      <w:r>
        <w:lastRenderedPageBreak/>
        <w:tab/>
      </w:r>
      <w:r w:rsidRPr="00822CF1">
        <w:t>(a)</w:t>
      </w:r>
      <w:r>
        <w:tab/>
        <w:t>that the union is entitled to represent the industrial interests of a worker who carries out work at the workplace proposed to be entered and is a member, or eligible to be a member, of that union; and</w:t>
      </w:r>
    </w:p>
    <w:p w14:paraId="646B2F64" w14:textId="77777777" w:rsidR="00145DDF" w:rsidRDefault="00145DDF" w:rsidP="00145DDF">
      <w:pPr>
        <w:pStyle w:val="DraftHeading3"/>
        <w:tabs>
          <w:tab w:val="right" w:pos="1757"/>
        </w:tabs>
        <w:ind w:left="1871" w:hanging="1871"/>
      </w:pPr>
      <w:r>
        <w:tab/>
      </w:r>
      <w:r w:rsidRPr="00032C3D">
        <w:t>(b)</w:t>
      </w:r>
      <w:r>
        <w:tab/>
        <w:t>the provision in the union's rules that entitles the union to represent the industrial interests of that worker.</w:t>
      </w:r>
    </w:p>
    <w:p w14:paraId="646B2F65" w14:textId="77777777" w:rsidR="00145DDF" w:rsidRPr="00FC156A" w:rsidRDefault="00145DDF" w:rsidP="00145DDF">
      <w:pPr>
        <w:pStyle w:val="DraftSub-sectionNote"/>
        <w:tabs>
          <w:tab w:val="right" w:pos="1814"/>
        </w:tabs>
        <w:ind w:left="1361"/>
        <w:rPr>
          <w:b/>
        </w:rPr>
      </w:pPr>
      <w:r w:rsidRPr="00FC156A">
        <w:rPr>
          <w:b/>
        </w:rPr>
        <w:t>Note</w:t>
      </w:r>
    </w:p>
    <w:p w14:paraId="646B2F66" w14:textId="77777777" w:rsidR="00145DDF" w:rsidRDefault="00145DDF" w:rsidP="00145DDF">
      <w:pPr>
        <w:pStyle w:val="DraftSub-sectionNote"/>
        <w:tabs>
          <w:tab w:val="right" w:pos="1814"/>
        </w:tabs>
        <w:ind w:left="1361"/>
      </w:pPr>
      <w:r>
        <w:t>Section 130 of the Act provides that a WHS entry permit holder is not required to disclose the name of any worker to the person conducting the business or undertaking, and may do so only with the consent of the worker.</w:t>
      </w:r>
    </w:p>
    <w:p w14:paraId="646B2F67" w14:textId="77777777" w:rsidR="00145DDF" w:rsidRDefault="00145DDF" w:rsidP="00C92295">
      <w:pPr>
        <w:pStyle w:val="StyleDraftHeading1Left0cmHanging15cm1"/>
      </w:pPr>
      <w:r>
        <w:tab/>
      </w:r>
      <w:bookmarkStart w:id="47" w:name="_Toc141880556"/>
      <w:r>
        <w:t>31</w:t>
      </w:r>
      <w:r>
        <w:tab/>
        <w:t>Register of WHS entry permit holders</w:t>
      </w:r>
      <w:bookmarkEnd w:id="47"/>
    </w:p>
    <w:p w14:paraId="646B2F68" w14:textId="77777777" w:rsidR="00145DDF" w:rsidRDefault="00145DDF" w:rsidP="00145DDF">
      <w:pPr>
        <w:pStyle w:val="BodySectionSub"/>
      </w:pPr>
      <w:r>
        <w:t>For the purposes of section 151 of the Act, the authorising authority must publish on its website:</w:t>
      </w:r>
    </w:p>
    <w:p w14:paraId="646B2F69" w14:textId="77777777" w:rsidR="00145DDF" w:rsidRDefault="00145DDF" w:rsidP="00145DDF">
      <w:pPr>
        <w:pStyle w:val="DraftHeading3"/>
        <w:tabs>
          <w:tab w:val="right" w:pos="1757"/>
        </w:tabs>
        <w:ind w:left="1871" w:hanging="1871"/>
      </w:pPr>
      <w:r>
        <w:tab/>
      </w:r>
      <w:r w:rsidRPr="00B652DC">
        <w:t>(a)</w:t>
      </w:r>
      <w:r>
        <w:tab/>
        <w:t>an up-to-date register of WHS entry permit holders; and</w:t>
      </w:r>
    </w:p>
    <w:p w14:paraId="646B2F6A" w14:textId="77777777" w:rsidR="00145DDF" w:rsidRDefault="00145DDF" w:rsidP="00145DDF">
      <w:pPr>
        <w:pStyle w:val="DraftHeading3"/>
        <w:tabs>
          <w:tab w:val="right" w:pos="1757"/>
        </w:tabs>
        <w:ind w:left="1871" w:hanging="1871"/>
      </w:pPr>
      <w:r>
        <w:tab/>
      </w:r>
      <w:r w:rsidRPr="00B652DC">
        <w:t>(b)</w:t>
      </w:r>
      <w:r>
        <w:tab/>
        <w:t>the date on which the register was last updated.</w:t>
      </w:r>
    </w:p>
    <w:p w14:paraId="646B2F6B" w14:textId="77777777" w:rsidR="00145DDF" w:rsidRPr="00720FC4" w:rsidRDefault="00145DDF" w:rsidP="00145DDF">
      <w:pPr>
        <w:pStyle w:val="DraftSectionNote"/>
        <w:tabs>
          <w:tab w:val="right" w:pos="1304"/>
        </w:tabs>
        <w:ind w:left="850"/>
        <w:rPr>
          <w:b/>
        </w:rPr>
      </w:pPr>
      <w:r w:rsidRPr="00720FC4">
        <w:rPr>
          <w:b/>
        </w:rPr>
        <w:t>Note</w:t>
      </w:r>
    </w:p>
    <w:p w14:paraId="646B2F6C" w14:textId="77777777" w:rsidR="00145DDF" w:rsidRDefault="00145DDF" w:rsidP="00145DDF">
      <w:pPr>
        <w:pStyle w:val="DraftSectionNote"/>
        <w:tabs>
          <w:tab w:val="right" w:pos="1304"/>
        </w:tabs>
        <w:ind w:left="850"/>
      </w:pPr>
      <w:r>
        <w:t>See the jurisdictional note in the Appendix.</w:t>
      </w:r>
    </w:p>
    <w:p w14:paraId="646B2F6D" w14:textId="77777777" w:rsidR="00145DDF" w:rsidRDefault="00145DDF" w:rsidP="00145DDF">
      <w:pPr>
        <w:spacing w:after="180"/>
        <w:jc w:val="center"/>
      </w:pPr>
      <w:r>
        <w:t>__________________</w:t>
      </w:r>
    </w:p>
    <w:p w14:paraId="646B2F6E" w14:textId="77777777" w:rsidR="00145DDF" w:rsidRDefault="00145DDF" w:rsidP="00145DDF">
      <w:pPr>
        <w:pStyle w:val="ChapterHeading"/>
        <w:ind w:left="1701" w:hanging="1701"/>
        <w:jc w:val="left"/>
      </w:pPr>
      <w:r>
        <w:br w:type="page"/>
      </w:r>
      <w:bookmarkStart w:id="48" w:name="_Toc141880557"/>
      <w:r>
        <w:lastRenderedPageBreak/>
        <w:t xml:space="preserve">Chapter 3 </w:t>
      </w:r>
      <w:r>
        <w:tab/>
        <w:t>General Risk and Workplace Management</w:t>
      </w:r>
      <w:bookmarkEnd w:id="48"/>
    </w:p>
    <w:p w14:paraId="646B2F6F" w14:textId="77777777" w:rsidR="00145DDF" w:rsidRPr="00F605F4" w:rsidRDefault="00145DDF" w:rsidP="00145DDF">
      <w:pPr>
        <w:pStyle w:val="Heading-PART"/>
        <w:ind w:left="1276" w:hanging="1276"/>
        <w:jc w:val="left"/>
        <w:rPr>
          <w:caps w:val="0"/>
          <w:sz w:val="28"/>
        </w:rPr>
      </w:pPr>
      <w:bookmarkStart w:id="49" w:name="_Toc141880558"/>
      <w:r w:rsidRPr="00F605F4">
        <w:rPr>
          <w:caps w:val="0"/>
          <w:sz w:val="28"/>
        </w:rPr>
        <w:t xml:space="preserve">Part </w:t>
      </w:r>
      <w:r>
        <w:rPr>
          <w:caps w:val="0"/>
          <w:sz w:val="28"/>
        </w:rPr>
        <w:t>3</w:t>
      </w:r>
      <w:r w:rsidRPr="00F605F4">
        <w:rPr>
          <w:caps w:val="0"/>
          <w:sz w:val="28"/>
        </w:rPr>
        <w:t xml:space="preserve">.1 </w:t>
      </w:r>
      <w:r w:rsidRPr="00F605F4">
        <w:rPr>
          <w:caps w:val="0"/>
          <w:sz w:val="28"/>
        </w:rPr>
        <w:tab/>
        <w:t xml:space="preserve">Managing </w:t>
      </w:r>
      <w:r w:rsidR="00A536A1">
        <w:rPr>
          <w:caps w:val="0"/>
          <w:sz w:val="28"/>
        </w:rPr>
        <w:t>R</w:t>
      </w:r>
      <w:r w:rsidRPr="00F605F4">
        <w:rPr>
          <w:caps w:val="0"/>
          <w:sz w:val="28"/>
        </w:rPr>
        <w:t>isks</w:t>
      </w:r>
      <w:r>
        <w:rPr>
          <w:caps w:val="0"/>
          <w:sz w:val="28"/>
        </w:rPr>
        <w:t xml:space="preserve"> to </w:t>
      </w:r>
      <w:r w:rsidR="00A536A1">
        <w:rPr>
          <w:caps w:val="0"/>
          <w:sz w:val="28"/>
        </w:rPr>
        <w:t>H</w:t>
      </w:r>
      <w:r>
        <w:rPr>
          <w:caps w:val="0"/>
          <w:sz w:val="28"/>
        </w:rPr>
        <w:t xml:space="preserve">ealth and </w:t>
      </w:r>
      <w:r w:rsidR="00A536A1">
        <w:rPr>
          <w:caps w:val="0"/>
          <w:sz w:val="28"/>
        </w:rPr>
        <w:t>S</w:t>
      </w:r>
      <w:r>
        <w:rPr>
          <w:caps w:val="0"/>
          <w:sz w:val="28"/>
        </w:rPr>
        <w:t>afety</w:t>
      </w:r>
      <w:bookmarkEnd w:id="49"/>
    </w:p>
    <w:p w14:paraId="646B2F70" w14:textId="77777777" w:rsidR="00145DDF" w:rsidRDefault="00145DDF" w:rsidP="00C92295">
      <w:pPr>
        <w:pStyle w:val="StyleDraftHeading1Left0cmHanging15cm1"/>
        <w:rPr>
          <w:lang w:eastAsia="en-AU"/>
        </w:rPr>
      </w:pPr>
      <w:r>
        <w:rPr>
          <w:lang w:eastAsia="en-AU"/>
        </w:rPr>
        <w:tab/>
      </w:r>
      <w:bookmarkStart w:id="50" w:name="_Toc141880559"/>
      <w:r>
        <w:rPr>
          <w:lang w:eastAsia="en-AU"/>
        </w:rPr>
        <w:t>32</w:t>
      </w:r>
      <w:r>
        <w:rPr>
          <w:lang w:eastAsia="en-AU"/>
        </w:rPr>
        <w:tab/>
        <w:t>Application of Part 3.1</w:t>
      </w:r>
      <w:bookmarkEnd w:id="50"/>
    </w:p>
    <w:p w14:paraId="646B2F71" w14:textId="77777777" w:rsidR="00145DDF" w:rsidRDefault="00145DDF" w:rsidP="00145DDF">
      <w:pPr>
        <w:pStyle w:val="BodySectionSub"/>
        <w:rPr>
          <w:lang w:eastAsia="en-AU"/>
        </w:rPr>
      </w:pPr>
      <w:r>
        <w:rPr>
          <w:lang w:eastAsia="en-AU"/>
        </w:rPr>
        <w:t>This Part applies to a person conducting a business or undertaking who has a duty under these Regulations to manage risks to health and safety.</w:t>
      </w:r>
    </w:p>
    <w:p w14:paraId="646B2F72" w14:textId="77777777" w:rsidR="00145DDF" w:rsidRPr="00273928" w:rsidRDefault="00145DDF" w:rsidP="00C92295">
      <w:pPr>
        <w:pStyle w:val="StyleDraftHeading1Left0cmHanging15cm1"/>
        <w:rPr>
          <w:lang w:eastAsia="en-AU"/>
        </w:rPr>
      </w:pPr>
      <w:r>
        <w:rPr>
          <w:lang w:eastAsia="en-AU"/>
        </w:rPr>
        <w:tab/>
      </w:r>
      <w:bookmarkStart w:id="51" w:name="_Toc141880560"/>
      <w:r>
        <w:rPr>
          <w:lang w:eastAsia="en-AU"/>
        </w:rPr>
        <w:t>33</w:t>
      </w:r>
      <w:r>
        <w:rPr>
          <w:lang w:eastAsia="en-AU"/>
        </w:rPr>
        <w:tab/>
        <w:t>Specific requirements must be complied with</w:t>
      </w:r>
      <w:bookmarkEnd w:id="51"/>
    </w:p>
    <w:p w14:paraId="646B2F73" w14:textId="77777777" w:rsidR="00145DDF" w:rsidRDefault="00145DDF" w:rsidP="00145DDF">
      <w:pPr>
        <w:pStyle w:val="BodySectionSub"/>
        <w:rPr>
          <w:lang w:eastAsia="en-AU"/>
        </w:rPr>
      </w:pPr>
      <w:r>
        <w:rPr>
          <w:lang w:eastAsia="en-AU"/>
        </w:rPr>
        <w:t>Any specific requirements under these Regulations for the management of risk must be complied with when implementing the requirements of this Part.</w:t>
      </w:r>
    </w:p>
    <w:p w14:paraId="646B2F74" w14:textId="77777777" w:rsidR="00145DDF" w:rsidRDefault="00145DDF" w:rsidP="00145DDF">
      <w:pPr>
        <w:pStyle w:val="DraftSectionEg"/>
        <w:tabs>
          <w:tab w:val="right" w:pos="1304"/>
        </w:tabs>
        <w:ind w:left="850"/>
        <w:rPr>
          <w:b/>
          <w:lang w:eastAsia="en-AU"/>
        </w:rPr>
      </w:pPr>
      <w:r w:rsidRPr="008F0327">
        <w:rPr>
          <w:b/>
          <w:lang w:eastAsia="en-AU"/>
        </w:rPr>
        <w:t>Examples</w:t>
      </w:r>
    </w:p>
    <w:p w14:paraId="646B2F75" w14:textId="77777777" w:rsidR="00145DDF" w:rsidRDefault="00DB076F" w:rsidP="00DB076F">
      <w:pPr>
        <w:pStyle w:val="DraftSectionEg"/>
        <w:tabs>
          <w:tab w:val="right" w:pos="46"/>
          <w:tab w:val="right" w:pos="1304"/>
        </w:tabs>
        <w:ind w:left="1259" w:hanging="408"/>
        <w:rPr>
          <w:lang w:eastAsia="en-AU"/>
        </w:rPr>
      </w:pPr>
      <w:r>
        <w:rPr>
          <w:lang w:eastAsia="en-AU"/>
        </w:rPr>
        <w:t>1</w:t>
      </w:r>
      <w:r>
        <w:rPr>
          <w:lang w:eastAsia="en-AU"/>
        </w:rPr>
        <w:tab/>
      </w:r>
      <w:r w:rsidR="00145DDF">
        <w:rPr>
          <w:lang w:eastAsia="en-AU"/>
        </w:rPr>
        <w:t>A requirement not to exceed an exposure standard.</w:t>
      </w:r>
    </w:p>
    <w:p w14:paraId="646B2F76" w14:textId="77777777" w:rsidR="00145DDF" w:rsidRPr="008F0327" w:rsidRDefault="00DB076F" w:rsidP="00DB076F">
      <w:pPr>
        <w:pStyle w:val="DraftSectionEg"/>
        <w:tabs>
          <w:tab w:val="right" w:pos="46"/>
          <w:tab w:val="right" w:pos="1304"/>
        </w:tabs>
        <w:ind w:left="1259" w:hanging="408"/>
        <w:rPr>
          <w:lang w:eastAsia="en-AU"/>
        </w:rPr>
      </w:pPr>
      <w:r>
        <w:rPr>
          <w:lang w:eastAsia="en-AU"/>
        </w:rPr>
        <w:t>2</w:t>
      </w:r>
      <w:r>
        <w:rPr>
          <w:lang w:eastAsia="en-AU"/>
        </w:rPr>
        <w:tab/>
      </w:r>
      <w:r w:rsidR="00145DDF" w:rsidRPr="008F0327">
        <w:rPr>
          <w:lang w:eastAsia="en-AU"/>
        </w:rPr>
        <w:t>A duty to implement a specific control measure.</w:t>
      </w:r>
    </w:p>
    <w:p w14:paraId="646B2F77" w14:textId="77777777" w:rsidR="00145DDF" w:rsidRPr="008F0327" w:rsidRDefault="00DB076F" w:rsidP="00DB076F">
      <w:pPr>
        <w:pStyle w:val="DraftSectionEg"/>
        <w:tabs>
          <w:tab w:val="right" w:pos="46"/>
          <w:tab w:val="right" w:pos="1304"/>
        </w:tabs>
        <w:ind w:left="1259" w:hanging="408"/>
        <w:rPr>
          <w:lang w:eastAsia="en-AU"/>
        </w:rPr>
      </w:pPr>
      <w:r>
        <w:rPr>
          <w:lang w:eastAsia="en-AU"/>
        </w:rPr>
        <w:t>3</w:t>
      </w:r>
      <w:r>
        <w:rPr>
          <w:lang w:eastAsia="en-AU"/>
        </w:rPr>
        <w:tab/>
      </w:r>
      <w:r w:rsidR="00145DDF" w:rsidRPr="008F0327">
        <w:rPr>
          <w:lang w:eastAsia="en-AU"/>
        </w:rPr>
        <w:t>A duty to assess risk.</w:t>
      </w:r>
    </w:p>
    <w:p w14:paraId="646B2F78" w14:textId="77777777" w:rsidR="00145DDF" w:rsidRDefault="00145DDF" w:rsidP="00C92295">
      <w:pPr>
        <w:pStyle w:val="StyleDraftHeading1Left0cmHanging15cm1"/>
        <w:rPr>
          <w:lang w:eastAsia="en-AU"/>
        </w:rPr>
      </w:pPr>
      <w:r>
        <w:rPr>
          <w:lang w:eastAsia="en-AU"/>
        </w:rPr>
        <w:tab/>
      </w:r>
      <w:bookmarkStart w:id="52" w:name="_Toc141880561"/>
      <w:r>
        <w:rPr>
          <w:lang w:eastAsia="en-AU"/>
        </w:rPr>
        <w:t>34</w:t>
      </w:r>
      <w:r>
        <w:rPr>
          <w:lang w:eastAsia="en-AU"/>
        </w:rPr>
        <w:tab/>
        <w:t>Duty to identify hazards</w:t>
      </w:r>
      <w:bookmarkEnd w:id="52"/>
    </w:p>
    <w:p w14:paraId="646B2F79" w14:textId="77777777" w:rsidR="00145DDF" w:rsidRDefault="00145DDF" w:rsidP="00145DDF">
      <w:pPr>
        <w:pStyle w:val="BodySectionSub"/>
        <w:rPr>
          <w:lang w:eastAsia="en-AU"/>
        </w:rPr>
      </w:pPr>
      <w:r>
        <w:rPr>
          <w:lang w:eastAsia="en-AU"/>
        </w:rPr>
        <w:t>A duty holder, in managing risks to health and safety, must identify reasonably foreseeable hazards that could give rise to risks to health and safety.</w:t>
      </w:r>
    </w:p>
    <w:p w14:paraId="646B2F7A" w14:textId="77777777" w:rsidR="00145DDF" w:rsidRPr="008F0327" w:rsidRDefault="00145DDF" w:rsidP="00C92295">
      <w:pPr>
        <w:pStyle w:val="StyleDraftHeading1Left0cmHanging15cm1"/>
        <w:rPr>
          <w:lang w:eastAsia="en-AU"/>
        </w:rPr>
      </w:pPr>
      <w:r w:rsidRPr="008F0327">
        <w:rPr>
          <w:lang w:eastAsia="en-AU"/>
        </w:rPr>
        <w:tab/>
      </w:r>
      <w:bookmarkStart w:id="53" w:name="_Toc141880562"/>
      <w:r>
        <w:rPr>
          <w:lang w:eastAsia="en-AU"/>
        </w:rPr>
        <w:t>35</w:t>
      </w:r>
      <w:r>
        <w:rPr>
          <w:lang w:eastAsia="en-AU"/>
        </w:rPr>
        <w:tab/>
        <w:t>M</w:t>
      </w:r>
      <w:r w:rsidRPr="008F0327">
        <w:rPr>
          <w:lang w:eastAsia="en-AU"/>
        </w:rPr>
        <w:t>anag</w:t>
      </w:r>
      <w:r>
        <w:rPr>
          <w:lang w:eastAsia="en-AU"/>
        </w:rPr>
        <w:t>ing</w:t>
      </w:r>
      <w:r w:rsidRPr="008F0327">
        <w:rPr>
          <w:lang w:eastAsia="en-AU"/>
        </w:rPr>
        <w:t xml:space="preserve"> </w:t>
      </w:r>
      <w:r>
        <w:rPr>
          <w:lang w:eastAsia="en-AU"/>
        </w:rPr>
        <w:t>risks to health and safety</w:t>
      </w:r>
      <w:bookmarkEnd w:id="53"/>
    </w:p>
    <w:p w14:paraId="646B2F7B" w14:textId="77777777" w:rsidR="00145DDF" w:rsidRPr="008F0327" w:rsidRDefault="00145DDF" w:rsidP="00145DDF">
      <w:pPr>
        <w:pStyle w:val="BodySectionSub"/>
        <w:rPr>
          <w:lang w:eastAsia="en-AU"/>
        </w:rPr>
      </w:pPr>
      <w:r w:rsidRPr="008F0327">
        <w:rPr>
          <w:lang w:eastAsia="en-AU"/>
        </w:rPr>
        <w:t xml:space="preserve">A </w:t>
      </w:r>
      <w:r>
        <w:rPr>
          <w:lang w:eastAsia="en-AU"/>
        </w:rPr>
        <w:t>duty holder</w:t>
      </w:r>
      <w:r w:rsidRPr="008F0327">
        <w:rPr>
          <w:lang w:eastAsia="en-AU"/>
        </w:rPr>
        <w:t>, in managing risk</w:t>
      </w:r>
      <w:r>
        <w:rPr>
          <w:lang w:eastAsia="en-AU"/>
        </w:rPr>
        <w:t>s to health and safety, must</w:t>
      </w:r>
      <w:r w:rsidRPr="008F0327">
        <w:rPr>
          <w:lang w:eastAsia="en-AU"/>
        </w:rPr>
        <w:t>:</w:t>
      </w:r>
    </w:p>
    <w:p w14:paraId="646B2F7C" w14:textId="77777777" w:rsidR="00145DDF" w:rsidRPr="008F0327" w:rsidRDefault="00145DDF" w:rsidP="00145DDF">
      <w:pPr>
        <w:pStyle w:val="DraftHeading3"/>
        <w:tabs>
          <w:tab w:val="right" w:pos="1757"/>
        </w:tabs>
        <w:ind w:left="1871" w:hanging="1871"/>
        <w:rPr>
          <w:lang w:eastAsia="en-AU"/>
        </w:rPr>
      </w:pPr>
      <w:r w:rsidRPr="008F0327">
        <w:rPr>
          <w:lang w:eastAsia="en-AU"/>
        </w:rPr>
        <w:tab/>
        <w:t>(a)</w:t>
      </w:r>
      <w:r w:rsidRPr="008F0327">
        <w:rPr>
          <w:lang w:eastAsia="en-AU"/>
        </w:rPr>
        <w:tab/>
        <w:t>eliminate risk</w:t>
      </w:r>
      <w:r>
        <w:rPr>
          <w:lang w:eastAsia="en-AU"/>
        </w:rPr>
        <w:t>s to health and safety</w:t>
      </w:r>
      <w:r w:rsidRPr="008F0327">
        <w:rPr>
          <w:lang w:eastAsia="en-AU"/>
        </w:rPr>
        <w:t xml:space="preserve"> so far as is reasonably practicable; and</w:t>
      </w:r>
    </w:p>
    <w:p w14:paraId="646B2F7D" w14:textId="77777777" w:rsidR="00145DDF" w:rsidRDefault="00145DDF" w:rsidP="00145DDF">
      <w:pPr>
        <w:pStyle w:val="DraftHeading3"/>
        <w:tabs>
          <w:tab w:val="right" w:pos="1757"/>
        </w:tabs>
        <w:ind w:left="1871" w:hanging="1871"/>
        <w:rPr>
          <w:lang w:eastAsia="en-AU"/>
        </w:rPr>
      </w:pPr>
      <w:r w:rsidRPr="008F0327">
        <w:rPr>
          <w:lang w:eastAsia="en-AU"/>
        </w:rPr>
        <w:tab/>
        <w:t>(b)</w:t>
      </w:r>
      <w:r w:rsidRPr="008F0327">
        <w:rPr>
          <w:lang w:eastAsia="en-AU"/>
        </w:rPr>
        <w:tab/>
        <w:t>if it is not reasonably practicable to eliminate risk</w:t>
      </w:r>
      <w:r>
        <w:rPr>
          <w:lang w:eastAsia="en-AU"/>
        </w:rPr>
        <w:t>s to health and safety</w:t>
      </w:r>
      <w:r w:rsidRPr="008F0327">
        <w:rPr>
          <w:lang w:eastAsia="en-AU"/>
        </w:rPr>
        <w:t>—minimise th</w:t>
      </w:r>
      <w:r>
        <w:rPr>
          <w:lang w:eastAsia="en-AU"/>
        </w:rPr>
        <w:t>os</w:t>
      </w:r>
      <w:r w:rsidRPr="008F0327">
        <w:rPr>
          <w:lang w:eastAsia="en-AU"/>
        </w:rPr>
        <w:t>e risk</w:t>
      </w:r>
      <w:r>
        <w:rPr>
          <w:lang w:eastAsia="en-AU"/>
        </w:rPr>
        <w:t>s</w:t>
      </w:r>
      <w:r w:rsidRPr="008F0327">
        <w:rPr>
          <w:lang w:eastAsia="en-AU"/>
        </w:rPr>
        <w:t xml:space="preserve"> so far as is reasonably practicable.</w:t>
      </w:r>
    </w:p>
    <w:p w14:paraId="646B2F7E" w14:textId="77777777" w:rsidR="00145DDF" w:rsidRDefault="00145DDF" w:rsidP="00C92295">
      <w:pPr>
        <w:pStyle w:val="StyleDraftHeading1Left0cmHanging15cm1"/>
        <w:rPr>
          <w:lang w:eastAsia="en-AU"/>
        </w:rPr>
      </w:pPr>
      <w:r>
        <w:rPr>
          <w:lang w:eastAsia="en-AU"/>
        </w:rPr>
        <w:tab/>
      </w:r>
      <w:bookmarkStart w:id="54" w:name="_Toc141880563"/>
      <w:r>
        <w:rPr>
          <w:lang w:eastAsia="en-AU"/>
        </w:rPr>
        <w:t>36</w:t>
      </w:r>
      <w:r>
        <w:rPr>
          <w:lang w:eastAsia="en-AU"/>
        </w:rPr>
        <w:tab/>
        <w:t>Hierarchy of control measures</w:t>
      </w:r>
      <w:bookmarkEnd w:id="54"/>
      <w:r>
        <w:rPr>
          <w:lang w:eastAsia="en-AU"/>
        </w:rPr>
        <w:t xml:space="preserve"> </w:t>
      </w:r>
    </w:p>
    <w:p w14:paraId="646B2F7F" w14:textId="77777777" w:rsidR="00145DDF" w:rsidRDefault="00145DDF" w:rsidP="00145DDF">
      <w:pPr>
        <w:pStyle w:val="DraftHeading2"/>
        <w:tabs>
          <w:tab w:val="right" w:pos="1247"/>
        </w:tabs>
        <w:ind w:left="1361" w:hanging="1361"/>
        <w:rPr>
          <w:lang w:eastAsia="en-AU"/>
        </w:rPr>
      </w:pPr>
      <w:r>
        <w:rPr>
          <w:lang w:eastAsia="en-AU"/>
        </w:rPr>
        <w:tab/>
      </w:r>
      <w:r w:rsidRPr="00274455">
        <w:rPr>
          <w:lang w:eastAsia="en-AU"/>
        </w:rPr>
        <w:t>(1)</w:t>
      </w:r>
      <w:r>
        <w:rPr>
          <w:lang w:eastAsia="en-AU"/>
        </w:rPr>
        <w:tab/>
        <w:t>This regulation applies if it is not reasonably practicable for a duty holder to eliminate risks to health and safety.</w:t>
      </w:r>
    </w:p>
    <w:p w14:paraId="646B2F80"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2</w:t>
      </w:r>
      <w:r w:rsidRPr="00D06BEF">
        <w:rPr>
          <w:lang w:eastAsia="en-AU"/>
        </w:rPr>
        <w:t>)</w:t>
      </w:r>
      <w:r>
        <w:rPr>
          <w:lang w:eastAsia="en-AU"/>
        </w:rPr>
        <w:tab/>
        <w:t>A duty holder, in minimising risks to health and safety</w:t>
      </w:r>
      <w:r w:rsidR="00DC7097">
        <w:rPr>
          <w:lang w:eastAsia="en-AU"/>
        </w:rPr>
        <w:t>,</w:t>
      </w:r>
      <w:r>
        <w:rPr>
          <w:lang w:eastAsia="en-AU"/>
        </w:rPr>
        <w:t xml:space="preserve"> must implement risk control measures in accordance with this regulation.</w:t>
      </w:r>
    </w:p>
    <w:p w14:paraId="646B2F81"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3</w:t>
      </w:r>
      <w:r w:rsidRPr="00D06BEF">
        <w:rPr>
          <w:lang w:eastAsia="en-AU"/>
        </w:rPr>
        <w:t>)</w:t>
      </w:r>
      <w:r>
        <w:rPr>
          <w:lang w:eastAsia="en-AU"/>
        </w:rPr>
        <w:tab/>
        <w:t>The duty holder must minimise risks, so far as is reasonably practicable, by doing 1 or more of the following:</w:t>
      </w:r>
    </w:p>
    <w:p w14:paraId="646B2F82" w14:textId="77777777" w:rsidR="00145DDF" w:rsidRDefault="00145DDF" w:rsidP="00145DDF">
      <w:pPr>
        <w:pStyle w:val="DraftHeading3"/>
        <w:tabs>
          <w:tab w:val="right" w:pos="1757"/>
        </w:tabs>
        <w:ind w:left="1871" w:hanging="1871"/>
        <w:rPr>
          <w:lang w:eastAsia="en-AU"/>
        </w:rPr>
      </w:pPr>
      <w:r>
        <w:rPr>
          <w:lang w:eastAsia="en-AU"/>
        </w:rPr>
        <w:tab/>
        <w:t>(a)</w:t>
      </w:r>
      <w:r>
        <w:rPr>
          <w:lang w:eastAsia="en-AU"/>
        </w:rPr>
        <w:tab/>
        <w:t>substituting (wholly or partly) the hazard giving rise to the risk with something that gives rise to a lesser risk;</w:t>
      </w:r>
    </w:p>
    <w:p w14:paraId="646B2F83" w14:textId="77777777" w:rsidR="00145DDF" w:rsidRDefault="00145DDF" w:rsidP="00145DDF">
      <w:pPr>
        <w:pStyle w:val="DraftHeading3"/>
        <w:tabs>
          <w:tab w:val="right" w:pos="1757"/>
        </w:tabs>
        <w:ind w:left="1871" w:hanging="1871"/>
        <w:rPr>
          <w:lang w:eastAsia="en-AU"/>
        </w:rPr>
      </w:pPr>
      <w:r>
        <w:rPr>
          <w:lang w:eastAsia="en-AU"/>
        </w:rPr>
        <w:lastRenderedPageBreak/>
        <w:tab/>
      </w:r>
      <w:r w:rsidRPr="00E5037D">
        <w:rPr>
          <w:lang w:eastAsia="en-AU"/>
        </w:rPr>
        <w:t>(b)</w:t>
      </w:r>
      <w:r>
        <w:rPr>
          <w:lang w:eastAsia="en-AU"/>
        </w:rPr>
        <w:tab/>
        <w:t>isolating the hazard from any person exposed to it;</w:t>
      </w:r>
    </w:p>
    <w:p w14:paraId="646B2F84" w14:textId="77777777" w:rsidR="00145DDF" w:rsidRDefault="00145DDF" w:rsidP="00145DDF">
      <w:pPr>
        <w:pStyle w:val="DraftHeading3"/>
        <w:tabs>
          <w:tab w:val="right" w:pos="1757"/>
        </w:tabs>
        <w:ind w:left="1871" w:hanging="1871"/>
        <w:rPr>
          <w:lang w:eastAsia="en-AU"/>
        </w:rPr>
      </w:pPr>
      <w:r>
        <w:rPr>
          <w:lang w:eastAsia="en-AU"/>
        </w:rPr>
        <w:tab/>
      </w:r>
      <w:r w:rsidRPr="00E5037D">
        <w:rPr>
          <w:lang w:eastAsia="en-AU"/>
        </w:rPr>
        <w:t>(c)</w:t>
      </w:r>
      <w:r>
        <w:rPr>
          <w:lang w:eastAsia="en-AU"/>
        </w:rPr>
        <w:tab/>
        <w:t>implementing engineering controls.</w:t>
      </w:r>
    </w:p>
    <w:p w14:paraId="646B2F85"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4</w:t>
      </w:r>
      <w:r w:rsidRPr="00D06BEF">
        <w:rPr>
          <w:lang w:eastAsia="en-AU"/>
        </w:rPr>
        <w:t>)</w:t>
      </w:r>
      <w:r>
        <w:rPr>
          <w:lang w:eastAsia="en-AU"/>
        </w:rPr>
        <w:tab/>
        <w:t>If a risk then remains, the duty holder must minimise the remaining risk, so far as is reasonably practicable, by implementing administrative controls.</w:t>
      </w:r>
    </w:p>
    <w:p w14:paraId="646B2F86"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5</w:t>
      </w:r>
      <w:r w:rsidRPr="00D06BEF">
        <w:rPr>
          <w:lang w:eastAsia="en-AU"/>
        </w:rPr>
        <w:t>)</w:t>
      </w:r>
      <w:r>
        <w:rPr>
          <w:lang w:eastAsia="en-AU"/>
        </w:rPr>
        <w:tab/>
        <w:t>If a risk then remains, the duty holder must minimise the remaining risk, so far as is reasonably practicable, by ensuring the provision and use of suitable personal protective equipment.</w:t>
      </w:r>
    </w:p>
    <w:p w14:paraId="646B2F87" w14:textId="77777777" w:rsidR="00DC7097" w:rsidRPr="00DC7097" w:rsidRDefault="00DC7097" w:rsidP="00DC7097">
      <w:pPr>
        <w:pStyle w:val="DraftSectionNote"/>
        <w:tabs>
          <w:tab w:val="right" w:pos="1304"/>
        </w:tabs>
        <w:ind w:left="850"/>
        <w:rPr>
          <w:b/>
          <w:lang w:eastAsia="en-AU"/>
        </w:rPr>
      </w:pPr>
      <w:r w:rsidRPr="00DC7097">
        <w:rPr>
          <w:b/>
          <w:lang w:eastAsia="en-AU"/>
        </w:rPr>
        <w:t>Note</w:t>
      </w:r>
    </w:p>
    <w:p w14:paraId="646B2F88" w14:textId="77777777" w:rsidR="00DC7097" w:rsidRDefault="00DC7097" w:rsidP="00DC7097">
      <w:pPr>
        <w:pStyle w:val="DraftSectionNote"/>
        <w:tabs>
          <w:tab w:val="right" w:pos="1304"/>
        </w:tabs>
        <w:ind w:left="850"/>
        <w:rPr>
          <w:lang w:eastAsia="en-AU"/>
        </w:rPr>
      </w:pPr>
      <w:r>
        <w:rPr>
          <w:lang w:eastAsia="en-AU"/>
        </w:rPr>
        <w:t>A combination of the controls set out in this regulation may be used to minimise risks, so far as is reasonably practicable, if a single control is not sufficient for the purpose.</w:t>
      </w:r>
    </w:p>
    <w:p w14:paraId="646B2F89" w14:textId="77777777" w:rsidR="00145DDF" w:rsidRDefault="00145DDF" w:rsidP="00C92295">
      <w:pPr>
        <w:pStyle w:val="StyleDraftHeading1Left0cmHanging15cm1"/>
        <w:rPr>
          <w:lang w:eastAsia="en-AU"/>
        </w:rPr>
      </w:pPr>
      <w:r>
        <w:rPr>
          <w:lang w:eastAsia="en-AU"/>
        </w:rPr>
        <w:tab/>
      </w:r>
      <w:bookmarkStart w:id="55" w:name="_Toc141880564"/>
      <w:r>
        <w:rPr>
          <w:lang w:eastAsia="en-AU"/>
        </w:rPr>
        <w:t>37</w:t>
      </w:r>
      <w:r>
        <w:rPr>
          <w:lang w:eastAsia="en-AU"/>
        </w:rPr>
        <w:tab/>
        <w:t>Maintenance of control measures</w:t>
      </w:r>
      <w:bookmarkEnd w:id="55"/>
    </w:p>
    <w:p w14:paraId="646B2F8A" w14:textId="77777777" w:rsidR="00145DDF" w:rsidRDefault="00145DDF" w:rsidP="00145DDF">
      <w:pPr>
        <w:pStyle w:val="BodySectionSub"/>
        <w:rPr>
          <w:lang w:eastAsia="en-AU"/>
        </w:rPr>
      </w:pPr>
      <w:r>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p>
    <w:p w14:paraId="646B2F8B"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(a)</w:t>
      </w:r>
      <w:r>
        <w:rPr>
          <w:lang w:eastAsia="en-AU"/>
        </w:rPr>
        <w:tab/>
        <w:t>fit for purpose; and</w:t>
      </w:r>
    </w:p>
    <w:p w14:paraId="646B2F8C"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(b)</w:t>
      </w:r>
      <w:r>
        <w:rPr>
          <w:lang w:eastAsia="en-AU"/>
        </w:rPr>
        <w:tab/>
        <w:t>suitable for the nature and duration of the work; and</w:t>
      </w:r>
    </w:p>
    <w:p w14:paraId="646B2F8D" w14:textId="77777777" w:rsidR="00145DDF" w:rsidRPr="00BF343B" w:rsidRDefault="00145DDF" w:rsidP="00145DDF">
      <w:pPr>
        <w:pStyle w:val="DraftHeading3"/>
        <w:tabs>
          <w:tab w:val="right" w:pos="1757"/>
        </w:tabs>
        <w:ind w:left="1871" w:hanging="1871"/>
        <w:rPr>
          <w:lang w:eastAsia="en-AU"/>
        </w:rPr>
      </w:pPr>
      <w:r>
        <w:rPr>
          <w:lang w:eastAsia="en-AU"/>
        </w:rPr>
        <w:tab/>
      </w:r>
      <w:r w:rsidRPr="00BF343B">
        <w:rPr>
          <w:lang w:eastAsia="en-AU"/>
        </w:rPr>
        <w:t>(c)</w:t>
      </w:r>
      <w:r>
        <w:rPr>
          <w:lang w:eastAsia="en-AU"/>
        </w:rPr>
        <w:tab/>
        <w:t>installed, set up and used correctly.</w:t>
      </w:r>
    </w:p>
    <w:p w14:paraId="646B2F8E" w14:textId="77777777" w:rsidR="00145DDF" w:rsidRDefault="00145DDF" w:rsidP="00C92295">
      <w:pPr>
        <w:pStyle w:val="StyleDraftHeading1Left0cmHanging15cm1"/>
        <w:rPr>
          <w:lang w:eastAsia="en-AU"/>
        </w:rPr>
      </w:pPr>
      <w:r>
        <w:rPr>
          <w:lang w:eastAsia="en-AU"/>
        </w:rPr>
        <w:tab/>
      </w:r>
      <w:bookmarkStart w:id="56" w:name="_Toc141880565"/>
      <w:r>
        <w:rPr>
          <w:lang w:eastAsia="en-AU"/>
        </w:rPr>
        <w:t>38</w:t>
      </w:r>
      <w:r>
        <w:rPr>
          <w:lang w:eastAsia="en-AU"/>
        </w:rPr>
        <w:tab/>
        <w:t>Review of control measures</w:t>
      </w:r>
      <w:bookmarkEnd w:id="56"/>
    </w:p>
    <w:p w14:paraId="646B2F8F"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1</w:t>
      </w:r>
      <w:r w:rsidRPr="00784A95">
        <w:rPr>
          <w:lang w:eastAsia="en-AU"/>
        </w:rPr>
        <w:t>)</w:t>
      </w:r>
      <w:r>
        <w:rPr>
          <w:lang w:eastAsia="en-AU"/>
        </w:rPr>
        <w:tab/>
        <w:t>A duty holder must review and as necessary revise control measures implemented under these Regulations so as to maintain, so far as is reasonably practicable, a work environment that is without risks to health or safety.</w:t>
      </w:r>
    </w:p>
    <w:p w14:paraId="646B2F90"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Without limiting subregulation (1), the duty holder must review and as necessary revise a control measure in the following circumstances:</w:t>
      </w:r>
    </w:p>
    <w:p w14:paraId="646B2F91"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the control measure does not control the risk it was implemented to control so far as is reasonably practicable;</w:t>
      </w:r>
    </w:p>
    <w:p w14:paraId="646B2F92"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2F93"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The results of monitoring show that the control measure does not control the risk.</w:t>
      </w:r>
    </w:p>
    <w:p w14:paraId="646B2F94"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2F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before a change at the workplace that is likely to give rise to a new or different risk to health or safety that the measure may not effectively control;</w:t>
      </w:r>
    </w:p>
    <w:p w14:paraId="646B2F96" w14:textId="77777777" w:rsidR="00145DDF"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(c)</w:t>
      </w:r>
      <w:r>
        <w:rPr>
          <w:lang w:eastAsia="en-AU"/>
        </w:rPr>
        <w:tab/>
        <w:t xml:space="preserve">a new relevant hazard </w:t>
      </w:r>
      <w:r w:rsidRPr="00601507">
        <w:rPr>
          <w:lang w:eastAsia="en-AU"/>
        </w:rPr>
        <w:t>or risk</w:t>
      </w:r>
      <w:r>
        <w:rPr>
          <w:lang w:eastAsia="en-AU"/>
        </w:rPr>
        <w:t xml:space="preserve"> is identified;</w:t>
      </w:r>
    </w:p>
    <w:p w14:paraId="646B2F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duty holder under the Act or these Regulations indicate that a review is necessary;</w:t>
      </w:r>
    </w:p>
    <w:p w14:paraId="646B2F98"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a health and safety representative requests a review under subregulation (4).</w:t>
      </w:r>
    </w:p>
    <w:p w14:paraId="646B2F99"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Without limiting subregulation (2)(b), a change at the workplace includes:</w:t>
      </w:r>
    </w:p>
    <w:p w14:paraId="646B2F9A"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2F9B"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2F9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workplace may request a review of a control measure if the representative reasonably believes that:</w:t>
      </w:r>
    </w:p>
    <w:p w14:paraId="646B2F9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circumstance referred to in subregulation (2)(a), (b), (c) or (d) affects or may affect the health and safety of a member of the work group represented by the health and safety representative; and</w:t>
      </w:r>
    </w:p>
    <w:p w14:paraId="646B2F9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2F9F" w14:textId="77777777" w:rsidR="00145DDF" w:rsidRPr="00F605F4" w:rsidRDefault="00145DDF" w:rsidP="00145DDF">
      <w:pPr>
        <w:pStyle w:val="Heading-PART"/>
        <w:ind w:left="1276" w:hanging="1276"/>
        <w:jc w:val="left"/>
        <w:rPr>
          <w:caps w:val="0"/>
          <w:sz w:val="28"/>
        </w:rPr>
      </w:pPr>
      <w:r>
        <w:rPr>
          <w:lang w:eastAsia="en-AU"/>
        </w:rPr>
        <w:br w:type="page"/>
      </w:r>
      <w:bookmarkStart w:id="57" w:name="_Toc141880566"/>
      <w:r w:rsidRPr="00F605F4">
        <w:rPr>
          <w:caps w:val="0"/>
          <w:sz w:val="28"/>
        </w:rPr>
        <w:lastRenderedPageBreak/>
        <w:t xml:space="preserve">Part </w:t>
      </w:r>
      <w:r>
        <w:rPr>
          <w:caps w:val="0"/>
          <w:sz w:val="28"/>
        </w:rPr>
        <w:t>3</w:t>
      </w:r>
      <w:r w:rsidRPr="00F605F4">
        <w:rPr>
          <w:caps w:val="0"/>
          <w:sz w:val="28"/>
        </w:rPr>
        <w:t xml:space="preserve">.2 </w:t>
      </w:r>
      <w:r w:rsidRPr="00F605F4">
        <w:rPr>
          <w:caps w:val="0"/>
          <w:sz w:val="28"/>
        </w:rPr>
        <w:tab/>
        <w:t>General Workplace Management</w:t>
      </w:r>
      <w:bookmarkEnd w:id="57"/>
    </w:p>
    <w:p w14:paraId="646B2FA0" w14:textId="77777777" w:rsidR="00145DDF" w:rsidRDefault="00145DDF" w:rsidP="0013567F">
      <w:pPr>
        <w:pStyle w:val="StyleHeading-DIVISIONLeftLeft0cmHanging275cm"/>
      </w:pPr>
      <w:bookmarkStart w:id="58" w:name="_Toc141880567"/>
      <w:r>
        <w:t xml:space="preserve">Division 1 </w:t>
      </w:r>
      <w:r>
        <w:tab/>
        <w:t>Information, training and instruction</w:t>
      </w:r>
      <w:bookmarkEnd w:id="58"/>
    </w:p>
    <w:p w14:paraId="646B2FA1" w14:textId="77777777" w:rsidR="00145DDF" w:rsidRDefault="00145DDF" w:rsidP="00C92295">
      <w:pPr>
        <w:pStyle w:val="StyleDraftHeading1Left0cmHanging15cm1"/>
        <w:rPr>
          <w:lang w:eastAsia="en-AU"/>
        </w:rPr>
      </w:pPr>
      <w:r>
        <w:rPr>
          <w:lang w:eastAsia="en-AU"/>
        </w:rPr>
        <w:tab/>
      </w:r>
      <w:bookmarkStart w:id="59" w:name="_Toc141880568"/>
      <w:r>
        <w:rPr>
          <w:lang w:eastAsia="en-AU"/>
        </w:rPr>
        <w:t>39</w:t>
      </w:r>
      <w:r>
        <w:rPr>
          <w:lang w:eastAsia="en-AU"/>
        </w:rPr>
        <w:tab/>
        <w:t>Provision of information, training and instruction</w:t>
      </w:r>
      <w:bookmarkEnd w:id="59"/>
    </w:p>
    <w:p w14:paraId="646B2FA2" w14:textId="77777777" w:rsidR="00145DDF" w:rsidRDefault="00145DDF" w:rsidP="00145DDF">
      <w:pPr>
        <w:pStyle w:val="DraftHeading2"/>
        <w:tabs>
          <w:tab w:val="right" w:pos="1247"/>
        </w:tabs>
        <w:ind w:left="1361" w:hanging="1361"/>
        <w:rPr>
          <w:lang w:eastAsia="en-AU"/>
        </w:rPr>
      </w:pPr>
      <w:r>
        <w:rPr>
          <w:lang w:eastAsia="en-AU"/>
        </w:rPr>
        <w:tab/>
      </w:r>
      <w:r w:rsidRPr="00F8109B">
        <w:rPr>
          <w:lang w:eastAsia="en-AU"/>
        </w:rPr>
        <w:t>(1)</w:t>
      </w:r>
      <w:r>
        <w:rPr>
          <w:lang w:eastAsia="en-AU"/>
        </w:rPr>
        <w:tab/>
        <w:t>This regulation applies for the purposes of section 19 of the Act to a person conducting a business or undertaking.</w:t>
      </w:r>
    </w:p>
    <w:p w14:paraId="646B2FA3" w14:textId="77777777" w:rsidR="00145DDF" w:rsidRDefault="00145DDF" w:rsidP="00145DDF">
      <w:pPr>
        <w:pStyle w:val="DraftHeading2"/>
        <w:tabs>
          <w:tab w:val="right" w:pos="1247"/>
        </w:tabs>
        <w:ind w:left="1361" w:hanging="1361"/>
        <w:rPr>
          <w:lang w:eastAsia="en-AU"/>
        </w:rPr>
      </w:pPr>
      <w:r>
        <w:rPr>
          <w:lang w:eastAsia="en-AU"/>
        </w:rPr>
        <w:tab/>
      </w:r>
      <w:r w:rsidRPr="008F0327">
        <w:rPr>
          <w:lang w:eastAsia="en-AU"/>
        </w:rPr>
        <w:t>(2)</w:t>
      </w:r>
      <w:r>
        <w:rPr>
          <w:lang w:eastAsia="en-AU"/>
        </w:rPr>
        <w:tab/>
        <w:t>The person must ensure that information, training and instruction provided to a worker is suitable and adequate having regard to:</w:t>
      </w:r>
    </w:p>
    <w:p w14:paraId="646B2FA4"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(a)</w:t>
      </w:r>
      <w:r>
        <w:rPr>
          <w:lang w:eastAsia="en-AU"/>
        </w:rPr>
        <w:tab/>
        <w:t>the nature of the work carried out by the worker; and</w:t>
      </w:r>
    </w:p>
    <w:p w14:paraId="646B2FA5"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(b)</w:t>
      </w:r>
      <w:r>
        <w:rPr>
          <w:lang w:eastAsia="en-AU"/>
        </w:rPr>
        <w:tab/>
        <w:t>the nature of the risks associated with the work at the time the information, training or instruction is provided; and</w:t>
      </w:r>
    </w:p>
    <w:p w14:paraId="646B2FA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measures implemented.</w:t>
      </w:r>
    </w:p>
    <w:p w14:paraId="646B2FA7" w14:textId="7A6EFA0D" w:rsidR="00145DDF" w:rsidRDefault="00145DDF" w:rsidP="00145DDF">
      <w:pPr>
        <w:pStyle w:val="BodySectionSub"/>
      </w:pPr>
      <w:r>
        <w:t>Maximum penalty:</w:t>
      </w:r>
      <w:r w:rsidR="00466E21">
        <w:t xml:space="preserve"> </w:t>
      </w:r>
      <w:r w:rsidR="00466E21" w:rsidRPr="00466E21">
        <w:t>tier E monetary penalty.</w:t>
      </w:r>
    </w:p>
    <w:p w14:paraId="646B2FAA" w14:textId="77777777" w:rsidR="00145DDF" w:rsidRDefault="00145DDF" w:rsidP="00145DDF">
      <w:pPr>
        <w:pStyle w:val="DraftHeading2"/>
        <w:tabs>
          <w:tab w:val="right" w:pos="1247"/>
        </w:tabs>
        <w:ind w:left="1361" w:hanging="1361"/>
        <w:rPr>
          <w:lang w:eastAsia="en-AU"/>
        </w:rPr>
      </w:pPr>
      <w:r>
        <w:rPr>
          <w:lang w:eastAsia="en-AU"/>
        </w:rPr>
        <w:tab/>
      </w:r>
      <w:r w:rsidRPr="001B5B25">
        <w:rPr>
          <w:lang w:eastAsia="en-AU"/>
        </w:rPr>
        <w:t>(</w:t>
      </w:r>
      <w:r>
        <w:rPr>
          <w:lang w:eastAsia="en-AU"/>
        </w:rPr>
        <w:t>3</w:t>
      </w:r>
      <w:r w:rsidRPr="001B5B25">
        <w:rPr>
          <w:lang w:eastAsia="en-AU"/>
        </w:rPr>
        <w:t>)</w:t>
      </w:r>
      <w:r>
        <w:rPr>
          <w:lang w:eastAsia="en-AU"/>
        </w:rPr>
        <w:tab/>
        <w:t>The person must ensure, so far as is reasonably practicable, that the information, training and instruction provided under this regulation is provided in a way that is readily understandable by any person to whom it is provided.</w:t>
      </w:r>
    </w:p>
    <w:p w14:paraId="646B2FAB" w14:textId="40A2B286" w:rsidR="00145DDF" w:rsidRDefault="00145DDF" w:rsidP="00145DDF">
      <w:pPr>
        <w:pStyle w:val="BodySectionSub"/>
      </w:pPr>
      <w:r>
        <w:t>Maximum penalty:</w:t>
      </w:r>
      <w:r w:rsidR="00466E21">
        <w:t xml:space="preserve"> </w:t>
      </w:r>
      <w:r w:rsidR="00466E21" w:rsidRPr="00466E21">
        <w:t>tier E monetary penalty.</w:t>
      </w:r>
    </w:p>
    <w:p w14:paraId="646B2FAE" w14:textId="77777777" w:rsidR="00145DDF" w:rsidRDefault="00145DDF" w:rsidP="0013567F">
      <w:pPr>
        <w:pStyle w:val="StyleHeading-DIVISIONLeftLeft0cmHanging275cm"/>
      </w:pPr>
      <w:bookmarkStart w:id="60" w:name="_Toc141880569"/>
      <w:r>
        <w:t xml:space="preserve">Division 2 </w:t>
      </w:r>
      <w:r>
        <w:tab/>
        <w:t>General working environment</w:t>
      </w:r>
      <w:bookmarkEnd w:id="60"/>
    </w:p>
    <w:p w14:paraId="646B2FAF" w14:textId="77777777" w:rsidR="00145DDF" w:rsidRDefault="00145DDF" w:rsidP="00C92295">
      <w:pPr>
        <w:pStyle w:val="StyleDraftHeading1Left0cmHanging15cm1"/>
      </w:pPr>
      <w:r>
        <w:tab/>
      </w:r>
      <w:bookmarkStart w:id="61" w:name="_Toc141880570"/>
      <w:r>
        <w:t>40</w:t>
      </w:r>
      <w:r>
        <w:tab/>
        <w:t>Duty in relation to general workplace facilities</w:t>
      </w:r>
      <w:bookmarkEnd w:id="61"/>
    </w:p>
    <w:p w14:paraId="646B2FB0" w14:textId="77777777" w:rsidR="00145DDF" w:rsidRPr="0054163D" w:rsidRDefault="00145DDF" w:rsidP="00145DDF">
      <w:pPr>
        <w:pStyle w:val="BodySectionSub"/>
      </w:pPr>
      <w:r>
        <w:t>A person conducting a business or undertaking at a workplace must ensure, so far as is reasonably practicable, the following:</w:t>
      </w:r>
    </w:p>
    <w:p w14:paraId="646B2FB1" w14:textId="77777777" w:rsidR="00145DDF" w:rsidRDefault="00145DDF" w:rsidP="00145DDF">
      <w:pPr>
        <w:pStyle w:val="DraftHeading3"/>
        <w:tabs>
          <w:tab w:val="right" w:pos="1757"/>
        </w:tabs>
        <w:ind w:left="1871" w:hanging="1871"/>
      </w:pPr>
      <w:r>
        <w:tab/>
      </w:r>
      <w:r w:rsidRPr="00FC66F7">
        <w:t>(</w:t>
      </w:r>
      <w:r>
        <w:t>a</w:t>
      </w:r>
      <w:r w:rsidRPr="00FC66F7">
        <w:t>)</w:t>
      </w:r>
      <w:r>
        <w:tab/>
        <w:t>the layout of the workplace allows, and the workplace is maintained so as to allow, for persons to enter and exit and to move about without risk to health and safety, both under normal working conditions and in an emergency;</w:t>
      </w:r>
    </w:p>
    <w:p w14:paraId="646B2FB2" w14:textId="77777777" w:rsidR="00145DDF" w:rsidRDefault="00145DDF" w:rsidP="00145DDF">
      <w:pPr>
        <w:pStyle w:val="DraftHeading3"/>
        <w:tabs>
          <w:tab w:val="right" w:pos="1757"/>
        </w:tabs>
        <w:ind w:left="1871" w:hanging="1871"/>
      </w:pPr>
      <w:r>
        <w:tab/>
        <w:t>(b</w:t>
      </w:r>
      <w:r w:rsidRPr="00CA5E9A">
        <w:t>)</w:t>
      </w:r>
      <w:r>
        <w:tab/>
        <w:t>work areas have space for work to be carried out without risk to health and safety;</w:t>
      </w:r>
    </w:p>
    <w:p w14:paraId="646B2FB3" w14:textId="77777777" w:rsidR="00145DDF" w:rsidRDefault="00145DDF" w:rsidP="00145DDF">
      <w:pPr>
        <w:pStyle w:val="DraftHeading3"/>
        <w:tabs>
          <w:tab w:val="right" w:pos="1757"/>
        </w:tabs>
        <w:ind w:left="1871" w:hanging="1871"/>
      </w:pPr>
      <w:r>
        <w:tab/>
        <w:t>(c</w:t>
      </w:r>
      <w:r w:rsidRPr="00CA5E9A">
        <w:t>)</w:t>
      </w:r>
      <w:r>
        <w:tab/>
        <w:t>floors and other surfaces are designed, installed and maintained to allow work to be carried out without risk to health and safety;</w:t>
      </w:r>
    </w:p>
    <w:p w14:paraId="646B2FB4" w14:textId="77777777" w:rsidR="00145DDF" w:rsidRDefault="00145DDF" w:rsidP="00145DDF">
      <w:pPr>
        <w:pStyle w:val="DraftHeading3"/>
        <w:tabs>
          <w:tab w:val="right" w:pos="1757"/>
        </w:tabs>
        <w:ind w:left="1871" w:hanging="1871"/>
      </w:pPr>
      <w:r>
        <w:tab/>
        <w:t>(d</w:t>
      </w:r>
      <w:r w:rsidRPr="00CA5E9A">
        <w:t>)</w:t>
      </w:r>
      <w:r>
        <w:tab/>
        <w:t>lighting enables:</w:t>
      </w:r>
    </w:p>
    <w:p w14:paraId="646B2FB5" w14:textId="77777777" w:rsidR="00145DDF" w:rsidRDefault="00145DDF" w:rsidP="00145DDF">
      <w:pPr>
        <w:pStyle w:val="DraftHeading4"/>
        <w:tabs>
          <w:tab w:val="right" w:pos="2268"/>
        </w:tabs>
        <w:ind w:left="2381" w:hanging="2381"/>
      </w:pPr>
      <w:r>
        <w:tab/>
      </w:r>
      <w:r w:rsidRPr="00CA5E9A">
        <w:t>(i)</w:t>
      </w:r>
      <w:r>
        <w:tab/>
        <w:t>each worker to carry out work without risk to health and safety; and</w:t>
      </w:r>
    </w:p>
    <w:p w14:paraId="646B2FB6" w14:textId="77777777" w:rsidR="00145DDF" w:rsidRDefault="00145DDF" w:rsidP="00145DDF">
      <w:pPr>
        <w:pStyle w:val="DraftHeading4"/>
        <w:tabs>
          <w:tab w:val="right" w:pos="2268"/>
        </w:tabs>
        <w:ind w:left="2381" w:hanging="2381"/>
      </w:pPr>
      <w:r>
        <w:lastRenderedPageBreak/>
        <w:tab/>
      </w:r>
      <w:r w:rsidRPr="00CA5E9A">
        <w:t>(ii)</w:t>
      </w:r>
      <w:r>
        <w:tab/>
        <w:t>persons to move within the workplace without risk to health and safety; and</w:t>
      </w:r>
    </w:p>
    <w:p w14:paraId="646B2FB7" w14:textId="77777777" w:rsidR="00145DDF" w:rsidRPr="005074E3" w:rsidRDefault="00145DDF" w:rsidP="00145DDF">
      <w:pPr>
        <w:pStyle w:val="DraftHeading4"/>
        <w:tabs>
          <w:tab w:val="right" w:pos="2268"/>
        </w:tabs>
        <w:ind w:left="2381" w:hanging="2381"/>
      </w:pPr>
      <w:r>
        <w:tab/>
      </w:r>
      <w:r w:rsidRPr="005074E3">
        <w:t>(iii)</w:t>
      </w:r>
      <w:r>
        <w:tab/>
        <w:t>safe evacuation in an emergency;</w:t>
      </w:r>
    </w:p>
    <w:p w14:paraId="646B2FB8" w14:textId="77777777" w:rsidR="00145DDF" w:rsidRDefault="00145DDF" w:rsidP="00145DDF">
      <w:pPr>
        <w:pStyle w:val="DraftHeading3"/>
        <w:tabs>
          <w:tab w:val="right" w:pos="1757"/>
        </w:tabs>
        <w:ind w:left="1871" w:hanging="1871"/>
      </w:pPr>
      <w:r>
        <w:tab/>
        <w:t>(e</w:t>
      </w:r>
      <w:r w:rsidRPr="00CA5E9A">
        <w:t>)</w:t>
      </w:r>
      <w:r>
        <w:tab/>
        <w:t>ventilation enables workers to carry out work without risk to health and safety;</w:t>
      </w:r>
    </w:p>
    <w:p w14:paraId="646B2FB9" w14:textId="77777777" w:rsidR="007162D7" w:rsidRDefault="00145DDF" w:rsidP="00145DDF">
      <w:pPr>
        <w:pStyle w:val="DraftHeading3"/>
        <w:tabs>
          <w:tab w:val="right" w:pos="1757"/>
        </w:tabs>
        <w:ind w:left="1871" w:hanging="1871"/>
      </w:pPr>
      <w:r>
        <w:tab/>
      </w:r>
      <w:r w:rsidRPr="008F77B3">
        <w:t>(</w:t>
      </w:r>
      <w:r>
        <w:t>f</w:t>
      </w:r>
      <w:r w:rsidRPr="008F77B3">
        <w:t>)</w:t>
      </w:r>
      <w:r>
        <w:tab/>
        <w:t>workers carrying out work in extremes of heat or cold are able to carry out work without risk to health and safety;</w:t>
      </w:r>
    </w:p>
    <w:p w14:paraId="646B2FBA" w14:textId="77777777" w:rsidR="00145DDF" w:rsidRDefault="00145DDF" w:rsidP="00145DDF">
      <w:pPr>
        <w:pStyle w:val="DraftHeading3"/>
        <w:tabs>
          <w:tab w:val="right" w:pos="1757"/>
        </w:tabs>
        <w:ind w:left="1871" w:hanging="1871"/>
      </w:pPr>
      <w:r>
        <w:tab/>
        <w:t>(g</w:t>
      </w:r>
      <w:r w:rsidRPr="00CA5E9A">
        <w:t>)</w:t>
      </w:r>
      <w:r w:rsidRPr="00CA5E9A">
        <w:tab/>
      </w:r>
      <w:r>
        <w:t>work in relation to or near essential services does not give rise to a risk to the health and safety of persons at the workplace.</w:t>
      </w:r>
    </w:p>
    <w:p w14:paraId="646B2FBB" w14:textId="3F0EA727" w:rsidR="00145DDF" w:rsidRDefault="00145DDF" w:rsidP="00145DDF">
      <w:pPr>
        <w:pStyle w:val="BodySectionSub"/>
      </w:pPr>
      <w:r>
        <w:t>Maximum penalty:</w:t>
      </w:r>
      <w:r w:rsidR="00466E21">
        <w:t xml:space="preserve"> </w:t>
      </w:r>
      <w:r w:rsidR="00466E21" w:rsidRPr="00466E21">
        <w:t>tier E monetary penalty.</w:t>
      </w:r>
    </w:p>
    <w:p w14:paraId="646B2FBE" w14:textId="77777777" w:rsidR="00145DDF" w:rsidRDefault="00145DDF" w:rsidP="00C92295">
      <w:pPr>
        <w:pStyle w:val="StyleDraftHeading1Left0cmHanging15cm1"/>
      </w:pPr>
      <w:r>
        <w:tab/>
      </w:r>
      <w:bookmarkStart w:id="62" w:name="_Toc141880571"/>
      <w:r>
        <w:t>41</w:t>
      </w:r>
      <w:r>
        <w:tab/>
        <w:t>Duty to provide and maintain adequate and accessible facilities</w:t>
      </w:r>
      <w:bookmarkEnd w:id="62"/>
    </w:p>
    <w:p w14:paraId="646B2FBF" w14:textId="77777777" w:rsidR="00145DDF" w:rsidRDefault="00145DDF" w:rsidP="00145DDF">
      <w:pPr>
        <w:pStyle w:val="DraftHeading2"/>
        <w:tabs>
          <w:tab w:val="right" w:pos="1247"/>
        </w:tabs>
        <w:ind w:left="1361" w:hanging="1361"/>
      </w:pPr>
      <w:r>
        <w:tab/>
      </w:r>
      <w:r w:rsidRPr="000614EB">
        <w:t>(1)</w:t>
      </w:r>
      <w:r>
        <w:tab/>
        <w:t>A person conducting a business or undertaking at a workplace must ensure, so far as is reasonably practicable, the provision of adequate facilities for workers, including toilets, drinking water, washing facilities and eating facilities.</w:t>
      </w:r>
    </w:p>
    <w:p w14:paraId="646B2FC0" w14:textId="46D5C081" w:rsidR="00145DDF" w:rsidRDefault="00145DDF" w:rsidP="00145DDF">
      <w:pPr>
        <w:pStyle w:val="BodySectionSub"/>
      </w:pPr>
      <w:r>
        <w:t>Maximum penalty:</w:t>
      </w:r>
      <w:r w:rsidR="00466E21">
        <w:t xml:space="preserve"> </w:t>
      </w:r>
      <w:r w:rsidR="00466E21" w:rsidRPr="00466E21">
        <w:t>tier E monetary penalty.</w:t>
      </w:r>
    </w:p>
    <w:p w14:paraId="646B2FC3" w14:textId="77777777" w:rsidR="00145DDF" w:rsidRDefault="00145DDF" w:rsidP="00145DDF">
      <w:pPr>
        <w:pStyle w:val="DraftHeading2"/>
        <w:tabs>
          <w:tab w:val="right" w:pos="1247"/>
        </w:tabs>
        <w:ind w:left="1361" w:hanging="1361"/>
      </w:pPr>
      <w:r>
        <w:tab/>
      </w:r>
      <w:r w:rsidRPr="00B64747">
        <w:t>(2)</w:t>
      </w:r>
      <w:r>
        <w:tab/>
        <w:t>The person conducting a business or undertaking at a workplace must ensure, so far as is reasonably practicable, that the facilities provided under subregulation (1) are maintained so as to be:</w:t>
      </w:r>
    </w:p>
    <w:p w14:paraId="646B2FC4" w14:textId="77777777" w:rsidR="00145DDF" w:rsidRDefault="00145DDF" w:rsidP="00145DDF">
      <w:pPr>
        <w:pStyle w:val="DraftHeading3"/>
        <w:tabs>
          <w:tab w:val="right" w:pos="1757"/>
        </w:tabs>
        <w:ind w:left="1871" w:hanging="1871"/>
      </w:pPr>
      <w:r>
        <w:tab/>
      </w:r>
      <w:r w:rsidRPr="00F721D3">
        <w:t>(a)</w:t>
      </w:r>
      <w:r>
        <w:tab/>
        <w:t>in good working order; and</w:t>
      </w:r>
    </w:p>
    <w:p w14:paraId="646B2FC5" w14:textId="77777777" w:rsidR="00145DDF" w:rsidRDefault="00145DDF" w:rsidP="00145DDF">
      <w:pPr>
        <w:pStyle w:val="DraftHeading3"/>
        <w:tabs>
          <w:tab w:val="right" w:pos="1757"/>
        </w:tabs>
        <w:ind w:left="1871" w:hanging="1871"/>
      </w:pPr>
      <w:r>
        <w:tab/>
      </w:r>
      <w:r w:rsidRPr="00F721D3">
        <w:t>(b)</w:t>
      </w:r>
      <w:r>
        <w:tab/>
        <w:t>clean, safe and accessible.</w:t>
      </w:r>
    </w:p>
    <w:p w14:paraId="646B2FC6" w14:textId="26E939EE" w:rsidR="00145DDF" w:rsidRDefault="00145DDF" w:rsidP="00145DDF">
      <w:pPr>
        <w:pStyle w:val="BodySectionSub"/>
      </w:pPr>
      <w:r>
        <w:t>Maximum penalty:</w:t>
      </w:r>
      <w:r w:rsidR="00466E21">
        <w:t xml:space="preserve"> </w:t>
      </w:r>
      <w:r w:rsidR="00466E21" w:rsidRPr="00466E21">
        <w:t>tier E monetary penalty.</w:t>
      </w:r>
    </w:p>
    <w:p w14:paraId="646B2FC9"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a person conducting a business or undertaking must have regard to</w:t>
      </w:r>
      <w:r w:rsidRPr="005372ED">
        <w:t xml:space="preserve"> </w:t>
      </w:r>
      <w:r>
        <w:t>all relevant matters, including the following:</w:t>
      </w:r>
    </w:p>
    <w:p w14:paraId="646B2FCA" w14:textId="77777777" w:rsidR="007162D7" w:rsidRDefault="00145DDF" w:rsidP="00145DDF">
      <w:pPr>
        <w:pStyle w:val="DraftHeading3"/>
        <w:tabs>
          <w:tab w:val="right" w:pos="1757"/>
        </w:tabs>
        <w:ind w:left="1871" w:hanging="1871"/>
      </w:pPr>
      <w:r>
        <w:tab/>
      </w:r>
      <w:r w:rsidRPr="007979B8">
        <w:t>(a)</w:t>
      </w:r>
      <w:r>
        <w:tab/>
        <w:t>the nature of the work being carried out at the workplace;</w:t>
      </w:r>
    </w:p>
    <w:p w14:paraId="646B2FCB"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CC" w14:textId="77777777" w:rsidR="00145DDF" w:rsidRDefault="00145DDF" w:rsidP="00145DDF">
      <w:pPr>
        <w:pStyle w:val="DraftHeading3"/>
        <w:tabs>
          <w:tab w:val="right" w:pos="1757"/>
        </w:tabs>
        <w:ind w:left="1871" w:hanging="1871"/>
      </w:pPr>
      <w:r>
        <w:tab/>
      </w:r>
      <w:r w:rsidRPr="007979B8">
        <w:t>(c)</w:t>
      </w:r>
      <w:r>
        <w:tab/>
        <w:t>the size, location and nature of the workplace;</w:t>
      </w:r>
    </w:p>
    <w:p w14:paraId="646B2FCD" w14:textId="77777777" w:rsidR="00145DDF" w:rsidRDefault="00145DDF" w:rsidP="00145DDF">
      <w:pPr>
        <w:pStyle w:val="DraftHeading3"/>
        <w:tabs>
          <w:tab w:val="right" w:pos="1757"/>
        </w:tabs>
        <w:ind w:left="1871" w:hanging="1871"/>
      </w:pPr>
      <w:r>
        <w:tab/>
      </w:r>
      <w:r w:rsidRPr="007979B8">
        <w:t>(d)</w:t>
      </w:r>
      <w:r>
        <w:tab/>
        <w:t>the number and composition of the workers at the workplace.</w:t>
      </w:r>
    </w:p>
    <w:p w14:paraId="646B2FCE" w14:textId="77777777" w:rsidR="00145DDF" w:rsidRDefault="00145DDF" w:rsidP="0013567F">
      <w:pPr>
        <w:pStyle w:val="StyleHeading-DIVISIONLeftLeft0cmHanging275cm"/>
      </w:pPr>
      <w:bookmarkStart w:id="63" w:name="_Toc141880572"/>
      <w:r>
        <w:t xml:space="preserve">Division 3 </w:t>
      </w:r>
      <w:r>
        <w:tab/>
        <w:t>First aid</w:t>
      </w:r>
      <w:bookmarkEnd w:id="63"/>
    </w:p>
    <w:p w14:paraId="646B2FCF" w14:textId="77777777" w:rsidR="00145DDF" w:rsidRPr="00D418B6" w:rsidRDefault="00145DDF" w:rsidP="00C92295">
      <w:pPr>
        <w:pStyle w:val="StyleDraftHeading1Left0cmHanging15cm1"/>
      </w:pPr>
      <w:r>
        <w:tab/>
      </w:r>
      <w:bookmarkStart w:id="64" w:name="_Toc141880573"/>
      <w:r>
        <w:t>42</w:t>
      </w:r>
      <w:r>
        <w:tab/>
        <w:t>Duty to provide first aid</w:t>
      </w:r>
      <w:bookmarkEnd w:id="64"/>
    </w:p>
    <w:p w14:paraId="646B2FD0" w14:textId="77777777" w:rsidR="00145DDF" w:rsidRDefault="00145DDF" w:rsidP="00145DDF">
      <w:pPr>
        <w:pStyle w:val="DraftHeading2"/>
        <w:tabs>
          <w:tab w:val="right" w:pos="1247"/>
        </w:tabs>
        <w:ind w:left="1361" w:hanging="1361"/>
      </w:pPr>
      <w:r>
        <w:tab/>
      </w:r>
      <w:r w:rsidRPr="00D26F76">
        <w:t>(1)</w:t>
      </w:r>
      <w:r>
        <w:tab/>
        <w:t>A person conducting a business or undertaking at a workplace must ensure:</w:t>
      </w:r>
    </w:p>
    <w:p w14:paraId="646B2FD1" w14:textId="77777777" w:rsidR="00145DDF" w:rsidRDefault="00145DDF" w:rsidP="00145DDF">
      <w:pPr>
        <w:pStyle w:val="DraftHeading3"/>
        <w:tabs>
          <w:tab w:val="right" w:pos="1757"/>
        </w:tabs>
        <w:ind w:left="1871" w:hanging="1871"/>
      </w:pPr>
      <w:r>
        <w:tab/>
      </w:r>
      <w:r w:rsidRPr="003F5B6B">
        <w:t>(a)</w:t>
      </w:r>
      <w:r>
        <w:tab/>
        <w:t>the provision of first aid equipment for the workplace; and</w:t>
      </w:r>
    </w:p>
    <w:p w14:paraId="646B2FD2" w14:textId="77777777" w:rsidR="00145DDF" w:rsidRDefault="00145DDF" w:rsidP="00145DDF">
      <w:pPr>
        <w:pStyle w:val="DraftHeading3"/>
        <w:tabs>
          <w:tab w:val="right" w:pos="1757"/>
        </w:tabs>
        <w:ind w:left="1871" w:hanging="1871"/>
      </w:pPr>
      <w:r>
        <w:lastRenderedPageBreak/>
        <w:tab/>
      </w:r>
      <w:r w:rsidRPr="003F5B6B">
        <w:t>(b)</w:t>
      </w:r>
      <w:r>
        <w:tab/>
        <w:t>that each worker at the workplace has access to the equipment; and</w:t>
      </w:r>
    </w:p>
    <w:p w14:paraId="646B2FD3" w14:textId="77777777" w:rsidR="00145DDF" w:rsidRDefault="00145DDF" w:rsidP="00145DDF">
      <w:pPr>
        <w:pStyle w:val="DraftHeading3"/>
        <w:tabs>
          <w:tab w:val="right" w:pos="1757"/>
        </w:tabs>
        <w:ind w:left="1871" w:hanging="1871"/>
      </w:pPr>
      <w:r>
        <w:tab/>
      </w:r>
      <w:r w:rsidRPr="003F5B6B">
        <w:t>(c)</w:t>
      </w:r>
      <w:r>
        <w:tab/>
        <w:t>access to facilities for the administration of first aid.</w:t>
      </w:r>
    </w:p>
    <w:p w14:paraId="646B2FD4" w14:textId="444C1C06" w:rsidR="00145DDF" w:rsidRDefault="00145DDF" w:rsidP="00145DDF">
      <w:pPr>
        <w:pStyle w:val="BodySectionSub"/>
      </w:pPr>
      <w:r>
        <w:t>Maximum penalty:</w:t>
      </w:r>
      <w:r w:rsidR="00466E21">
        <w:t xml:space="preserve"> </w:t>
      </w:r>
      <w:r w:rsidR="00466E21" w:rsidRPr="00466E21">
        <w:t>tier E monetary penalty.</w:t>
      </w:r>
    </w:p>
    <w:p w14:paraId="646B2FD7" w14:textId="77777777" w:rsidR="00145DDF" w:rsidRDefault="00145DDF" w:rsidP="00145DDF">
      <w:pPr>
        <w:pStyle w:val="DraftHeading2"/>
        <w:tabs>
          <w:tab w:val="right" w:pos="1247"/>
        </w:tabs>
        <w:ind w:left="1361" w:hanging="1361"/>
      </w:pPr>
      <w:r>
        <w:tab/>
      </w:r>
      <w:r w:rsidRPr="00680985">
        <w:t>(2)</w:t>
      </w:r>
      <w:r>
        <w:tab/>
        <w:t>A person conducting a business or undertaking at a workplace must ensure that:</w:t>
      </w:r>
    </w:p>
    <w:p w14:paraId="646B2FD8" w14:textId="77777777" w:rsidR="00145DDF" w:rsidRDefault="00145DDF" w:rsidP="00145DDF">
      <w:pPr>
        <w:pStyle w:val="DraftHeading3"/>
        <w:tabs>
          <w:tab w:val="right" w:pos="1757"/>
        </w:tabs>
        <w:ind w:left="1871" w:hanging="1871"/>
      </w:pPr>
      <w:r>
        <w:tab/>
      </w:r>
      <w:r w:rsidRPr="00680985">
        <w:t>(a)</w:t>
      </w:r>
      <w:r>
        <w:tab/>
        <w:t xml:space="preserve">an </w:t>
      </w:r>
      <w:r w:rsidRPr="00D26F76">
        <w:t>adequate number</w:t>
      </w:r>
      <w:r>
        <w:t xml:space="preserve"> of workers are trained to administer first aid at the workplace; or</w:t>
      </w:r>
    </w:p>
    <w:p w14:paraId="646B2FD9" w14:textId="77777777" w:rsidR="00145DDF" w:rsidRDefault="00145DDF" w:rsidP="00145DDF">
      <w:pPr>
        <w:pStyle w:val="DraftHeading3"/>
        <w:tabs>
          <w:tab w:val="right" w:pos="1757"/>
        </w:tabs>
        <w:ind w:left="1871" w:hanging="1871"/>
      </w:pPr>
      <w:r>
        <w:tab/>
      </w:r>
      <w:r w:rsidRPr="00680985">
        <w:t>(b)</w:t>
      </w:r>
      <w:r>
        <w:tab/>
        <w:t>workers have access to an adequate number of other persons who have been trained to administer first aid.</w:t>
      </w:r>
    </w:p>
    <w:p w14:paraId="646B2FDA" w14:textId="6E6F2161" w:rsidR="00145DDF" w:rsidRDefault="00145DDF" w:rsidP="00145DDF">
      <w:pPr>
        <w:pStyle w:val="BodySectionSub"/>
      </w:pPr>
      <w:r>
        <w:t>Maximum penalty:</w:t>
      </w:r>
      <w:r w:rsidR="00466E21">
        <w:t xml:space="preserve"> </w:t>
      </w:r>
      <w:r w:rsidR="00466E21" w:rsidRPr="00466E21">
        <w:t>tier E monetary penalty.</w:t>
      </w:r>
    </w:p>
    <w:p w14:paraId="646B2FDD"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the person conducting the business or undertaking must have regard to</w:t>
      </w:r>
      <w:r w:rsidRPr="005372ED">
        <w:t xml:space="preserve"> </w:t>
      </w:r>
      <w:r>
        <w:t>all relevant matters, including the following:</w:t>
      </w:r>
    </w:p>
    <w:p w14:paraId="646B2FDE"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DF"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E0"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E1" w14:textId="77777777" w:rsidR="00145DDF" w:rsidRDefault="00145DDF" w:rsidP="00145DDF">
      <w:pPr>
        <w:pStyle w:val="DraftHeading3"/>
        <w:tabs>
          <w:tab w:val="right" w:pos="1757"/>
        </w:tabs>
        <w:ind w:left="1871" w:hanging="1871"/>
      </w:pPr>
      <w:r>
        <w:tab/>
      </w:r>
      <w:r w:rsidRPr="007979B8">
        <w:t>(d)</w:t>
      </w:r>
      <w:r>
        <w:tab/>
        <w:t>the number and composition of the workers and other persons at the workplace.</w:t>
      </w:r>
    </w:p>
    <w:p w14:paraId="646B2FE2" w14:textId="77777777" w:rsidR="00145DDF" w:rsidRDefault="00145DDF" w:rsidP="0013567F">
      <w:pPr>
        <w:pStyle w:val="StyleHeading-DIVISIONLeftLeft0cmHanging275cm"/>
      </w:pPr>
      <w:bookmarkStart w:id="65" w:name="_Toc141880574"/>
      <w:r>
        <w:t xml:space="preserve">Division 4 </w:t>
      </w:r>
      <w:r>
        <w:tab/>
        <w:t>Emergency plans</w:t>
      </w:r>
      <w:bookmarkEnd w:id="65"/>
    </w:p>
    <w:p w14:paraId="646B2FE3" w14:textId="77777777" w:rsidR="00145DDF" w:rsidRDefault="00145DDF" w:rsidP="00C92295">
      <w:pPr>
        <w:pStyle w:val="StyleDraftHeading1Left0cmHanging15cm1"/>
      </w:pPr>
      <w:r>
        <w:tab/>
      </w:r>
      <w:bookmarkStart w:id="66" w:name="_Toc141880575"/>
      <w:r>
        <w:t>43</w:t>
      </w:r>
      <w:r>
        <w:tab/>
        <w:t>Duty to prepare, maintain and implement emergency plan</w:t>
      </w:r>
      <w:bookmarkEnd w:id="66"/>
    </w:p>
    <w:p w14:paraId="646B2FE4" w14:textId="77777777" w:rsidR="00145DDF" w:rsidRDefault="00145DDF" w:rsidP="00145DDF">
      <w:pPr>
        <w:pStyle w:val="DraftHeading2"/>
        <w:tabs>
          <w:tab w:val="right" w:pos="1247"/>
        </w:tabs>
        <w:ind w:left="1361" w:hanging="1361"/>
      </w:pPr>
      <w:r>
        <w:tab/>
      </w:r>
      <w:r w:rsidRPr="00235404">
        <w:t>(1)</w:t>
      </w:r>
      <w:r>
        <w:tab/>
        <w:t>A person conducting a business or undertaking at a workplace must ensure that an emergency plan is prepared for the workplace, that provides for the following:</w:t>
      </w:r>
    </w:p>
    <w:p w14:paraId="646B2FE5" w14:textId="77777777" w:rsidR="00145DDF" w:rsidRDefault="00145DDF" w:rsidP="00145DDF">
      <w:pPr>
        <w:pStyle w:val="DraftHeading3"/>
        <w:tabs>
          <w:tab w:val="right" w:pos="1757"/>
        </w:tabs>
        <w:ind w:left="1871" w:hanging="1871"/>
      </w:pPr>
      <w:r>
        <w:tab/>
      </w:r>
      <w:r w:rsidRPr="00235404">
        <w:t>(a)</w:t>
      </w:r>
      <w:r>
        <w:tab/>
        <w:t>emergency procedures, including:</w:t>
      </w:r>
    </w:p>
    <w:p w14:paraId="646B2FE6" w14:textId="77777777" w:rsidR="00145DDF" w:rsidRDefault="00145DDF" w:rsidP="00145DDF">
      <w:pPr>
        <w:pStyle w:val="DraftHeading4"/>
        <w:tabs>
          <w:tab w:val="right" w:pos="2268"/>
        </w:tabs>
        <w:ind w:left="2381" w:hanging="2381"/>
      </w:pPr>
      <w:r>
        <w:tab/>
      </w:r>
      <w:r w:rsidRPr="00654291">
        <w:t>(i)</w:t>
      </w:r>
      <w:r>
        <w:tab/>
        <w:t>an effective response to an emergency; and</w:t>
      </w:r>
    </w:p>
    <w:p w14:paraId="646B2FE7" w14:textId="77777777" w:rsidR="00145DDF" w:rsidRDefault="00145DDF" w:rsidP="00145DDF">
      <w:pPr>
        <w:pStyle w:val="DraftHeading4"/>
        <w:tabs>
          <w:tab w:val="right" w:pos="2268"/>
        </w:tabs>
        <w:ind w:left="2381" w:hanging="2381"/>
      </w:pPr>
      <w:r>
        <w:tab/>
      </w:r>
      <w:r w:rsidRPr="00654291">
        <w:t>(ii)</w:t>
      </w:r>
      <w:r>
        <w:tab/>
        <w:t>evacuation procedures; and</w:t>
      </w:r>
    </w:p>
    <w:p w14:paraId="646B2FE8" w14:textId="77777777" w:rsidR="00145DDF" w:rsidRDefault="00145DDF" w:rsidP="00145DDF">
      <w:pPr>
        <w:pStyle w:val="DraftHeading4"/>
        <w:tabs>
          <w:tab w:val="right" w:pos="2268"/>
        </w:tabs>
        <w:ind w:left="2381" w:hanging="2381"/>
      </w:pPr>
      <w:r>
        <w:tab/>
      </w:r>
      <w:r w:rsidRPr="00654291">
        <w:t>(ii</w:t>
      </w:r>
      <w:r>
        <w:t>i</w:t>
      </w:r>
      <w:r w:rsidRPr="00654291">
        <w:t>)</w:t>
      </w:r>
      <w:r>
        <w:tab/>
        <w:t>notifying emergency service organisations at the earliest opportunity; and</w:t>
      </w:r>
    </w:p>
    <w:p w14:paraId="646B2FE9" w14:textId="77777777" w:rsidR="00145DDF" w:rsidRPr="007743DD" w:rsidRDefault="00145DDF" w:rsidP="00145DDF">
      <w:pPr>
        <w:pStyle w:val="DraftHeading4"/>
        <w:tabs>
          <w:tab w:val="right" w:pos="2268"/>
        </w:tabs>
        <w:ind w:left="2381" w:hanging="2381"/>
      </w:pPr>
      <w:r>
        <w:tab/>
      </w:r>
      <w:r w:rsidRPr="007743DD">
        <w:t>(iv)</w:t>
      </w:r>
      <w:r>
        <w:tab/>
        <w:t>medical treatment and assistance; and</w:t>
      </w:r>
    </w:p>
    <w:p w14:paraId="646B2FEA" w14:textId="77777777" w:rsidR="00145DDF" w:rsidRDefault="00145DDF" w:rsidP="00145DDF">
      <w:pPr>
        <w:pStyle w:val="DraftHeading4"/>
        <w:tabs>
          <w:tab w:val="right" w:pos="2268"/>
        </w:tabs>
        <w:ind w:left="2381" w:hanging="2381"/>
      </w:pPr>
      <w:r>
        <w:tab/>
      </w:r>
      <w:r w:rsidRPr="00654291">
        <w:t>(v)</w:t>
      </w:r>
      <w:r>
        <w:tab/>
        <w:t>effective communication between the person authorised by the person conducting the business or undertaking to coordinate the emergency response and all persons at the workplace;</w:t>
      </w:r>
    </w:p>
    <w:p w14:paraId="646B2FEB" w14:textId="77777777" w:rsidR="00145DDF" w:rsidRDefault="00145DDF" w:rsidP="00145DDF">
      <w:pPr>
        <w:pStyle w:val="DraftHeading3"/>
        <w:tabs>
          <w:tab w:val="right" w:pos="1757"/>
        </w:tabs>
        <w:ind w:left="1871" w:hanging="1871"/>
      </w:pPr>
      <w:r>
        <w:lastRenderedPageBreak/>
        <w:tab/>
      </w:r>
      <w:r w:rsidRPr="00654291">
        <w:t>(b)</w:t>
      </w:r>
      <w:r>
        <w:tab/>
        <w:t>testing of the emergency procedures, including the frequency of testing;</w:t>
      </w:r>
    </w:p>
    <w:p w14:paraId="646B2FEC" w14:textId="77777777" w:rsidR="00145DDF" w:rsidRDefault="00145DDF" w:rsidP="00145DDF">
      <w:pPr>
        <w:pStyle w:val="DraftHeading3"/>
        <w:tabs>
          <w:tab w:val="right" w:pos="1757"/>
        </w:tabs>
        <w:ind w:left="1871" w:hanging="1871"/>
      </w:pPr>
      <w:r>
        <w:tab/>
      </w:r>
      <w:r w:rsidRPr="00654291">
        <w:t>(c)</w:t>
      </w:r>
      <w:r>
        <w:tab/>
        <w:t>information, training and instruction to relevant workers in relation to implementing the emergency procedures.</w:t>
      </w:r>
    </w:p>
    <w:p w14:paraId="646B2FED" w14:textId="7FC36A92" w:rsidR="00145DDF" w:rsidRDefault="00145DDF" w:rsidP="00145DDF">
      <w:pPr>
        <w:pStyle w:val="BodySectionSub"/>
      </w:pPr>
      <w:r>
        <w:t>Maximum penalty:</w:t>
      </w:r>
      <w:r w:rsidR="00466E21">
        <w:t xml:space="preserve"> </w:t>
      </w:r>
      <w:r w:rsidR="00466E21" w:rsidRPr="00466E21">
        <w:t>tier E monetary penalty.</w:t>
      </w:r>
    </w:p>
    <w:p w14:paraId="646B2FF0" w14:textId="77777777" w:rsidR="00145DDF" w:rsidRPr="00CC3724" w:rsidRDefault="00145DDF" w:rsidP="00145DDF">
      <w:pPr>
        <w:pStyle w:val="DraftHeading2"/>
        <w:tabs>
          <w:tab w:val="right" w:pos="1247"/>
        </w:tabs>
        <w:ind w:left="1361" w:hanging="1361"/>
      </w:pPr>
      <w:r>
        <w:tab/>
      </w:r>
      <w:r w:rsidRPr="00CC3724">
        <w:t>(2)</w:t>
      </w:r>
      <w:r>
        <w:tab/>
        <w:t>A person conducting a business or undertaking at a workplace must maintain the emergency plan for the workplace so that it remains effective.</w:t>
      </w:r>
    </w:p>
    <w:p w14:paraId="646B2FF1" w14:textId="14EF8981" w:rsidR="00145DDF" w:rsidRDefault="00145DDF" w:rsidP="00145DDF">
      <w:pPr>
        <w:pStyle w:val="BodySectionSub"/>
      </w:pPr>
      <w:r>
        <w:t>Maximum penalty:</w:t>
      </w:r>
      <w:r w:rsidR="00466E21">
        <w:t xml:space="preserve"> </w:t>
      </w:r>
      <w:r w:rsidR="00466E21" w:rsidRPr="00466E21">
        <w:t>tier E monetary penalty.</w:t>
      </w:r>
    </w:p>
    <w:p w14:paraId="646B2FF4" w14:textId="77777777" w:rsidR="00145DDF" w:rsidRDefault="00145DDF" w:rsidP="00145DDF">
      <w:pPr>
        <w:pStyle w:val="DraftHeading2"/>
        <w:tabs>
          <w:tab w:val="right" w:pos="1247"/>
        </w:tabs>
        <w:ind w:left="1361" w:hanging="1361"/>
      </w:pPr>
      <w:r>
        <w:tab/>
      </w:r>
      <w:r w:rsidRPr="007979B8">
        <w:t>(</w:t>
      </w:r>
      <w:r>
        <w:t>3</w:t>
      </w:r>
      <w:r w:rsidRPr="007979B8">
        <w:t>)</w:t>
      </w:r>
      <w:r>
        <w:tab/>
        <w:t xml:space="preserve">For the purposes of subregulations (1) and (2), the person conducting the business or undertaking must </w:t>
      </w:r>
      <w:r w:rsidR="005D1739">
        <w:t>have regard to</w:t>
      </w:r>
      <w:r w:rsidR="005D1739" w:rsidRPr="005372ED">
        <w:t xml:space="preserve"> </w:t>
      </w:r>
      <w:r>
        <w:t>all relevant matters, including the following:</w:t>
      </w:r>
    </w:p>
    <w:p w14:paraId="646B2FF5"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F6"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F7"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F8" w14:textId="77777777" w:rsidR="00145DDF" w:rsidRDefault="00145DDF" w:rsidP="00145DDF">
      <w:pPr>
        <w:pStyle w:val="DraftHeading3"/>
        <w:tabs>
          <w:tab w:val="right" w:pos="1757"/>
        </w:tabs>
        <w:ind w:left="1871" w:hanging="1871"/>
      </w:pPr>
      <w:r>
        <w:tab/>
      </w:r>
      <w:r w:rsidRPr="007979B8">
        <w:t>(d)</w:t>
      </w:r>
      <w:r>
        <w:tab/>
        <w:t>the number and composition of the workers and other persons at the workplace.</w:t>
      </w:r>
    </w:p>
    <w:p w14:paraId="646B2FF9" w14:textId="77777777" w:rsidR="00145DDF" w:rsidRPr="00642317" w:rsidRDefault="00145DDF" w:rsidP="00145DDF">
      <w:pPr>
        <w:pStyle w:val="DraftHeading2"/>
        <w:tabs>
          <w:tab w:val="right" w:pos="1247"/>
        </w:tabs>
        <w:ind w:left="1361" w:hanging="1361"/>
      </w:pPr>
      <w:r>
        <w:tab/>
      </w:r>
      <w:r w:rsidRPr="00642317">
        <w:t>(</w:t>
      </w:r>
      <w:r>
        <w:t>4</w:t>
      </w:r>
      <w:r w:rsidRPr="00642317">
        <w:t>)</w:t>
      </w:r>
      <w:r>
        <w:tab/>
        <w:t>A person conducting a business or undertaking at a workplace must implement the emergency plan for the workplace in the event of an emergency.</w:t>
      </w:r>
    </w:p>
    <w:p w14:paraId="646B2FFA" w14:textId="3F377E5B" w:rsidR="00145DDF" w:rsidRDefault="00145DDF" w:rsidP="00145DDF">
      <w:pPr>
        <w:pStyle w:val="BodySectionSub"/>
      </w:pPr>
      <w:r>
        <w:t>Maximum penalty:</w:t>
      </w:r>
      <w:r w:rsidR="00466E21">
        <w:t xml:space="preserve"> </w:t>
      </w:r>
      <w:r w:rsidR="00466E21" w:rsidRPr="00466E21">
        <w:t>tier E monetary penalty.</w:t>
      </w:r>
    </w:p>
    <w:p w14:paraId="646B2FFD" w14:textId="77777777" w:rsidR="00145DDF" w:rsidRDefault="00145DDF" w:rsidP="0013567F">
      <w:pPr>
        <w:pStyle w:val="StyleHeading-DIVISIONLeftLeft0cmHanging275cm"/>
      </w:pPr>
      <w:bookmarkStart w:id="67" w:name="_Toc141880576"/>
      <w:r>
        <w:t xml:space="preserve">Division 5 </w:t>
      </w:r>
      <w:r>
        <w:tab/>
        <w:t>Personal protective equipment</w:t>
      </w:r>
      <w:bookmarkEnd w:id="67"/>
    </w:p>
    <w:p w14:paraId="646B2FFE" w14:textId="77777777" w:rsidR="00145DDF" w:rsidRDefault="00145DDF" w:rsidP="00C92295">
      <w:pPr>
        <w:pStyle w:val="StyleDraftHeading1Left0cmHanging15cm1"/>
      </w:pPr>
      <w:r>
        <w:tab/>
      </w:r>
      <w:bookmarkStart w:id="68" w:name="_Toc141880577"/>
      <w:r>
        <w:t>44</w:t>
      </w:r>
      <w:r>
        <w:tab/>
        <w:t>Provision to workers and use of personal protective equipment</w:t>
      </w:r>
      <w:bookmarkEnd w:id="68"/>
    </w:p>
    <w:p w14:paraId="646B2FFF" w14:textId="77777777" w:rsidR="00145DDF" w:rsidRDefault="00145DDF" w:rsidP="00145DDF">
      <w:pPr>
        <w:pStyle w:val="DraftHeading2"/>
        <w:tabs>
          <w:tab w:val="right" w:pos="1247"/>
        </w:tabs>
        <w:ind w:left="1361" w:hanging="1361"/>
      </w:pPr>
      <w:r>
        <w:tab/>
      </w:r>
      <w:r w:rsidRPr="00274783">
        <w:t>(1)</w:t>
      </w:r>
      <w:r>
        <w:tab/>
        <w:t>This regulation applies if personal protective equipment is to be used to minimise a risk to health and safety in relation to work at a workplace in accordance with regulation 36.</w:t>
      </w:r>
    </w:p>
    <w:p w14:paraId="646B3000" w14:textId="77777777" w:rsidR="00145DDF" w:rsidRDefault="00145DDF" w:rsidP="00145DDF">
      <w:pPr>
        <w:pStyle w:val="DraftHeading2"/>
        <w:tabs>
          <w:tab w:val="right" w:pos="1247"/>
        </w:tabs>
        <w:ind w:left="1361" w:hanging="1361"/>
      </w:pPr>
      <w:r>
        <w:tab/>
      </w:r>
      <w:r w:rsidRPr="00CE5E42">
        <w:t>(</w:t>
      </w:r>
      <w:r>
        <w:t>2</w:t>
      </w:r>
      <w:r w:rsidRPr="00CE5E42">
        <w:t>)</w:t>
      </w:r>
      <w:r>
        <w:tab/>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646B3001" w14:textId="02CE0879" w:rsidR="00145DDF" w:rsidRDefault="00145DDF" w:rsidP="00145DDF">
      <w:pPr>
        <w:pStyle w:val="BodySectionSub"/>
      </w:pPr>
      <w:r>
        <w:t>Maximum penalty:</w:t>
      </w:r>
      <w:r w:rsidR="00466E21">
        <w:t xml:space="preserve"> </w:t>
      </w:r>
      <w:r w:rsidR="00466E21" w:rsidRPr="00466E21">
        <w:t>tier E monetary penalty.</w:t>
      </w:r>
    </w:p>
    <w:p w14:paraId="646B3004" w14:textId="77777777" w:rsidR="00145DDF" w:rsidRPr="00E87215" w:rsidRDefault="00145DDF" w:rsidP="00145DDF">
      <w:pPr>
        <w:pStyle w:val="DraftSub-sectionEg"/>
        <w:tabs>
          <w:tab w:val="right" w:pos="1814"/>
        </w:tabs>
        <w:rPr>
          <w:b/>
        </w:rPr>
      </w:pPr>
      <w:r w:rsidRPr="00254F49">
        <w:rPr>
          <w:b/>
        </w:rPr>
        <w:t>Example</w:t>
      </w:r>
    </w:p>
    <w:p w14:paraId="646B3005" w14:textId="77777777" w:rsidR="00145DDF" w:rsidRDefault="00145DDF" w:rsidP="00145DDF">
      <w:pPr>
        <w:pStyle w:val="DraftSub-sectionEg"/>
        <w:tabs>
          <w:tab w:val="right" w:pos="1814"/>
        </w:tabs>
      </w:pPr>
      <w:r>
        <w:t>Equipment that has been provided by a labour hire company.</w:t>
      </w:r>
    </w:p>
    <w:p w14:paraId="646B3006" w14:textId="77777777" w:rsidR="00145DDF" w:rsidRDefault="00145DDF" w:rsidP="00145DDF">
      <w:pPr>
        <w:pStyle w:val="DraftHeading2"/>
        <w:tabs>
          <w:tab w:val="right" w:pos="1247"/>
        </w:tabs>
        <w:ind w:left="1361" w:hanging="1361"/>
      </w:pPr>
      <w:r>
        <w:lastRenderedPageBreak/>
        <w:tab/>
      </w:r>
      <w:r w:rsidRPr="006D6B08">
        <w:t>(3)</w:t>
      </w:r>
      <w:r>
        <w:tab/>
        <w:t>The person conducting the business or undertaking who directs the carrying out of work must ensure that personal protective equipment provided under subregulation (2) is:</w:t>
      </w:r>
    </w:p>
    <w:p w14:paraId="646B3007" w14:textId="77777777" w:rsidR="00145DDF" w:rsidRDefault="00145DDF" w:rsidP="00145DDF">
      <w:pPr>
        <w:pStyle w:val="DraftHeading3"/>
        <w:tabs>
          <w:tab w:val="right" w:pos="1757"/>
        </w:tabs>
        <w:ind w:left="1871" w:hanging="1871"/>
      </w:pPr>
      <w:r>
        <w:tab/>
      </w:r>
      <w:r w:rsidRPr="006D6B08">
        <w:t>(a)</w:t>
      </w:r>
      <w:r>
        <w:tab/>
        <w:t>selected to minimise risk to health and safety, including by ensuring that the equipment is:</w:t>
      </w:r>
    </w:p>
    <w:p w14:paraId="646B3008" w14:textId="77777777" w:rsidR="00145DDF" w:rsidRDefault="00145DDF" w:rsidP="00145DDF">
      <w:pPr>
        <w:pStyle w:val="DraftHeading4"/>
        <w:tabs>
          <w:tab w:val="right" w:pos="2268"/>
        </w:tabs>
        <w:ind w:left="2381" w:hanging="2381"/>
      </w:pPr>
      <w:r>
        <w:tab/>
        <w:t>(i)</w:t>
      </w:r>
      <w:r>
        <w:tab/>
        <w:t>suitable having regard to the nature of the work and any hazard associated with the work; and</w:t>
      </w:r>
    </w:p>
    <w:p w14:paraId="646B3009" w14:textId="77777777" w:rsidR="00145DDF" w:rsidRDefault="00145DDF" w:rsidP="00145DDF">
      <w:pPr>
        <w:pStyle w:val="DraftHeading4"/>
        <w:tabs>
          <w:tab w:val="right" w:pos="2268"/>
        </w:tabs>
        <w:ind w:left="2381" w:hanging="2381"/>
      </w:pPr>
      <w:r>
        <w:tab/>
        <w:t>(ii)</w:t>
      </w:r>
      <w:r>
        <w:tab/>
        <w:t>a suitable size and fit and reasonably comfortable for the worker who is to use or wear it; and</w:t>
      </w:r>
    </w:p>
    <w:p w14:paraId="646B300A" w14:textId="77777777" w:rsidR="00145DDF" w:rsidRDefault="00145DDF" w:rsidP="00145DDF">
      <w:pPr>
        <w:pStyle w:val="DraftHeading3"/>
        <w:tabs>
          <w:tab w:val="right" w:pos="1757"/>
        </w:tabs>
        <w:ind w:left="1871" w:hanging="1871"/>
      </w:pPr>
      <w:r>
        <w:tab/>
      </w:r>
      <w:r w:rsidRPr="00F66D55">
        <w:t>(</w:t>
      </w:r>
      <w:r>
        <w:t>b</w:t>
      </w:r>
      <w:r w:rsidRPr="00F66D55">
        <w:t>)</w:t>
      </w:r>
      <w:r>
        <w:tab/>
        <w:t>maintained, repaired or replaced so that it continues to minimise risk to the worker who uses it, including by ensuring that the equipment is:</w:t>
      </w:r>
    </w:p>
    <w:p w14:paraId="646B300B" w14:textId="77777777" w:rsidR="00145DDF" w:rsidRDefault="00145DDF" w:rsidP="00145DDF">
      <w:pPr>
        <w:pStyle w:val="DraftHeading4"/>
        <w:tabs>
          <w:tab w:val="right" w:pos="2268"/>
        </w:tabs>
        <w:ind w:left="2381" w:hanging="2381"/>
      </w:pPr>
      <w:r>
        <w:tab/>
      </w:r>
      <w:r w:rsidRPr="00F66D55">
        <w:t>(i)</w:t>
      </w:r>
      <w:r>
        <w:tab/>
        <w:t>clean and hygienic; and</w:t>
      </w:r>
    </w:p>
    <w:p w14:paraId="646B300C" w14:textId="77777777" w:rsidR="00145DDF" w:rsidRDefault="00145DDF" w:rsidP="00145DDF">
      <w:pPr>
        <w:pStyle w:val="DraftHeading4"/>
        <w:tabs>
          <w:tab w:val="right" w:pos="2268"/>
        </w:tabs>
        <w:ind w:left="2381" w:hanging="2381"/>
      </w:pPr>
      <w:r>
        <w:tab/>
      </w:r>
      <w:r w:rsidRPr="00F66D55">
        <w:t>(ii)</w:t>
      </w:r>
      <w:r>
        <w:tab/>
        <w:t>in good working order; and</w:t>
      </w:r>
    </w:p>
    <w:p w14:paraId="646B300D" w14:textId="77777777" w:rsidR="00145DDF" w:rsidRDefault="00145DDF" w:rsidP="00145DDF">
      <w:pPr>
        <w:pStyle w:val="DraftHeading3"/>
        <w:tabs>
          <w:tab w:val="right" w:pos="1757"/>
        </w:tabs>
        <w:ind w:left="1871" w:hanging="1871"/>
      </w:pPr>
      <w:r>
        <w:tab/>
        <w:t>(c)</w:t>
      </w:r>
      <w:r>
        <w:tab/>
        <w:t>used or worn by the worker, so far as is reasonably practicable.</w:t>
      </w:r>
    </w:p>
    <w:p w14:paraId="646B300E" w14:textId="77777777" w:rsidR="00145DDF" w:rsidRDefault="00145DDF" w:rsidP="00145DDF">
      <w:pPr>
        <w:pStyle w:val="DraftHeading2"/>
        <w:tabs>
          <w:tab w:val="right" w:pos="1247"/>
        </w:tabs>
        <w:ind w:left="1361" w:hanging="1361"/>
      </w:pPr>
      <w:r>
        <w:tab/>
      </w:r>
      <w:r w:rsidRPr="00A13DFC">
        <w:t>(4)</w:t>
      </w:r>
      <w:r>
        <w:tab/>
        <w:t>The person conducting a business or undertaking who directs the carrying out of work must provide the worker with information, training and instruction in the:</w:t>
      </w:r>
    </w:p>
    <w:p w14:paraId="646B300F" w14:textId="77777777" w:rsidR="00145DDF" w:rsidRDefault="00145DDF" w:rsidP="00145DDF">
      <w:pPr>
        <w:pStyle w:val="DraftHeading3"/>
        <w:tabs>
          <w:tab w:val="right" w:pos="1757"/>
        </w:tabs>
        <w:ind w:left="1871" w:hanging="1871"/>
      </w:pPr>
      <w:r>
        <w:tab/>
      </w:r>
      <w:r w:rsidRPr="00787FA6">
        <w:t>(a)</w:t>
      </w:r>
      <w:r>
        <w:tab/>
        <w:t>proper use and wearing of personal protective equipment; and</w:t>
      </w:r>
    </w:p>
    <w:p w14:paraId="646B3010" w14:textId="77777777" w:rsidR="00145DDF" w:rsidRPr="00787FA6" w:rsidRDefault="00145DDF" w:rsidP="00145DDF">
      <w:pPr>
        <w:pStyle w:val="DraftHeading3"/>
        <w:tabs>
          <w:tab w:val="right" w:pos="1757"/>
        </w:tabs>
        <w:ind w:left="1871" w:hanging="1871"/>
      </w:pPr>
      <w:r>
        <w:tab/>
      </w:r>
      <w:r w:rsidRPr="00787FA6">
        <w:t>(b)</w:t>
      </w:r>
      <w:r>
        <w:tab/>
        <w:t>the storage and maintenance of personal protective equipment.</w:t>
      </w:r>
    </w:p>
    <w:p w14:paraId="646B3011" w14:textId="6EE916A8" w:rsidR="00145DDF" w:rsidRDefault="00145DDF" w:rsidP="00145DDF">
      <w:pPr>
        <w:pStyle w:val="BodySectionSub"/>
      </w:pPr>
      <w:r>
        <w:t>Maximum penalty:</w:t>
      </w:r>
      <w:r w:rsidR="00466E21">
        <w:t xml:space="preserve"> </w:t>
      </w:r>
      <w:r w:rsidR="00466E21" w:rsidRPr="00466E21">
        <w:t>tier E monetary penalty.</w:t>
      </w:r>
    </w:p>
    <w:p w14:paraId="646B3014" w14:textId="77777777" w:rsidR="00145DDF" w:rsidRPr="00666865" w:rsidRDefault="00145DDF" w:rsidP="00145DDF">
      <w:pPr>
        <w:pStyle w:val="DraftSectionNote"/>
        <w:tabs>
          <w:tab w:val="right" w:pos="1304"/>
        </w:tabs>
        <w:ind w:left="850"/>
        <w:rPr>
          <w:b/>
        </w:rPr>
      </w:pPr>
      <w:r w:rsidRPr="00666865">
        <w:rPr>
          <w:b/>
        </w:rPr>
        <w:t>Note</w:t>
      </w:r>
    </w:p>
    <w:p w14:paraId="646B3015" w14:textId="77777777" w:rsidR="00145DDF" w:rsidRDefault="00145DDF" w:rsidP="00145DDF">
      <w:pPr>
        <w:pStyle w:val="DraftSectionNote"/>
        <w:tabs>
          <w:tab w:val="right" w:pos="1304"/>
        </w:tabs>
        <w:ind w:left="850"/>
      </w:pPr>
      <w:r>
        <w:t>A person conducting a business or undertaking must not charge or impose a levy on a worker for the provision of personal protective equipment (see section 273 of the Act).</w:t>
      </w:r>
    </w:p>
    <w:p w14:paraId="646B3016" w14:textId="77777777" w:rsidR="00145DDF" w:rsidRPr="00F56B66" w:rsidRDefault="00145DDF" w:rsidP="00C92295">
      <w:pPr>
        <w:pStyle w:val="StyleDraftHeading1Left0cmHanging15cm1"/>
      </w:pPr>
      <w:r>
        <w:tab/>
      </w:r>
      <w:bookmarkStart w:id="69" w:name="_Toc141880578"/>
      <w:r>
        <w:t>45</w:t>
      </w:r>
      <w:r>
        <w:tab/>
        <w:t>Personal protective equipment used by other persons</w:t>
      </w:r>
      <w:bookmarkEnd w:id="69"/>
    </w:p>
    <w:p w14:paraId="646B3017" w14:textId="77777777" w:rsidR="00145DDF" w:rsidRDefault="00145DDF" w:rsidP="00145DDF">
      <w:pPr>
        <w:pStyle w:val="BodySectionSub"/>
      </w:pPr>
      <w:r>
        <w:t>The person conducting a business or undertaking who directs the carrying out of work must ensure, so far as is reasonably practicable, that:</w:t>
      </w:r>
    </w:p>
    <w:p w14:paraId="646B3018" w14:textId="77777777" w:rsidR="007162D7" w:rsidRDefault="00145DDF" w:rsidP="00145DDF">
      <w:pPr>
        <w:pStyle w:val="DraftHeading3"/>
        <w:tabs>
          <w:tab w:val="right" w:pos="1757"/>
        </w:tabs>
        <w:ind w:left="1871" w:hanging="1871"/>
      </w:pPr>
      <w:r>
        <w:tab/>
      </w:r>
      <w:r w:rsidRPr="00FD0E8B">
        <w:t>(a)</w:t>
      </w:r>
      <w:r>
        <w:tab/>
        <w:t>personal protective equipment to be used or worn by any person other than a worker at the workplace is capable of minimising risk to the person's health and safety; and</w:t>
      </w:r>
    </w:p>
    <w:p w14:paraId="646B3019" w14:textId="77777777" w:rsidR="00145DDF" w:rsidRDefault="00145DDF" w:rsidP="00145DDF">
      <w:pPr>
        <w:pStyle w:val="DraftHeading3"/>
        <w:tabs>
          <w:tab w:val="right" w:pos="1757"/>
        </w:tabs>
        <w:ind w:left="1871" w:hanging="1871"/>
      </w:pPr>
      <w:r>
        <w:tab/>
      </w:r>
      <w:r w:rsidRPr="00201B40">
        <w:t>(b)</w:t>
      </w:r>
      <w:r>
        <w:tab/>
        <w:t>the person uses or wears the equipment.</w:t>
      </w:r>
    </w:p>
    <w:p w14:paraId="646B301A" w14:textId="659FB034" w:rsidR="00145DDF" w:rsidRDefault="00145DDF" w:rsidP="00145DDF">
      <w:pPr>
        <w:pStyle w:val="BodySectionSub"/>
      </w:pPr>
      <w:r>
        <w:t>Maximum penalty:</w:t>
      </w:r>
      <w:r w:rsidR="00466E21">
        <w:t xml:space="preserve"> </w:t>
      </w:r>
      <w:r w:rsidR="00466E21" w:rsidRPr="00466E21">
        <w:t>tier E monetary penalty.</w:t>
      </w:r>
    </w:p>
    <w:p w14:paraId="646B301D" w14:textId="77777777" w:rsidR="00145DDF" w:rsidRDefault="00145DDF" w:rsidP="00C92295">
      <w:pPr>
        <w:pStyle w:val="StyleDraftHeading1Left0cmHanging15cm1"/>
      </w:pPr>
      <w:r>
        <w:lastRenderedPageBreak/>
        <w:tab/>
      </w:r>
      <w:bookmarkStart w:id="70" w:name="_Toc141880579"/>
      <w:r>
        <w:t>46</w:t>
      </w:r>
      <w:r>
        <w:tab/>
        <w:t>Duties of worker</w:t>
      </w:r>
      <w:bookmarkEnd w:id="70"/>
    </w:p>
    <w:p w14:paraId="646B301E" w14:textId="77777777" w:rsidR="00145DDF" w:rsidRDefault="00145DDF" w:rsidP="00145DDF">
      <w:pPr>
        <w:pStyle w:val="DraftHeading2"/>
        <w:tabs>
          <w:tab w:val="right" w:pos="1247"/>
        </w:tabs>
        <w:ind w:left="1361" w:hanging="1361"/>
      </w:pPr>
      <w:r>
        <w:tab/>
      </w:r>
      <w:r w:rsidRPr="00636794">
        <w:t>(1)</w:t>
      </w:r>
      <w:r>
        <w:tab/>
        <w:t>This regulation applies if a person conducting a business or undertaking provides a worker with personal protective equipment.</w:t>
      </w:r>
    </w:p>
    <w:p w14:paraId="646B301F" w14:textId="77777777" w:rsidR="00145DDF" w:rsidRPr="00CD71DC" w:rsidRDefault="00145DDF" w:rsidP="00145DDF">
      <w:pPr>
        <w:pStyle w:val="DraftHeading2"/>
        <w:tabs>
          <w:tab w:val="right" w:pos="1247"/>
        </w:tabs>
        <w:ind w:left="1361" w:hanging="1361"/>
      </w:pPr>
      <w:r>
        <w:tab/>
      </w:r>
      <w:r w:rsidRPr="00CD71DC">
        <w:t>(2)</w:t>
      </w:r>
      <w:r>
        <w:tab/>
        <w:t xml:space="preserve">The worker must, so far as the worker is reasonably able, use or wear the equipment in accordance with any information, training or </w:t>
      </w:r>
      <w:r w:rsidRPr="00F56B66">
        <w:t>reasonable</w:t>
      </w:r>
      <w:r>
        <w:t xml:space="preserve"> instruction by the person conducting the business or undertaking.</w:t>
      </w:r>
    </w:p>
    <w:p w14:paraId="646B3020" w14:textId="3311A412" w:rsidR="00145DDF" w:rsidRDefault="00145DDF" w:rsidP="00145DDF">
      <w:pPr>
        <w:pStyle w:val="BodySectionSub"/>
      </w:pPr>
      <w:r>
        <w:t>Maximum penalty:</w:t>
      </w:r>
      <w:r w:rsidR="00441CB8">
        <w:t xml:space="preserve"> </w:t>
      </w:r>
      <w:r w:rsidR="00441CB8" w:rsidRPr="00441CB8">
        <w:t>tier G monetary penalty.</w:t>
      </w:r>
    </w:p>
    <w:p w14:paraId="646B3023" w14:textId="77777777" w:rsidR="00145DDF" w:rsidRDefault="00145DDF" w:rsidP="00145DDF">
      <w:pPr>
        <w:pStyle w:val="DraftHeading2"/>
        <w:tabs>
          <w:tab w:val="right" w:pos="1247"/>
        </w:tabs>
        <w:ind w:left="1361" w:hanging="1361"/>
      </w:pPr>
      <w:r>
        <w:tab/>
        <w:t>(3</w:t>
      </w:r>
      <w:r w:rsidRPr="00F8551B">
        <w:t>)</w:t>
      </w:r>
      <w:r>
        <w:tab/>
        <w:t>The worker must not intentionally misuse or damage the equipment.</w:t>
      </w:r>
    </w:p>
    <w:p w14:paraId="14F9A908" w14:textId="77777777" w:rsidR="00D40949" w:rsidRDefault="00D40949" w:rsidP="00D40949">
      <w:pPr>
        <w:pStyle w:val="BodySectionSub"/>
      </w:pPr>
      <w:r>
        <w:t xml:space="preserve">Maximum penalty: </w:t>
      </w:r>
      <w:r w:rsidRPr="00441CB8">
        <w:t>tier G monetary penalty.</w:t>
      </w:r>
    </w:p>
    <w:p w14:paraId="646B3027" w14:textId="77777777" w:rsidR="00145DDF" w:rsidRDefault="00145DDF" w:rsidP="00145DDF">
      <w:pPr>
        <w:pStyle w:val="DraftHeading2"/>
        <w:tabs>
          <w:tab w:val="right" w:pos="1247"/>
        </w:tabs>
        <w:ind w:left="1361" w:hanging="1361"/>
      </w:pPr>
      <w:r>
        <w:tab/>
      </w:r>
      <w:r w:rsidRPr="00680985">
        <w:t>(4)</w:t>
      </w:r>
      <w:r>
        <w:tab/>
        <w:t>The worker must inform the person conducting the business or undertaking of any damage to, defect in or need to clean or decontaminate any of the equipment of which the worker becomes aware.</w:t>
      </w:r>
    </w:p>
    <w:p w14:paraId="44DD1272" w14:textId="77777777" w:rsidR="00D40949" w:rsidRDefault="00D40949" w:rsidP="00D40949">
      <w:pPr>
        <w:pStyle w:val="BodySectionSub"/>
      </w:pPr>
      <w:r>
        <w:t xml:space="preserve">Maximum penalty: </w:t>
      </w:r>
      <w:r w:rsidRPr="00441CB8">
        <w:t>tier G monetary penalty.</w:t>
      </w:r>
    </w:p>
    <w:p w14:paraId="646B302B" w14:textId="77777777" w:rsidR="00145DDF" w:rsidRDefault="00145DDF" w:rsidP="00C92295">
      <w:pPr>
        <w:pStyle w:val="StyleDraftHeading1Left0cmHanging15cm1"/>
      </w:pPr>
      <w:r>
        <w:tab/>
      </w:r>
      <w:bookmarkStart w:id="71" w:name="_Toc141880580"/>
      <w:r>
        <w:t>47</w:t>
      </w:r>
      <w:r>
        <w:tab/>
        <w:t>Duty of person other than worker</w:t>
      </w:r>
      <w:bookmarkEnd w:id="71"/>
    </w:p>
    <w:p w14:paraId="646B302C" w14:textId="77777777" w:rsidR="00145DDF" w:rsidRDefault="00145DDF" w:rsidP="00145DDF">
      <w:pPr>
        <w:pStyle w:val="BodySectionSub"/>
      </w:pPr>
      <w:r>
        <w:t>A person other than a worker must wear personal protective equipment at a workplace in accordance with any information, training or reasonable instruction provided by the person conducting the business or undertaking at the workplace.</w:t>
      </w:r>
    </w:p>
    <w:p w14:paraId="646B302D" w14:textId="3BC72A0C" w:rsidR="00145DDF" w:rsidRDefault="00145DDF" w:rsidP="00145DDF">
      <w:pPr>
        <w:pStyle w:val="BodySectionSub"/>
      </w:pPr>
      <w:r>
        <w:t>Maximum penalty:</w:t>
      </w:r>
      <w:r w:rsidR="00441CB8">
        <w:t xml:space="preserve"> </w:t>
      </w:r>
      <w:r w:rsidR="00441CB8" w:rsidRPr="00441CB8">
        <w:t>tier G monetary penalty.</w:t>
      </w:r>
    </w:p>
    <w:p w14:paraId="646B3030" w14:textId="77777777" w:rsidR="00145DDF" w:rsidRDefault="00145DDF" w:rsidP="0013567F">
      <w:pPr>
        <w:pStyle w:val="StyleHeading-DIVISIONLeftLeft0cmHanging275cm"/>
      </w:pPr>
      <w:bookmarkStart w:id="72" w:name="_Toc141880581"/>
      <w:r>
        <w:t xml:space="preserve">Division 6 </w:t>
      </w:r>
      <w:r>
        <w:tab/>
        <w:t>Remote or isolated work</w:t>
      </w:r>
      <w:bookmarkEnd w:id="72"/>
    </w:p>
    <w:p w14:paraId="646B3031" w14:textId="77777777" w:rsidR="00145DDF" w:rsidRDefault="00145DDF" w:rsidP="00C92295">
      <w:pPr>
        <w:pStyle w:val="StyleDraftHeading1Left0cmHanging15cm1"/>
      </w:pPr>
      <w:r>
        <w:tab/>
      </w:r>
      <w:bookmarkStart w:id="73" w:name="_Toc141880582"/>
      <w:r>
        <w:t>48</w:t>
      </w:r>
      <w:r>
        <w:tab/>
        <w:t>Remote or isolated work</w:t>
      </w:r>
      <w:bookmarkEnd w:id="73"/>
    </w:p>
    <w:p w14:paraId="646B3032" w14:textId="77777777" w:rsidR="00145DDF" w:rsidRDefault="00145DDF" w:rsidP="00145DDF">
      <w:pPr>
        <w:pStyle w:val="DraftHeading2"/>
        <w:tabs>
          <w:tab w:val="right" w:pos="1247"/>
        </w:tabs>
        <w:ind w:left="1361" w:hanging="1361"/>
      </w:pPr>
      <w:r>
        <w:tab/>
      </w:r>
      <w:r w:rsidRPr="00281B7E">
        <w:t>(1)</w:t>
      </w:r>
      <w:r>
        <w:tab/>
        <w:t>A person conducting a business or undertaking must manage risks to the health and safety of a worker associated with remote or isolated work, in accordance with Part 3.1.</w:t>
      </w:r>
    </w:p>
    <w:p w14:paraId="646B3033" w14:textId="77777777" w:rsidR="00145DDF" w:rsidRPr="00FF306B" w:rsidRDefault="00145DDF" w:rsidP="00145DDF">
      <w:pPr>
        <w:pStyle w:val="DraftSub-sectionNote"/>
        <w:tabs>
          <w:tab w:val="right" w:pos="1814"/>
        </w:tabs>
        <w:ind w:left="1361"/>
        <w:rPr>
          <w:b/>
        </w:rPr>
      </w:pPr>
      <w:r w:rsidRPr="00FF306B">
        <w:rPr>
          <w:b/>
        </w:rPr>
        <w:t>Note</w:t>
      </w:r>
    </w:p>
    <w:p w14:paraId="646B3034" w14:textId="77777777" w:rsidR="00145DDF" w:rsidRDefault="00145DDF" w:rsidP="00145DDF">
      <w:pPr>
        <w:pStyle w:val="DraftSub-sectionNote"/>
        <w:tabs>
          <w:tab w:val="right" w:pos="1814"/>
        </w:tabs>
        <w:ind w:left="1361"/>
      </w:pPr>
      <w:r>
        <w:t>WHS Act—section 19 (see regulation 9).</w:t>
      </w:r>
    </w:p>
    <w:p w14:paraId="646B3035" w14:textId="77777777" w:rsidR="00145DDF" w:rsidRPr="00235445" w:rsidRDefault="00145DDF" w:rsidP="00145DDF">
      <w:pPr>
        <w:pStyle w:val="DraftHeading2"/>
        <w:tabs>
          <w:tab w:val="right" w:pos="1247"/>
        </w:tabs>
        <w:ind w:left="1361" w:hanging="1361"/>
      </w:pPr>
      <w:r>
        <w:tab/>
      </w:r>
      <w:r w:rsidRPr="00AF1BA3">
        <w:t>(2)</w:t>
      </w:r>
      <w:r>
        <w:tab/>
        <w:t>In minimising risks to the health and safety of a worker associated with remote or isolated work, a person conducting a business or undertaking must provide a system of work that includes effective communication with the worker.</w:t>
      </w:r>
    </w:p>
    <w:p w14:paraId="646B3036" w14:textId="4D65093D" w:rsidR="00145DDF" w:rsidRDefault="00145DDF" w:rsidP="00145DDF">
      <w:pPr>
        <w:pStyle w:val="BodySectionSub"/>
      </w:pPr>
      <w:r>
        <w:t>Maximum penalty:</w:t>
      </w:r>
      <w:r w:rsidR="00466E21">
        <w:t xml:space="preserve"> </w:t>
      </w:r>
      <w:r w:rsidR="00466E21" w:rsidRPr="00466E21">
        <w:t>tier E monetary penalty.</w:t>
      </w:r>
    </w:p>
    <w:p w14:paraId="646B3039" w14:textId="77777777" w:rsidR="00145DDF" w:rsidRDefault="00145DDF" w:rsidP="00145DDF">
      <w:pPr>
        <w:pStyle w:val="DraftHeading2"/>
        <w:tabs>
          <w:tab w:val="right" w:pos="1247"/>
        </w:tabs>
        <w:ind w:left="1361" w:hanging="1361"/>
      </w:pPr>
      <w:r>
        <w:tab/>
      </w:r>
      <w:r w:rsidRPr="00962B51">
        <w:t>(</w:t>
      </w:r>
      <w:r>
        <w:t>3</w:t>
      </w:r>
      <w:r w:rsidRPr="00962B51">
        <w:t>)</w:t>
      </w:r>
      <w:r>
        <w:tab/>
        <w:t>In this regulation:</w:t>
      </w:r>
    </w:p>
    <w:p w14:paraId="646B303A" w14:textId="77777777" w:rsidR="00145DDF" w:rsidRDefault="00145DDF" w:rsidP="00145DDF">
      <w:pPr>
        <w:pStyle w:val="DraftDefinition2"/>
      </w:pPr>
      <w:r w:rsidRPr="00102100">
        <w:rPr>
          <w:b/>
          <w:i/>
        </w:rPr>
        <w:lastRenderedPageBreak/>
        <w:t>assistance</w:t>
      </w:r>
      <w:r>
        <w:t xml:space="preserve"> includes rescue, medical assistance and the attendance of emergency service workers.</w:t>
      </w:r>
    </w:p>
    <w:p w14:paraId="646B303B" w14:textId="77777777" w:rsidR="00145DDF" w:rsidRDefault="00145DDF" w:rsidP="00145DDF">
      <w:pPr>
        <w:pStyle w:val="DraftDefinition2"/>
      </w:pPr>
      <w:r>
        <w:rPr>
          <w:b/>
          <w:bCs/>
          <w:i/>
          <w:iCs/>
          <w:lang w:val="en-US"/>
        </w:rPr>
        <w:t>remote or isolated work</w:t>
      </w:r>
      <w:r>
        <w:rPr>
          <w:lang w:val="en-US"/>
        </w:rPr>
        <w:t>, in relation to a worker, means work that is isolated from the assistance of other persons because of location, time or the nature of the work</w:t>
      </w:r>
      <w:r>
        <w:t>.</w:t>
      </w:r>
    </w:p>
    <w:p w14:paraId="646B303C" w14:textId="77777777" w:rsidR="00145DDF" w:rsidRDefault="00145DDF" w:rsidP="0013567F">
      <w:pPr>
        <w:pStyle w:val="StyleHeading-DIVISIONLeftLeft0cmHanging275cm"/>
      </w:pPr>
      <w:bookmarkStart w:id="74" w:name="_Toc141880583"/>
      <w:r>
        <w:t xml:space="preserve">Division 7 </w:t>
      </w:r>
      <w:r>
        <w:tab/>
        <w:t>Managing risks from airborne contaminants</w:t>
      </w:r>
      <w:bookmarkEnd w:id="74"/>
    </w:p>
    <w:p w14:paraId="646B303D" w14:textId="77777777" w:rsidR="00145DDF" w:rsidRDefault="00145DDF" w:rsidP="00C92295">
      <w:pPr>
        <w:pStyle w:val="StyleDraftHeading1Left0cmHanging15cm1"/>
      </w:pPr>
      <w:r>
        <w:tab/>
      </w:r>
      <w:bookmarkStart w:id="75" w:name="_Toc141880584"/>
      <w:r>
        <w:t>49</w:t>
      </w:r>
      <w:r>
        <w:tab/>
      </w:r>
      <w:r w:rsidRPr="005B5DDA">
        <w:t>Ensuring exposure standards</w:t>
      </w:r>
      <w:r>
        <w:t xml:space="preserve"> </w:t>
      </w:r>
      <w:r w:rsidRPr="00D47DC8">
        <w:t xml:space="preserve">for substances </w:t>
      </w:r>
      <w:r>
        <w:t>and mixtures</w:t>
      </w:r>
      <w:r w:rsidRPr="005B5DDA">
        <w:t xml:space="preserve"> not exceeded</w:t>
      </w:r>
      <w:bookmarkEnd w:id="75"/>
    </w:p>
    <w:p w14:paraId="646B303E" w14:textId="77777777" w:rsidR="00145DDF" w:rsidRDefault="00145DDF" w:rsidP="00145DDF">
      <w:pPr>
        <w:pStyle w:val="BodySectionSub"/>
      </w:pPr>
      <w:r w:rsidRPr="00D47DC8">
        <w:t>A person conducting a business or undertaking at a workplace must ensure that no</w:t>
      </w:r>
      <w:r>
        <w:t xml:space="preserve"> person</w:t>
      </w:r>
      <w:r w:rsidRPr="00D47DC8">
        <w:t xml:space="preserve"> at the workplace is exposed to a substance</w:t>
      </w:r>
      <w:r>
        <w:t xml:space="preserve"> </w:t>
      </w:r>
      <w:r w:rsidRPr="00C80628">
        <w:t>or</w:t>
      </w:r>
      <w:r w:rsidRPr="00D47DC8">
        <w:t xml:space="preserve"> mixture in an </w:t>
      </w:r>
      <w:r>
        <w:t>airborne</w:t>
      </w:r>
      <w:r w:rsidRPr="00D47DC8">
        <w:t xml:space="preserve"> concentration </w:t>
      </w:r>
      <w:r>
        <w:t>that exceeds</w:t>
      </w:r>
      <w:r w:rsidRPr="00D47DC8">
        <w:t xml:space="preserve"> the exposure standard for the substance</w:t>
      </w:r>
      <w:r>
        <w:t xml:space="preserve"> </w:t>
      </w:r>
      <w:r w:rsidRPr="00C80628">
        <w:t>or</w:t>
      </w:r>
      <w:r>
        <w:t xml:space="preserve"> </w:t>
      </w:r>
      <w:r w:rsidRPr="00D47DC8">
        <w:t>mixture.</w:t>
      </w:r>
    </w:p>
    <w:p w14:paraId="646B303F" w14:textId="27B31EC9" w:rsidR="00145DDF" w:rsidRDefault="00145DDF" w:rsidP="00145DDF">
      <w:pPr>
        <w:pStyle w:val="BodySectionSub"/>
      </w:pPr>
      <w:r>
        <w:t>Maximum penalty:</w:t>
      </w:r>
      <w:r w:rsidR="00466E21">
        <w:t xml:space="preserve"> </w:t>
      </w:r>
      <w:r w:rsidR="00466E21" w:rsidRPr="00466E21">
        <w:t>tier E monetary penalty.</w:t>
      </w:r>
    </w:p>
    <w:p w14:paraId="646B3042" w14:textId="77777777" w:rsidR="00145DDF" w:rsidRPr="005B5DDA" w:rsidRDefault="00145DDF" w:rsidP="00C92295">
      <w:pPr>
        <w:pStyle w:val="StyleDraftHeading1Left0cmHanging15cm1"/>
      </w:pPr>
      <w:r>
        <w:tab/>
      </w:r>
      <w:bookmarkStart w:id="76" w:name="_Toc141880585"/>
      <w:r>
        <w:t>50</w:t>
      </w:r>
      <w:r>
        <w:tab/>
      </w:r>
      <w:r w:rsidRPr="005B5DDA">
        <w:t xml:space="preserve">Monitoring </w:t>
      </w:r>
      <w:r>
        <w:t>airborne</w:t>
      </w:r>
      <w:r w:rsidRPr="005B5DDA">
        <w:t xml:space="preserve"> contaminant levels</w:t>
      </w:r>
      <w:bookmarkEnd w:id="76"/>
    </w:p>
    <w:p w14:paraId="646B304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ensure that </w:t>
      </w:r>
      <w:r>
        <w:t>air</w:t>
      </w:r>
      <w:r w:rsidRPr="005B5DDA">
        <w:t xml:space="preserve"> monitoring is carried out to determine the </w:t>
      </w:r>
      <w:r w:rsidRPr="00D47DC8">
        <w:t>airborne</w:t>
      </w:r>
      <w:r>
        <w:t xml:space="preserve"> </w:t>
      </w:r>
      <w:r w:rsidRPr="005B5DDA">
        <w:t xml:space="preserve">concentration of </w:t>
      </w:r>
      <w:r>
        <w:t>a substance or mixture</w:t>
      </w:r>
      <w:r w:rsidRPr="005B5DDA">
        <w:t xml:space="preserve"> at the workplace</w:t>
      </w:r>
      <w:r>
        <w:t xml:space="preserve"> to which an exposure standard applies if:</w:t>
      </w:r>
    </w:p>
    <w:p w14:paraId="646B3044"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person is not certain on reasonable grounds whether </w:t>
      </w:r>
      <w:r>
        <w:t xml:space="preserve">or not </w:t>
      </w:r>
      <w:r w:rsidRPr="005B5DDA">
        <w:t xml:space="preserve">the </w:t>
      </w:r>
      <w:r w:rsidRPr="00D47DC8">
        <w:t>airborne</w:t>
      </w:r>
      <w:r>
        <w:t xml:space="preserve"> </w:t>
      </w:r>
      <w:r w:rsidRPr="005B5DDA">
        <w:t xml:space="preserve">concentration of the </w:t>
      </w:r>
      <w:r>
        <w:t>substance or mixture</w:t>
      </w:r>
      <w:r w:rsidRPr="005B5DDA">
        <w:t xml:space="preserve"> at the workplace </w:t>
      </w:r>
      <w:r>
        <w:t>exceeds</w:t>
      </w:r>
      <w:r w:rsidRPr="005B5DDA">
        <w:t xml:space="preserve"> the </w:t>
      </w:r>
      <w:r>
        <w:t xml:space="preserve">relevant </w:t>
      </w:r>
      <w:r w:rsidRPr="005B5DDA">
        <w:t>exposure standard; or</w:t>
      </w:r>
    </w:p>
    <w:p w14:paraId="646B3045" w14:textId="77777777" w:rsidR="00145DDF" w:rsidRPr="00D91DB6" w:rsidRDefault="00145DDF" w:rsidP="00145DDF">
      <w:pPr>
        <w:pStyle w:val="DraftHeading3"/>
        <w:tabs>
          <w:tab w:val="right" w:pos="1757"/>
        </w:tabs>
        <w:ind w:left="1871" w:hanging="1871"/>
        <w:rPr>
          <w:b/>
          <w:i/>
        </w:rPr>
      </w:pPr>
      <w:r>
        <w:tab/>
      </w:r>
      <w:r w:rsidRPr="003B0B2C">
        <w:t>(b)</w:t>
      </w:r>
      <w:r>
        <w:tab/>
      </w:r>
      <w:r w:rsidRPr="005B5DDA">
        <w:t>monitoring is necessary to determine whether there is a risk to health.</w:t>
      </w:r>
    </w:p>
    <w:p w14:paraId="646B3046" w14:textId="4CEEA4FA" w:rsidR="00145DDF" w:rsidRDefault="00145DDF" w:rsidP="00145DDF">
      <w:pPr>
        <w:pStyle w:val="BodySectionSub"/>
      </w:pPr>
      <w:r>
        <w:t>Maximum penalty:</w:t>
      </w:r>
      <w:r w:rsidR="00466E21">
        <w:t xml:space="preserve"> </w:t>
      </w:r>
      <w:r w:rsidR="00466E21" w:rsidRPr="00466E21">
        <w:t>tier E monetary penalty.</w:t>
      </w:r>
    </w:p>
    <w:p w14:paraId="646B3049" w14:textId="77777777" w:rsidR="00145DDF" w:rsidRPr="005B5DDA" w:rsidRDefault="00145DDF" w:rsidP="00145DDF">
      <w:pPr>
        <w:pStyle w:val="DraftHeading2"/>
        <w:tabs>
          <w:tab w:val="right" w:pos="1247"/>
        </w:tabs>
        <w:ind w:left="1361" w:hanging="1361"/>
      </w:pPr>
      <w:r>
        <w:tab/>
      </w:r>
      <w:r w:rsidRPr="003B0B2C">
        <w:t>(2)</w:t>
      </w:r>
      <w:r>
        <w:tab/>
        <w:t>A</w:t>
      </w:r>
      <w:r w:rsidRPr="005B5DDA">
        <w:t xml:space="preserve"> person</w:t>
      </w:r>
      <w:r>
        <w:t xml:space="preserve"> conducting a business or undertaking at a workplace</w:t>
      </w:r>
      <w:r w:rsidRPr="005B5DDA">
        <w:t xml:space="preserve"> must ensure that the results of </w:t>
      </w:r>
      <w:r>
        <w:t>air</w:t>
      </w:r>
      <w:r w:rsidRPr="005B5DDA">
        <w:t xml:space="preserve"> monitoring</w:t>
      </w:r>
      <w:r>
        <w:t xml:space="preserve"> carried out under subregulation (1) </w:t>
      </w:r>
      <w:r w:rsidRPr="005B5DDA">
        <w:t>are</w:t>
      </w:r>
      <w:r>
        <w:t xml:space="preserve"> </w:t>
      </w:r>
      <w:r w:rsidRPr="005B5DDA">
        <w:t>recorded, and kept for 30 years after the date the record is made</w:t>
      </w:r>
      <w:r>
        <w:t>.</w:t>
      </w:r>
    </w:p>
    <w:p w14:paraId="646B304A" w14:textId="67DCBC7E" w:rsidR="00145DDF" w:rsidRDefault="00145DDF" w:rsidP="00145DDF">
      <w:pPr>
        <w:pStyle w:val="BodySectionSub"/>
      </w:pPr>
      <w:r>
        <w:t>Maximum penalty:</w:t>
      </w:r>
      <w:r w:rsidR="00CE26FA" w:rsidRPr="00CE26FA">
        <w:t xml:space="preserve"> tier I monetary penalty.</w:t>
      </w:r>
    </w:p>
    <w:p w14:paraId="646B304D" w14:textId="77777777" w:rsidR="00145DDF" w:rsidRDefault="00145DDF" w:rsidP="00145DDF">
      <w:pPr>
        <w:pStyle w:val="DraftHeading2"/>
        <w:tabs>
          <w:tab w:val="right" w:pos="1247"/>
        </w:tabs>
        <w:ind w:left="1361" w:hanging="1361"/>
      </w:pPr>
      <w:r>
        <w:tab/>
      </w:r>
      <w:r w:rsidRPr="007C0EC1">
        <w:t>(3)</w:t>
      </w:r>
      <w:r>
        <w:tab/>
        <w:t>A person conducting a business or undertaking at a workplace must ensure that the results of air monitoring carried out under subregulation (1) are readily accessible to persons at the workplace who may be exposed to the substance or mixture.</w:t>
      </w:r>
    </w:p>
    <w:p w14:paraId="646B304E" w14:textId="02AF34A1" w:rsidR="00145DDF" w:rsidRDefault="00145DDF" w:rsidP="00145DDF">
      <w:pPr>
        <w:pStyle w:val="BodySectionSub"/>
      </w:pPr>
      <w:r>
        <w:t>Maximum penalty:</w:t>
      </w:r>
      <w:r w:rsidR="00441CB8">
        <w:t xml:space="preserve"> </w:t>
      </w:r>
      <w:r w:rsidR="00441CB8" w:rsidRPr="00441CB8">
        <w:t>tier G monetary penalty.</w:t>
      </w:r>
    </w:p>
    <w:p w14:paraId="646B3051" w14:textId="77777777" w:rsidR="00145DDF" w:rsidRDefault="00145DDF" w:rsidP="0013567F">
      <w:pPr>
        <w:pStyle w:val="StyleHeading-DIVISIONLeftLeft0cmHanging275cm"/>
      </w:pPr>
      <w:bookmarkStart w:id="77" w:name="_Toc141880586"/>
      <w:r>
        <w:lastRenderedPageBreak/>
        <w:t xml:space="preserve">Division 8 </w:t>
      </w:r>
      <w:r>
        <w:tab/>
      </w:r>
      <w:r w:rsidRPr="00D47DC8">
        <w:t>Hazardous atmospheres</w:t>
      </w:r>
      <w:bookmarkEnd w:id="77"/>
    </w:p>
    <w:p w14:paraId="646B3052" w14:textId="77777777" w:rsidR="00145DDF" w:rsidRPr="005B5DDA" w:rsidRDefault="00145DDF" w:rsidP="00C92295">
      <w:pPr>
        <w:pStyle w:val="StyleDraftHeading1Left0cmHanging15cm1"/>
      </w:pPr>
      <w:r>
        <w:tab/>
      </w:r>
      <w:bookmarkStart w:id="78" w:name="_Toc141880587"/>
      <w:r>
        <w:t>51</w:t>
      </w:r>
      <w:r>
        <w:tab/>
        <w:t xml:space="preserve">Managing </w:t>
      </w:r>
      <w:r w:rsidRPr="005B5DDA">
        <w:t xml:space="preserve">risks </w:t>
      </w:r>
      <w:r>
        <w:t>to health and safety</w:t>
      </w:r>
      <w:bookmarkEnd w:id="78"/>
    </w:p>
    <w:p w14:paraId="646B305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w:t>
      </w:r>
      <w:r>
        <w:t>manage</w:t>
      </w:r>
      <w:r w:rsidRPr="005B5DDA">
        <w:t xml:space="preserve"> risks </w:t>
      </w:r>
      <w:r>
        <w:t>to health and safety associated with</w:t>
      </w:r>
      <w:r w:rsidRPr="005B5DDA">
        <w:t xml:space="preserve"> a hazardous atmosphere at the workplace</w:t>
      </w:r>
      <w:r>
        <w:t>, in accordance with Part 3.1.</w:t>
      </w:r>
    </w:p>
    <w:p w14:paraId="646B3054" w14:textId="77777777" w:rsidR="00145DDF" w:rsidRPr="00FF306B" w:rsidRDefault="00145DDF" w:rsidP="00145DDF">
      <w:pPr>
        <w:pStyle w:val="DraftSub-sectionNote"/>
        <w:tabs>
          <w:tab w:val="right" w:pos="1814"/>
        </w:tabs>
        <w:ind w:left="1361"/>
        <w:rPr>
          <w:b/>
        </w:rPr>
      </w:pPr>
      <w:r w:rsidRPr="00FF306B">
        <w:rPr>
          <w:b/>
        </w:rPr>
        <w:t>Note</w:t>
      </w:r>
    </w:p>
    <w:p w14:paraId="646B3055" w14:textId="77777777" w:rsidR="00145DDF" w:rsidRDefault="00145DDF" w:rsidP="00145DDF">
      <w:pPr>
        <w:pStyle w:val="DraftSub-sectionNote"/>
        <w:tabs>
          <w:tab w:val="right" w:pos="1814"/>
        </w:tabs>
        <w:ind w:left="1361"/>
      </w:pPr>
      <w:r>
        <w:t>WHS Act—section 19 (see regulation 9).</w:t>
      </w:r>
    </w:p>
    <w:p w14:paraId="646B3056" w14:textId="77777777" w:rsidR="00145DDF" w:rsidRPr="005B5DDA" w:rsidRDefault="00145DDF" w:rsidP="00145DDF">
      <w:pPr>
        <w:pStyle w:val="DraftHeading2"/>
        <w:tabs>
          <w:tab w:val="right" w:pos="1247"/>
        </w:tabs>
        <w:ind w:left="1361" w:hanging="1361"/>
      </w:pPr>
      <w:r>
        <w:tab/>
      </w:r>
      <w:r w:rsidRPr="003B0B2C">
        <w:t>(2)</w:t>
      </w:r>
      <w:r>
        <w:tab/>
      </w:r>
      <w:r w:rsidRPr="005B5DDA">
        <w:t xml:space="preserve">An atmosphere is a </w:t>
      </w:r>
      <w:r w:rsidRPr="005B5DDA">
        <w:rPr>
          <w:b/>
          <w:i/>
        </w:rPr>
        <w:t>hazardous atmosphere</w:t>
      </w:r>
      <w:r w:rsidRPr="005B5DDA">
        <w:t xml:space="preserve"> if:</w:t>
      </w:r>
    </w:p>
    <w:p w14:paraId="646B3057" w14:textId="77777777" w:rsidR="00145DDF" w:rsidRPr="005B5DDA" w:rsidRDefault="00145DDF" w:rsidP="00145DDF">
      <w:pPr>
        <w:pStyle w:val="DraftHeading3"/>
        <w:tabs>
          <w:tab w:val="right" w:pos="1757"/>
        </w:tabs>
        <w:ind w:left="1871" w:hanging="1871"/>
      </w:pPr>
      <w:r>
        <w:tab/>
      </w:r>
      <w:r w:rsidRPr="003B0B2C">
        <w:t>(a)</w:t>
      </w:r>
      <w:r>
        <w:tab/>
      </w:r>
      <w:r w:rsidRPr="005B5DDA">
        <w:t>the atmosphere does not have a safe oxygen level; or</w:t>
      </w:r>
    </w:p>
    <w:p w14:paraId="646B3058" w14:textId="77777777" w:rsidR="00145DDF" w:rsidRDefault="00145DDF" w:rsidP="00145DDF">
      <w:pPr>
        <w:pStyle w:val="DraftHeading3"/>
        <w:tabs>
          <w:tab w:val="right" w:pos="1757"/>
        </w:tabs>
        <w:ind w:left="1871" w:hanging="1871"/>
      </w:pPr>
      <w:r>
        <w:tab/>
      </w:r>
      <w:r w:rsidRPr="003B0B2C">
        <w:t>(b)</w:t>
      </w:r>
      <w:r>
        <w:tab/>
      </w:r>
      <w:r w:rsidRPr="005B5DDA">
        <w:t>the concentration of oxygen in the atmosphere increases the fire risk; or</w:t>
      </w:r>
    </w:p>
    <w:p w14:paraId="646B3059" w14:textId="77777777" w:rsidR="00145DDF" w:rsidRPr="005B5DDA" w:rsidRDefault="00145DDF" w:rsidP="00145DDF">
      <w:pPr>
        <w:pStyle w:val="DraftHeading3"/>
        <w:tabs>
          <w:tab w:val="right" w:pos="1757"/>
        </w:tabs>
        <w:ind w:left="1871" w:hanging="1871"/>
      </w:pPr>
      <w:r>
        <w:tab/>
      </w:r>
      <w:r w:rsidRPr="003B0B2C">
        <w:t>(c)</w:t>
      </w:r>
      <w:r>
        <w:tab/>
      </w:r>
      <w:r w:rsidRPr="005B5DDA">
        <w:t xml:space="preserve">the concentration of flammable gas, vapour, mist or fumes </w:t>
      </w:r>
      <w:r>
        <w:t>exceeds</w:t>
      </w:r>
      <w:r w:rsidRPr="005B5DDA">
        <w:t xml:space="preserve"> 5</w:t>
      </w:r>
      <w:r w:rsidR="00DC7097">
        <w:t>%</w:t>
      </w:r>
      <w:r w:rsidRPr="005B5DDA">
        <w:t xml:space="preserve"> of the </w:t>
      </w:r>
      <w:r>
        <w:t>LEL</w:t>
      </w:r>
      <w:r w:rsidRPr="005B5DDA">
        <w:t xml:space="preserve"> for the gas, vapour, mist or fumes; or</w:t>
      </w:r>
    </w:p>
    <w:p w14:paraId="646B305A" w14:textId="77777777" w:rsidR="00145DDF" w:rsidRDefault="00145DDF" w:rsidP="00145DDF">
      <w:pPr>
        <w:pStyle w:val="DraftHeading3"/>
        <w:tabs>
          <w:tab w:val="right" w:pos="1757"/>
        </w:tabs>
        <w:ind w:left="1871" w:hanging="1871"/>
      </w:pPr>
      <w:r>
        <w:tab/>
      </w:r>
      <w:r w:rsidRPr="003B0B2C">
        <w:t>(d)</w:t>
      </w:r>
      <w:r>
        <w:tab/>
      </w:r>
      <w:r w:rsidRPr="005B5DDA">
        <w:t>combustible dust is present in a quantity and form that would result in a hazardous area.</w:t>
      </w:r>
    </w:p>
    <w:p w14:paraId="646B305B" w14:textId="77777777" w:rsidR="00145DDF" w:rsidRDefault="00145DDF" w:rsidP="00C92295">
      <w:pPr>
        <w:pStyle w:val="StyleDraftHeading1Left0cmHanging15cm1"/>
      </w:pPr>
      <w:r>
        <w:tab/>
      </w:r>
      <w:bookmarkStart w:id="79" w:name="_Toc141880588"/>
      <w:r>
        <w:t>52</w:t>
      </w:r>
      <w:r>
        <w:tab/>
      </w:r>
      <w:r w:rsidRPr="005B5DDA">
        <w:t>Ignition sources</w:t>
      </w:r>
      <w:bookmarkEnd w:id="79"/>
    </w:p>
    <w:p w14:paraId="646B305C"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manage risks to health and safety associated with</w:t>
      </w:r>
      <w:r w:rsidRPr="005B5DDA">
        <w:t xml:space="preserve"> an ignition source in a hazardous </w:t>
      </w:r>
      <w:r>
        <w:t>atmosphere</w:t>
      </w:r>
      <w:r w:rsidRPr="005B5DDA">
        <w:t xml:space="preserve"> at the</w:t>
      </w:r>
      <w:r>
        <w:t xml:space="preserve"> workplace, in accordance with Part 3.1.</w:t>
      </w:r>
    </w:p>
    <w:p w14:paraId="646B305D" w14:textId="77777777" w:rsidR="00145DDF" w:rsidRPr="00035C2D" w:rsidRDefault="00145DDF" w:rsidP="00145DDF">
      <w:pPr>
        <w:pStyle w:val="DraftSub-sectionNote"/>
        <w:tabs>
          <w:tab w:val="right" w:pos="1814"/>
        </w:tabs>
        <w:ind w:left="1361"/>
        <w:rPr>
          <w:b/>
        </w:rPr>
      </w:pPr>
      <w:r w:rsidRPr="00035C2D">
        <w:rPr>
          <w:b/>
        </w:rPr>
        <w:t>Note</w:t>
      </w:r>
    </w:p>
    <w:p w14:paraId="646B305E" w14:textId="77777777" w:rsidR="00145DDF" w:rsidRDefault="00145DDF" w:rsidP="00145DDF">
      <w:pPr>
        <w:pStyle w:val="DraftSub-sectionNote"/>
        <w:tabs>
          <w:tab w:val="right" w:pos="1814"/>
        </w:tabs>
        <w:ind w:left="1361"/>
      </w:pPr>
      <w:r>
        <w:t>WHS Act—section 19 (see regulation 9).</w:t>
      </w:r>
    </w:p>
    <w:p w14:paraId="646B305F" w14:textId="77777777" w:rsidR="00145DDF" w:rsidRDefault="00145DDF" w:rsidP="00145DDF">
      <w:pPr>
        <w:pStyle w:val="DraftHeading2"/>
        <w:tabs>
          <w:tab w:val="right" w:pos="1247"/>
        </w:tabs>
        <w:ind w:left="1361" w:hanging="1361"/>
      </w:pPr>
      <w:r>
        <w:tab/>
      </w:r>
      <w:r w:rsidRPr="002B1A2B">
        <w:t>(</w:t>
      </w:r>
      <w:r>
        <w:t>2</w:t>
      </w:r>
      <w:r w:rsidRPr="002B1A2B">
        <w:t>)</w:t>
      </w:r>
      <w:r>
        <w:tab/>
      </w:r>
      <w:r w:rsidRPr="005B5DDA">
        <w:t>Th</w:t>
      </w:r>
      <w:r>
        <w:t xml:space="preserve">is regulation does not apply if </w:t>
      </w:r>
      <w:r w:rsidRPr="005B5DDA">
        <w:t xml:space="preserve">the </w:t>
      </w:r>
      <w:r>
        <w:t>ignition source</w:t>
      </w:r>
      <w:r w:rsidRPr="005B5DDA">
        <w:t xml:space="preserve"> </w:t>
      </w:r>
      <w:r>
        <w:t>is</w:t>
      </w:r>
      <w:r w:rsidRPr="005B5DDA">
        <w:t xml:space="preserve"> part of a deliberate process or activity at the workplace.</w:t>
      </w:r>
    </w:p>
    <w:p w14:paraId="646B3060" w14:textId="77777777" w:rsidR="00145DDF" w:rsidRDefault="00145DDF" w:rsidP="0013567F">
      <w:pPr>
        <w:pStyle w:val="StyleHeading-DIVISIONLeftLeft0cmHanging275cm"/>
      </w:pPr>
      <w:bookmarkStart w:id="80" w:name="_Toc141880589"/>
      <w:r>
        <w:t xml:space="preserve">Division 9 </w:t>
      </w:r>
      <w:r>
        <w:tab/>
        <w:t>Storage of flammable or combustible substances</w:t>
      </w:r>
      <w:bookmarkEnd w:id="80"/>
    </w:p>
    <w:p w14:paraId="646B3061" w14:textId="77777777" w:rsidR="00145DDF" w:rsidRPr="005B5DDA" w:rsidRDefault="00145DDF" w:rsidP="00C92295">
      <w:pPr>
        <w:pStyle w:val="StyleDraftHeading1Left0cmHanging15cm1"/>
      </w:pPr>
      <w:r>
        <w:tab/>
      </w:r>
      <w:bookmarkStart w:id="81" w:name="_Toc141880590"/>
      <w:r>
        <w:t>53</w:t>
      </w:r>
      <w:r>
        <w:tab/>
      </w:r>
      <w:r w:rsidRPr="005B5DDA">
        <w:t>Flammable and combustible material not to be accumulated</w:t>
      </w:r>
      <w:bookmarkEnd w:id="81"/>
    </w:p>
    <w:p w14:paraId="646B3062" w14:textId="77777777" w:rsidR="00145DDF"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 that, if flammable or combustible substances are kept at the workplace, the substances are kept at the lowest practicable quantity for the workplace.</w:t>
      </w:r>
    </w:p>
    <w:p w14:paraId="646B3063" w14:textId="3505F0EF" w:rsidR="00145DDF" w:rsidRDefault="00145DDF" w:rsidP="00145DDF">
      <w:pPr>
        <w:pStyle w:val="BodySectionSub"/>
      </w:pPr>
      <w:r>
        <w:t>Maximum penalty:</w:t>
      </w:r>
      <w:r w:rsidR="00466E21">
        <w:t xml:space="preserve"> </w:t>
      </w:r>
      <w:r w:rsidR="00466E21" w:rsidRPr="00466E21">
        <w:t>tier E monetary penalty.</w:t>
      </w:r>
    </w:p>
    <w:p w14:paraId="646B3066" w14:textId="77777777" w:rsidR="00145DDF" w:rsidRDefault="00145DDF" w:rsidP="00145DDF">
      <w:pPr>
        <w:pStyle w:val="DraftHeading2"/>
        <w:tabs>
          <w:tab w:val="right" w:pos="1247"/>
        </w:tabs>
        <w:ind w:left="1361" w:hanging="1361"/>
      </w:pPr>
      <w:r>
        <w:tab/>
      </w:r>
      <w:r w:rsidRPr="003B0B2C">
        <w:t>(2)</w:t>
      </w:r>
      <w:r>
        <w:tab/>
      </w:r>
      <w:r w:rsidRPr="005B5DDA">
        <w:t>In this regulation</w:t>
      </w:r>
      <w:r>
        <w:t xml:space="preserve">, </w:t>
      </w:r>
      <w:r>
        <w:rPr>
          <w:b/>
          <w:i/>
        </w:rPr>
        <w:t>flammable or combustible substances</w:t>
      </w:r>
      <w:r w:rsidRPr="00720C54">
        <w:t xml:space="preserve"> include:</w:t>
      </w:r>
    </w:p>
    <w:p w14:paraId="646B3067" w14:textId="77777777" w:rsidR="00145DDF" w:rsidRPr="00720C54" w:rsidRDefault="00145DDF" w:rsidP="00145DDF">
      <w:pPr>
        <w:pStyle w:val="DraftHeading3"/>
        <w:tabs>
          <w:tab w:val="right" w:pos="1757"/>
        </w:tabs>
        <w:ind w:left="1871" w:hanging="1871"/>
      </w:pPr>
      <w:r>
        <w:tab/>
      </w:r>
      <w:r w:rsidRPr="003B0B2C">
        <w:t>(a)</w:t>
      </w:r>
      <w:r>
        <w:tab/>
      </w:r>
      <w:r w:rsidRPr="00720C54">
        <w:t>flammable and combustible liquids, including waste liquids, in containers, whether empty or full;</w:t>
      </w:r>
      <w:r>
        <w:t xml:space="preserve"> and</w:t>
      </w:r>
    </w:p>
    <w:p w14:paraId="646B3068" w14:textId="77777777" w:rsidR="00145DDF" w:rsidRDefault="00145DDF" w:rsidP="00145DDF">
      <w:pPr>
        <w:pStyle w:val="DraftHeading3"/>
        <w:tabs>
          <w:tab w:val="right" w:pos="1757"/>
        </w:tabs>
        <w:ind w:left="1871" w:hanging="1871"/>
      </w:pPr>
      <w:r>
        <w:tab/>
      </w:r>
      <w:r w:rsidRPr="003B0B2C">
        <w:t>(b)</w:t>
      </w:r>
      <w:r>
        <w:tab/>
      </w:r>
      <w:r w:rsidRPr="00720C54">
        <w:t>gas cylinders, whether empty or full.</w:t>
      </w:r>
    </w:p>
    <w:p w14:paraId="646B3069" w14:textId="77777777" w:rsidR="00145DDF" w:rsidRDefault="00145DDF" w:rsidP="00C363A8">
      <w:pPr>
        <w:pStyle w:val="Heading-DIVISION"/>
        <w:keepNext/>
        <w:ind w:left="1559" w:hanging="1559"/>
        <w:jc w:val="left"/>
      </w:pPr>
      <w:bookmarkStart w:id="82" w:name="_Toc141880591"/>
      <w:r>
        <w:lastRenderedPageBreak/>
        <w:t xml:space="preserve">Division 10 </w:t>
      </w:r>
      <w:r>
        <w:tab/>
        <w:t>Falling objects</w:t>
      </w:r>
      <w:bookmarkEnd w:id="82"/>
    </w:p>
    <w:p w14:paraId="646B306A" w14:textId="77777777" w:rsidR="00145DDF" w:rsidRDefault="00145DDF" w:rsidP="00C92295">
      <w:pPr>
        <w:pStyle w:val="StyleDraftHeading1Left0cmHanging15cm1"/>
      </w:pPr>
      <w:r>
        <w:tab/>
      </w:r>
      <w:bookmarkStart w:id="83" w:name="_Toc141880592"/>
      <w:r>
        <w:t>54</w:t>
      </w:r>
      <w:r>
        <w:tab/>
        <w:t>Management of risk of falling objects</w:t>
      </w:r>
      <w:bookmarkEnd w:id="83"/>
    </w:p>
    <w:p w14:paraId="646B306B" w14:textId="77777777" w:rsidR="00145DDF" w:rsidRDefault="00145DDF" w:rsidP="00145DDF">
      <w:pPr>
        <w:pStyle w:val="BodySectionSub"/>
      </w:pPr>
      <w:r>
        <w:t>A person conducting a business or undertaking at a workplace must manage, in accordance with Part 3.1, risks to health and safety associated with an object falling on a person if the falling object is reasonably likely to injure the person.</w:t>
      </w:r>
    </w:p>
    <w:p w14:paraId="646B306C" w14:textId="77777777" w:rsidR="00145DDF" w:rsidRPr="00FF306B" w:rsidRDefault="00145DDF" w:rsidP="00145DDF">
      <w:pPr>
        <w:pStyle w:val="DraftSub-sectionNote"/>
        <w:tabs>
          <w:tab w:val="right" w:pos="1814"/>
        </w:tabs>
        <w:ind w:left="1361"/>
        <w:rPr>
          <w:b/>
        </w:rPr>
      </w:pPr>
      <w:r w:rsidRPr="00FF306B">
        <w:rPr>
          <w:b/>
        </w:rPr>
        <w:t>Note</w:t>
      </w:r>
    </w:p>
    <w:p w14:paraId="646B306D" w14:textId="77777777" w:rsidR="00145DDF" w:rsidRDefault="00145DDF" w:rsidP="00145DDF">
      <w:pPr>
        <w:pStyle w:val="DraftSub-sectionNote"/>
        <w:tabs>
          <w:tab w:val="right" w:pos="1814"/>
        </w:tabs>
        <w:ind w:left="1361"/>
      </w:pPr>
      <w:r>
        <w:t>WHS Act—section 19 (see regulation 9).</w:t>
      </w:r>
    </w:p>
    <w:p w14:paraId="646B306E" w14:textId="77777777" w:rsidR="00145DDF" w:rsidRDefault="00145DDF" w:rsidP="00C92295">
      <w:pPr>
        <w:pStyle w:val="StyleDraftHeading1Left0cmHanging15cm1"/>
      </w:pPr>
      <w:r>
        <w:tab/>
      </w:r>
      <w:bookmarkStart w:id="84" w:name="_Toc141880593"/>
      <w:r>
        <w:t>55</w:t>
      </w:r>
      <w:r>
        <w:tab/>
        <w:t>Minimising risk associated with falling objects</w:t>
      </w:r>
      <w:bookmarkEnd w:id="84"/>
    </w:p>
    <w:p w14:paraId="646B306F"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to eliminate the risk referred to in regulation 54.</w:t>
      </w:r>
    </w:p>
    <w:p w14:paraId="646B3070" w14:textId="77777777" w:rsidR="00145DDF" w:rsidRDefault="00145DDF" w:rsidP="00145DDF">
      <w:pPr>
        <w:pStyle w:val="DraftHeading2"/>
        <w:tabs>
          <w:tab w:val="right" w:pos="1247"/>
        </w:tabs>
        <w:ind w:left="1361" w:hanging="1361"/>
      </w:pPr>
      <w:r>
        <w:tab/>
      </w:r>
      <w:r w:rsidRPr="00A236DD">
        <w:t>(2)</w:t>
      </w:r>
      <w:r>
        <w:tab/>
        <w:t>The person conducting the business or undertaking at a workplace must minimise the risk of an object falling on a person by providing adequate protection against the risk in accordance with this regulation.</w:t>
      </w:r>
    </w:p>
    <w:p w14:paraId="646B3071" w14:textId="42B57163" w:rsidR="00145DDF" w:rsidRDefault="00145DDF" w:rsidP="00145DDF">
      <w:pPr>
        <w:pStyle w:val="BodySectionSub"/>
      </w:pPr>
      <w:r>
        <w:t>Maximum penalty:</w:t>
      </w:r>
      <w:r w:rsidR="00466E21">
        <w:t xml:space="preserve"> </w:t>
      </w:r>
      <w:r w:rsidR="00466E21" w:rsidRPr="00466E21">
        <w:t>tier E monetary penalty.</w:t>
      </w:r>
    </w:p>
    <w:p w14:paraId="646B3074"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w:t>
      </w:r>
    </w:p>
    <w:p w14:paraId="646B3075" w14:textId="77777777" w:rsidR="00145DDF" w:rsidRDefault="00145DDF" w:rsidP="00145DDF">
      <w:pPr>
        <w:pStyle w:val="DraftHeading3"/>
        <w:tabs>
          <w:tab w:val="right" w:pos="1757"/>
        </w:tabs>
        <w:ind w:left="1871" w:hanging="1871"/>
      </w:pPr>
      <w:r>
        <w:tab/>
      </w:r>
      <w:r w:rsidRPr="00A236DD">
        <w:t>(</w:t>
      </w:r>
      <w:r>
        <w:t>a</w:t>
      </w:r>
      <w:r w:rsidRPr="00A236DD">
        <w:t>)</w:t>
      </w:r>
      <w:r>
        <w:tab/>
        <w:t>preventing an object from falling freely, so far as is reasonably practicable; or</w:t>
      </w:r>
    </w:p>
    <w:p w14:paraId="646B3076"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prevent an object from falling freely—providing, so far as is reasonably practicable, a system to arrest the fall of a falling object.</w:t>
      </w:r>
    </w:p>
    <w:p w14:paraId="646B3077" w14:textId="77777777" w:rsidR="00145DDF" w:rsidRPr="00D22DAA" w:rsidRDefault="00145DDF" w:rsidP="00145DDF">
      <w:pPr>
        <w:pStyle w:val="DraftSectionEg"/>
        <w:tabs>
          <w:tab w:val="right" w:pos="46"/>
          <w:tab w:val="right" w:pos="1304"/>
        </w:tabs>
        <w:ind w:left="1259" w:hanging="408"/>
        <w:rPr>
          <w:b/>
        </w:rPr>
      </w:pPr>
      <w:r w:rsidRPr="00B16CD4">
        <w:rPr>
          <w:b/>
        </w:rPr>
        <w:t>Example</w:t>
      </w:r>
      <w:r>
        <w:rPr>
          <w:b/>
        </w:rPr>
        <w:t>s</w:t>
      </w:r>
    </w:p>
    <w:p w14:paraId="646B3078" w14:textId="77777777" w:rsidR="00145DDF" w:rsidRDefault="00145DDF" w:rsidP="00145DDF">
      <w:pPr>
        <w:pStyle w:val="DraftSectionEg"/>
        <w:tabs>
          <w:tab w:val="right" w:pos="46"/>
          <w:tab w:val="right" w:pos="1304"/>
        </w:tabs>
        <w:ind w:left="1259" w:hanging="408"/>
      </w:pPr>
      <w:r>
        <w:t>1</w:t>
      </w:r>
      <w:r>
        <w:tab/>
        <w:t>Providing a secure barrier.</w:t>
      </w:r>
    </w:p>
    <w:p w14:paraId="646B3079" w14:textId="77777777" w:rsidR="00145DDF" w:rsidRDefault="00145DDF" w:rsidP="00145DDF">
      <w:pPr>
        <w:pStyle w:val="DraftSectionEg"/>
        <w:tabs>
          <w:tab w:val="right" w:pos="46"/>
          <w:tab w:val="right" w:pos="1304"/>
        </w:tabs>
        <w:ind w:left="1259" w:hanging="408"/>
      </w:pPr>
      <w:r>
        <w:t>2</w:t>
      </w:r>
      <w:r>
        <w:tab/>
        <w:t>Providing a safe means of raising and lowering objects.</w:t>
      </w:r>
    </w:p>
    <w:p w14:paraId="646B307A" w14:textId="2608E0BD" w:rsidR="00145DDF" w:rsidRDefault="00145DDF" w:rsidP="00145DDF">
      <w:pPr>
        <w:pStyle w:val="DraftSectionEg"/>
        <w:tabs>
          <w:tab w:val="right" w:pos="46"/>
          <w:tab w:val="right" w:pos="1304"/>
        </w:tabs>
        <w:ind w:left="1259" w:hanging="408"/>
      </w:pPr>
      <w:r>
        <w:t>3</w:t>
      </w:r>
      <w:r>
        <w:tab/>
        <w:t>Providing an exclusion zone persons are prohibited from entering.</w:t>
      </w:r>
    </w:p>
    <w:p w14:paraId="42B9EEE6" w14:textId="1C464438" w:rsidR="00CC25B5" w:rsidRDefault="00CC25B5" w:rsidP="00CC25B5">
      <w:pPr>
        <w:pStyle w:val="Heading-DIVISION"/>
        <w:keepNext/>
        <w:ind w:left="1559" w:hanging="1559"/>
        <w:jc w:val="left"/>
      </w:pPr>
      <w:bookmarkStart w:id="85" w:name="_Toc141880594"/>
      <w:r>
        <w:t>Division 1</w:t>
      </w:r>
      <w:r w:rsidR="005613EC">
        <w:t>1</w:t>
      </w:r>
      <w:r>
        <w:t xml:space="preserve"> </w:t>
      </w:r>
      <w:r>
        <w:tab/>
      </w:r>
      <w:r w:rsidR="005613EC" w:rsidRPr="005613EC">
        <w:t>Psychosocial risks</w:t>
      </w:r>
      <w:bookmarkEnd w:id="85"/>
    </w:p>
    <w:p w14:paraId="720ED1F5" w14:textId="5FBDAC98" w:rsidR="00CC25B5" w:rsidRDefault="00CC25B5" w:rsidP="00C92295">
      <w:pPr>
        <w:pStyle w:val="StyleDraftHeading1Left0cmHanging15cm1"/>
      </w:pPr>
      <w:r>
        <w:tab/>
      </w:r>
      <w:bookmarkStart w:id="86" w:name="_Toc141880595"/>
      <w:r>
        <w:t>5</w:t>
      </w:r>
      <w:r w:rsidR="00B05906">
        <w:t>5A</w:t>
      </w:r>
      <w:r>
        <w:tab/>
      </w:r>
      <w:r w:rsidR="00567B84" w:rsidRPr="00567B84">
        <w:t xml:space="preserve">Meaning of </w:t>
      </w:r>
      <w:r w:rsidR="00567B84" w:rsidRPr="00772241">
        <w:t>psychosocial hazard</w:t>
      </w:r>
      <w:bookmarkEnd w:id="86"/>
    </w:p>
    <w:p w14:paraId="6FD7CE27" w14:textId="1C0A74A5" w:rsidR="00F920D7" w:rsidRDefault="00F920D7" w:rsidP="00F920D7">
      <w:pPr>
        <w:pStyle w:val="BodySectionSub"/>
      </w:pPr>
      <w:r w:rsidRPr="00F920D7">
        <w:t xml:space="preserve">A </w:t>
      </w:r>
      <w:r w:rsidRPr="00435341">
        <w:rPr>
          <w:b/>
          <w:bCs/>
          <w:i/>
          <w:iCs/>
        </w:rPr>
        <w:t>psychosocial hazard</w:t>
      </w:r>
      <w:r w:rsidRPr="00F920D7">
        <w:t xml:space="preserve"> is a hazard that:</w:t>
      </w:r>
    </w:p>
    <w:p w14:paraId="4056ADED" w14:textId="5E5CFB0E" w:rsidR="00F920D7" w:rsidRDefault="00F920D7" w:rsidP="00F920D7">
      <w:pPr>
        <w:pStyle w:val="DraftHeading3"/>
        <w:tabs>
          <w:tab w:val="right" w:pos="1757"/>
        </w:tabs>
        <w:ind w:left="1871" w:hanging="1871"/>
      </w:pPr>
      <w:r>
        <w:tab/>
      </w:r>
      <w:r w:rsidRPr="006D6B08">
        <w:t>(a)</w:t>
      </w:r>
      <w:r>
        <w:tab/>
      </w:r>
      <w:r w:rsidR="00435341" w:rsidRPr="00435341">
        <w:t>arises from, or relates to:</w:t>
      </w:r>
    </w:p>
    <w:p w14:paraId="585B3177" w14:textId="38FC1D3E" w:rsidR="00F920D7" w:rsidRDefault="00F920D7" w:rsidP="00F920D7">
      <w:pPr>
        <w:pStyle w:val="DraftHeading4"/>
        <w:tabs>
          <w:tab w:val="right" w:pos="2268"/>
        </w:tabs>
        <w:ind w:left="2381" w:hanging="2381"/>
      </w:pPr>
      <w:r>
        <w:tab/>
        <w:t>(i)</w:t>
      </w:r>
      <w:r>
        <w:tab/>
      </w:r>
      <w:r w:rsidR="00435341" w:rsidRPr="00435341">
        <w:t>the design or management of work; or</w:t>
      </w:r>
    </w:p>
    <w:p w14:paraId="04AF5D36" w14:textId="2AF6E807" w:rsidR="00435341" w:rsidRDefault="00435341" w:rsidP="00435341">
      <w:pPr>
        <w:pStyle w:val="DraftHeading4"/>
        <w:tabs>
          <w:tab w:val="right" w:pos="2268"/>
        </w:tabs>
        <w:ind w:left="2381" w:hanging="2381"/>
      </w:pPr>
      <w:r>
        <w:tab/>
        <w:t>(ii)</w:t>
      </w:r>
      <w:r>
        <w:tab/>
      </w:r>
      <w:r w:rsidRPr="00435341">
        <w:t>a work environment; or</w:t>
      </w:r>
    </w:p>
    <w:p w14:paraId="7BF15BEB" w14:textId="389FC328" w:rsidR="00435341" w:rsidRDefault="00435341" w:rsidP="00435341">
      <w:pPr>
        <w:pStyle w:val="DraftHeading4"/>
        <w:tabs>
          <w:tab w:val="right" w:pos="2268"/>
        </w:tabs>
        <w:ind w:left="2381" w:hanging="2381"/>
      </w:pPr>
      <w:r>
        <w:tab/>
        <w:t>(iii)</w:t>
      </w:r>
      <w:r>
        <w:tab/>
      </w:r>
      <w:r w:rsidR="00CD03CC" w:rsidRPr="00CD03CC">
        <w:t>plant at a workplace; or</w:t>
      </w:r>
    </w:p>
    <w:p w14:paraId="7BEC27D4" w14:textId="5D028364" w:rsidR="00435341" w:rsidRDefault="00435341" w:rsidP="00435341">
      <w:pPr>
        <w:pStyle w:val="DraftHeading4"/>
        <w:tabs>
          <w:tab w:val="right" w:pos="2268"/>
        </w:tabs>
        <w:ind w:left="2381" w:hanging="2381"/>
      </w:pPr>
      <w:r>
        <w:lastRenderedPageBreak/>
        <w:tab/>
        <w:t>(iv)</w:t>
      </w:r>
      <w:r>
        <w:tab/>
      </w:r>
      <w:r w:rsidR="00CD03CC" w:rsidRPr="00CD03CC">
        <w:t>workplace interactions or behaviours; and</w:t>
      </w:r>
    </w:p>
    <w:p w14:paraId="45893291" w14:textId="746458AF" w:rsidR="00435341" w:rsidRDefault="00435341" w:rsidP="00435341">
      <w:pPr>
        <w:pStyle w:val="DraftHeading3"/>
        <w:tabs>
          <w:tab w:val="right" w:pos="1757"/>
        </w:tabs>
        <w:ind w:left="1871" w:hanging="1871"/>
      </w:pPr>
      <w:r>
        <w:tab/>
      </w:r>
      <w:r w:rsidRPr="006D6B08">
        <w:t>(</w:t>
      </w:r>
      <w:r w:rsidR="00CD03CC">
        <w:t>b</w:t>
      </w:r>
      <w:r w:rsidRPr="006D6B08">
        <w:t>)</w:t>
      </w:r>
      <w:r>
        <w:tab/>
      </w:r>
      <w:r w:rsidR="00CD03CC" w:rsidRPr="00CD03CC">
        <w:t>may cause psychological harm (whether or not it may also cause physical harm).</w:t>
      </w:r>
    </w:p>
    <w:p w14:paraId="5718D6A7" w14:textId="43BEC836" w:rsidR="00AF7353" w:rsidRDefault="00AF7353" w:rsidP="00C92295">
      <w:pPr>
        <w:pStyle w:val="StyleDraftHeading1Left0cmHanging15cm1"/>
      </w:pPr>
      <w:r>
        <w:tab/>
      </w:r>
      <w:bookmarkStart w:id="87" w:name="_Toc141880596"/>
      <w:r>
        <w:t>55B</w:t>
      </w:r>
      <w:r>
        <w:tab/>
      </w:r>
      <w:r w:rsidRPr="00AF7353">
        <w:t>Meaning of psychosocial risk</w:t>
      </w:r>
      <w:bookmarkEnd w:id="87"/>
    </w:p>
    <w:p w14:paraId="2EC931E5" w14:textId="338EF7C8" w:rsidR="00723CF1" w:rsidRDefault="00F920D7" w:rsidP="00723CF1">
      <w:pPr>
        <w:pStyle w:val="BodySectionSub"/>
      </w:pPr>
      <w:r w:rsidRPr="00F920D7">
        <w:t xml:space="preserve">A </w:t>
      </w:r>
      <w:r w:rsidRPr="00F920D7">
        <w:rPr>
          <w:b/>
          <w:bCs/>
          <w:i/>
          <w:iCs/>
        </w:rPr>
        <w:t>psychosocial risk</w:t>
      </w:r>
      <w:r w:rsidRPr="00F920D7">
        <w:t xml:space="preserve"> is a risk to the health or safety of a worker or other person arising from a psychosocial hazard.</w:t>
      </w:r>
    </w:p>
    <w:p w14:paraId="73C0F596" w14:textId="2C5580ED" w:rsidR="00E25C09" w:rsidRDefault="00E25C09" w:rsidP="00C92295">
      <w:pPr>
        <w:pStyle w:val="StyleDraftHeading1Left0cmHanging15cm1"/>
      </w:pPr>
      <w:r>
        <w:tab/>
      </w:r>
      <w:bookmarkStart w:id="88" w:name="_Toc141880597"/>
      <w:r>
        <w:t>55C</w:t>
      </w:r>
      <w:r>
        <w:tab/>
      </w:r>
      <w:r w:rsidR="002301F1" w:rsidRPr="002301F1">
        <w:t>Managing psychosocial risks</w:t>
      </w:r>
      <w:bookmarkEnd w:id="88"/>
    </w:p>
    <w:p w14:paraId="1910BB3B" w14:textId="72346F17" w:rsidR="004615B6" w:rsidRDefault="002301F1" w:rsidP="004615B6">
      <w:pPr>
        <w:pStyle w:val="BodySectionSub"/>
      </w:pPr>
      <w:r w:rsidRPr="002301F1">
        <w:t>A person conducting a business or undertaking must:</w:t>
      </w:r>
    </w:p>
    <w:p w14:paraId="668ECEA2" w14:textId="2A8ADC59" w:rsidR="002301F1" w:rsidRDefault="002301F1" w:rsidP="002301F1">
      <w:pPr>
        <w:pStyle w:val="DraftHeading3"/>
        <w:tabs>
          <w:tab w:val="right" w:pos="1757"/>
        </w:tabs>
        <w:ind w:left="1871" w:hanging="1871"/>
      </w:pPr>
      <w:r>
        <w:tab/>
      </w:r>
      <w:r w:rsidRPr="006D6B08">
        <w:t>(a)</w:t>
      </w:r>
      <w:r>
        <w:tab/>
        <w:t>manage psychosocial risks in accordance with Part 3.1 other than regulation 36, and</w:t>
      </w:r>
    </w:p>
    <w:p w14:paraId="0F9A13FE" w14:textId="0BEA0698" w:rsidR="002301F1" w:rsidRDefault="002301F1" w:rsidP="002301F1">
      <w:pPr>
        <w:pStyle w:val="DraftHeading3"/>
        <w:tabs>
          <w:tab w:val="right" w:pos="1757"/>
        </w:tabs>
        <w:ind w:left="1871" w:hanging="1871"/>
      </w:pPr>
      <w:r>
        <w:tab/>
      </w:r>
      <w:r w:rsidRPr="006D6B08">
        <w:t>(</w:t>
      </w:r>
      <w:r>
        <w:t>b</w:t>
      </w:r>
      <w:r w:rsidRPr="006D6B08">
        <w:t>)</w:t>
      </w:r>
      <w:r>
        <w:tab/>
      </w:r>
      <w:r w:rsidRPr="002301F1">
        <w:t>implement the control measures required by regulation 55D.</w:t>
      </w:r>
    </w:p>
    <w:p w14:paraId="4CD58718" w14:textId="77777777" w:rsidR="002301F1" w:rsidRPr="00276545" w:rsidRDefault="002301F1" w:rsidP="002301F1">
      <w:pPr>
        <w:pStyle w:val="NoteDraftSub-sectDef"/>
        <w:tabs>
          <w:tab w:val="right" w:pos="2324"/>
        </w:tabs>
        <w:ind w:left="1871"/>
        <w:rPr>
          <w:b/>
        </w:rPr>
      </w:pPr>
      <w:r w:rsidRPr="00276545">
        <w:rPr>
          <w:b/>
        </w:rPr>
        <w:t>Note</w:t>
      </w:r>
    </w:p>
    <w:p w14:paraId="36AC88CC" w14:textId="6AB5CDD8" w:rsidR="002301F1" w:rsidRDefault="002301F1" w:rsidP="002301F1">
      <w:pPr>
        <w:pStyle w:val="NoteDraftSub-sectDef"/>
        <w:tabs>
          <w:tab w:val="right" w:pos="2324"/>
        </w:tabs>
        <w:ind w:left="1871"/>
      </w:pPr>
      <w:r>
        <w:t>W</w:t>
      </w:r>
      <w:r w:rsidRPr="002301F1">
        <w:t>HS Act—section 19 (see regulation 9).</w:t>
      </w:r>
    </w:p>
    <w:p w14:paraId="3240B5B0" w14:textId="491CD925" w:rsidR="00CD03CC" w:rsidRDefault="00CD03CC" w:rsidP="00C92295">
      <w:pPr>
        <w:pStyle w:val="StyleDraftHeading1Left0cmHanging15cm1"/>
      </w:pPr>
      <w:r>
        <w:tab/>
      </w:r>
      <w:bookmarkStart w:id="89" w:name="_Toc141880598"/>
      <w:r>
        <w:t>55D</w:t>
      </w:r>
      <w:r>
        <w:tab/>
      </w:r>
      <w:r w:rsidR="009E4E0D" w:rsidRPr="009E4E0D">
        <w:t>Control measures</w:t>
      </w:r>
      <w:bookmarkEnd w:id="89"/>
    </w:p>
    <w:p w14:paraId="7786EFAF" w14:textId="7BBDF97A" w:rsidR="00CD03CC" w:rsidRDefault="00CD03CC" w:rsidP="00CD03CC">
      <w:pPr>
        <w:pStyle w:val="DraftHeading2"/>
        <w:tabs>
          <w:tab w:val="right" w:pos="1247"/>
        </w:tabs>
        <w:ind w:left="1361" w:hanging="1361"/>
      </w:pPr>
      <w:r>
        <w:tab/>
      </w:r>
      <w:r w:rsidRPr="00A236DD">
        <w:t>(1)</w:t>
      </w:r>
      <w:r>
        <w:tab/>
      </w:r>
      <w:r w:rsidR="00C6648F" w:rsidRPr="00C6648F">
        <w:t>A person conducting a business or undertaking must implement control measures:</w:t>
      </w:r>
    </w:p>
    <w:p w14:paraId="7367D5A7" w14:textId="0CAA0D13" w:rsidR="00FB0DBE" w:rsidRDefault="00FB0DBE" w:rsidP="00FB0DBE">
      <w:pPr>
        <w:pStyle w:val="DraftHeading3"/>
        <w:tabs>
          <w:tab w:val="right" w:pos="1757"/>
        </w:tabs>
        <w:ind w:left="1871" w:hanging="1871"/>
      </w:pPr>
      <w:r>
        <w:tab/>
      </w:r>
      <w:r w:rsidRPr="006D6B08">
        <w:t>(a)</w:t>
      </w:r>
      <w:r>
        <w:tab/>
      </w:r>
      <w:r w:rsidR="004A1D06" w:rsidRPr="004A1D06">
        <w:t>to eliminate psychosocial risks so far as is reasonably practicable; and</w:t>
      </w:r>
    </w:p>
    <w:p w14:paraId="3C4C861D" w14:textId="6C12BE09" w:rsidR="004A1D06" w:rsidRDefault="004A1D06" w:rsidP="004A1D06">
      <w:pPr>
        <w:pStyle w:val="DraftHeading3"/>
        <w:tabs>
          <w:tab w:val="right" w:pos="1757"/>
        </w:tabs>
        <w:ind w:left="1871" w:hanging="1871"/>
      </w:pPr>
      <w:r>
        <w:tab/>
      </w:r>
      <w:r w:rsidRPr="006D6B08">
        <w:t>(</w:t>
      </w:r>
      <w:r>
        <w:t>b</w:t>
      </w:r>
      <w:r w:rsidRPr="006D6B08">
        <w:t>)</w:t>
      </w:r>
      <w:r>
        <w:tab/>
      </w:r>
      <w:r w:rsidRPr="004A1D06">
        <w:t>if it is not reasonably practicable to eliminate psychosocial risks—to minimise the risks so far as is reasonably practicable.</w:t>
      </w:r>
    </w:p>
    <w:p w14:paraId="769439C6" w14:textId="68B8FB02" w:rsidR="004A1D06" w:rsidRDefault="004A1D06" w:rsidP="004A1D06">
      <w:pPr>
        <w:pStyle w:val="DraftHeading2"/>
        <w:tabs>
          <w:tab w:val="right" w:pos="1247"/>
        </w:tabs>
        <w:ind w:left="1361" w:hanging="1361"/>
      </w:pPr>
      <w:r>
        <w:tab/>
      </w:r>
      <w:r w:rsidRPr="00A236DD">
        <w:t>(</w:t>
      </w:r>
      <w:r>
        <w:t>2</w:t>
      </w:r>
      <w:r w:rsidRPr="00A236DD">
        <w:t>)</w:t>
      </w:r>
      <w:r>
        <w:tab/>
      </w:r>
      <w:r w:rsidRPr="004A1D06">
        <w:t>In determining the control measures to implement, the person must have regard to all relevant matters, including:</w:t>
      </w:r>
    </w:p>
    <w:p w14:paraId="35842D52" w14:textId="7AD5542D" w:rsidR="004A1D06" w:rsidRDefault="004A1D06" w:rsidP="004A1D06">
      <w:pPr>
        <w:pStyle w:val="DraftHeading3"/>
        <w:tabs>
          <w:tab w:val="right" w:pos="1757"/>
        </w:tabs>
        <w:ind w:left="1871" w:hanging="1871"/>
      </w:pPr>
      <w:r>
        <w:tab/>
      </w:r>
      <w:r w:rsidRPr="006D6B08">
        <w:t>(a)</w:t>
      </w:r>
      <w:r>
        <w:tab/>
      </w:r>
      <w:r w:rsidR="00FD44CF" w:rsidRPr="00FD44CF">
        <w:t>the duration, frequency and severity of the exposure of workers and other persons to the psychosocial hazards; and</w:t>
      </w:r>
    </w:p>
    <w:p w14:paraId="0582AA70" w14:textId="525D082F" w:rsidR="004A1D06" w:rsidRDefault="004A1D06" w:rsidP="004A1D06">
      <w:pPr>
        <w:pStyle w:val="DraftHeading3"/>
        <w:tabs>
          <w:tab w:val="right" w:pos="1757"/>
        </w:tabs>
        <w:ind w:left="1871" w:hanging="1871"/>
      </w:pPr>
      <w:r>
        <w:tab/>
      </w:r>
      <w:r w:rsidRPr="006D6B08">
        <w:t>(</w:t>
      </w:r>
      <w:r w:rsidR="00FD44CF">
        <w:t>b</w:t>
      </w:r>
      <w:r w:rsidRPr="006D6B08">
        <w:t>)</w:t>
      </w:r>
      <w:r>
        <w:tab/>
      </w:r>
      <w:r w:rsidR="00FD44CF" w:rsidRPr="00FD44CF">
        <w:t>how the psychosocial hazards may interact or combine; and</w:t>
      </w:r>
    </w:p>
    <w:p w14:paraId="60C38D07" w14:textId="499121FB" w:rsidR="004A1D06" w:rsidRDefault="004A1D06" w:rsidP="004A1D06">
      <w:pPr>
        <w:pStyle w:val="DraftHeading3"/>
        <w:tabs>
          <w:tab w:val="right" w:pos="1757"/>
        </w:tabs>
        <w:ind w:left="1871" w:hanging="1871"/>
      </w:pPr>
      <w:r>
        <w:tab/>
      </w:r>
      <w:r w:rsidRPr="006D6B08">
        <w:t>(</w:t>
      </w:r>
      <w:r w:rsidR="00FD44CF">
        <w:t>c</w:t>
      </w:r>
      <w:r w:rsidRPr="006D6B08">
        <w:t>)</w:t>
      </w:r>
      <w:r>
        <w:tab/>
      </w:r>
      <w:r w:rsidR="00707B25" w:rsidRPr="00707B25">
        <w:t>the design of work, including job demands and tasks; and</w:t>
      </w:r>
    </w:p>
    <w:p w14:paraId="60780187" w14:textId="3D488B24" w:rsidR="004A1D06" w:rsidRDefault="004A1D06" w:rsidP="004A1D06">
      <w:pPr>
        <w:pStyle w:val="DraftHeading3"/>
        <w:tabs>
          <w:tab w:val="right" w:pos="1757"/>
        </w:tabs>
        <w:ind w:left="1871" w:hanging="1871"/>
      </w:pPr>
      <w:r>
        <w:tab/>
      </w:r>
      <w:r w:rsidRPr="006D6B08">
        <w:t>(</w:t>
      </w:r>
      <w:r w:rsidR="00FD44CF">
        <w:t>d</w:t>
      </w:r>
      <w:r w:rsidRPr="006D6B08">
        <w:t>)</w:t>
      </w:r>
      <w:r>
        <w:tab/>
      </w:r>
      <w:r w:rsidR="00707B25" w:rsidRPr="00707B25">
        <w:t>the systems of work, including how work is managed, organised and supported; and</w:t>
      </w:r>
    </w:p>
    <w:p w14:paraId="23B1924C" w14:textId="7CC100FC" w:rsidR="004A1D06" w:rsidRDefault="004A1D06" w:rsidP="004A1D06">
      <w:pPr>
        <w:pStyle w:val="DraftHeading3"/>
        <w:tabs>
          <w:tab w:val="right" w:pos="1757"/>
        </w:tabs>
        <w:ind w:left="1871" w:hanging="1871"/>
      </w:pPr>
      <w:r>
        <w:tab/>
      </w:r>
      <w:r w:rsidRPr="006D6B08">
        <w:t>(</w:t>
      </w:r>
      <w:r w:rsidR="00FD44CF">
        <w:t>e</w:t>
      </w:r>
      <w:r w:rsidRPr="006D6B08">
        <w:t>)</w:t>
      </w:r>
      <w:r>
        <w:tab/>
      </w:r>
      <w:r w:rsidR="00707B25" w:rsidRPr="00707B25">
        <w:t>the design and layout, and environmental conditions, of the workplace, including the provision of:</w:t>
      </w:r>
    </w:p>
    <w:p w14:paraId="134AABFF" w14:textId="76774FF9" w:rsidR="00384208" w:rsidRDefault="00384208" w:rsidP="00384208">
      <w:pPr>
        <w:pStyle w:val="DraftHeading4"/>
        <w:tabs>
          <w:tab w:val="right" w:pos="2268"/>
        </w:tabs>
        <w:ind w:left="2381" w:hanging="2381"/>
      </w:pPr>
      <w:r>
        <w:tab/>
        <w:t>(i)</w:t>
      </w:r>
      <w:r>
        <w:tab/>
      </w:r>
      <w:r w:rsidRPr="00384208">
        <w:t>safe means of entering and exiting the workplace; and</w:t>
      </w:r>
    </w:p>
    <w:p w14:paraId="2C82CDC6" w14:textId="447D1625" w:rsidR="00384208" w:rsidRDefault="00384208" w:rsidP="00384208">
      <w:pPr>
        <w:pStyle w:val="DraftHeading4"/>
        <w:tabs>
          <w:tab w:val="right" w:pos="2268"/>
        </w:tabs>
        <w:ind w:left="2381" w:hanging="2381"/>
      </w:pPr>
      <w:r>
        <w:tab/>
        <w:t>(ii)</w:t>
      </w:r>
      <w:r>
        <w:tab/>
      </w:r>
      <w:r w:rsidRPr="00384208">
        <w:t>facilities for the welfare of workers; and</w:t>
      </w:r>
    </w:p>
    <w:p w14:paraId="4A98EAF2" w14:textId="674219FD" w:rsidR="00384208" w:rsidRDefault="00384208" w:rsidP="00384208">
      <w:pPr>
        <w:pStyle w:val="DraftHeading3"/>
        <w:tabs>
          <w:tab w:val="right" w:pos="1757"/>
        </w:tabs>
        <w:ind w:left="1871" w:hanging="1871"/>
      </w:pPr>
      <w:r>
        <w:tab/>
      </w:r>
      <w:r w:rsidRPr="006D6B08">
        <w:t>(</w:t>
      </w:r>
      <w:r>
        <w:t>f</w:t>
      </w:r>
      <w:r w:rsidRPr="006D6B08">
        <w:t>)</w:t>
      </w:r>
      <w:r>
        <w:tab/>
      </w:r>
      <w:r w:rsidR="003851C5" w:rsidRPr="003851C5">
        <w:t>the design and layout, and environmental conditions, of workers’ accommodation; and</w:t>
      </w:r>
    </w:p>
    <w:p w14:paraId="2D17DEC7" w14:textId="1FDA5EBF" w:rsidR="003851C5" w:rsidRDefault="003851C5" w:rsidP="003851C5">
      <w:pPr>
        <w:pStyle w:val="DraftHeading3"/>
        <w:tabs>
          <w:tab w:val="right" w:pos="1757"/>
        </w:tabs>
        <w:ind w:left="1871" w:hanging="1871"/>
      </w:pPr>
      <w:r>
        <w:lastRenderedPageBreak/>
        <w:tab/>
      </w:r>
      <w:r w:rsidRPr="006D6B08">
        <w:t>(</w:t>
      </w:r>
      <w:r>
        <w:t>g</w:t>
      </w:r>
      <w:r w:rsidRPr="006D6B08">
        <w:t>)</w:t>
      </w:r>
      <w:r>
        <w:tab/>
      </w:r>
      <w:r w:rsidR="00C3298B" w:rsidRPr="00C3298B">
        <w:t>the plant, substances and structures at the workplace; and</w:t>
      </w:r>
    </w:p>
    <w:p w14:paraId="2F83E7F1" w14:textId="650DD763" w:rsidR="003851C5" w:rsidRDefault="003851C5" w:rsidP="003851C5">
      <w:pPr>
        <w:pStyle w:val="DraftHeading3"/>
        <w:tabs>
          <w:tab w:val="right" w:pos="1757"/>
        </w:tabs>
        <w:ind w:left="1871" w:hanging="1871"/>
      </w:pPr>
      <w:r>
        <w:tab/>
      </w:r>
      <w:r w:rsidRPr="006D6B08">
        <w:t>(</w:t>
      </w:r>
      <w:r>
        <w:t>h</w:t>
      </w:r>
      <w:r w:rsidRPr="006D6B08">
        <w:t>)</w:t>
      </w:r>
      <w:r>
        <w:tab/>
      </w:r>
      <w:r w:rsidR="002B38B6" w:rsidRPr="002B38B6">
        <w:t>workplace interactions or behaviours; and</w:t>
      </w:r>
    </w:p>
    <w:p w14:paraId="5885701B" w14:textId="06406325" w:rsidR="003851C5" w:rsidRDefault="003851C5" w:rsidP="003851C5">
      <w:pPr>
        <w:pStyle w:val="DraftHeading3"/>
        <w:tabs>
          <w:tab w:val="right" w:pos="1757"/>
        </w:tabs>
        <w:ind w:left="1871" w:hanging="1871"/>
      </w:pPr>
      <w:r>
        <w:tab/>
      </w:r>
      <w:r w:rsidRPr="006D6B08">
        <w:t>(</w:t>
      </w:r>
      <w:r>
        <w:t>i</w:t>
      </w:r>
      <w:r w:rsidRPr="006D6B08">
        <w:t>)</w:t>
      </w:r>
      <w:r>
        <w:tab/>
      </w:r>
      <w:r w:rsidR="002B38B6" w:rsidRPr="002B38B6">
        <w:t>the information, training, instruction and supervision provided to workers.</w:t>
      </w:r>
    </w:p>
    <w:p w14:paraId="2085B88D" w14:textId="6FC4BC72" w:rsidR="002B38B6" w:rsidRDefault="002B38B6" w:rsidP="002B38B6">
      <w:pPr>
        <w:pStyle w:val="DraftHeading2"/>
        <w:tabs>
          <w:tab w:val="right" w:pos="1247"/>
        </w:tabs>
        <w:ind w:left="1361" w:hanging="1361"/>
      </w:pPr>
      <w:r>
        <w:tab/>
      </w:r>
      <w:r w:rsidRPr="00A236DD">
        <w:t>(</w:t>
      </w:r>
      <w:r w:rsidR="0006108C">
        <w:t>3</w:t>
      </w:r>
      <w:r w:rsidRPr="00A236DD">
        <w:t>)</w:t>
      </w:r>
      <w:r>
        <w:tab/>
      </w:r>
      <w:r w:rsidR="00B228A0" w:rsidRPr="00B228A0">
        <w:t>In this regulation:</w:t>
      </w:r>
    </w:p>
    <w:p w14:paraId="21809E69" w14:textId="56E6AB85" w:rsidR="00B228A0" w:rsidRPr="00DC3A9D" w:rsidRDefault="00DC3A9D" w:rsidP="00B228A0">
      <w:pPr>
        <w:pStyle w:val="DraftDefinition2"/>
        <w:rPr>
          <w:bCs/>
          <w:iCs/>
        </w:rPr>
      </w:pPr>
      <w:r w:rsidRPr="00DC3A9D">
        <w:rPr>
          <w:b/>
          <w:i/>
        </w:rPr>
        <w:t xml:space="preserve">workers’ accommodation </w:t>
      </w:r>
      <w:r w:rsidRPr="00DC3A9D">
        <w:rPr>
          <w:bCs/>
          <w:iCs/>
        </w:rPr>
        <w:t>means premises to which section 19(4) of the Act applies.</w:t>
      </w:r>
    </w:p>
    <w:p w14:paraId="646B307B" w14:textId="77777777" w:rsidR="00145DDF" w:rsidRDefault="00145DDF" w:rsidP="00145DDF">
      <w:pPr>
        <w:spacing w:after="180"/>
        <w:jc w:val="center"/>
      </w:pPr>
      <w:r>
        <w:t>__________________</w:t>
      </w:r>
    </w:p>
    <w:p w14:paraId="646B307C" w14:textId="77777777" w:rsidR="00145DDF" w:rsidRDefault="00145DDF" w:rsidP="00145DDF">
      <w:pPr>
        <w:pStyle w:val="ChapterHeading"/>
        <w:ind w:left="1701" w:hanging="1701"/>
        <w:jc w:val="left"/>
      </w:pPr>
      <w:r>
        <w:br w:type="page"/>
      </w:r>
      <w:bookmarkStart w:id="90" w:name="_Toc141880599"/>
      <w:r>
        <w:lastRenderedPageBreak/>
        <w:t xml:space="preserve">Chapter 4 </w:t>
      </w:r>
      <w:r>
        <w:tab/>
        <w:t>Hazardous Work</w:t>
      </w:r>
      <w:bookmarkEnd w:id="90"/>
    </w:p>
    <w:p w14:paraId="646B307D" w14:textId="77777777" w:rsidR="00145DDF" w:rsidRPr="00304BA9" w:rsidRDefault="00145DDF" w:rsidP="00145DDF">
      <w:pPr>
        <w:pStyle w:val="Heading-PART"/>
        <w:ind w:left="1276" w:hanging="1276"/>
        <w:jc w:val="left"/>
        <w:rPr>
          <w:caps w:val="0"/>
          <w:sz w:val="28"/>
        </w:rPr>
      </w:pPr>
      <w:bookmarkStart w:id="91" w:name="_Toc141880600"/>
      <w:r w:rsidRPr="00304BA9">
        <w:rPr>
          <w:caps w:val="0"/>
          <w:sz w:val="28"/>
        </w:rPr>
        <w:t>Part 4.1</w:t>
      </w:r>
      <w:r>
        <w:rPr>
          <w:caps w:val="0"/>
          <w:sz w:val="28"/>
        </w:rPr>
        <w:t xml:space="preserve"> </w:t>
      </w:r>
      <w:r>
        <w:rPr>
          <w:caps w:val="0"/>
          <w:sz w:val="28"/>
        </w:rPr>
        <w:tab/>
      </w:r>
      <w:r w:rsidRPr="00304BA9">
        <w:rPr>
          <w:caps w:val="0"/>
          <w:sz w:val="28"/>
        </w:rPr>
        <w:t>Noise</w:t>
      </w:r>
      <w:bookmarkEnd w:id="91"/>
    </w:p>
    <w:p w14:paraId="646B307E" w14:textId="77777777" w:rsidR="00145DDF" w:rsidRDefault="00145DDF" w:rsidP="00C92295">
      <w:pPr>
        <w:pStyle w:val="StyleDraftHeading1Left0cmHanging15cm1"/>
      </w:pPr>
      <w:r>
        <w:tab/>
      </w:r>
      <w:bookmarkStart w:id="92" w:name="_Toc141880601"/>
      <w:r>
        <w:t>56</w:t>
      </w:r>
      <w:r>
        <w:tab/>
        <w:t xml:space="preserve">Meaning of </w:t>
      </w:r>
      <w:r w:rsidRPr="005F522D">
        <w:t>exposure standard for noise</w:t>
      </w:r>
      <w:bookmarkEnd w:id="92"/>
    </w:p>
    <w:p w14:paraId="646B307F" w14:textId="77777777" w:rsidR="00145DDF" w:rsidRDefault="00145DDF" w:rsidP="00145DDF">
      <w:pPr>
        <w:pStyle w:val="DraftHeading2"/>
        <w:tabs>
          <w:tab w:val="right" w:pos="1247"/>
        </w:tabs>
        <w:ind w:left="1361" w:hanging="1361"/>
      </w:pPr>
      <w:r>
        <w:tab/>
      </w:r>
      <w:r w:rsidRPr="0088314B">
        <w:t>(1)</w:t>
      </w:r>
      <w:r>
        <w:tab/>
        <w:t xml:space="preserve">In these Regulations, </w:t>
      </w:r>
      <w:r w:rsidRPr="00F90A40">
        <w:rPr>
          <w:b/>
          <w:i/>
        </w:rPr>
        <w:t>exposure standard</w:t>
      </w:r>
      <w:r>
        <w:rPr>
          <w:b/>
          <w:i/>
        </w:rPr>
        <w:t xml:space="preserve"> for noise</w:t>
      </w:r>
      <w:r>
        <w:t>, in relation to a person, means:</w:t>
      </w:r>
    </w:p>
    <w:p w14:paraId="646B3080" w14:textId="77777777" w:rsidR="00145DDF" w:rsidRDefault="00145DDF" w:rsidP="00145DDF">
      <w:pPr>
        <w:pStyle w:val="DraftHeading3"/>
        <w:tabs>
          <w:tab w:val="right" w:pos="1757"/>
        </w:tabs>
        <w:ind w:left="1871" w:hanging="1871"/>
      </w:pPr>
      <w:r>
        <w:tab/>
      </w:r>
      <w:r w:rsidRPr="004C03FA">
        <w:t>(a)</w:t>
      </w:r>
      <w:r>
        <w:tab/>
        <w:t>L</w:t>
      </w:r>
      <w:r w:rsidRPr="00832D35">
        <w:rPr>
          <w:vertAlign w:val="subscript"/>
        </w:rPr>
        <w:t>Aeq,8h</w:t>
      </w:r>
      <w:r>
        <w:rPr>
          <w:vertAlign w:val="subscript"/>
        </w:rPr>
        <w:t xml:space="preserve"> </w:t>
      </w:r>
      <w:r>
        <w:t>of 85 dB(A); or</w:t>
      </w:r>
    </w:p>
    <w:p w14:paraId="646B3081" w14:textId="77777777" w:rsidR="00145DDF" w:rsidRDefault="00145DDF" w:rsidP="00145DDF">
      <w:pPr>
        <w:pStyle w:val="DraftHeading3"/>
        <w:tabs>
          <w:tab w:val="right" w:pos="1757"/>
        </w:tabs>
        <w:ind w:left="1871" w:hanging="1871"/>
      </w:pPr>
      <w:r>
        <w:tab/>
      </w:r>
      <w:r w:rsidRPr="004C03FA">
        <w:t>(b)</w:t>
      </w:r>
      <w:r>
        <w:tab/>
        <w:t>L</w:t>
      </w:r>
      <w:r w:rsidRPr="00832D35">
        <w:rPr>
          <w:vertAlign w:val="subscript"/>
        </w:rPr>
        <w:t>C,peak</w:t>
      </w:r>
      <w:r>
        <w:t xml:space="preserve"> of 140 dB(C).</w:t>
      </w:r>
    </w:p>
    <w:p w14:paraId="646B3082" w14:textId="77777777" w:rsidR="00145DDF" w:rsidRPr="0088314B" w:rsidRDefault="00145DDF" w:rsidP="00145DDF">
      <w:pPr>
        <w:pStyle w:val="DraftHeading2"/>
        <w:tabs>
          <w:tab w:val="right" w:pos="1247"/>
        </w:tabs>
        <w:ind w:left="1361" w:hanging="1361"/>
      </w:pPr>
      <w:r>
        <w:tab/>
      </w:r>
      <w:r w:rsidRPr="008976FE">
        <w:t>(2)</w:t>
      </w:r>
      <w:r>
        <w:tab/>
        <w:t>In this regulation:</w:t>
      </w:r>
    </w:p>
    <w:p w14:paraId="646B3083" w14:textId="77777777" w:rsidR="00145DDF" w:rsidRDefault="00145DDF" w:rsidP="00145DDF">
      <w:pPr>
        <w:pStyle w:val="DraftDefinition2"/>
      </w:pPr>
      <w:r w:rsidRPr="00930792">
        <w:rPr>
          <w:b/>
          <w:i/>
        </w:rPr>
        <w:t>L</w:t>
      </w:r>
      <w:r w:rsidRPr="00930792">
        <w:rPr>
          <w:b/>
          <w:i/>
          <w:vertAlign w:val="subscript"/>
        </w:rPr>
        <w:t>Aeq,8h</w:t>
      </w:r>
      <w:r>
        <w:t xml:space="preserve"> means the eight-hour equivalent continuous A-weighted sound pressure level in decibels (dB(A)) referenced to 20 micropascals, determined in accordance with AS/NZS 1269.1:2005 (Occupational noise management—Measurement and assessment of noise immission and exposure).</w:t>
      </w:r>
    </w:p>
    <w:p w14:paraId="646B3084" w14:textId="77777777" w:rsidR="00145DDF" w:rsidRDefault="00145DDF" w:rsidP="00145DDF">
      <w:pPr>
        <w:pStyle w:val="DraftDefinition2"/>
      </w:pPr>
      <w:r w:rsidRPr="00930792">
        <w:rPr>
          <w:b/>
          <w:i/>
        </w:rPr>
        <w:t>L</w:t>
      </w:r>
      <w:r w:rsidRPr="00930792">
        <w:rPr>
          <w:b/>
          <w:i/>
          <w:vertAlign w:val="subscript"/>
        </w:rPr>
        <w:t>C,peak</w:t>
      </w:r>
      <w:r>
        <w:t xml:space="preserve"> means the C-weighted peak sound pressure level in decibels (dB(C)) referenced to 20 micropascals, determined in accordance with AS/NZS 1269.1:2005 (Occupational noise management—Measurement and assessment of noise immission and exposure).</w:t>
      </w:r>
    </w:p>
    <w:p w14:paraId="646B3085" w14:textId="77777777" w:rsidR="00145DDF" w:rsidRDefault="00145DDF" w:rsidP="00C92295">
      <w:pPr>
        <w:pStyle w:val="StyleDraftHeading1Left0cmHanging15cm1"/>
      </w:pPr>
      <w:r>
        <w:tab/>
      </w:r>
      <w:bookmarkStart w:id="93" w:name="_Toc141880602"/>
      <w:r>
        <w:t>57</w:t>
      </w:r>
      <w:r>
        <w:tab/>
        <w:t>Managing risk of hearing loss from noise</w:t>
      </w:r>
      <w:bookmarkEnd w:id="93"/>
    </w:p>
    <w:p w14:paraId="646B3086" w14:textId="77777777" w:rsidR="00145DDF" w:rsidRDefault="00145DDF" w:rsidP="00145DDF">
      <w:pPr>
        <w:pStyle w:val="DraftHeading2"/>
        <w:tabs>
          <w:tab w:val="right" w:pos="1247"/>
        </w:tabs>
        <w:ind w:left="1361" w:hanging="1361"/>
        <w:rPr>
          <w:lang w:eastAsia="en-AU"/>
        </w:rPr>
      </w:pPr>
      <w:r>
        <w:rPr>
          <w:lang w:eastAsia="en-AU"/>
        </w:rPr>
        <w:tab/>
        <w:t>(1)</w:t>
      </w:r>
      <w:r>
        <w:rPr>
          <w:lang w:eastAsia="en-AU"/>
        </w:rPr>
        <w:tab/>
        <w:t>A person conducting a business or undertaking at a workplace must manage, in accordance with Part 3.1, risks to health and safety relating to hearing loss associated with noise.</w:t>
      </w:r>
    </w:p>
    <w:p w14:paraId="646B3087" w14:textId="77777777" w:rsidR="00145DDF" w:rsidRPr="00D047FF" w:rsidRDefault="00145DDF" w:rsidP="00145DDF">
      <w:pPr>
        <w:pStyle w:val="DraftSub-sectionNote"/>
        <w:tabs>
          <w:tab w:val="right" w:pos="1814"/>
        </w:tabs>
        <w:ind w:left="1361"/>
        <w:rPr>
          <w:b/>
        </w:rPr>
      </w:pPr>
      <w:r w:rsidRPr="00D047FF">
        <w:rPr>
          <w:b/>
        </w:rPr>
        <w:t>Note</w:t>
      </w:r>
    </w:p>
    <w:p w14:paraId="646B3088" w14:textId="77777777" w:rsidR="007162D7" w:rsidRDefault="00145DDF" w:rsidP="00145DDF">
      <w:pPr>
        <w:pStyle w:val="DraftSub-sectionNote"/>
        <w:tabs>
          <w:tab w:val="right" w:pos="1814"/>
        </w:tabs>
        <w:ind w:left="1361"/>
      </w:pPr>
      <w:r>
        <w:t>WHS Act—section 19 (see regulation 9).</w:t>
      </w:r>
    </w:p>
    <w:p w14:paraId="646B3089" w14:textId="77777777" w:rsidR="00145DDF" w:rsidRDefault="00145DDF" w:rsidP="00145DDF">
      <w:pPr>
        <w:pStyle w:val="DraftHeading2"/>
        <w:tabs>
          <w:tab w:val="right" w:pos="1247"/>
        </w:tabs>
        <w:ind w:left="1361" w:hanging="1361"/>
      </w:pPr>
      <w:r>
        <w:tab/>
        <w:t>(2)</w:t>
      </w:r>
      <w:r>
        <w:tab/>
        <w:t>A person conducting a business or undertaking at a workplace must ensure that the noise that a worker is exposed to at the workplace does not exceed the exposure standard for noise.</w:t>
      </w:r>
    </w:p>
    <w:p w14:paraId="646B308A" w14:textId="34E2EBB5" w:rsidR="00145DDF" w:rsidRDefault="00145DDF" w:rsidP="00145DDF">
      <w:pPr>
        <w:pStyle w:val="BodySectionSub"/>
      </w:pPr>
      <w:r>
        <w:t>Maximum penalty:</w:t>
      </w:r>
      <w:r w:rsidR="00466E21">
        <w:t xml:space="preserve"> </w:t>
      </w:r>
      <w:r w:rsidR="00466E21" w:rsidRPr="00466E21">
        <w:t>tier E monetary penalty.</w:t>
      </w:r>
    </w:p>
    <w:p w14:paraId="646B308D" w14:textId="77777777" w:rsidR="00145DDF" w:rsidRDefault="00145DDF" w:rsidP="00C92295">
      <w:pPr>
        <w:pStyle w:val="StyleDraftHeading1Left0cmHanging15cm1"/>
      </w:pPr>
      <w:r>
        <w:tab/>
      </w:r>
      <w:bookmarkStart w:id="94" w:name="_Toc141880603"/>
      <w:r>
        <w:t>58</w:t>
      </w:r>
      <w:r>
        <w:tab/>
        <w:t>Audiometric testing</w:t>
      </w:r>
      <w:bookmarkEnd w:id="94"/>
    </w:p>
    <w:p w14:paraId="646B308E" w14:textId="77777777" w:rsidR="00145DDF" w:rsidRDefault="00145DDF" w:rsidP="00145DDF">
      <w:pPr>
        <w:pStyle w:val="DraftHeading2"/>
        <w:tabs>
          <w:tab w:val="right" w:pos="1247"/>
        </w:tabs>
        <w:ind w:left="1361" w:hanging="1361"/>
      </w:pPr>
      <w:r>
        <w:tab/>
        <w:t>(1)</w:t>
      </w:r>
      <w:r>
        <w:tab/>
        <w:t>This regulation applies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646B308F" w14:textId="77777777" w:rsidR="00145DDF" w:rsidRDefault="00145DDF" w:rsidP="00145DDF">
      <w:pPr>
        <w:pStyle w:val="DraftHeading2"/>
        <w:tabs>
          <w:tab w:val="right" w:pos="1247"/>
        </w:tabs>
        <w:ind w:left="1361" w:hanging="1361"/>
      </w:pPr>
      <w:r>
        <w:lastRenderedPageBreak/>
        <w:tab/>
        <w:t>(2)</w:t>
      </w:r>
      <w:r>
        <w:tab/>
        <w:t>The person conducting the business or undertaking who provides the personal protective equipment as a control measure must provide audiometric testing for the worker:</w:t>
      </w:r>
    </w:p>
    <w:p w14:paraId="646B3090" w14:textId="77777777" w:rsidR="00145DDF" w:rsidRDefault="00145DDF" w:rsidP="00145DDF">
      <w:pPr>
        <w:pStyle w:val="DraftHeading3"/>
        <w:tabs>
          <w:tab w:val="right" w:pos="1757"/>
        </w:tabs>
        <w:ind w:left="1871" w:hanging="1871"/>
      </w:pPr>
      <w:r>
        <w:tab/>
        <w:t>(a)</w:t>
      </w:r>
      <w:r>
        <w:tab/>
        <w:t>within 3 months of the worker commencing the work; and</w:t>
      </w:r>
    </w:p>
    <w:p w14:paraId="646B3091" w14:textId="77777777" w:rsidR="00145DDF" w:rsidRDefault="00145DDF" w:rsidP="00145DDF">
      <w:pPr>
        <w:pStyle w:val="DraftHeading3"/>
        <w:tabs>
          <w:tab w:val="right" w:pos="1757"/>
        </w:tabs>
        <w:ind w:left="1871" w:hanging="1871"/>
      </w:pPr>
      <w:r>
        <w:tab/>
        <w:t>(b)</w:t>
      </w:r>
      <w:r>
        <w:tab/>
        <w:t>in any event, at least every 2 years.</w:t>
      </w:r>
    </w:p>
    <w:p w14:paraId="646B3092" w14:textId="1955CF94" w:rsidR="00145DDF" w:rsidRDefault="00145DDF" w:rsidP="00145DDF">
      <w:pPr>
        <w:pStyle w:val="BodySectionSub"/>
      </w:pPr>
      <w:r>
        <w:t>Maximum penalty:</w:t>
      </w:r>
      <w:r w:rsidR="009A2E89">
        <w:t xml:space="preserve"> </w:t>
      </w:r>
      <w:r w:rsidR="009A2E89" w:rsidRPr="009A2E89">
        <w:t>tier E monetary penalty.</w:t>
      </w:r>
    </w:p>
    <w:p w14:paraId="646B3095" w14:textId="77777777" w:rsidR="00145DDF" w:rsidRDefault="00145DDF" w:rsidP="00145DDF">
      <w:pPr>
        <w:pStyle w:val="DraftHeading2"/>
        <w:tabs>
          <w:tab w:val="right" w:pos="1247"/>
        </w:tabs>
        <w:ind w:left="1361" w:hanging="1361"/>
      </w:pPr>
      <w:r>
        <w:tab/>
        <w:t>(3)</w:t>
      </w:r>
      <w:r>
        <w:tab/>
        <w:t xml:space="preserve">In this regulation, </w:t>
      </w:r>
      <w:r w:rsidRPr="00721DCD">
        <w:rPr>
          <w:b/>
          <w:i/>
        </w:rPr>
        <w:t>audiometric testing</w:t>
      </w:r>
      <w:r>
        <w:t xml:space="preserve"> means the testing and measurement of the hearing threshold levels of each ear of a person by means of pure tone air conduction threshold tests.</w:t>
      </w:r>
    </w:p>
    <w:p w14:paraId="646B3096" w14:textId="77777777" w:rsidR="00145DDF" w:rsidRPr="00A110BE" w:rsidRDefault="00145DDF" w:rsidP="00C92295">
      <w:pPr>
        <w:pStyle w:val="StyleDraftHeading1Left0cmHanging15cm1"/>
      </w:pPr>
      <w:r>
        <w:tab/>
      </w:r>
      <w:bookmarkStart w:id="95" w:name="_Toc141880604"/>
      <w:r w:rsidRPr="00726687">
        <w:t>59</w:t>
      </w:r>
      <w:r>
        <w:tab/>
        <w:t>Duties of designers, manufacturers, importers and suppliers of plant</w:t>
      </w:r>
      <w:bookmarkEnd w:id="95"/>
    </w:p>
    <w:p w14:paraId="646B3097" w14:textId="77777777" w:rsidR="00145DDF" w:rsidRDefault="00145DDF" w:rsidP="00145DDF">
      <w:pPr>
        <w:pStyle w:val="DraftHeading2"/>
        <w:tabs>
          <w:tab w:val="right" w:pos="1247"/>
        </w:tabs>
        <w:ind w:left="1361" w:hanging="1361"/>
      </w:pPr>
      <w:r>
        <w:tab/>
      </w:r>
      <w:r w:rsidRPr="00726687">
        <w:t>(1)</w:t>
      </w:r>
      <w:r>
        <w:tab/>
        <w:t>A designer of plant must ensure that the plant is designed so that its noise emission is as low as is reasonably practicable.</w:t>
      </w:r>
    </w:p>
    <w:p w14:paraId="646B3098" w14:textId="36A3DC19" w:rsidR="00145DDF" w:rsidRDefault="00145DDF" w:rsidP="00C363A8">
      <w:pPr>
        <w:pStyle w:val="BodySectionSub"/>
        <w:keepNext/>
      </w:pPr>
      <w:r>
        <w:t>Maximum penalty:</w:t>
      </w:r>
      <w:r w:rsidR="009A2E89">
        <w:t xml:space="preserve"> </w:t>
      </w:r>
      <w:r w:rsidR="009A2E89" w:rsidRPr="009A2E89">
        <w:t>tier E monetary penalty.</w:t>
      </w:r>
    </w:p>
    <w:p w14:paraId="646B309B" w14:textId="77777777" w:rsidR="00145DDF" w:rsidRDefault="00145DDF" w:rsidP="00145DDF">
      <w:pPr>
        <w:pStyle w:val="DraftHeading2"/>
        <w:tabs>
          <w:tab w:val="right" w:pos="1247"/>
        </w:tabs>
        <w:ind w:left="1361" w:hanging="1361"/>
      </w:pPr>
      <w:r>
        <w:tab/>
      </w:r>
      <w:r w:rsidRPr="00726687">
        <w:t>(2)</w:t>
      </w:r>
      <w:r>
        <w:tab/>
        <w:t>A designer of plant must give to each person who is provided with the design for the purpose of giving effect to it adequate information about:</w:t>
      </w:r>
    </w:p>
    <w:p w14:paraId="646B309C" w14:textId="77777777" w:rsidR="00145DDF" w:rsidRDefault="00145DDF" w:rsidP="00145DDF">
      <w:pPr>
        <w:pStyle w:val="DraftHeading3"/>
        <w:tabs>
          <w:tab w:val="right" w:pos="1757"/>
        </w:tabs>
        <w:ind w:left="1871" w:hanging="1871"/>
      </w:pPr>
      <w:r>
        <w:tab/>
      </w:r>
      <w:r w:rsidRPr="00726687">
        <w:t>(a)</w:t>
      </w:r>
      <w:r>
        <w:tab/>
        <w:t>the noise emission values of the plant; and</w:t>
      </w:r>
    </w:p>
    <w:p w14:paraId="646B309D"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9E" w14:textId="77777777" w:rsidR="00145DDF" w:rsidRDefault="00145DDF" w:rsidP="00145DDF">
      <w:pPr>
        <w:pStyle w:val="DraftHeading3"/>
        <w:tabs>
          <w:tab w:val="right" w:pos="1757"/>
        </w:tabs>
        <w:ind w:left="1871" w:hanging="1871"/>
      </w:pPr>
      <w:r>
        <w:tab/>
      </w:r>
      <w:r w:rsidRPr="00726687">
        <w:t>(c)</w:t>
      </w:r>
      <w:r>
        <w:tab/>
        <w:t>the methods the designer has used to measure the noise emission of the plant.</w:t>
      </w:r>
    </w:p>
    <w:p w14:paraId="646B309F" w14:textId="4A538C19" w:rsidR="00145DDF" w:rsidRDefault="00145DDF" w:rsidP="00145DDF">
      <w:pPr>
        <w:pStyle w:val="BodySectionSub"/>
      </w:pPr>
      <w:r>
        <w:t>Maximum penalty:</w:t>
      </w:r>
      <w:r w:rsidR="009A2E89">
        <w:t xml:space="preserve"> </w:t>
      </w:r>
      <w:r w:rsidR="009A2E89" w:rsidRPr="009A2E89">
        <w:t>tier E monetary penalty.</w:t>
      </w:r>
    </w:p>
    <w:p w14:paraId="646B30A2" w14:textId="77777777" w:rsidR="00145DDF" w:rsidRDefault="00145DDF" w:rsidP="00145DDF">
      <w:pPr>
        <w:pStyle w:val="DraftHeading2"/>
        <w:tabs>
          <w:tab w:val="right" w:pos="1247"/>
        </w:tabs>
        <w:ind w:left="1361" w:hanging="1361"/>
      </w:pPr>
      <w:r>
        <w:tab/>
      </w:r>
      <w:r w:rsidRPr="00726687">
        <w:t>(3)</w:t>
      </w:r>
      <w:r>
        <w:tab/>
        <w:t>A manufacturer of plant must ensure that the plant is manufactured so that its noise emission is as low as is reasonably practicable.</w:t>
      </w:r>
    </w:p>
    <w:p w14:paraId="646B30A3" w14:textId="1E602B8F" w:rsidR="00145DDF" w:rsidRDefault="00145DDF" w:rsidP="00145DDF">
      <w:pPr>
        <w:pStyle w:val="BodySectionSub"/>
      </w:pPr>
      <w:r>
        <w:t>Maximum penalty:</w:t>
      </w:r>
      <w:r w:rsidR="009A2E89">
        <w:t xml:space="preserve"> </w:t>
      </w:r>
      <w:r w:rsidR="009A2E89" w:rsidRPr="009A2E89">
        <w:t>tier E monetary penalty.</w:t>
      </w:r>
    </w:p>
    <w:p w14:paraId="646B30A6" w14:textId="77777777" w:rsidR="00145DDF" w:rsidRDefault="00145DDF" w:rsidP="00145DDF">
      <w:pPr>
        <w:pStyle w:val="DraftHeading2"/>
        <w:tabs>
          <w:tab w:val="right" w:pos="1247"/>
        </w:tabs>
        <w:ind w:left="1361" w:hanging="1361"/>
      </w:pPr>
      <w:r>
        <w:tab/>
      </w:r>
      <w:r w:rsidRPr="00726687">
        <w:t>(4)</w:t>
      </w:r>
      <w:r>
        <w:tab/>
        <w:t>A manufacturer of plant must give to each person to whom the manufacturer provides the plant adequate information about:</w:t>
      </w:r>
    </w:p>
    <w:p w14:paraId="646B30A7" w14:textId="77777777" w:rsidR="007162D7" w:rsidRDefault="00145DDF" w:rsidP="00145DDF">
      <w:pPr>
        <w:pStyle w:val="DraftHeading3"/>
        <w:tabs>
          <w:tab w:val="right" w:pos="1757"/>
        </w:tabs>
        <w:ind w:left="1871" w:hanging="1871"/>
      </w:pPr>
      <w:r>
        <w:tab/>
      </w:r>
      <w:r w:rsidRPr="00726687">
        <w:t>(a)</w:t>
      </w:r>
      <w:r>
        <w:tab/>
        <w:t>the noise emission values of the plant; and</w:t>
      </w:r>
    </w:p>
    <w:p w14:paraId="646B30A8"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A9" w14:textId="77777777" w:rsidR="00145DDF" w:rsidRDefault="00145DDF" w:rsidP="00145DDF">
      <w:pPr>
        <w:pStyle w:val="DraftHeading3"/>
        <w:tabs>
          <w:tab w:val="right" w:pos="1757"/>
        </w:tabs>
        <w:ind w:left="1871" w:hanging="1871"/>
      </w:pPr>
      <w:r>
        <w:tab/>
      </w:r>
      <w:r w:rsidRPr="00726687">
        <w:t>(c)</w:t>
      </w:r>
      <w:r>
        <w:tab/>
        <w:t>the methods the manufacturer has used to measure the noise emission of the plant.</w:t>
      </w:r>
    </w:p>
    <w:p w14:paraId="646B30AA" w14:textId="1F981C31" w:rsidR="00145DDF" w:rsidRDefault="00145DDF" w:rsidP="00145DDF">
      <w:pPr>
        <w:pStyle w:val="BodySectionSub"/>
      </w:pPr>
      <w:r>
        <w:t>Maximum penalty:</w:t>
      </w:r>
      <w:r w:rsidR="009A2E89">
        <w:t xml:space="preserve"> </w:t>
      </w:r>
      <w:r w:rsidR="009A2E89" w:rsidRPr="009A2E89">
        <w:t>tier E monetary penalty.</w:t>
      </w:r>
    </w:p>
    <w:p w14:paraId="646B30AD" w14:textId="77777777" w:rsidR="00145DDF" w:rsidRDefault="00145DDF" w:rsidP="00145DDF">
      <w:pPr>
        <w:pStyle w:val="DraftHeading2"/>
        <w:tabs>
          <w:tab w:val="right" w:pos="1247"/>
        </w:tabs>
        <w:ind w:left="1361" w:hanging="1361"/>
      </w:pPr>
      <w:r>
        <w:tab/>
      </w:r>
      <w:r w:rsidRPr="00726687">
        <w:t>(5)</w:t>
      </w:r>
      <w:r>
        <w:tab/>
        <w:t>An importer of plant must take all reasonable steps to:</w:t>
      </w:r>
    </w:p>
    <w:p w14:paraId="646B30AE" w14:textId="77777777" w:rsidR="00145DDF" w:rsidRDefault="00145DDF" w:rsidP="00145DDF">
      <w:pPr>
        <w:pStyle w:val="DraftHeading3"/>
        <w:tabs>
          <w:tab w:val="right" w:pos="1757"/>
        </w:tabs>
        <w:ind w:left="1871" w:hanging="1871"/>
      </w:pPr>
      <w:r>
        <w:lastRenderedPageBreak/>
        <w:tab/>
      </w:r>
      <w:r w:rsidRPr="00D047FF">
        <w:t>(a)</w:t>
      </w:r>
      <w:r>
        <w:tab/>
        <w:t>obtain information about:</w:t>
      </w:r>
    </w:p>
    <w:p w14:paraId="646B30AF" w14:textId="77777777" w:rsidR="00145DDF" w:rsidRDefault="00145DDF" w:rsidP="00145DDF">
      <w:pPr>
        <w:pStyle w:val="DraftHeading4"/>
        <w:tabs>
          <w:tab w:val="right" w:pos="2268"/>
        </w:tabs>
        <w:ind w:left="2381" w:hanging="2381"/>
      </w:pPr>
      <w:r>
        <w:tab/>
      </w:r>
      <w:r w:rsidRPr="00D047FF">
        <w:t>(i)</w:t>
      </w:r>
      <w:r>
        <w:tab/>
        <w:t>the noise emission values of the plant; and</w:t>
      </w:r>
    </w:p>
    <w:p w14:paraId="646B30B0" w14:textId="77777777" w:rsidR="00145DDF" w:rsidRDefault="00145DDF" w:rsidP="00145DDF">
      <w:pPr>
        <w:pStyle w:val="DraftHeading4"/>
        <w:tabs>
          <w:tab w:val="right" w:pos="2268"/>
        </w:tabs>
        <w:ind w:left="2381" w:hanging="2381"/>
      </w:pPr>
      <w:r>
        <w:tab/>
      </w:r>
      <w:r w:rsidRPr="00D047FF">
        <w:t>(ii)</w:t>
      </w:r>
      <w:r>
        <w:tab/>
        <w:t>the operating conditions of the plant when noise emission is to be measured; and</w:t>
      </w:r>
    </w:p>
    <w:p w14:paraId="646B30B1" w14:textId="77777777" w:rsidR="00145DDF" w:rsidRDefault="00145DDF" w:rsidP="00145DDF">
      <w:pPr>
        <w:pStyle w:val="DraftHeading4"/>
        <w:tabs>
          <w:tab w:val="right" w:pos="2268"/>
        </w:tabs>
        <w:ind w:left="2381" w:hanging="2381"/>
      </w:pPr>
      <w:r>
        <w:tab/>
      </w:r>
      <w:r w:rsidRPr="00D047FF">
        <w:t>(iii)</w:t>
      </w:r>
      <w:r>
        <w:tab/>
        <w:t>the methods the designer or manufacturer has used to measure the noise emission of the plant; and</w:t>
      </w:r>
    </w:p>
    <w:p w14:paraId="646B30B2"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B3" w14:textId="21E5C7BF" w:rsidR="00145DDF" w:rsidRDefault="00145DDF" w:rsidP="00145DDF">
      <w:pPr>
        <w:pStyle w:val="BodySectionSub"/>
      </w:pPr>
      <w:r>
        <w:t>Maximum penalty:</w:t>
      </w:r>
      <w:r w:rsidR="009A2E89">
        <w:t xml:space="preserve"> </w:t>
      </w:r>
      <w:r w:rsidR="009A2E89" w:rsidRPr="009A2E89">
        <w:t>tier E monetary penalty.</w:t>
      </w:r>
    </w:p>
    <w:p w14:paraId="646B30B6" w14:textId="77777777" w:rsidR="00145DDF" w:rsidRDefault="00145DDF" w:rsidP="00145DDF">
      <w:pPr>
        <w:pStyle w:val="DraftHeading2"/>
        <w:tabs>
          <w:tab w:val="right" w:pos="1247"/>
        </w:tabs>
        <w:ind w:left="1361" w:hanging="1361"/>
      </w:pPr>
      <w:r>
        <w:tab/>
      </w:r>
      <w:r w:rsidRPr="00726687">
        <w:t>(6)</w:t>
      </w:r>
      <w:r>
        <w:tab/>
        <w:t>A supplier of plant must take all reasonable steps to:</w:t>
      </w:r>
    </w:p>
    <w:p w14:paraId="646B30B7" w14:textId="77777777" w:rsidR="00145DDF" w:rsidRDefault="00145DDF" w:rsidP="00145DDF">
      <w:pPr>
        <w:pStyle w:val="DraftHeading3"/>
        <w:tabs>
          <w:tab w:val="right" w:pos="1757"/>
        </w:tabs>
        <w:ind w:left="1871" w:hanging="1871"/>
      </w:pPr>
      <w:r>
        <w:tab/>
      </w:r>
      <w:r w:rsidRPr="00726687">
        <w:t>(a)</w:t>
      </w:r>
      <w:r>
        <w:tab/>
        <w:t>obtain the information the designer, manufacturer or importer is required to give a supplier under subregulation (</w:t>
      </w:r>
      <w:r w:rsidR="00241B75">
        <w:t>2</w:t>
      </w:r>
      <w:r>
        <w:t>), (4) or (5); and</w:t>
      </w:r>
    </w:p>
    <w:p w14:paraId="646B30B8"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B9" w14:textId="4C654D50" w:rsidR="00145DDF" w:rsidRDefault="00145DDF" w:rsidP="00145DDF">
      <w:pPr>
        <w:pStyle w:val="BodySectionSub"/>
      </w:pPr>
      <w:r>
        <w:t>Maximum penalty:</w:t>
      </w:r>
      <w:r w:rsidR="009A2E89">
        <w:t xml:space="preserve"> </w:t>
      </w:r>
      <w:r w:rsidR="009A2E89" w:rsidRPr="009A2E89">
        <w:t>tier E monetary penalty.</w:t>
      </w:r>
    </w:p>
    <w:p w14:paraId="646B30BC" w14:textId="77777777" w:rsidR="00145DDF" w:rsidRPr="003A56BC" w:rsidRDefault="00145DDF" w:rsidP="00145DDF">
      <w:pPr>
        <w:pStyle w:val="Heading-PART"/>
        <w:ind w:left="1276" w:hanging="1276"/>
        <w:jc w:val="left"/>
        <w:rPr>
          <w:caps w:val="0"/>
          <w:sz w:val="28"/>
        </w:rPr>
      </w:pPr>
      <w:r>
        <w:br w:type="page"/>
      </w:r>
      <w:bookmarkStart w:id="96" w:name="_Toc141880605"/>
      <w:r w:rsidRPr="003A56BC">
        <w:rPr>
          <w:caps w:val="0"/>
          <w:sz w:val="28"/>
        </w:rPr>
        <w:lastRenderedPageBreak/>
        <w:t>Part 4.2</w:t>
      </w:r>
      <w:r>
        <w:rPr>
          <w:caps w:val="0"/>
          <w:sz w:val="28"/>
        </w:rPr>
        <w:t xml:space="preserve"> </w:t>
      </w:r>
      <w:r>
        <w:rPr>
          <w:caps w:val="0"/>
          <w:sz w:val="28"/>
        </w:rPr>
        <w:tab/>
      </w:r>
      <w:r w:rsidRPr="003A56BC">
        <w:rPr>
          <w:caps w:val="0"/>
          <w:sz w:val="28"/>
        </w:rPr>
        <w:t>Hazardous Manual Tasks</w:t>
      </w:r>
      <w:bookmarkEnd w:id="96"/>
    </w:p>
    <w:p w14:paraId="646B30BD" w14:textId="77777777" w:rsidR="00145DDF" w:rsidRDefault="00145DDF" w:rsidP="00C92295">
      <w:pPr>
        <w:pStyle w:val="StyleDraftHeading1Left0cmHanging15cm1"/>
      </w:pPr>
      <w:r>
        <w:tab/>
      </w:r>
      <w:bookmarkStart w:id="97" w:name="_Toc141880606"/>
      <w:r>
        <w:t>60</w:t>
      </w:r>
      <w:r>
        <w:tab/>
        <w:t>Managing risks to health and safety</w:t>
      </w:r>
      <w:bookmarkEnd w:id="97"/>
    </w:p>
    <w:p w14:paraId="646B30BE" w14:textId="77777777" w:rsidR="00145DDF" w:rsidRDefault="00145DDF" w:rsidP="00145DDF">
      <w:pPr>
        <w:pStyle w:val="DraftHeading2"/>
        <w:tabs>
          <w:tab w:val="right" w:pos="1247"/>
        </w:tabs>
        <w:ind w:left="1361" w:hanging="1361"/>
      </w:pPr>
      <w:r>
        <w:tab/>
      </w:r>
      <w:r w:rsidRPr="00345CFD">
        <w:t>(</w:t>
      </w:r>
      <w:r>
        <w:t>1</w:t>
      </w:r>
      <w:r w:rsidRPr="00345CFD">
        <w:t>)</w:t>
      </w:r>
      <w:r>
        <w:tab/>
        <w:t>A person conducting a business or undertaking must manage risks to health and safety relating to a musculoskeletal disorder associated with a hazardous manual task, in accordance with Part 3.1.</w:t>
      </w:r>
    </w:p>
    <w:p w14:paraId="646B30BF" w14:textId="77777777" w:rsidR="00145DDF" w:rsidRPr="00D047FF" w:rsidRDefault="00145DDF" w:rsidP="00145DDF">
      <w:pPr>
        <w:pStyle w:val="DraftSub-sectionNote"/>
        <w:tabs>
          <w:tab w:val="right" w:pos="1814"/>
        </w:tabs>
        <w:ind w:left="1361"/>
        <w:rPr>
          <w:b/>
        </w:rPr>
      </w:pPr>
      <w:r w:rsidRPr="00D047FF">
        <w:rPr>
          <w:b/>
        </w:rPr>
        <w:t>Note</w:t>
      </w:r>
    </w:p>
    <w:p w14:paraId="646B30C0" w14:textId="77777777" w:rsidR="00145DDF" w:rsidRDefault="00145DDF" w:rsidP="00145DDF">
      <w:pPr>
        <w:pStyle w:val="DraftSub-sectionNote"/>
        <w:tabs>
          <w:tab w:val="right" w:pos="1814"/>
        </w:tabs>
        <w:ind w:left="1361"/>
      </w:pPr>
      <w:r>
        <w:t>WHS Act—section 19 (see regulation 9).</w:t>
      </w:r>
    </w:p>
    <w:p w14:paraId="646B30C1" w14:textId="77777777" w:rsidR="00145DDF" w:rsidRDefault="00145DDF" w:rsidP="00145DDF">
      <w:pPr>
        <w:pStyle w:val="DraftHeading2"/>
        <w:tabs>
          <w:tab w:val="right" w:pos="1247"/>
        </w:tabs>
        <w:ind w:left="1361" w:hanging="1361"/>
      </w:pPr>
      <w:r>
        <w:tab/>
      </w:r>
      <w:r w:rsidRPr="000E7F95">
        <w:t>(</w:t>
      </w:r>
      <w:r>
        <w:t>2</w:t>
      </w:r>
      <w:r w:rsidRPr="000E7F95">
        <w:t>)</w:t>
      </w:r>
      <w:r>
        <w:tab/>
        <w:t>In determining the control measures to implement under subregulation (1), the person conducting the business or undertaking must have regard to all relevant matters that may contribute to a musculoskeletal disorder, including:</w:t>
      </w:r>
    </w:p>
    <w:p w14:paraId="646B30C2" w14:textId="77777777" w:rsidR="00145DDF" w:rsidRDefault="00145DDF" w:rsidP="00145DDF">
      <w:pPr>
        <w:pStyle w:val="DraftHeading3"/>
        <w:tabs>
          <w:tab w:val="right" w:pos="1757"/>
        </w:tabs>
        <w:ind w:left="1871" w:hanging="1871"/>
      </w:pPr>
      <w:r>
        <w:tab/>
      </w:r>
      <w:r w:rsidRPr="000E7F95">
        <w:t>(a)</w:t>
      </w:r>
      <w:r>
        <w:tab/>
        <w:t>postures, movements, forces and vibration relating to the hazardous manual task; and</w:t>
      </w:r>
    </w:p>
    <w:p w14:paraId="646B30C3" w14:textId="77777777" w:rsidR="00145DDF" w:rsidRDefault="00145DDF" w:rsidP="00145DDF">
      <w:pPr>
        <w:pStyle w:val="DraftHeading3"/>
        <w:tabs>
          <w:tab w:val="right" w:pos="1757"/>
        </w:tabs>
        <w:ind w:left="1871" w:hanging="1871"/>
      </w:pPr>
      <w:r>
        <w:tab/>
      </w:r>
      <w:r w:rsidRPr="000E7F95">
        <w:t>(b)</w:t>
      </w:r>
      <w:r>
        <w:tab/>
        <w:t xml:space="preserve">the duration and frequency of the </w:t>
      </w:r>
      <w:r w:rsidRPr="008E16AA">
        <w:t>hazardous</w:t>
      </w:r>
      <w:r>
        <w:t xml:space="preserve"> manual task; and</w:t>
      </w:r>
    </w:p>
    <w:p w14:paraId="646B30C4" w14:textId="77777777" w:rsidR="00145DDF" w:rsidRDefault="00145DDF" w:rsidP="00145DDF">
      <w:pPr>
        <w:pStyle w:val="DraftHeading3"/>
        <w:tabs>
          <w:tab w:val="right" w:pos="1757"/>
        </w:tabs>
        <w:ind w:left="1871" w:hanging="1871"/>
      </w:pPr>
      <w:r>
        <w:tab/>
      </w:r>
      <w:r w:rsidRPr="000E7F95">
        <w:t>(c)</w:t>
      </w:r>
      <w:r>
        <w:tab/>
        <w:t xml:space="preserve">workplace environmental conditions that may affect the </w:t>
      </w:r>
      <w:r w:rsidRPr="008E16AA">
        <w:t>hazardous</w:t>
      </w:r>
      <w:r>
        <w:t xml:space="preserve"> manual task or the worker performing it; and</w:t>
      </w:r>
    </w:p>
    <w:p w14:paraId="646B30C5" w14:textId="77777777" w:rsidR="00145DDF" w:rsidRDefault="00145DDF" w:rsidP="00145DDF">
      <w:pPr>
        <w:pStyle w:val="DraftHeading3"/>
        <w:tabs>
          <w:tab w:val="right" w:pos="1757"/>
        </w:tabs>
        <w:ind w:left="1871" w:hanging="1871"/>
      </w:pPr>
      <w:r>
        <w:tab/>
        <w:t>(d)</w:t>
      </w:r>
      <w:r>
        <w:tab/>
        <w:t>the design of the work area; and</w:t>
      </w:r>
    </w:p>
    <w:p w14:paraId="646B30C6" w14:textId="77777777" w:rsidR="00145DDF" w:rsidRDefault="00145DDF" w:rsidP="00145DDF">
      <w:pPr>
        <w:pStyle w:val="DraftHeading3"/>
        <w:tabs>
          <w:tab w:val="right" w:pos="1757"/>
        </w:tabs>
        <w:ind w:left="1871" w:hanging="1871"/>
      </w:pPr>
      <w:r>
        <w:tab/>
        <w:t>(e)</w:t>
      </w:r>
      <w:r>
        <w:tab/>
        <w:t>the layout of the workplace; and</w:t>
      </w:r>
    </w:p>
    <w:p w14:paraId="646B30C7" w14:textId="77777777" w:rsidR="00145DDF" w:rsidRDefault="00145DDF" w:rsidP="00145DDF">
      <w:pPr>
        <w:pStyle w:val="DraftHeading3"/>
        <w:tabs>
          <w:tab w:val="right" w:pos="1757"/>
        </w:tabs>
        <w:ind w:left="1871" w:hanging="1871"/>
      </w:pPr>
      <w:r>
        <w:tab/>
        <w:t>(f)</w:t>
      </w:r>
      <w:r>
        <w:tab/>
        <w:t>the systems of work used; and</w:t>
      </w:r>
    </w:p>
    <w:p w14:paraId="646B30C8" w14:textId="77777777" w:rsidR="00145DDF" w:rsidRDefault="00145DDF" w:rsidP="00145DDF">
      <w:pPr>
        <w:pStyle w:val="DraftHeading3"/>
        <w:tabs>
          <w:tab w:val="right" w:pos="1757"/>
        </w:tabs>
        <w:ind w:left="1871" w:hanging="1871"/>
      </w:pPr>
      <w:r>
        <w:tab/>
        <w:t>(g)</w:t>
      </w:r>
      <w:r>
        <w:tab/>
        <w:t>the nature, size, weight or number of persons, animals or things involved in carrying out the hazardous manual task.</w:t>
      </w:r>
    </w:p>
    <w:p w14:paraId="646B30C9" w14:textId="77777777" w:rsidR="00145DDF" w:rsidRPr="00A110BE" w:rsidRDefault="00145DDF" w:rsidP="00C92295">
      <w:pPr>
        <w:pStyle w:val="StyleDraftHeading1Left0cmHanging15cm1"/>
      </w:pPr>
      <w:r>
        <w:tab/>
      </w:r>
      <w:bookmarkStart w:id="98" w:name="_Toc141880607"/>
      <w:r w:rsidRPr="00726687">
        <w:t>61</w:t>
      </w:r>
      <w:r>
        <w:tab/>
        <w:t>Duties of designers, manufacturers, importers and suppliers of plant or structures</w:t>
      </w:r>
      <w:bookmarkEnd w:id="98"/>
    </w:p>
    <w:p w14:paraId="646B30CA" w14:textId="77777777" w:rsidR="00145DDF" w:rsidRDefault="00145DDF" w:rsidP="00145DDF">
      <w:pPr>
        <w:pStyle w:val="DraftHeading2"/>
        <w:tabs>
          <w:tab w:val="right" w:pos="1247"/>
        </w:tabs>
        <w:ind w:left="1361" w:hanging="1361"/>
      </w:pPr>
      <w:r>
        <w:tab/>
      </w:r>
      <w:r w:rsidRPr="00726687">
        <w:t>(1)</w:t>
      </w:r>
      <w:r>
        <w:tab/>
        <w:t>A designer of plant or a structure must ensure that the plant or structure is designed so as to eliminate the need for any hazardous manual task to be carried out in connection with the plant or structure.</w:t>
      </w:r>
    </w:p>
    <w:p w14:paraId="646B30CB" w14:textId="5E04721F" w:rsidR="00145DDF" w:rsidRDefault="00145DDF" w:rsidP="00145DDF">
      <w:pPr>
        <w:pStyle w:val="BodySectionSub"/>
      </w:pPr>
      <w:r>
        <w:t>Maximum penalty:</w:t>
      </w:r>
      <w:r w:rsidR="009A2E89">
        <w:t xml:space="preserve"> </w:t>
      </w:r>
      <w:r w:rsidR="009A2E89" w:rsidRPr="009A2E89">
        <w:t>tier E monetary penalty.</w:t>
      </w:r>
    </w:p>
    <w:p w14:paraId="646B30CE" w14:textId="77777777" w:rsidR="00145DDF" w:rsidRDefault="00145DDF" w:rsidP="00145DDF">
      <w:pPr>
        <w:pStyle w:val="DraftHeading2"/>
        <w:tabs>
          <w:tab w:val="right" w:pos="1247"/>
        </w:tabs>
        <w:ind w:left="1361" w:hanging="1361"/>
      </w:pPr>
      <w:r>
        <w:tab/>
      </w:r>
      <w:r w:rsidRPr="00726687">
        <w:t>(2)</w:t>
      </w:r>
      <w:r>
        <w:tab/>
        <w:t>If it is not reasonably practicable to comply with subregulation (1), the designer must ensure that the plant or structure is designed so that the need for any hazardous manual task to be carried out in connection with the plant or structure is minimised so far as is reasonably practicable.</w:t>
      </w:r>
    </w:p>
    <w:p w14:paraId="646B30CF" w14:textId="0120FB87" w:rsidR="00145DDF" w:rsidRDefault="00145DDF" w:rsidP="00145DDF">
      <w:pPr>
        <w:pStyle w:val="BodySectionSub"/>
      </w:pPr>
      <w:r>
        <w:t>Maximum penalty:</w:t>
      </w:r>
      <w:r w:rsidR="009A2E89">
        <w:t xml:space="preserve"> </w:t>
      </w:r>
      <w:r w:rsidR="009A2E89" w:rsidRPr="009A2E89">
        <w:t>tier E monetary penalty.</w:t>
      </w:r>
    </w:p>
    <w:p w14:paraId="646B30D2" w14:textId="77777777" w:rsidR="00145DDF" w:rsidRPr="00FD3ABD" w:rsidRDefault="00145DDF" w:rsidP="00145DDF">
      <w:pPr>
        <w:pStyle w:val="DraftHeading2"/>
        <w:tabs>
          <w:tab w:val="right" w:pos="1247"/>
        </w:tabs>
        <w:ind w:left="1361" w:hanging="1361"/>
      </w:pPr>
      <w:r>
        <w:lastRenderedPageBreak/>
        <w:tab/>
      </w:r>
      <w:r w:rsidRPr="00726687">
        <w:t>(3)</w:t>
      </w:r>
      <w:r w:rsidRPr="00FD3ABD">
        <w:tab/>
        <w:t xml:space="preserve">The designer must give to </w:t>
      </w:r>
      <w:r>
        <w:t>each person who is provided with the design for the purpose of giving effect to it</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3" w14:textId="4D6BD454" w:rsidR="00145DDF" w:rsidRDefault="00145DDF" w:rsidP="00145DDF">
      <w:pPr>
        <w:pStyle w:val="BodySectionSub"/>
      </w:pPr>
      <w:r>
        <w:t>Maximum penalty:</w:t>
      </w:r>
      <w:r w:rsidR="009A2E89">
        <w:t xml:space="preserve"> </w:t>
      </w:r>
      <w:r w:rsidR="009A2E89" w:rsidRPr="009A2E89">
        <w:t>tier E monetary penalty.</w:t>
      </w:r>
    </w:p>
    <w:p w14:paraId="646B30D6" w14:textId="77777777" w:rsidR="00145DDF" w:rsidRDefault="00145DDF" w:rsidP="00145DDF">
      <w:pPr>
        <w:pStyle w:val="DraftHeading2"/>
        <w:tabs>
          <w:tab w:val="right" w:pos="1247"/>
        </w:tabs>
        <w:ind w:left="1361" w:hanging="1361"/>
      </w:pPr>
      <w:r>
        <w:tab/>
      </w:r>
      <w:r w:rsidRPr="00726687">
        <w:t>(4)</w:t>
      </w:r>
      <w:r>
        <w:tab/>
        <w:t>A manufacturer of plant or a structure must ensure that the plant or structure is manufactured so as to eliminate the need for any hazardous manual task to be carried out in connection with the plant or structure.</w:t>
      </w:r>
    </w:p>
    <w:p w14:paraId="646B30D7" w14:textId="2CFF8CEE" w:rsidR="00145DDF" w:rsidRDefault="00145DDF" w:rsidP="00145DDF">
      <w:pPr>
        <w:pStyle w:val="BodySectionSub"/>
      </w:pPr>
      <w:r>
        <w:t>Maximum penalty:</w:t>
      </w:r>
      <w:r w:rsidR="009A2E89">
        <w:t xml:space="preserve"> </w:t>
      </w:r>
      <w:r w:rsidR="009A2E89" w:rsidRPr="009A2E89">
        <w:t>tier E monetary penalty.</w:t>
      </w:r>
    </w:p>
    <w:p w14:paraId="646B30DA" w14:textId="77777777" w:rsidR="00145DDF" w:rsidRDefault="00145DDF" w:rsidP="00145DDF">
      <w:pPr>
        <w:pStyle w:val="DraftHeading2"/>
        <w:tabs>
          <w:tab w:val="right" w:pos="1247"/>
        </w:tabs>
        <w:ind w:left="1361" w:hanging="1361"/>
      </w:pPr>
      <w:r>
        <w:tab/>
      </w:r>
      <w:r w:rsidRPr="00726687">
        <w:t>(5)</w:t>
      </w:r>
      <w:r>
        <w:tab/>
        <w:t>If it is not reasonably practicable to comply with subregulation (4), the manufacturer must ensure that the plant or structure is manufactured so that the need for any hazardous manual task to be carried out in connection with the plant or structure is minimised so far as is reasonably practicable.</w:t>
      </w:r>
    </w:p>
    <w:p w14:paraId="646B30DB" w14:textId="59BD7EA5" w:rsidR="00145DDF" w:rsidRDefault="00145DDF" w:rsidP="00145DDF">
      <w:pPr>
        <w:pStyle w:val="BodySectionSub"/>
      </w:pPr>
      <w:r>
        <w:t>Maximum penalty:</w:t>
      </w:r>
      <w:r w:rsidR="009A2E89">
        <w:t xml:space="preserve"> </w:t>
      </w:r>
      <w:r w:rsidR="009A2E89" w:rsidRPr="009A2E89">
        <w:t>tier E monetary penalty.</w:t>
      </w:r>
    </w:p>
    <w:p w14:paraId="646B30DE" w14:textId="77777777" w:rsidR="00145DDF" w:rsidRPr="00FD3ABD" w:rsidRDefault="00145DDF" w:rsidP="00145DDF">
      <w:pPr>
        <w:pStyle w:val="DraftHeading2"/>
        <w:tabs>
          <w:tab w:val="right" w:pos="1247"/>
        </w:tabs>
        <w:ind w:left="1361" w:hanging="1361"/>
      </w:pPr>
      <w:r>
        <w:tab/>
      </w:r>
      <w:r w:rsidRPr="00726687">
        <w:t>(6)</w:t>
      </w:r>
      <w:r w:rsidRPr="00FD3ABD">
        <w:tab/>
        <w:t xml:space="preserve">The </w:t>
      </w:r>
      <w:r>
        <w:t>manufacturer</w:t>
      </w:r>
      <w:r w:rsidRPr="00FD3ABD">
        <w:t xml:space="preserve"> must give to </w:t>
      </w:r>
      <w:r>
        <w:t>each person to whom the manufacturer provides the plant or structure</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F" w14:textId="7E7CD04A" w:rsidR="00145DDF" w:rsidRDefault="00145DDF" w:rsidP="00145DDF">
      <w:pPr>
        <w:pStyle w:val="BodySectionSub"/>
      </w:pPr>
      <w:r>
        <w:t>Maximum penalty:</w:t>
      </w:r>
      <w:r w:rsidR="009A2E89">
        <w:t xml:space="preserve"> </w:t>
      </w:r>
      <w:r w:rsidR="009A2E89" w:rsidRPr="009A2E89">
        <w:t>tier E monetary penalty.</w:t>
      </w:r>
    </w:p>
    <w:p w14:paraId="646B30E2" w14:textId="77777777" w:rsidR="00145DDF" w:rsidRDefault="00145DDF" w:rsidP="0050394E">
      <w:pPr>
        <w:pStyle w:val="DraftHeading2"/>
        <w:keepNext/>
        <w:tabs>
          <w:tab w:val="right" w:pos="1247"/>
        </w:tabs>
        <w:ind w:left="1361" w:hanging="1361"/>
      </w:pPr>
      <w:r>
        <w:tab/>
      </w:r>
      <w:r w:rsidRPr="00726687">
        <w:t>(7)</w:t>
      </w:r>
      <w:r>
        <w:tab/>
        <w:t>An importer of plant or a structure must take all reasonable steps to:</w:t>
      </w:r>
    </w:p>
    <w:p w14:paraId="646B30E3" w14:textId="77777777" w:rsidR="00145DDF" w:rsidRDefault="00145DDF" w:rsidP="00145DDF">
      <w:pPr>
        <w:pStyle w:val="DraftHeading3"/>
        <w:tabs>
          <w:tab w:val="right" w:pos="1757"/>
        </w:tabs>
        <w:ind w:left="1871" w:hanging="1871"/>
      </w:pPr>
      <w:r>
        <w:tab/>
      </w:r>
      <w:r w:rsidRPr="00726687">
        <w:t>(a)</w:t>
      </w:r>
      <w:r>
        <w:tab/>
        <w:t>obtain the information the designer or manufacturer is required to give under subregulation (3) or (6); and</w:t>
      </w:r>
    </w:p>
    <w:p w14:paraId="646B30E4"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E5" w14:textId="00C4D745" w:rsidR="00145DDF" w:rsidRDefault="00145DDF" w:rsidP="00145DDF">
      <w:pPr>
        <w:pStyle w:val="BodySectionSub"/>
      </w:pPr>
      <w:r>
        <w:t>Maximum penalty:</w:t>
      </w:r>
      <w:r w:rsidR="009A2E89">
        <w:t xml:space="preserve"> </w:t>
      </w:r>
      <w:r w:rsidR="009A2E89" w:rsidRPr="009A2E89">
        <w:t>tier E monetary penalty.</w:t>
      </w:r>
    </w:p>
    <w:p w14:paraId="646B30E8" w14:textId="77777777" w:rsidR="00145DDF" w:rsidRDefault="00145DDF" w:rsidP="00145DDF">
      <w:pPr>
        <w:pStyle w:val="DraftHeading2"/>
        <w:tabs>
          <w:tab w:val="right" w:pos="1247"/>
        </w:tabs>
        <w:ind w:left="1361" w:hanging="1361"/>
      </w:pPr>
      <w:r>
        <w:tab/>
      </w:r>
      <w:r w:rsidRPr="00726687">
        <w:t>(8)</w:t>
      </w:r>
      <w:r>
        <w:tab/>
        <w:t>A supplier of plant or a structure must take all reasonable steps to:</w:t>
      </w:r>
    </w:p>
    <w:p w14:paraId="646B30E9" w14:textId="77777777" w:rsidR="00145DDF" w:rsidRDefault="00145DDF" w:rsidP="00145DDF">
      <w:pPr>
        <w:pStyle w:val="DraftHeading3"/>
        <w:tabs>
          <w:tab w:val="right" w:pos="1757"/>
        </w:tabs>
        <w:ind w:left="1871" w:hanging="1871"/>
      </w:pPr>
      <w:r>
        <w:tab/>
      </w:r>
      <w:r w:rsidRPr="00726687">
        <w:t>(a)</w:t>
      </w:r>
      <w:r>
        <w:tab/>
        <w:t>obtain the information the designer, manufacturer or importer is required to give a supplier under subregulation (3), (6) or (7); and</w:t>
      </w:r>
    </w:p>
    <w:p w14:paraId="646B30EA"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EB" w14:textId="3642BC29" w:rsidR="00145DDF" w:rsidRDefault="00145DDF" w:rsidP="00145DDF">
      <w:pPr>
        <w:pStyle w:val="BodySectionSub"/>
      </w:pPr>
      <w:r>
        <w:t>Maximum penalty:</w:t>
      </w:r>
      <w:r w:rsidR="009A2E89">
        <w:t xml:space="preserve"> </w:t>
      </w:r>
      <w:r w:rsidR="009A2E89" w:rsidRPr="009A2E89">
        <w:t>tier E monetary penalty.</w:t>
      </w:r>
    </w:p>
    <w:p w14:paraId="646B30EE" w14:textId="77777777" w:rsidR="00145DDF" w:rsidRPr="003A56BC" w:rsidRDefault="00145DDF" w:rsidP="00145DDF">
      <w:pPr>
        <w:pStyle w:val="Heading-PART"/>
        <w:ind w:left="1276" w:hanging="1276"/>
        <w:jc w:val="left"/>
        <w:rPr>
          <w:caps w:val="0"/>
          <w:sz w:val="28"/>
        </w:rPr>
      </w:pPr>
      <w:r>
        <w:br w:type="page"/>
      </w:r>
      <w:bookmarkStart w:id="99" w:name="_Toc141880608"/>
      <w:r w:rsidRPr="003A56BC">
        <w:rPr>
          <w:caps w:val="0"/>
          <w:sz w:val="28"/>
        </w:rPr>
        <w:lastRenderedPageBreak/>
        <w:t>Part 4.3</w:t>
      </w:r>
      <w:r>
        <w:rPr>
          <w:caps w:val="0"/>
          <w:sz w:val="28"/>
        </w:rPr>
        <w:t xml:space="preserve"> </w:t>
      </w:r>
      <w:r>
        <w:rPr>
          <w:caps w:val="0"/>
          <w:sz w:val="28"/>
        </w:rPr>
        <w:tab/>
      </w:r>
      <w:r w:rsidRPr="003A56BC">
        <w:rPr>
          <w:caps w:val="0"/>
          <w:sz w:val="28"/>
        </w:rPr>
        <w:t>Confined Spaces</w:t>
      </w:r>
      <w:bookmarkEnd w:id="99"/>
    </w:p>
    <w:p w14:paraId="646B30EF" w14:textId="77777777" w:rsidR="00145DDF" w:rsidRDefault="00145DDF" w:rsidP="0013567F">
      <w:pPr>
        <w:pStyle w:val="StyleHeading-DIVISIONLeftLeft0cmHanging275cm"/>
      </w:pPr>
      <w:bookmarkStart w:id="100" w:name="_Toc141880609"/>
      <w:r>
        <w:t xml:space="preserve">Division 1 </w:t>
      </w:r>
      <w:r>
        <w:tab/>
        <w:t>Preliminary</w:t>
      </w:r>
      <w:bookmarkEnd w:id="100"/>
    </w:p>
    <w:p w14:paraId="646B30F0" w14:textId="77777777" w:rsidR="00145DDF" w:rsidRDefault="00145DDF" w:rsidP="00C92295">
      <w:pPr>
        <w:pStyle w:val="StyleDraftHeading1Left0cmHanging15cm1"/>
      </w:pPr>
      <w:r>
        <w:tab/>
      </w:r>
      <w:bookmarkStart w:id="101" w:name="_Toc141880610"/>
      <w:r>
        <w:t>62</w:t>
      </w:r>
      <w:r>
        <w:tab/>
        <w:t>Confined spaces to which this Part applies</w:t>
      </w:r>
      <w:bookmarkEnd w:id="101"/>
    </w:p>
    <w:p w14:paraId="646B30F1" w14:textId="77777777" w:rsidR="00145DDF" w:rsidRDefault="00145DDF" w:rsidP="00145DDF">
      <w:pPr>
        <w:pStyle w:val="DraftHeading2"/>
        <w:tabs>
          <w:tab w:val="right" w:pos="1247"/>
        </w:tabs>
        <w:ind w:left="1361" w:hanging="1361"/>
      </w:pPr>
      <w:r>
        <w:tab/>
      </w:r>
      <w:r w:rsidRPr="00845288">
        <w:t>(1)</w:t>
      </w:r>
      <w:r>
        <w:tab/>
        <w:t>This Part applies to confined spaces that:</w:t>
      </w:r>
    </w:p>
    <w:p w14:paraId="646B30F2" w14:textId="77777777" w:rsidR="00145DDF" w:rsidRDefault="00145DDF" w:rsidP="00145DDF">
      <w:pPr>
        <w:pStyle w:val="DraftHeading3"/>
        <w:tabs>
          <w:tab w:val="right" w:pos="1757"/>
        </w:tabs>
        <w:ind w:left="1871" w:hanging="1871"/>
      </w:pPr>
      <w:r>
        <w:tab/>
      </w:r>
      <w:r w:rsidRPr="00845288">
        <w:t>(a)</w:t>
      </w:r>
      <w:r>
        <w:tab/>
        <w:t>are entered by any person; or</w:t>
      </w:r>
    </w:p>
    <w:p w14:paraId="646B30F3" w14:textId="77777777" w:rsidR="00145DDF" w:rsidRDefault="00145DDF" w:rsidP="00145DDF">
      <w:pPr>
        <w:pStyle w:val="DraftHeading3"/>
        <w:tabs>
          <w:tab w:val="right" w:pos="1757"/>
        </w:tabs>
        <w:ind w:left="1871" w:hanging="1871"/>
      </w:pPr>
      <w:r>
        <w:tab/>
      </w:r>
      <w:r w:rsidRPr="00845288">
        <w:t>(b)</w:t>
      </w:r>
      <w:r>
        <w:tab/>
        <w:t>are intended or likely to be entered by any person; or</w:t>
      </w:r>
    </w:p>
    <w:p w14:paraId="646B30F4" w14:textId="77777777" w:rsidR="00145DDF" w:rsidRDefault="00145DDF" w:rsidP="00145DDF">
      <w:pPr>
        <w:pStyle w:val="DraftHeading3"/>
        <w:tabs>
          <w:tab w:val="right" w:pos="1757"/>
        </w:tabs>
        <w:ind w:left="1871" w:hanging="1871"/>
      </w:pPr>
      <w:r>
        <w:tab/>
        <w:t>(c)</w:t>
      </w:r>
      <w:r>
        <w:tab/>
        <w:t>could be entered inadvertently by any person.</w:t>
      </w:r>
    </w:p>
    <w:p w14:paraId="646B30F5" w14:textId="77777777" w:rsidR="00145DDF" w:rsidRDefault="00145DDF" w:rsidP="00145DDF">
      <w:pPr>
        <w:pStyle w:val="DraftHeading2"/>
        <w:tabs>
          <w:tab w:val="right" w:pos="1247"/>
        </w:tabs>
        <w:ind w:left="1361" w:hanging="1361"/>
      </w:pPr>
      <w:r>
        <w:tab/>
      </w:r>
      <w:r w:rsidRPr="00845288">
        <w:t>(2)</w:t>
      </w:r>
      <w:r>
        <w:tab/>
        <w:t xml:space="preserve">In this Part, a reference to a </w:t>
      </w:r>
      <w:r w:rsidRPr="0060006B">
        <w:rPr>
          <w:b/>
          <w:i/>
        </w:rPr>
        <w:t>confined space</w:t>
      </w:r>
      <w:r>
        <w:t xml:space="preserve"> in relation to a person conducting a business or undertaking is a reference to a confined space that is under the person's management or control.</w:t>
      </w:r>
    </w:p>
    <w:p w14:paraId="646B30F6" w14:textId="77777777" w:rsidR="00145DDF" w:rsidRDefault="00145DDF" w:rsidP="00C92295">
      <w:pPr>
        <w:pStyle w:val="StyleDraftHeading1Left0cmHanging15cm1"/>
      </w:pPr>
      <w:r>
        <w:tab/>
      </w:r>
      <w:bookmarkStart w:id="102" w:name="_Toc141880611"/>
      <w:r w:rsidRPr="00941DFE">
        <w:t>63</w:t>
      </w:r>
      <w:r>
        <w:tab/>
        <w:t>Application to emergency service workers</w:t>
      </w:r>
      <w:bookmarkEnd w:id="102"/>
    </w:p>
    <w:p w14:paraId="646B30F7" w14:textId="77777777" w:rsidR="00145DDF" w:rsidRDefault="00145DDF" w:rsidP="00145DDF">
      <w:pPr>
        <w:pStyle w:val="BodySectionSub"/>
      </w:pPr>
      <w:r>
        <w:t>Regulations 67 and 68</w:t>
      </w:r>
      <w:r w:rsidRPr="00B5671E">
        <w:t xml:space="preserve"> </w:t>
      </w:r>
      <w:r>
        <w:t>do not apply to the entry into a confined space by an emergency service worker if, at the direction of the emergency service organisation, the worker is:</w:t>
      </w:r>
    </w:p>
    <w:p w14:paraId="646B30F8" w14:textId="77777777" w:rsidR="00145DDF" w:rsidRDefault="00145DDF" w:rsidP="00145DDF">
      <w:pPr>
        <w:pStyle w:val="DraftHeading3"/>
        <w:tabs>
          <w:tab w:val="right" w:pos="1757"/>
        </w:tabs>
        <w:ind w:left="1871" w:hanging="1871"/>
      </w:pPr>
      <w:r>
        <w:tab/>
      </w:r>
      <w:r w:rsidRPr="00066BA6">
        <w:t>(a)</w:t>
      </w:r>
      <w:r>
        <w:tab/>
        <w:t>rescuing a person from the space; or</w:t>
      </w:r>
    </w:p>
    <w:p w14:paraId="646B30F9" w14:textId="77777777" w:rsidR="00145DDF" w:rsidRDefault="00145DDF" w:rsidP="00145DDF">
      <w:pPr>
        <w:pStyle w:val="DraftHeading3"/>
        <w:tabs>
          <w:tab w:val="right" w:pos="1757"/>
        </w:tabs>
        <w:ind w:left="1871" w:hanging="1871"/>
      </w:pPr>
      <w:r>
        <w:tab/>
      </w:r>
      <w:r w:rsidRPr="00066BA6">
        <w:t>(b)</w:t>
      </w:r>
      <w:r>
        <w:tab/>
        <w:t>providing first aid to a person in the space.</w:t>
      </w:r>
    </w:p>
    <w:p w14:paraId="646B30FA" w14:textId="77777777" w:rsidR="00145DDF" w:rsidRDefault="00145DDF" w:rsidP="0013567F">
      <w:pPr>
        <w:pStyle w:val="StyleHeading-DIVISIONLeftLeft0cmHanging275cm"/>
      </w:pPr>
      <w:bookmarkStart w:id="103" w:name="_Toc141880612"/>
      <w:r>
        <w:t xml:space="preserve">Division 2 </w:t>
      </w:r>
      <w:r>
        <w:tab/>
        <w:t>Duties of designer, manufacturer, importer, supplier, installer and constructor of plant or structure</w:t>
      </w:r>
      <w:bookmarkEnd w:id="103"/>
    </w:p>
    <w:p w14:paraId="646B30FB" w14:textId="77777777" w:rsidR="00145DDF" w:rsidRDefault="00145DDF" w:rsidP="00C92295">
      <w:pPr>
        <w:pStyle w:val="StyleDraftHeading1Left0cmHanging15cm1"/>
      </w:pPr>
      <w:r>
        <w:tab/>
      </w:r>
      <w:bookmarkStart w:id="104" w:name="_Toc141880613"/>
      <w:r>
        <w:t>64</w:t>
      </w:r>
      <w:r>
        <w:tab/>
        <w:t>Duty to eliminate or minimise risk</w:t>
      </w:r>
      <w:bookmarkEnd w:id="104"/>
    </w:p>
    <w:p w14:paraId="646B30FC" w14:textId="77777777" w:rsidR="00145DDF" w:rsidRDefault="00145DDF" w:rsidP="00145DDF">
      <w:pPr>
        <w:pStyle w:val="DraftHeading2"/>
        <w:tabs>
          <w:tab w:val="right" w:pos="1247"/>
        </w:tabs>
        <w:ind w:left="1361" w:hanging="1361"/>
      </w:pPr>
      <w:r>
        <w:tab/>
      </w:r>
      <w:r w:rsidRPr="00FF22F3">
        <w:t>(1)</w:t>
      </w:r>
      <w:r>
        <w:tab/>
        <w:t>This regulation applies in relation to plant or a structure that includes a space that is, or is intended to be, a confined space.</w:t>
      </w:r>
    </w:p>
    <w:p w14:paraId="646B30FD" w14:textId="77777777" w:rsidR="00145DDF" w:rsidRDefault="00145DDF" w:rsidP="00145DDF">
      <w:pPr>
        <w:pStyle w:val="DraftHeading2"/>
        <w:tabs>
          <w:tab w:val="right" w:pos="1247"/>
        </w:tabs>
        <w:ind w:left="1361" w:hanging="1361"/>
      </w:pPr>
      <w:r>
        <w:tab/>
      </w:r>
      <w:r w:rsidRPr="00FF22F3">
        <w:t>(2)</w:t>
      </w:r>
      <w:r>
        <w:tab/>
        <w:t>A designer, manufacturer, importer or supplier of the plant or structure, and a person who installs or constructs the plant or structure, must ensure that:</w:t>
      </w:r>
    </w:p>
    <w:p w14:paraId="646B30FE" w14:textId="77777777" w:rsidR="00145DDF" w:rsidRDefault="00145DDF" w:rsidP="00145DDF">
      <w:pPr>
        <w:pStyle w:val="DraftHeading3"/>
        <w:tabs>
          <w:tab w:val="right" w:pos="1757"/>
        </w:tabs>
        <w:ind w:left="1871" w:hanging="1871"/>
      </w:pPr>
      <w:r>
        <w:tab/>
      </w:r>
      <w:r w:rsidRPr="00DD06D0">
        <w:t>(a)</w:t>
      </w:r>
      <w:r>
        <w:tab/>
        <w:t>the need for any person to enter the space and the risk of a person inadvertently entering the space are eliminated, so far as is reasonably practicable; or</w:t>
      </w:r>
    </w:p>
    <w:p w14:paraId="646B30FF" w14:textId="77777777" w:rsidR="00145DDF" w:rsidRDefault="00145DDF" w:rsidP="00145DDF">
      <w:pPr>
        <w:pStyle w:val="DraftHeading3"/>
        <w:tabs>
          <w:tab w:val="right" w:pos="1757"/>
        </w:tabs>
        <w:ind w:left="1871" w:hanging="1871"/>
      </w:pPr>
      <w:r>
        <w:tab/>
      </w:r>
      <w:r w:rsidRPr="00DD06D0">
        <w:t>(b)</w:t>
      </w:r>
      <w:r>
        <w:tab/>
        <w:t>if it is not reasonably practicable to eliminate the need to enter the space or the risk of a person inadvertently entering the space:</w:t>
      </w:r>
    </w:p>
    <w:p w14:paraId="646B3100" w14:textId="77777777" w:rsidR="00145DDF" w:rsidRDefault="00145DDF" w:rsidP="00145DDF">
      <w:pPr>
        <w:pStyle w:val="DraftHeading4"/>
        <w:tabs>
          <w:tab w:val="right" w:pos="2268"/>
        </w:tabs>
        <w:ind w:left="2381" w:hanging="2381"/>
      </w:pPr>
      <w:r>
        <w:tab/>
      </w:r>
      <w:r w:rsidRPr="00DD06D0">
        <w:t>(i)</w:t>
      </w:r>
      <w:r>
        <w:tab/>
        <w:t>the need or risk is minimised so far as is reasonably practicable; and</w:t>
      </w:r>
    </w:p>
    <w:p w14:paraId="646B3101" w14:textId="77777777" w:rsidR="00145DDF" w:rsidRDefault="00145DDF" w:rsidP="00145DDF">
      <w:pPr>
        <w:pStyle w:val="DraftHeading4"/>
        <w:tabs>
          <w:tab w:val="right" w:pos="2268"/>
        </w:tabs>
        <w:ind w:left="2381" w:hanging="2381"/>
      </w:pPr>
      <w:r>
        <w:tab/>
      </w:r>
      <w:r w:rsidRPr="00DD06D0">
        <w:t>(ii)</w:t>
      </w:r>
      <w:r>
        <w:tab/>
        <w:t>the space is designed with a safe means of entry and exit; and</w:t>
      </w:r>
    </w:p>
    <w:p w14:paraId="646B3102" w14:textId="77777777" w:rsidR="00145DDF" w:rsidRDefault="00145DDF" w:rsidP="00145DDF">
      <w:pPr>
        <w:pStyle w:val="DraftHeading4"/>
        <w:tabs>
          <w:tab w:val="right" w:pos="2268"/>
        </w:tabs>
        <w:ind w:left="2381" w:hanging="2381"/>
      </w:pPr>
      <w:r>
        <w:lastRenderedPageBreak/>
        <w:tab/>
      </w:r>
      <w:r w:rsidRPr="00DD06D0">
        <w:t>(iii)</w:t>
      </w:r>
      <w:r>
        <w:tab/>
        <w:t>the risk to the health and safety of any person who enters the space is eliminated so far as is reasonably practicable or, if it is not reasonably practicable to eliminate the risk, the risk is minimised so far as is reasonably practicable.</w:t>
      </w:r>
    </w:p>
    <w:p w14:paraId="646B3103" w14:textId="302A12F4" w:rsidR="00145DDF" w:rsidRDefault="00145DDF" w:rsidP="00145DDF">
      <w:pPr>
        <w:pStyle w:val="BodySectionSub"/>
      </w:pPr>
      <w:r>
        <w:t>Maximum penalty:</w:t>
      </w:r>
      <w:r w:rsidR="009A2E89">
        <w:t xml:space="preserve"> </w:t>
      </w:r>
      <w:r w:rsidR="009A2E89" w:rsidRPr="009A2E89">
        <w:t>tier E monetary penalty.</w:t>
      </w:r>
    </w:p>
    <w:p w14:paraId="646B3106" w14:textId="77777777" w:rsidR="00145DDF" w:rsidRDefault="00145DDF" w:rsidP="0013567F">
      <w:pPr>
        <w:pStyle w:val="StyleHeading-DIVISIONLeftLeft0cmHanging275cm"/>
      </w:pPr>
      <w:bookmarkStart w:id="105" w:name="_Toc141880614"/>
      <w:r>
        <w:t xml:space="preserve">Division 3 </w:t>
      </w:r>
      <w:r>
        <w:tab/>
        <w:t>Duties of person conducting business or undertaking</w:t>
      </w:r>
      <w:bookmarkEnd w:id="105"/>
    </w:p>
    <w:p w14:paraId="646B3107" w14:textId="77777777" w:rsidR="00145DDF" w:rsidRDefault="00145DDF" w:rsidP="00C92295">
      <w:pPr>
        <w:pStyle w:val="StyleDraftHeading1Left0cmHanging15cm1"/>
      </w:pPr>
      <w:r>
        <w:tab/>
      </w:r>
      <w:bookmarkStart w:id="106" w:name="_Toc141880615"/>
      <w:r>
        <w:t>65</w:t>
      </w:r>
      <w:r>
        <w:tab/>
        <w:t>Entry into confined space must comply with this Division</w:t>
      </w:r>
      <w:bookmarkEnd w:id="106"/>
    </w:p>
    <w:p w14:paraId="646B3108" w14:textId="77777777" w:rsidR="00145DDF" w:rsidRDefault="00145DDF" w:rsidP="00145DDF">
      <w:pPr>
        <w:pStyle w:val="BodySectionSub"/>
      </w:pPr>
      <w:r>
        <w:t xml:space="preserve">A person conducting a business or undertaking must ensure, so far as is reasonably practicable, that a worker does not enter a confined space before </w:t>
      </w:r>
      <w:r w:rsidRPr="00F82DF9">
        <w:t>this Division</w:t>
      </w:r>
      <w:r>
        <w:t xml:space="preserve"> has been complied with in relation to that space.</w:t>
      </w:r>
    </w:p>
    <w:p w14:paraId="646B3109" w14:textId="01DA16AB" w:rsidR="00145DDF" w:rsidRDefault="00145DDF" w:rsidP="00145DDF">
      <w:pPr>
        <w:pStyle w:val="BodySectionSub"/>
      </w:pPr>
      <w:r>
        <w:t>Maximum penalty:</w:t>
      </w:r>
      <w:r w:rsidR="009A2E89">
        <w:t xml:space="preserve"> </w:t>
      </w:r>
      <w:r w:rsidR="009A2E89" w:rsidRPr="009A2E89">
        <w:t>tier E monetary penalty.</w:t>
      </w:r>
    </w:p>
    <w:p w14:paraId="646B310C" w14:textId="77777777" w:rsidR="00145DDF" w:rsidRDefault="00145DDF" w:rsidP="00C92295">
      <w:pPr>
        <w:pStyle w:val="StyleDraftHeading1Left0cmHanging15cm1"/>
      </w:pPr>
      <w:r>
        <w:tab/>
      </w:r>
      <w:bookmarkStart w:id="107" w:name="_Toc141880616"/>
      <w:r>
        <w:t>66</w:t>
      </w:r>
      <w:r>
        <w:tab/>
        <w:t>Managing risks to health and safety</w:t>
      </w:r>
      <w:bookmarkEnd w:id="107"/>
    </w:p>
    <w:p w14:paraId="646B310D" w14:textId="77777777" w:rsidR="00145DDF" w:rsidRDefault="00145DDF" w:rsidP="00145DDF">
      <w:pPr>
        <w:pStyle w:val="DraftHeading2"/>
        <w:tabs>
          <w:tab w:val="right" w:pos="1247"/>
        </w:tabs>
        <w:ind w:left="1361" w:hanging="1361"/>
      </w:pPr>
      <w:r>
        <w:tab/>
        <w:t>(1)</w:t>
      </w:r>
      <w:r>
        <w:tab/>
        <w:t>A person conducting a business or undertaking must manage, in accordance with Part 3.1, risks to health and safety associated with a confined space at a workplace including risks associated with entering, working in, on or in the vicinity of the confined space (including a risk of a person inadvertently entering the confined space).</w:t>
      </w:r>
    </w:p>
    <w:p w14:paraId="646B310E" w14:textId="77777777" w:rsidR="00145DDF" w:rsidRPr="00D047FF" w:rsidRDefault="00145DDF" w:rsidP="00145DDF">
      <w:pPr>
        <w:pStyle w:val="DraftSub-sectionNote"/>
        <w:tabs>
          <w:tab w:val="right" w:pos="1814"/>
        </w:tabs>
        <w:ind w:left="1361"/>
        <w:rPr>
          <w:b/>
        </w:rPr>
      </w:pPr>
      <w:r w:rsidRPr="00D047FF">
        <w:rPr>
          <w:b/>
        </w:rPr>
        <w:t>Note</w:t>
      </w:r>
    </w:p>
    <w:p w14:paraId="646B310F" w14:textId="77777777" w:rsidR="00145DDF" w:rsidRDefault="00145DDF" w:rsidP="00145DDF">
      <w:pPr>
        <w:pStyle w:val="DraftSub-sectionNote"/>
        <w:tabs>
          <w:tab w:val="right" w:pos="1814"/>
        </w:tabs>
        <w:ind w:left="1361"/>
      </w:pPr>
      <w:r>
        <w:t>WHS Act—section 19 (see regulation 9).</w:t>
      </w:r>
    </w:p>
    <w:p w14:paraId="646B3110" w14:textId="77777777" w:rsidR="00145DDF" w:rsidRDefault="00145DDF" w:rsidP="00145DDF">
      <w:pPr>
        <w:pStyle w:val="DraftHeading2"/>
        <w:tabs>
          <w:tab w:val="right" w:pos="1247"/>
        </w:tabs>
        <w:ind w:left="1361" w:hanging="1361"/>
      </w:pPr>
      <w:r>
        <w:tab/>
      </w:r>
      <w:r w:rsidRPr="00FA1552">
        <w:t>(2)</w:t>
      </w:r>
      <w:r>
        <w:tab/>
        <w:t>A person conducting a business or undertaking must ensure that a risk assessment is conducted by a competent person for the purposes of subregulation (1).</w:t>
      </w:r>
    </w:p>
    <w:p w14:paraId="646B3111" w14:textId="09D0B1FE" w:rsidR="00145DDF" w:rsidRDefault="00145DDF" w:rsidP="00145DDF">
      <w:pPr>
        <w:pStyle w:val="BodySectionSub"/>
      </w:pPr>
      <w:r>
        <w:t>Maximum penalty:</w:t>
      </w:r>
      <w:r w:rsidR="00441CB8">
        <w:t xml:space="preserve"> </w:t>
      </w:r>
      <w:r w:rsidR="00441CB8" w:rsidRPr="00441CB8">
        <w:t>tier G monetary penalty.</w:t>
      </w:r>
    </w:p>
    <w:p w14:paraId="646B3114" w14:textId="77777777" w:rsidR="00145DDF" w:rsidRDefault="00145DDF" w:rsidP="00145DDF">
      <w:pPr>
        <w:pStyle w:val="DraftHeading2"/>
        <w:tabs>
          <w:tab w:val="right" w:pos="1247"/>
        </w:tabs>
        <w:ind w:left="1361" w:hanging="1361"/>
      </w:pPr>
      <w:r>
        <w:tab/>
      </w:r>
      <w:r w:rsidRPr="00FA1552">
        <w:t>(3)</w:t>
      </w:r>
      <w:r>
        <w:tab/>
        <w:t>The person must ensure that a risk assessment conducted under subregulation (2) is recorded in writing.</w:t>
      </w:r>
    </w:p>
    <w:p w14:paraId="64035A0B" w14:textId="77777777" w:rsidR="00CE26FA" w:rsidRDefault="00CE26FA" w:rsidP="00CE26FA">
      <w:pPr>
        <w:pStyle w:val="BodySectionSub"/>
      </w:pPr>
      <w:r>
        <w:t>Maximum penalty:</w:t>
      </w:r>
      <w:r w:rsidRPr="00CE26FA">
        <w:t xml:space="preserve"> tier I monetary penalty.</w:t>
      </w:r>
    </w:p>
    <w:p w14:paraId="646B3118" w14:textId="77777777" w:rsidR="007162D7" w:rsidRDefault="00145DDF" w:rsidP="00145DDF">
      <w:pPr>
        <w:pStyle w:val="DraftHeading2"/>
        <w:tabs>
          <w:tab w:val="right" w:pos="1247"/>
        </w:tabs>
        <w:ind w:left="1361" w:hanging="1361"/>
      </w:pPr>
      <w:r>
        <w:tab/>
        <w:t>(4)</w:t>
      </w:r>
      <w:r>
        <w:tab/>
        <w:t>For the purposes of subregulations (1) and (2), the person conducting a business or undertaking must have regard to all relevant matters, including the following:</w:t>
      </w:r>
    </w:p>
    <w:p w14:paraId="646B3119" w14:textId="77777777" w:rsidR="00145DDF" w:rsidRDefault="00145DDF" w:rsidP="00145DDF">
      <w:pPr>
        <w:pStyle w:val="DraftHeading3"/>
        <w:tabs>
          <w:tab w:val="right" w:pos="1757"/>
        </w:tabs>
        <w:ind w:left="1871" w:hanging="1871"/>
      </w:pPr>
      <w:r>
        <w:tab/>
        <w:t>(a)</w:t>
      </w:r>
      <w:r>
        <w:tab/>
        <w:t>whether the work can be carried out without the need to enter the confined space;</w:t>
      </w:r>
    </w:p>
    <w:p w14:paraId="646B311A" w14:textId="77777777" w:rsidR="00145DDF" w:rsidRDefault="00145DDF" w:rsidP="00145DDF">
      <w:pPr>
        <w:pStyle w:val="DraftHeading3"/>
        <w:tabs>
          <w:tab w:val="right" w:pos="1757"/>
        </w:tabs>
        <w:ind w:left="1871" w:hanging="1871"/>
      </w:pPr>
      <w:r>
        <w:tab/>
        <w:t>(b)</w:t>
      </w:r>
      <w:r>
        <w:tab/>
        <w:t>the nature of the confined space;</w:t>
      </w:r>
    </w:p>
    <w:p w14:paraId="646B311B" w14:textId="77777777" w:rsidR="00145DDF" w:rsidRDefault="00145DDF" w:rsidP="00145DDF">
      <w:pPr>
        <w:pStyle w:val="DraftHeading3"/>
        <w:tabs>
          <w:tab w:val="right" w:pos="1757"/>
        </w:tabs>
        <w:ind w:left="1871" w:hanging="1871"/>
      </w:pPr>
      <w:r>
        <w:lastRenderedPageBreak/>
        <w:tab/>
        <w:t>(c)</w:t>
      </w:r>
      <w:r>
        <w:tab/>
        <w:t>if the hazard is associated with the concentration of oxygen or the concentration of airborne contaminants in the confined space—any change that may occur in that concentration;</w:t>
      </w:r>
    </w:p>
    <w:p w14:paraId="646B311C" w14:textId="77777777" w:rsidR="00145DDF" w:rsidRDefault="00145DDF" w:rsidP="00145DDF">
      <w:pPr>
        <w:pStyle w:val="DraftHeading3"/>
        <w:tabs>
          <w:tab w:val="right" w:pos="1757"/>
        </w:tabs>
        <w:ind w:left="1871" w:hanging="1871"/>
      </w:pPr>
      <w:r>
        <w:tab/>
        <w:t>(d)</w:t>
      </w:r>
      <w:r>
        <w:tab/>
        <w:t>the work required to be carried out in the confined space, the range of methods by which the work can be carried out and the proposed method of working;</w:t>
      </w:r>
    </w:p>
    <w:p w14:paraId="646B311D" w14:textId="77777777" w:rsidR="00145DDF" w:rsidRDefault="00145DDF" w:rsidP="00145DDF">
      <w:pPr>
        <w:pStyle w:val="DraftHeading3"/>
        <w:tabs>
          <w:tab w:val="right" w:pos="1757"/>
        </w:tabs>
        <w:ind w:left="1871" w:hanging="1871"/>
      </w:pPr>
      <w:r>
        <w:tab/>
        <w:t>(e)</w:t>
      </w:r>
      <w:r>
        <w:tab/>
        <w:t>the type of emergency procedures, including rescue procedures, required.</w:t>
      </w:r>
    </w:p>
    <w:p w14:paraId="646B311E" w14:textId="77777777" w:rsidR="00145DDF" w:rsidRDefault="00145DDF" w:rsidP="00145DDF">
      <w:pPr>
        <w:pStyle w:val="DraftHeading2"/>
        <w:tabs>
          <w:tab w:val="right" w:pos="1247"/>
        </w:tabs>
        <w:ind w:left="1361" w:hanging="1361"/>
      </w:pPr>
      <w:r>
        <w:tab/>
        <w:t>(5)</w:t>
      </w:r>
      <w:r>
        <w:tab/>
        <w:t>The person conducting a business or undertaking must ensure that a risk assessment under this regulation is reviewed and as necessary revised by a competent person to reflect any review and revision of control measures under Part 3.1.</w:t>
      </w:r>
    </w:p>
    <w:p w14:paraId="646B3121" w14:textId="23FCA35A" w:rsidR="00145DDF" w:rsidRDefault="00145DDF" w:rsidP="00441CB8">
      <w:pPr>
        <w:pStyle w:val="BodySectionSub"/>
      </w:pPr>
      <w:r>
        <w:t>Maximum penalty:</w:t>
      </w:r>
      <w:r w:rsidR="00441CB8">
        <w:t xml:space="preserve"> </w:t>
      </w:r>
      <w:r w:rsidR="00441CB8" w:rsidRPr="00441CB8">
        <w:t>tier G monetary penalty.</w:t>
      </w:r>
    </w:p>
    <w:p w14:paraId="646B3122" w14:textId="77777777" w:rsidR="00145DDF" w:rsidRDefault="00145DDF" w:rsidP="00C92295">
      <w:pPr>
        <w:pStyle w:val="StyleDraftHeading1Left0cmHanging15cm1"/>
      </w:pPr>
      <w:r>
        <w:tab/>
      </w:r>
      <w:bookmarkStart w:id="108" w:name="_Toc141880617"/>
      <w:r>
        <w:t>67</w:t>
      </w:r>
      <w:r>
        <w:tab/>
        <w:t>Confined space entry permit</w:t>
      </w:r>
      <w:bookmarkEnd w:id="108"/>
    </w:p>
    <w:p w14:paraId="646B3123" w14:textId="77777777" w:rsidR="00145DDF" w:rsidRDefault="00145DDF" w:rsidP="00145DDF">
      <w:pPr>
        <w:pStyle w:val="DraftHeading2"/>
        <w:tabs>
          <w:tab w:val="right" w:pos="1247"/>
        </w:tabs>
        <w:ind w:left="1361" w:hanging="1361"/>
      </w:pPr>
      <w:r>
        <w:tab/>
      </w:r>
      <w:r w:rsidRPr="00705986">
        <w:t>(1)</w:t>
      </w:r>
      <w:r>
        <w:tab/>
        <w:t>A person conducting a business or undertaking at a workplace must not direct a worker to enter a confined space to carry out work unless the person has issued a confined space entry permit for the work.</w:t>
      </w:r>
    </w:p>
    <w:p w14:paraId="646B3124" w14:textId="0399DCDF" w:rsidR="00145DDF" w:rsidRDefault="00145DDF" w:rsidP="009A2E89">
      <w:pPr>
        <w:pStyle w:val="BodySectionSub"/>
        <w:tabs>
          <w:tab w:val="center" w:pos="4649"/>
        </w:tabs>
      </w:pPr>
      <w:r>
        <w:t>Maximum penalty:</w:t>
      </w:r>
      <w:r w:rsidR="009A2E89">
        <w:t xml:space="preserve"> </w:t>
      </w:r>
      <w:r w:rsidR="009A2E89" w:rsidRPr="009A2E89">
        <w:t>tier E monetary penalty.</w:t>
      </w:r>
    </w:p>
    <w:p w14:paraId="646B3127" w14:textId="77777777" w:rsidR="00145DDF" w:rsidRDefault="00145DDF" w:rsidP="00145DDF">
      <w:pPr>
        <w:pStyle w:val="DraftHeading2"/>
        <w:tabs>
          <w:tab w:val="right" w:pos="1247"/>
        </w:tabs>
        <w:ind w:left="1361" w:hanging="1361"/>
      </w:pPr>
      <w:r>
        <w:tab/>
      </w:r>
      <w:r w:rsidRPr="00EF55B8">
        <w:t>(2)</w:t>
      </w:r>
      <w:r>
        <w:tab/>
        <w:t>A confined space entry permit must:</w:t>
      </w:r>
    </w:p>
    <w:p w14:paraId="646B3128" w14:textId="77777777" w:rsidR="00145DDF" w:rsidRDefault="00145DDF" w:rsidP="00145DDF">
      <w:pPr>
        <w:pStyle w:val="DraftHeading3"/>
        <w:tabs>
          <w:tab w:val="right" w:pos="1757"/>
        </w:tabs>
        <w:ind w:left="1871" w:hanging="1871"/>
      </w:pPr>
      <w:r>
        <w:tab/>
      </w:r>
      <w:r w:rsidRPr="00EF55B8">
        <w:t>(a)</w:t>
      </w:r>
      <w:r>
        <w:tab/>
        <w:t>be completed by a competent person; and</w:t>
      </w:r>
    </w:p>
    <w:p w14:paraId="646B3129" w14:textId="77777777" w:rsidR="00145DDF" w:rsidRDefault="00145DDF" w:rsidP="00145DDF">
      <w:pPr>
        <w:pStyle w:val="DraftHeading3"/>
        <w:tabs>
          <w:tab w:val="right" w:pos="1757"/>
        </w:tabs>
        <w:ind w:left="1871" w:hanging="1871"/>
      </w:pPr>
      <w:r>
        <w:tab/>
      </w:r>
      <w:r w:rsidRPr="00EF55B8">
        <w:t>(b)</w:t>
      </w:r>
      <w:r>
        <w:tab/>
        <w:t>be in writing; and</w:t>
      </w:r>
    </w:p>
    <w:p w14:paraId="646B312A" w14:textId="77777777" w:rsidR="00145DDF" w:rsidRDefault="00145DDF" w:rsidP="00145DDF">
      <w:pPr>
        <w:pStyle w:val="DraftHeading3"/>
        <w:tabs>
          <w:tab w:val="right" w:pos="1757"/>
        </w:tabs>
        <w:ind w:left="1871" w:hanging="1871"/>
      </w:pPr>
      <w:r>
        <w:tab/>
      </w:r>
      <w:r w:rsidRPr="00EF55B8">
        <w:t>(c)</w:t>
      </w:r>
      <w:r>
        <w:tab/>
        <w:t>specify the following:</w:t>
      </w:r>
    </w:p>
    <w:p w14:paraId="646B312B" w14:textId="77777777" w:rsidR="00145DDF" w:rsidRPr="005B4757" w:rsidRDefault="00145DDF" w:rsidP="00145DDF">
      <w:pPr>
        <w:pStyle w:val="DraftHeading4"/>
        <w:tabs>
          <w:tab w:val="right" w:pos="2268"/>
        </w:tabs>
        <w:ind w:left="2381" w:hanging="2381"/>
      </w:pPr>
      <w:r>
        <w:tab/>
      </w:r>
      <w:r w:rsidRPr="005B4757">
        <w:t>(i)</w:t>
      </w:r>
      <w:r>
        <w:tab/>
        <w:t>the confined space to which the permit relates;</w:t>
      </w:r>
    </w:p>
    <w:p w14:paraId="646B312C" w14:textId="77777777" w:rsidR="00145DDF" w:rsidRDefault="00145DDF" w:rsidP="00145DDF">
      <w:pPr>
        <w:pStyle w:val="DraftHeading4"/>
        <w:tabs>
          <w:tab w:val="right" w:pos="2268"/>
        </w:tabs>
        <w:ind w:left="2381" w:hanging="2381"/>
      </w:pPr>
      <w:r>
        <w:tab/>
      </w:r>
      <w:r w:rsidRPr="00EF55B8">
        <w:t>(i</w:t>
      </w:r>
      <w:r>
        <w:t>i</w:t>
      </w:r>
      <w:r w:rsidRPr="00EF55B8">
        <w:t>)</w:t>
      </w:r>
      <w:r>
        <w:tab/>
        <w:t>the names of persons permitted to enter the space;</w:t>
      </w:r>
    </w:p>
    <w:p w14:paraId="646B312D" w14:textId="77777777" w:rsidR="00145DDF" w:rsidRDefault="00145DDF" w:rsidP="00145DDF">
      <w:pPr>
        <w:pStyle w:val="DraftHeading4"/>
        <w:tabs>
          <w:tab w:val="right" w:pos="2268"/>
        </w:tabs>
        <w:ind w:left="2381" w:hanging="2381"/>
      </w:pPr>
      <w:r>
        <w:tab/>
      </w:r>
      <w:r w:rsidRPr="00EF55B8">
        <w:t>(ii</w:t>
      </w:r>
      <w:r>
        <w:t>i</w:t>
      </w:r>
      <w:r w:rsidRPr="00EF55B8">
        <w:t>)</w:t>
      </w:r>
      <w:r>
        <w:tab/>
        <w:t>the period of time during which the work in the space will be carried out;</w:t>
      </w:r>
    </w:p>
    <w:p w14:paraId="646B312E" w14:textId="77777777" w:rsidR="00145DDF" w:rsidRDefault="00145DDF" w:rsidP="00145DDF">
      <w:pPr>
        <w:pStyle w:val="DraftHeading4"/>
        <w:tabs>
          <w:tab w:val="right" w:pos="2268"/>
        </w:tabs>
        <w:ind w:left="2381" w:hanging="2381"/>
      </w:pPr>
      <w:r>
        <w:tab/>
      </w:r>
      <w:r w:rsidRPr="00045713">
        <w:t>(</w:t>
      </w:r>
      <w:r>
        <w:t>iv</w:t>
      </w:r>
      <w:r w:rsidRPr="00045713">
        <w:t>)</w:t>
      </w:r>
      <w:r>
        <w:tab/>
        <w:t>measures to control risk associated with the proposed work in the space; and</w:t>
      </w:r>
    </w:p>
    <w:p w14:paraId="646B312F" w14:textId="77777777" w:rsidR="00145DDF" w:rsidRDefault="00145DDF" w:rsidP="00145DDF">
      <w:pPr>
        <w:pStyle w:val="DraftHeading3"/>
        <w:tabs>
          <w:tab w:val="right" w:pos="1757"/>
        </w:tabs>
        <w:ind w:left="1871" w:hanging="1871"/>
      </w:pPr>
      <w:r>
        <w:tab/>
      </w:r>
      <w:r w:rsidRPr="007A3EBE">
        <w:t>(d)</w:t>
      </w:r>
      <w:r>
        <w:tab/>
        <w:t>contain space for an acknowledgement that work in the confined space has been completed and that all persons have left the confined space.</w:t>
      </w:r>
    </w:p>
    <w:p w14:paraId="646B3130" w14:textId="77777777" w:rsidR="00145DDF" w:rsidRDefault="00145DDF" w:rsidP="00145DDF">
      <w:pPr>
        <w:pStyle w:val="DraftHeading2"/>
        <w:tabs>
          <w:tab w:val="right" w:pos="1247"/>
        </w:tabs>
        <w:ind w:left="1361" w:hanging="1361"/>
      </w:pPr>
      <w:r>
        <w:tab/>
      </w:r>
      <w:r w:rsidRPr="00577F06">
        <w:t>(3)</w:t>
      </w:r>
      <w:r>
        <w:tab/>
        <w:t>The control measures specified in a confined space permit must:</w:t>
      </w:r>
    </w:p>
    <w:p w14:paraId="646B3131" w14:textId="77777777" w:rsidR="00145DDF" w:rsidRDefault="00145DDF" w:rsidP="00145DDF">
      <w:pPr>
        <w:pStyle w:val="DraftHeading3"/>
        <w:tabs>
          <w:tab w:val="right" w:pos="1757"/>
        </w:tabs>
        <w:ind w:left="1871" w:hanging="1871"/>
      </w:pPr>
      <w:r>
        <w:tab/>
      </w:r>
      <w:r w:rsidRPr="00577F06">
        <w:t>(a)</w:t>
      </w:r>
      <w:r>
        <w:tab/>
        <w:t>be based on a risk assessment conducted under regulation 66</w:t>
      </w:r>
      <w:r w:rsidRPr="00B5671E">
        <w:t>;</w:t>
      </w:r>
      <w:r>
        <w:t xml:space="preserve"> and</w:t>
      </w:r>
    </w:p>
    <w:p w14:paraId="646B3132" w14:textId="77777777" w:rsidR="00145DDF" w:rsidRDefault="00145DDF" w:rsidP="00145DDF">
      <w:pPr>
        <w:pStyle w:val="DraftHeading3"/>
        <w:tabs>
          <w:tab w:val="right" w:pos="1757"/>
        </w:tabs>
        <w:ind w:left="1871" w:hanging="1871"/>
      </w:pPr>
      <w:r>
        <w:lastRenderedPageBreak/>
        <w:tab/>
      </w:r>
      <w:r w:rsidRPr="00577F06">
        <w:t>(b)</w:t>
      </w:r>
      <w:r>
        <w:tab/>
        <w:t>include:</w:t>
      </w:r>
    </w:p>
    <w:p w14:paraId="646B3133" w14:textId="77777777" w:rsidR="00145DDF" w:rsidRDefault="00145DDF" w:rsidP="00145DDF">
      <w:pPr>
        <w:pStyle w:val="DraftHeading4"/>
        <w:tabs>
          <w:tab w:val="right" w:pos="2268"/>
        </w:tabs>
        <w:ind w:left="2381" w:hanging="2381"/>
      </w:pPr>
      <w:r>
        <w:tab/>
      </w:r>
      <w:r w:rsidRPr="00577F06">
        <w:t>(i)</w:t>
      </w:r>
      <w:r>
        <w:tab/>
        <w:t>control measures to be implemented for safe entry; and</w:t>
      </w:r>
    </w:p>
    <w:p w14:paraId="646B3134" w14:textId="77777777" w:rsidR="00145DDF" w:rsidRPr="00577F06" w:rsidRDefault="00145DDF" w:rsidP="00145DDF">
      <w:pPr>
        <w:pStyle w:val="DraftHeading4"/>
        <w:tabs>
          <w:tab w:val="right" w:pos="2268"/>
        </w:tabs>
        <w:ind w:left="2381" w:hanging="2381"/>
      </w:pPr>
      <w:r>
        <w:tab/>
      </w:r>
      <w:r w:rsidRPr="00577F06">
        <w:t>(ii)</w:t>
      </w:r>
      <w:r>
        <w:tab/>
        <w:t>details of the system of work provided under regulation 69</w:t>
      </w:r>
      <w:r w:rsidRPr="00B5671E">
        <w:t>.</w:t>
      </w:r>
    </w:p>
    <w:p w14:paraId="646B3135" w14:textId="77777777" w:rsidR="00145DDF" w:rsidRDefault="00145DDF" w:rsidP="00145DDF">
      <w:pPr>
        <w:pStyle w:val="DraftHeading2"/>
        <w:tabs>
          <w:tab w:val="right" w:pos="1247"/>
        </w:tabs>
        <w:ind w:left="1361" w:hanging="1361"/>
      </w:pPr>
      <w:r>
        <w:tab/>
      </w:r>
      <w:r w:rsidRPr="000C6DF6">
        <w:t>(</w:t>
      </w:r>
      <w:r>
        <w:t>4</w:t>
      </w:r>
      <w:r w:rsidRPr="000C6DF6">
        <w:t>)</w:t>
      </w:r>
      <w:r>
        <w:tab/>
        <w:t>The person conducting a business or undertaking must ensure that, when the work for which the entry permit was issued is completed:</w:t>
      </w:r>
    </w:p>
    <w:p w14:paraId="646B3136" w14:textId="77777777" w:rsidR="007162D7" w:rsidRDefault="00145DDF" w:rsidP="00145DDF">
      <w:pPr>
        <w:pStyle w:val="DraftHeading3"/>
        <w:tabs>
          <w:tab w:val="right" w:pos="1757"/>
        </w:tabs>
        <w:ind w:left="1871" w:hanging="1871"/>
      </w:pPr>
      <w:r>
        <w:tab/>
      </w:r>
      <w:r w:rsidRPr="000C6DF6">
        <w:t>(a)</w:t>
      </w:r>
      <w:r>
        <w:tab/>
        <w:t>all workers leave the confined space; and</w:t>
      </w:r>
    </w:p>
    <w:p w14:paraId="646B3137" w14:textId="77777777" w:rsidR="00145DDF" w:rsidRDefault="00145DDF" w:rsidP="00145DDF">
      <w:pPr>
        <w:pStyle w:val="DraftHeading3"/>
        <w:tabs>
          <w:tab w:val="right" w:pos="1757"/>
        </w:tabs>
        <w:ind w:left="1871" w:hanging="1871"/>
      </w:pPr>
      <w:r>
        <w:tab/>
      </w:r>
      <w:r w:rsidRPr="000C6DF6">
        <w:t>(b)</w:t>
      </w:r>
      <w:r>
        <w:tab/>
        <w:t>the acknowledgement referred to in subregulation (2)(d) is completed by the competent person.</w:t>
      </w:r>
    </w:p>
    <w:p w14:paraId="646B3138" w14:textId="2945B7F1" w:rsidR="00145DDF" w:rsidRDefault="00145DDF" w:rsidP="00145DDF">
      <w:pPr>
        <w:pStyle w:val="BodySectionSub"/>
      </w:pPr>
      <w:r>
        <w:t>Maximum penalty:</w:t>
      </w:r>
      <w:r w:rsidR="009A2E89">
        <w:t xml:space="preserve"> </w:t>
      </w:r>
      <w:r w:rsidR="009A2E89" w:rsidRPr="009A2E89">
        <w:t>tier E monetary penalty.</w:t>
      </w:r>
    </w:p>
    <w:p w14:paraId="646B313B" w14:textId="77777777" w:rsidR="00145DDF" w:rsidRDefault="00145DDF" w:rsidP="00C92295">
      <w:pPr>
        <w:pStyle w:val="StyleDraftHeading1Left0cmHanging15cm1"/>
      </w:pPr>
      <w:r>
        <w:tab/>
      </w:r>
      <w:bookmarkStart w:id="109" w:name="_Toc141880618"/>
      <w:r>
        <w:t>68</w:t>
      </w:r>
      <w:r>
        <w:tab/>
        <w:t>Signage</w:t>
      </w:r>
      <w:bookmarkEnd w:id="109"/>
    </w:p>
    <w:p w14:paraId="646B313C" w14:textId="77777777" w:rsidR="00145DDF" w:rsidRDefault="00145DDF" w:rsidP="00145DDF">
      <w:pPr>
        <w:pStyle w:val="DraftHeading2"/>
        <w:tabs>
          <w:tab w:val="right" w:pos="1247"/>
        </w:tabs>
        <w:ind w:left="1361" w:hanging="1361"/>
      </w:pPr>
      <w:r>
        <w:tab/>
      </w:r>
      <w:r w:rsidRPr="00B04DC5">
        <w:t>(1)</w:t>
      </w:r>
      <w:r>
        <w:tab/>
        <w:t>A person conducting a business or undertaking must ensure that signs that comply with subregulation (2) are erected:</w:t>
      </w:r>
    </w:p>
    <w:p w14:paraId="646B313D" w14:textId="77777777" w:rsidR="00145DDF" w:rsidRDefault="00145DDF" w:rsidP="00145DDF">
      <w:pPr>
        <w:pStyle w:val="DraftHeading3"/>
        <w:tabs>
          <w:tab w:val="right" w:pos="1757"/>
        </w:tabs>
        <w:ind w:left="1871" w:hanging="1871"/>
      </w:pPr>
      <w:r>
        <w:tab/>
      </w:r>
      <w:r w:rsidRPr="00B04DC5">
        <w:t>(a)</w:t>
      </w:r>
      <w:r>
        <w:tab/>
        <w:t>immediately before work in a confined space commences and while the work is being carried out; and</w:t>
      </w:r>
    </w:p>
    <w:p w14:paraId="646B313E" w14:textId="77777777" w:rsidR="00145DDF" w:rsidRDefault="00145DDF" w:rsidP="00145DDF">
      <w:pPr>
        <w:pStyle w:val="DraftHeading3"/>
        <w:tabs>
          <w:tab w:val="right" w:pos="1757"/>
        </w:tabs>
        <w:ind w:left="1871" w:hanging="1871"/>
      </w:pPr>
      <w:r>
        <w:tab/>
      </w:r>
      <w:r w:rsidRPr="00B04DC5">
        <w:t>(b)</w:t>
      </w:r>
      <w:r>
        <w:tab/>
        <w:t>while work is being carried out in preparation for, and in the completion of, work in a confined space.</w:t>
      </w:r>
    </w:p>
    <w:p w14:paraId="646B313F" w14:textId="7F4CC856" w:rsidR="00145DDF" w:rsidRDefault="00145DDF" w:rsidP="00145DDF">
      <w:pPr>
        <w:pStyle w:val="BodySectionSub"/>
      </w:pPr>
      <w:r>
        <w:t>Maximum penalty:</w:t>
      </w:r>
      <w:r w:rsidR="00441CB8">
        <w:t xml:space="preserve"> </w:t>
      </w:r>
      <w:r w:rsidR="00441CB8" w:rsidRPr="00441CB8">
        <w:t>tier G monetary penalty.</w:t>
      </w:r>
    </w:p>
    <w:p w14:paraId="646B3142" w14:textId="77777777" w:rsidR="00145DDF" w:rsidRDefault="00145DDF" w:rsidP="0050394E">
      <w:pPr>
        <w:pStyle w:val="DraftHeading2"/>
        <w:keepNext/>
        <w:tabs>
          <w:tab w:val="right" w:pos="1247"/>
        </w:tabs>
        <w:ind w:left="1361" w:hanging="1361"/>
      </w:pPr>
      <w:r>
        <w:tab/>
      </w:r>
      <w:r w:rsidRPr="00B04DC5">
        <w:t>(2)</w:t>
      </w:r>
      <w:r>
        <w:tab/>
        <w:t>The signs must:</w:t>
      </w:r>
    </w:p>
    <w:p w14:paraId="646B3143" w14:textId="77777777" w:rsidR="00145DDF" w:rsidRDefault="00145DDF" w:rsidP="00145DDF">
      <w:pPr>
        <w:pStyle w:val="DraftHeading3"/>
        <w:tabs>
          <w:tab w:val="right" w:pos="1757"/>
        </w:tabs>
        <w:ind w:left="1871" w:hanging="1871"/>
      </w:pPr>
      <w:r>
        <w:tab/>
      </w:r>
      <w:r w:rsidRPr="00B04DC5">
        <w:t>(a)</w:t>
      </w:r>
      <w:r>
        <w:tab/>
        <w:t>identify the confined space; and</w:t>
      </w:r>
    </w:p>
    <w:p w14:paraId="646B3144" w14:textId="77777777" w:rsidR="00145DDF" w:rsidRDefault="00145DDF" w:rsidP="00145DDF">
      <w:pPr>
        <w:pStyle w:val="DraftHeading3"/>
        <w:tabs>
          <w:tab w:val="right" w:pos="1757"/>
        </w:tabs>
        <w:ind w:left="1871" w:hanging="1871"/>
      </w:pPr>
      <w:r>
        <w:tab/>
      </w:r>
      <w:r w:rsidRPr="00B04DC5">
        <w:t>(b)</w:t>
      </w:r>
      <w:r>
        <w:tab/>
        <w:t>inform workers that they must not enter the space unless they have a confined space entry permit; and</w:t>
      </w:r>
    </w:p>
    <w:p w14:paraId="646B3145" w14:textId="77777777" w:rsidR="00145DDF" w:rsidRDefault="00145DDF" w:rsidP="00145DDF">
      <w:pPr>
        <w:pStyle w:val="DraftHeading3"/>
        <w:tabs>
          <w:tab w:val="right" w:pos="1757"/>
        </w:tabs>
        <w:ind w:left="1871" w:hanging="1871"/>
      </w:pPr>
      <w:r>
        <w:tab/>
      </w:r>
      <w:r w:rsidRPr="00B04DC5">
        <w:t>(c)</w:t>
      </w:r>
      <w:r>
        <w:tab/>
        <w:t>be clear and prominently located next to each entry to the space.</w:t>
      </w:r>
    </w:p>
    <w:p w14:paraId="646B3146" w14:textId="77777777" w:rsidR="00145DDF" w:rsidRDefault="00145DDF" w:rsidP="00C92295">
      <w:pPr>
        <w:pStyle w:val="StyleDraftHeading1Left0cmHanging15cm1"/>
      </w:pPr>
      <w:r>
        <w:tab/>
      </w:r>
      <w:bookmarkStart w:id="110" w:name="_Toc141880619"/>
      <w:r>
        <w:t>69</w:t>
      </w:r>
      <w:r>
        <w:tab/>
        <w:t>Communication and safety monitoring</w:t>
      </w:r>
      <w:bookmarkEnd w:id="110"/>
    </w:p>
    <w:p w14:paraId="646B3147" w14:textId="77777777" w:rsidR="00145DDF" w:rsidRDefault="00145DDF" w:rsidP="00145DDF">
      <w:pPr>
        <w:pStyle w:val="BodySectionSub"/>
      </w:pPr>
      <w:r>
        <w:t>A person conducting a business or undertaking must ensure that a worker does not enter a confined space to carry out work unless the person provides a system of work that includes:</w:t>
      </w:r>
    </w:p>
    <w:p w14:paraId="646B3148" w14:textId="77777777" w:rsidR="00145DDF" w:rsidRDefault="00145DDF" w:rsidP="00145DDF">
      <w:pPr>
        <w:pStyle w:val="DraftHeading3"/>
        <w:tabs>
          <w:tab w:val="right" w:pos="1757"/>
        </w:tabs>
        <w:ind w:left="1871" w:hanging="1871"/>
      </w:pPr>
      <w:r>
        <w:tab/>
      </w:r>
      <w:r w:rsidRPr="00C21EDC">
        <w:t>(a)</w:t>
      </w:r>
      <w:r>
        <w:tab/>
        <w:t>continuous communication with the worker from outside the space; and</w:t>
      </w:r>
    </w:p>
    <w:p w14:paraId="646B3149" w14:textId="77777777" w:rsidR="00145DDF" w:rsidRDefault="00145DDF" w:rsidP="00145DDF">
      <w:pPr>
        <w:pStyle w:val="DraftHeading3"/>
        <w:tabs>
          <w:tab w:val="right" w:pos="1757"/>
        </w:tabs>
        <w:ind w:left="1871" w:hanging="1871"/>
      </w:pPr>
      <w:r>
        <w:tab/>
      </w:r>
      <w:r w:rsidRPr="00C21EDC">
        <w:t>(b)</w:t>
      </w:r>
      <w:r>
        <w:tab/>
        <w:t>monitoring of conditions within the space</w:t>
      </w:r>
      <w:r w:rsidRPr="004910EA">
        <w:t xml:space="preserve"> </w:t>
      </w:r>
      <w:r>
        <w:t>by a standby person who is in the vicinity of the space and, if practicable, observing the work being carried out.</w:t>
      </w:r>
    </w:p>
    <w:p w14:paraId="646B314A" w14:textId="1DEB6AF4" w:rsidR="00145DDF" w:rsidRDefault="00145DDF" w:rsidP="00145DDF">
      <w:pPr>
        <w:pStyle w:val="BodySectionSub"/>
      </w:pPr>
      <w:r>
        <w:t>Maximum penalty:</w:t>
      </w:r>
      <w:r w:rsidR="009A2E89">
        <w:t xml:space="preserve"> </w:t>
      </w:r>
      <w:r w:rsidR="009A2E89" w:rsidRPr="009A2E89">
        <w:t>tier E monetary penalty.</w:t>
      </w:r>
    </w:p>
    <w:p w14:paraId="646B314D" w14:textId="77777777" w:rsidR="00145DDF" w:rsidRDefault="00145DDF" w:rsidP="00C92295">
      <w:pPr>
        <w:pStyle w:val="StyleDraftHeading1Left0cmHanging15cm1"/>
      </w:pPr>
      <w:r>
        <w:lastRenderedPageBreak/>
        <w:tab/>
      </w:r>
      <w:bookmarkStart w:id="111" w:name="_Toc141880620"/>
      <w:r>
        <w:t>70</w:t>
      </w:r>
      <w:r>
        <w:tab/>
        <w:t>Specific control—connected plant and services</w:t>
      </w:r>
      <w:bookmarkEnd w:id="111"/>
    </w:p>
    <w:p w14:paraId="646B314E" w14:textId="77777777" w:rsidR="00145DDF" w:rsidRDefault="00145DDF" w:rsidP="00145DDF">
      <w:pPr>
        <w:pStyle w:val="DraftHeading2"/>
        <w:tabs>
          <w:tab w:val="right" w:pos="1247"/>
        </w:tabs>
        <w:ind w:left="1361" w:hanging="1361"/>
      </w:pPr>
      <w:r>
        <w:tab/>
      </w:r>
      <w:r w:rsidRPr="00BA40E4">
        <w:t>(1)</w:t>
      </w:r>
      <w:r>
        <w:tab/>
        <w:t>A person conducting a business or undertaking must, so far as is reasonably practicable, eliminate any risk associated with work in a confined space in either of the following circumstances:</w:t>
      </w:r>
    </w:p>
    <w:p w14:paraId="646B314F" w14:textId="77777777" w:rsidR="00145DDF" w:rsidRDefault="00145DDF" w:rsidP="00145DDF">
      <w:pPr>
        <w:pStyle w:val="DraftHeading3"/>
        <w:tabs>
          <w:tab w:val="right" w:pos="1757"/>
        </w:tabs>
        <w:ind w:left="1871" w:hanging="1871"/>
      </w:pPr>
      <w:r>
        <w:tab/>
      </w:r>
      <w:r w:rsidRPr="00A35F7D">
        <w:t>(a)</w:t>
      </w:r>
      <w:r>
        <w:tab/>
        <w:t>the introduction of any substance or condition into the space from or by any plant or services connected to the space;</w:t>
      </w:r>
    </w:p>
    <w:p w14:paraId="646B3150" w14:textId="77777777" w:rsidR="00145DDF" w:rsidRDefault="00145DDF" w:rsidP="00145DDF">
      <w:pPr>
        <w:pStyle w:val="DraftHeading3"/>
        <w:tabs>
          <w:tab w:val="right" w:pos="1757"/>
        </w:tabs>
        <w:ind w:left="1871" w:hanging="1871"/>
      </w:pPr>
      <w:r>
        <w:tab/>
      </w:r>
      <w:r w:rsidRPr="00A35F7D">
        <w:t>(b)</w:t>
      </w:r>
      <w:r>
        <w:tab/>
        <w:t>the activation or energising in any way of any plant or services connected to the space.</w:t>
      </w:r>
    </w:p>
    <w:p w14:paraId="646B3151" w14:textId="04CD8AB8" w:rsidR="00145DDF" w:rsidRDefault="00145DDF" w:rsidP="00145DDF">
      <w:pPr>
        <w:pStyle w:val="BodySectionSub"/>
      </w:pPr>
      <w:r>
        <w:t>Maximum penalty:</w:t>
      </w:r>
      <w:r w:rsidR="00441CB8">
        <w:t xml:space="preserve"> </w:t>
      </w:r>
      <w:r w:rsidR="00441CB8" w:rsidRPr="00441CB8">
        <w:t>tier G monetary penalty.</w:t>
      </w:r>
    </w:p>
    <w:p w14:paraId="646B3154" w14:textId="77777777" w:rsidR="00145DDF" w:rsidRDefault="00145DDF" w:rsidP="00145DDF">
      <w:pPr>
        <w:pStyle w:val="DraftHeading2"/>
        <w:tabs>
          <w:tab w:val="right" w:pos="1247"/>
        </w:tabs>
        <w:ind w:left="1361" w:hanging="1361"/>
      </w:pPr>
      <w:r>
        <w:tab/>
      </w:r>
      <w:r w:rsidRPr="00BA40E4">
        <w:t>(2)</w:t>
      </w:r>
      <w:r>
        <w:tab/>
        <w:t>If it is not reasonably practicable for the person to eliminate risk under subregulation (1), the person must minimise that risk so far as is reasonably practicable.</w:t>
      </w:r>
    </w:p>
    <w:p w14:paraId="646B3155" w14:textId="4427975E" w:rsidR="00145DDF" w:rsidRDefault="00145DDF" w:rsidP="00145DDF">
      <w:pPr>
        <w:pStyle w:val="BodySectionSub"/>
      </w:pPr>
      <w:r>
        <w:t>Maximum penalty:</w:t>
      </w:r>
      <w:r w:rsidR="00441CB8">
        <w:t xml:space="preserve"> </w:t>
      </w:r>
      <w:r w:rsidR="00441CB8" w:rsidRPr="00441CB8">
        <w:t>tier G monetary penalty.</w:t>
      </w:r>
    </w:p>
    <w:p w14:paraId="646B3158" w14:textId="77777777" w:rsidR="00145DDF" w:rsidRDefault="00145DDF" w:rsidP="00C92295">
      <w:pPr>
        <w:pStyle w:val="StyleDraftHeading1Left0cmHanging15cm1"/>
      </w:pPr>
      <w:r>
        <w:tab/>
      </w:r>
      <w:bookmarkStart w:id="112" w:name="_Toc141880621"/>
      <w:r>
        <w:t>71</w:t>
      </w:r>
      <w:r>
        <w:tab/>
        <w:t>Specific control—atmosphere</w:t>
      </w:r>
      <w:bookmarkEnd w:id="112"/>
    </w:p>
    <w:p w14:paraId="646B3159" w14:textId="77777777" w:rsidR="00145DDF" w:rsidRDefault="00145DDF" w:rsidP="00145DDF">
      <w:pPr>
        <w:pStyle w:val="DraftHeading2"/>
        <w:tabs>
          <w:tab w:val="right" w:pos="1247"/>
        </w:tabs>
        <w:ind w:left="1361" w:hanging="1361"/>
      </w:pPr>
      <w:r>
        <w:tab/>
      </w:r>
      <w:r w:rsidRPr="007D0896">
        <w:t>(1)</w:t>
      </w:r>
      <w:r>
        <w:tab/>
        <w:t>A person conducting a business or undertaking must ensure, in relation to work in a confined space, that:</w:t>
      </w:r>
    </w:p>
    <w:p w14:paraId="646B315A" w14:textId="77777777" w:rsidR="00145DDF" w:rsidRDefault="00145DDF" w:rsidP="00145DDF">
      <w:pPr>
        <w:pStyle w:val="DraftHeading3"/>
        <w:tabs>
          <w:tab w:val="right" w:pos="1757"/>
        </w:tabs>
        <w:ind w:left="1871" w:hanging="1871"/>
      </w:pPr>
      <w:r>
        <w:tab/>
      </w:r>
      <w:r w:rsidRPr="007D0896">
        <w:t>(a)</w:t>
      </w:r>
      <w:r>
        <w:tab/>
        <w:t>purging or ventilation of any contaminant in the atmosphere of the space is carried out, so far as is reasonably practicable; and</w:t>
      </w:r>
    </w:p>
    <w:p w14:paraId="646B315B" w14:textId="77777777" w:rsidR="00145DDF" w:rsidRDefault="00145DDF" w:rsidP="00145DDF">
      <w:pPr>
        <w:pStyle w:val="DraftHeading3"/>
        <w:tabs>
          <w:tab w:val="right" w:pos="1757"/>
        </w:tabs>
        <w:ind w:left="1871" w:hanging="1871"/>
      </w:pPr>
      <w:r>
        <w:tab/>
      </w:r>
      <w:r w:rsidRPr="007D0896">
        <w:t>(b)</w:t>
      </w:r>
      <w:r>
        <w:tab/>
        <w:t>pure oxygen or gas mixtures with oxygen in a concentration exceeding 21</w:t>
      </w:r>
      <w:r w:rsidR="00DC7097">
        <w:t>%</w:t>
      </w:r>
      <w:r>
        <w:t xml:space="preserve"> by volume are not used for purging or ventilation of any airborne contaminant in the space.</w:t>
      </w:r>
    </w:p>
    <w:p w14:paraId="646B315C" w14:textId="6822B64D" w:rsidR="00145DDF" w:rsidRDefault="00145DDF" w:rsidP="00145DDF">
      <w:pPr>
        <w:pStyle w:val="BodySectionSub"/>
      </w:pPr>
      <w:r>
        <w:t>Maximum penalty:</w:t>
      </w:r>
      <w:r w:rsidR="009A2E89">
        <w:t xml:space="preserve"> </w:t>
      </w:r>
      <w:r w:rsidR="009A2E89" w:rsidRPr="009A2E89">
        <w:t>tier E monetary penalty.</w:t>
      </w:r>
    </w:p>
    <w:p w14:paraId="646B315F" w14:textId="77777777" w:rsidR="00145DDF" w:rsidRDefault="00145DDF" w:rsidP="00145DDF">
      <w:pPr>
        <w:pStyle w:val="DraftHeading2"/>
        <w:tabs>
          <w:tab w:val="right" w:pos="1247"/>
        </w:tabs>
        <w:ind w:left="1361" w:hanging="1361"/>
      </w:pPr>
      <w:r>
        <w:tab/>
      </w:r>
      <w:r w:rsidRPr="007D0896">
        <w:t>(2)</w:t>
      </w:r>
      <w:r>
        <w:tab/>
        <w:t>The person must ensure that, while work is being carried out in a confined space:</w:t>
      </w:r>
    </w:p>
    <w:p w14:paraId="646B3160" w14:textId="77777777" w:rsidR="00145DDF" w:rsidRDefault="00145DDF" w:rsidP="00145DDF">
      <w:pPr>
        <w:pStyle w:val="DraftHeading3"/>
        <w:tabs>
          <w:tab w:val="right" w:pos="1757"/>
        </w:tabs>
        <w:ind w:left="1871" w:hanging="1871"/>
      </w:pPr>
      <w:r>
        <w:tab/>
      </w:r>
      <w:r w:rsidRPr="007D0896">
        <w:t>(a)</w:t>
      </w:r>
      <w:r>
        <w:tab/>
        <w:t>the atmosphere of the space has a safe oxygen level; or</w:t>
      </w:r>
    </w:p>
    <w:p w14:paraId="646B3161" w14:textId="77777777" w:rsidR="00145DDF" w:rsidRDefault="00145DDF" w:rsidP="00145DDF">
      <w:pPr>
        <w:pStyle w:val="DraftHeading3"/>
        <w:tabs>
          <w:tab w:val="right" w:pos="1757"/>
        </w:tabs>
        <w:ind w:left="1871" w:hanging="1871"/>
      </w:pPr>
      <w:r>
        <w:tab/>
      </w:r>
      <w:r w:rsidRPr="007D0896">
        <w:t>(b)</w:t>
      </w:r>
      <w:r>
        <w:tab/>
        <w:t>if it is not reasonably practicable to comply with paragraph (a) and the atmosphere in the space has an oxygen level less than 19.5</w:t>
      </w:r>
      <w:r w:rsidR="00DC7097">
        <w:t>%</w:t>
      </w:r>
      <w:r>
        <w:t xml:space="preserve"> by volume—any worker carrying out work in the space is provided with air supplied respiratory equipment.</w:t>
      </w:r>
    </w:p>
    <w:p w14:paraId="646B3162" w14:textId="69D6F6F5" w:rsidR="00145DDF" w:rsidRDefault="00145DDF" w:rsidP="00145DDF">
      <w:pPr>
        <w:pStyle w:val="BodySectionSub"/>
      </w:pPr>
      <w:r>
        <w:t>Maximum penalty:</w:t>
      </w:r>
      <w:r w:rsidR="009A2E89">
        <w:t xml:space="preserve"> </w:t>
      </w:r>
      <w:r w:rsidR="009A2E89" w:rsidRPr="009A2E89">
        <w:t>tier E monetary penalty.</w:t>
      </w:r>
    </w:p>
    <w:p w14:paraId="646B3165" w14:textId="77777777" w:rsidR="007162D7" w:rsidRDefault="00145DDF" w:rsidP="00145DDF">
      <w:pPr>
        <w:pStyle w:val="DraftHeading2"/>
        <w:tabs>
          <w:tab w:val="right" w:pos="1247"/>
        </w:tabs>
        <w:ind w:left="1361" w:hanging="1361"/>
      </w:pPr>
      <w:r>
        <w:tab/>
      </w:r>
      <w:r w:rsidRPr="000036B6">
        <w:t>(</w:t>
      </w:r>
      <w:r>
        <w:t>3</w:t>
      </w:r>
      <w:r w:rsidRPr="000036B6">
        <w:t>)</w:t>
      </w:r>
      <w:r>
        <w:tab/>
        <w:t xml:space="preserve">In this regulation, </w:t>
      </w:r>
      <w:r w:rsidRPr="00E406D4">
        <w:rPr>
          <w:b/>
          <w:i/>
        </w:rPr>
        <w:t>purging</w:t>
      </w:r>
      <w:r>
        <w:t xml:space="preserve"> means the method used to displace any contaminant from a confined space.</w:t>
      </w:r>
    </w:p>
    <w:p w14:paraId="646B3166" w14:textId="77777777" w:rsidR="00145DDF" w:rsidRDefault="00145DDF" w:rsidP="00145DDF">
      <w:pPr>
        <w:pStyle w:val="DraftSectionNote"/>
        <w:tabs>
          <w:tab w:val="right" w:pos="1304"/>
        </w:tabs>
        <w:ind w:left="850"/>
        <w:rPr>
          <w:b/>
        </w:rPr>
      </w:pPr>
      <w:r w:rsidRPr="005A2D4D">
        <w:rPr>
          <w:b/>
        </w:rPr>
        <w:t>Note</w:t>
      </w:r>
      <w:r>
        <w:rPr>
          <w:b/>
        </w:rPr>
        <w:t>s</w:t>
      </w:r>
    </w:p>
    <w:p w14:paraId="646B3167" w14:textId="77777777" w:rsidR="00145DDF" w:rsidRPr="0074442F" w:rsidRDefault="00145DDF" w:rsidP="00145DDF">
      <w:pPr>
        <w:pStyle w:val="DraftSectionNote"/>
        <w:tabs>
          <w:tab w:val="right" w:pos="46"/>
          <w:tab w:val="right" w:pos="1304"/>
        </w:tabs>
        <w:ind w:left="1259" w:hanging="408"/>
      </w:pPr>
      <w:r>
        <w:t>1</w:t>
      </w:r>
      <w:r>
        <w:tab/>
        <w:t>Regulation 44 applies to the use of personal protective equipment, including the equipment provided under subregulation (2).</w:t>
      </w:r>
    </w:p>
    <w:p w14:paraId="646B3168" w14:textId="77777777" w:rsidR="00145DDF" w:rsidRDefault="00145DDF" w:rsidP="00145DDF">
      <w:pPr>
        <w:pStyle w:val="DraftSectionNote"/>
        <w:tabs>
          <w:tab w:val="right" w:pos="46"/>
          <w:tab w:val="right" w:pos="1304"/>
        </w:tabs>
        <w:ind w:left="1259" w:hanging="408"/>
      </w:pPr>
      <w:r>
        <w:t>2</w:t>
      </w:r>
      <w:r>
        <w:tab/>
        <w:t>Regulation 50 applies to airborne contaminants.</w:t>
      </w:r>
    </w:p>
    <w:p w14:paraId="646B3169" w14:textId="77777777" w:rsidR="00145DDF" w:rsidRDefault="00145DDF" w:rsidP="00C92295">
      <w:pPr>
        <w:pStyle w:val="StyleDraftHeading1Left0cmHanging15cm1"/>
      </w:pPr>
      <w:r>
        <w:lastRenderedPageBreak/>
        <w:tab/>
      </w:r>
      <w:bookmarkStart w:id="113" w:name="_Toc141880622"/>
      <w:r>
        <w:t>72</w:t>
      </w:r>
      <w:r>
        <w:tab/>
        <w:t>Specific control—flammable gases and vapours</w:t>
      </w:r>
      <w:bookmarkEnd w:id="113"/>
    </w:p>
    <w:p w14:paraId="646B316A" w14:textId="77777777" w:rsidR="00145DDF" w:rsidRDefault="00145DDF" w:rsidP="00145DDF">
      <w:pPr>
        <w:pStyle w:val="DraftHeading2"/>
        <w:tabs>
          <w:tab w:val="right" w:pos="1247"/>
        </w:tabs>
        <w:ind w:left="1361" w:hanging="1361"/>
      </w:pPr>
      <w:r>
        <w:tab/>
      </w:r>
      <w:r w:rsidRPr="003B4BEC">
        <w:t>(1)</w:t>
      </w:r>
      <w:r>
        <w:tab/>
        <w:t>A person conducting a business or undertaking must ensure, so far as is reasonably practicable, that while work is being carried out in a confined space, the concentration of any flammable gas, vapour or mist in the atmosphere of the space is less than 5</w:t>
      </w:r>
      <w:r w:rsidR="009C1874">
        <w:t>%</w:t>
      </w:r>
      <w:r>
        <w:t xml:space="preserve"> of its LEL.</w:t>
      </w:r>
    </w:p>
    <w:p w14:paraId="646B316B" w14:textId="7F8B4559" w:rsidR="00145DDF" w:rsidRDefault="00145DDF" w:rsidP="00145DDF">
      <w:pPr>
        <w:pStyle w:val="BodySectionSub"/>
      </w:pPr>
      <w:r>
        <w:t>Maximum penalty:</w:t>
      </w:r>
      <w:r w:rsidR="009A2E89">
        <w:t xml:space="preserve"> </w:t>
      </w:r>
      <w:r w:rsidR="009A2E89" w:rsidRPr="009A2E89">
        <w:t>tier E monetary penalty.</w:t>
      </w:r>
    </w:p>
    <w:p w14:paraId="646B316E" w14:textId="77777777" w:rsidR="00145DDF" w:rsidRDefault="00145DDF" w:rsidP="00145DDF">
      <w:pPr>
        <w:pStyle w:val="DraftHeading2"/>
        <w:tabs>
          <w:tab w:val="right" w:pos="1247"/>
        </w:tabs>
        <w:ind w:left="1361" w:hanging="1361"/>
      </w:pPr>
      <w:r>
        <w:tab/>
      </w:r>
      <w:r w:rsidRPr="00583F93">
        <w:t>(2)</w:t>
      </w:r>
      <w:r>
        <w:tab/>
        <w:t>If it is not reasonably practicable to limit the atmospheric concentration of a flammable gas, vapour or mist in a confined space to less than 5</w:t>
      </w:r>
      <w:r w:rsidR="009C1874">
        <w:t>% </w:t>
      </w:r>
      <w:r>
        <w:t>of its LEL and the atmospheric concentration of the flammable gas, vapour or mist in the space is:</w:t>
      </w:r>
    </w:p>
    <w:p w14:paraId="646B316F" w14:textId="77777777" w:rsidR="00145DDF" w:rsidRDefault="00145DDF" w:rsidP="00145DDF">
      <w:pPr>
        <w:pStyle w:val="DraftHeading3"/>
        <w:tabs>
          <w:tab w:val="right" w:pos="1757"/>
        </w:tabs>
        <w:ind w:left="1871" w:hanging="1871"/>
      </w:pPr>
      <w:r>
        <w:tab/>
      </w:r>
      <w:r w:rsidRPr="00C5515E">
        <w:t>(a)</w:t>
      </w:r>
      <w:r>
        <w:tab/>
        <w:t>equal to or greater than 5</w:t>
      </w:r>
      <w:r w:rsidR="00096A93">
        <w:t>%</w:t>
      </w:r>
      <w:r>
        <w:t xml:space="preserve"> but less than 10</w:t>
      </w:r>
      <w:r w:rsidR="00096A93">
        <w:t>%</w:t>
      </w:r>
      <w:r>
        <w:t xml:space="preserve"> of its LEL—the person must ensure that any worker is immediately removed from the space unless a suitably calibrated, continuous-monitoring flammable gas detector is used in the space; or</w:t>
      </w:r>
    </w:p>
    <w:p w14:paraId="646B3170" w14:textId="77777777" w:rsidR="00145DDF" w:rsidRDefault="00145DDF" w:rsidP="00145DDF">
      <w:pPr>
        <w:pStyle w:val="DraftHeading3"/>
        <w:tabs>
          <w:tab w:val="right" w:pos="1757"/>
        </w:tabs>
        <w:ind w:left="1871" w:hanging="1871"/>
      </w:pPr>
      <w:r>
        <w:tab/>
      </w:r>
      <w:r w:rsidRPr="00C5515E">
        <w:t>(b)</w:t>
      </w:r>
      <w:r>
        <w:tab/>
        <w:t>equal to or greater than 10</w:t>
      </w:r>
      <w:r w:rsidR="00096A93">
        <w:t>%</w:t>
      </w:r>
      <w:r>
        <w:t xml:space="preserve"> of its LEL—the person must ensure that any worker is immediately removed from the space.</w:t>
      </w:r>
    </w:p>
    <w:p w14:paraId="646B3171" w14:textId="3EF26FC5" w:rsidR="00145DDF" w:rsidRDefault="00145DDF" w:rsidP="00145DDF">
      <w:pPr>
        <w:pStyle w:val="BodySectionSub"/>
      </w:pPr>
      <w:r>
        <w:t>Maximum penalty:</w:t>
      </w:r>
      <w:r w:rsidR="009A2E89" w:rsidRPr="009A2E89">
        <w:t xml:space="preserve"> tier E monetary penalty.</w:t>
      </w:r>
    </w:p>
    <w:p w14:paraId="646B3174" w14:textId="77777777" w:rsidR="00145DDF" w:rsidRDefault="00145DDF" w:rsidP="00C92295">
      <w:pPr>
        <w:pStyle w:val="StyleDraftHeading1Left0cmHanging15cm1"/>
      </w:pPr>
      <w:r>
        <w:tab/>
      </w:r>
      <w:bookmarkStart w:id="114" w:name="_Toc141880623"/>
      <w:r>
        <w:t>73</w:t>
      </w:r>
      <w:r>
        <w:tab/>
        <w:t>Specific control—fire and explosion</w:t>
      </w:r>
      <w:bookmarkEnd w:id="114"/>
    </w:p>
    <w:p w14:paraId="646B3175" w14:textId="77777777" w:rsidR="00145DDF" w:rsidRDefault="00145DDF" w:rsidP="00145DDF">
      <w:pPr>
        <w:pStyle w:val="BodySectionSub"/>
      </w:pPr>
      <w:r>
        <w:t>A person conducting a business or undertaking must ensure that an ignition source is not introduced into a confined space (from outside or within the space) if there is a possibility of the ignition source causing a fire or explosion in the space.</w:t>
      </w:r>
    </w:p>
    <w:p w14:paraId="646B3176" w14:textId="4983C31A" w:rsidR="00145DDF" w:rsidRDefault="00145DDF" w:rsidP="00145DDF">
      <w:pPr>
        <w:pStyle w:val="BodySectionSub"/>
      </w:pPr>
      <w:r>
        <w:t>Maximum penalty:</w:t>
      </w:r>
      <w:r w:rsidR="009A2E89">
        <w:t xml:space="preserve"> </w:t>
      </w:r>
      <w:r w:rsidR="009A2E89" w:rsidRPr="009A2E89">
        <w:t>tier E monetary penalty.</w:t>
      </w:r>
    </w:p>
    <w:p w14:paraId="646B3179" w14:textId="77777777" w:rsidR="00145DDF" w:rsidRDefault="00145DDF" w:rsidP="00C92295">
      <w:pPr>
        <w:pStyle w:val="StyleDraftHeading1Left0cmHanging15cm1"/>
      </w:pPr>
      <w:r>
        <w:tab/>
      </w:r>
      <w:bookmarkStart w:id="115" w:name="_Toc141880624"/>
      <w:r>
        <w:t>74</w:t>
      </w:r>
      <w:r>
        <w:tab/>
        <w:t>Emergency procedures</w:t>
      </w:r>
      <w:bookmarkEnd w:id="115"/>
    </w:p>
    <w:p w14:paraId="646B317A" w14:textId="77777777" w:rsidR="00145DDF" w:rsidRDefault="00145DDF" w:rsidP="00145DDF">
      <w:pPr>
        <w:pStyle w:val="DraftHeading2"/>
        <w:tabs>
          <w:tab w:val="right" w:pos="1247"/>
        </w:tabs>
        <w:ind w:left="1361" w:hanging="1361"/>
      </w:pPr>
      <w:r>
        <w:tab/>
      </w:r>
      <w:r w:rsidRPr="00CE35FC">
        <w:t>(1)</w:t>
      </w:r>
      <w:r>
        <w:tab/>
        <w:t>A person conducting a business or undertaking must:</w:t>
      </w:r>
    </w:p>
    <w:p w14:paraId="646B317B" w14:textId="77777777" w:rsidR="00145DDF" w:rsidRDefault="00145DDF" w:rsidP="00145DDF">
      <w:pPr>
        <w:pStyle w:val="DraftHeading3"/>
        <w:tabs>
          <w:tab w:val="right" w:pos="1757"/>
        </w:tabs>
        <w:ind w:left="1871" w:hanging="1871"/>
      </w:pPr>
      <w:r>
        <w:tab/>
      </w:r>
      <w:r w:rsidRPr="00CE35FC">
        <w:t>(a)</w:t>
      </w:r>
      <w:r>
        <w:tab/>
        <w:t>establish first aid procedures and rescue procedures to be followed in the event of an emergency in a confined space; and</w:t>
      </w:r>
    </w:p>
    <w:p w14:paraId="646B317C" w14:textId="77777777" w:rsidR="00145DDF" w:rsidRDefault="00145DDF" w:rsidP="00145DDF">
      <w:pPr>
        <w:pStyle w:val="DraftHeading3"/>
        <w:tabs>
          <w:tab w:val="right" w:pos="1757"/>
        </w:tabs>
        <w:ind w:left="1871" w:hanging="1871"/>
      </w:pPr>
      <w:r>
        <w:tab/>
      </w:r>
      <w:r w:rsidRPr="00CE35FC">
        <w:t>(b)</w:t>
      </w:r>
      <w:r>
        <w:tab/>
        <w:t>ensure that the procedures are practised as necessary to ensure that they are efficient and effective.</w:t>
      </w:r>
    </w:p>
    <w:p w14:paraId="646B317D" w14:textId="4961B64F" w:rsidR="00145DDF" w:rsidRDefault="00145DDF" w:rsidP="00145DDF">
      <w:pPr>
        <w:pStyle w:val="BodySectionSub"/>
      </w:pPr>
      <w:r>
        <w:t>Maximum penalty:</w:t>
      </w:r>
      <w:r w:rsidR="009A2E89">
        <w:t xml:space="preserve"> </w:t>
      </w:r>
      <w:r w:rsidR="009A2E89" w:rsidRPr="009A2E89">
        <w:t>tier E monetary penalty.</w:t>
      </w:r>
    </w:p>
    <w:p w14:paraId="646B3180" w14:textId="77777777" w:rsidR="00145DDF" w:rsidRDefault="00145DDF" w:rsidP="00145DDF">
      <w:pPr>
        <w:pStyle w:val="DraftHeading2"/>
        <w:tabs>
          <w:tab w:val="right" w:pos="1247"/>
        </w:tabs>
        <w:ind w:left="1361" w:hanging="1361"/>
      </w:pPr>
      <w:r>
        <w:tab/>
      </w:r>
      <w:r w:rsidRPr="00A012F2">
        <w:t>(</w:t>
      </w:r>
      <w:r>
        <w:t>2</w:t>
      </w:r>
      <w:r w:rsidRPr="00A012F2">
        <w:t>)</w:t>
      </w:r>
      <w:r>
        <w:tab/>
        <w:t>The person must ensure that first aid and rescue procedures are initiated from outside the confined space as soon as practicable in an emergency.</w:t>
      </w:r>
    </w:p>
    <w:p w14:paraId="646B3181" w14:textId="7DED6241" w:rsidR="00145DDF" w:rsidRDefault="00145DDF" w:rsidP="00145DDF">
      <w:pPr>
        <w:pStyle w:val="BodySectionSub"/>
      </w:pPr>
      <w:r>
        <w:t>Maximum penalty:</w:t>
      </w:r>
      <w:r w:rsidR="009A2E89">
        <w:t xml:space="preserve"> </w:t>
      </w:r>
      <w:r w:rsidR="009A2E89" w:rsidRPr="009A2E89">
        <w:t>tier E monetary penalty.</w:t>
      </w:r>
    </w:p>
    <w:p w14:paraId="646B3184" w14:textId="77777777" w:rsidR="00145DDF" w:rsidRDefault="00145DDF" w:rsidP="00145DDF">
      <w:pPr>
        <w:pStyle w:val="DraftHeading2"/>
        <w:tabs>
          <w:tab w:val="right" w:pos="1247"/>
        </w:tabs>
        <w:ind w:left="1361" w:hanging="1361"/>
      </w:pPr>
      <w:r>
        <w:lastRenderedPageBreak/>
        <w:tab/>
      </w:r>
      <w:r w:rsidRPr="00CE35FC">
        <w:t>(</w:t>
      </w:r>
      <w:r>
        <w:t>3</w:t>
      </w:r>
      <w:r w:rsidRPr="00CE35FC">
        <w:t>)</w:t>
      </w:r>
      <w:r w:rsidRPr="00CE35FC">
        <w:tab/>
      </w:r>
      <w:r>
        <w:t>The person must ensure, in relation to any confined space, that:</w:t>
      </w:r>
    </w:p>
    <w:p w14:paraId="646B3185" w14:textId="77777777" w:rsidR="00145DDF" w:rsidRDefault="00145DDF" w:rsidP="00145DDF">
      <w:pPr>
        <w:pStyle w:val="DraftHeading3"/>
        <w:tabs>
          <w:tab w:val="right" w:pos="1757"/>
        </w:tabs>
        <w:ind w:left="1871" w:hanging="1871"/>
      </w:pPr>
      <w:r>
        <w:tab/>
      </w:r>
      <w:r w:rsidRPr="00702259">
        <w:t>(a)</w:t>
      </w:r>
      <w:r>
        <w:tab/>
        <w:t>the entry and exit openings of the confined space are large enough to allow emergency access; and</w:t>
      </w:r>
    </w:p>
    <w:p w14:paraId="646B3186" w14:textId="77777777" w:rsidR="00145DDF" w:rsidRDefault="00145DDF" w:rsidP="00145DDF">
      <w:pPr>
        <w:pStyle w:val="DraftHeading3"/>
        <w:tabs>
          <w:tab w:val="right" w:pos="1757"/>
        </w:tabs>
        <w:ind w:left="1871" w:hanging="1871"/>
      </w:pPr>
      <w:r>
        <w:tab/>
      </w:r>
      <w:r w:rsidRPr="00702259">
        <w:t>(b)</w:t>
      </w:r>
      <w:r>
        <w:tab/>
        <w:t>the entry and exit openings of the space are not obstructed; and</w:t>
      </w:r>
    </w:p>
    <w:p w14:paraId="646B3187" w14:textId="77777777" w:rsidR="00145DDF" w:rsidRDefault="00145DDF" w:rsidP="00145DDF">
      <w:pPr>
        <w:pStyle w:val="DraftHeading3"/>
        <w:tabs>
          <w:tab w:val="right" w:pos="1757"/>
        </w:tabs>
        <w:ind w:left="1871" w:hanging="1871"/>
      </w:pPr>
      <w:r>
        <w:tab/>
      </w:r>
      <w:r w:rsidRPr="00702259">
        <w:t>(c)</w:t>
      </w:r>
      <w:r>
        <w:tab/>
        <w:t>plant, equipment and personal protective equipment provided for first aid or emergency rescue are maintained in good working order.</w:t>
      </w:r>
    </w:p>
    <w:p w14:paraId="646B3188" w14:textId="5BCEA32F" w:rsidR="00145DDF" w:rsidRDefault="00145DDF" w:rsidP="00145DDF">
      <w:pPr>
        <w:pStyle w:val="BodySectionSub"/>
      </w:pPr>
      <w:r>
        <w:t>Maximum penalty:</w:t>
      </w:r>
      <w:r w:rsidR="009A2E89">
        <w:t xml:space="preserve"> </w:t>
      </w:r>
      <w:r w:rsidR="009A2E89" w:rsidRPr="009A2E89">
        <w:t>tier E monetary penalty.</w:t>
      </w:r>
    </w:p>
    <w:p w14:paraId="646B318B" w14:textId="77777777" w:rsidR="00145DDF" w:rsidRPr="00A012F2" w:rsidRDefault="00145DDF" w:rsidP="00145DDF">
      <w:pPr>
        <w:pStyle w:val="DraftSectionNote"/>
        <w:tabs>
          <w:tab w:val="right" w:pos="1304"/>
        </w:tabs>
        <w:ind w:left="850"/>
        <w:rPr>
          <w:b/>
        </w:rPr>
      </w:pPr>
      <w:r w:rsidRPr="00A012F2">
        <w:rPr>
          <w:b/>
        </w:rPr>
        <w:t>Note</w:t>
      </w:r>
    </w:p>
    <w:p w14:paraId="646B318C" w14:textId="77777777" w:rsidR="00145DDF" w:rsidRDefault="00145DDF" w:rsidP="00145DDF">
      <w:pPr>
        <w:pStyle w:val="DraftSectionNote"/>
        <w:tabs>
          <w:tab w:val="right" w:pos="1304"/>
        </w:tabs>
        <w:ind w:left="850"/>
      </w:pPr>
      <w:r>
        <w:t>See Part 3.2 for general provisions relating to first aid, personal protective equipment and emergency plans.</w:t>
      </w:r>
    </w:p>
    <w:p w14:paraId="646B318D" w14:textId="77777777" w:rsidR="00145DDF" w:rsidRDefault="00145DDF" w:rsidP="00C92295">
      <w:pPr>
        <w:pStyle w:val="StyleDraftHeading1Left0cmHanging15cm1"/>
      </w:pPr>
      <w:r>
        <w:tab/>
      </w:r>
      <w:bookmarkStart w:id="116" w:name="_Toc141880625"/>
      <w:r>
        <w:t>75</w:t>
      </w:r>
      <w:r>
        <w:tab/>
        <w:t>Personal protective equipment in emergencies</w:t>
      </w:r>
      <w:bookmarkEnd w:id="116"/>
    </w:p>
    <w:p w14:paraId="646B318E" w14:textId="77777777" w:rsidR="00145DDF" w:rsidRDefault="00145DDF" w:rsidP="00145DDF">
      <w:pPr>
        <w:pStyle w:val="DraftHeading2"/>
        <w:tabs>
          <w:tab w:val="right" w:pos="1247"/>
        </w:tabs>
        <w:ind w:left="1361" w:hanging="1361"/>
      </w:pPr>
      <w:r>
        <w:tab/>
      </w:r>
      <w:r w:rsidRPr="00723392">
        <w:t>(1)</w:t>
      </w:r>
      <w:r>
        <w:tab/>
        <w:t>This regulation applies in relation to a worker who is to enter a confined space in order to carry out first aid or rescue procedures in an emergency.</w:t>
      </w:r>
    </w:p>
    <w:p w14:paraId="646B318F" w14:textId="77777777" w:rsidR="00145DDF" w:rsidRDefault="00145DDF" w:rsidP="00145DDF">
      <w:pPr>
        <w:pStyle w:val="DraftHeading2"/>
        <w:tabs>
          <w:tab w:val="right" w:pos="1247"/>
        </w:tabs>
        <w:ind w:left="1361" w:hanging="1361"/>
      </w:pPr>
      <w:r>
        <w:tab/>
      </w:r>
      <w:r w:rsidRPr="00723392">
        <w:t>(2)</w:t>
      </w:r>
      <w:r>
        <w:tab/>
        <w:t>The person conducting the business or undertaking for which the worker is carrying out work must ensure that air supplied respiratory equipment is available for use by, and is provided to, the worker in an emergency in which:</w:t>
      </w:r>
    </w:p>
    <w:p w14:paraId="646B3190" w14:textId="77777777" w:rsidR="00145DDF" w:rsidRDefault="00145DDF" w:rsidP="00145DDF">
      <w:pPr>
        <w:pStyle w:val="DraftHeading3"/>
        <w:tabs>
          <w:tab w:val="right" w:pos="1757"/>
        </w:tabs>
        <w:ind w:left="1871" w:hanging="1871"/>
      </w:pPr>
      <w:r>
        <w:tab/>
      </w:r>
      <w:r w:rsidRPr="00723392">
        <w:t>(a)</w:t>
      </w:r>
      <w:r>
        <w:tab/>
        <w:t>the atmosphere in the confined space does not have a safe oxygen level; or</w:t>
      </w:r>
    </w:p>
    <w:p w14:paraId="646B3191" w14:textId="77777777" w:rsidR="007162D7" w:rsidRDefault="00145DDF" w:rsidP="00145DDF">
      <w:pPr>
        <w:pStyle w:val="DraftHeading3"/>
        <w:tabs>
          <w:tab w:val="right" w:pos="1757"/>
        </w:tabs>
        <w:ind w:left="1871" w:hanging="1871"/>
      </w:pPr>
      <w:r>
        <w:tab/>
      </w:r>
      <w:r w:rsidRPr="009077CD">
        <w:t>(b)</w:t>
      </w:r>
      <w:r>
        <w:tab/>
        <w:t>the atmosphere in the space has a harmful concentration of an airborne contaminant; or</w:t>
      </w:r>
    </w:p>
    <w:p w14:paraId="646B3192" w14:textId="77777777" w:rsidR="00145DDF" w:rsidRDefault="00145DDF" w:rsidP="00145DDF">
      <w:pPr>
        <w:pStyle w:val="DraftHeading3"/>
        <w:tabs>
          <w:tab w:val="right" w:pos="1757"/>
        </w:tabs>
        <w:ind w:left="1871" w:hanging="1871"/>
      </w:pPr>
      <w:r>
        <w:tab/>
      </w:r>
      <w:r w:rsidRPr="00723392">
        <w:t>(c)</w:t>
      </w:r>
      <w:r>
        <w:tab/>
        <w:t>there is a serious risk of the atmosphere in the space becoming affected in the way referred to in paragraph (a) or (b) while the worker is in the space.</w:t>
      </w:r>
    </w:p>
    <w:p w14:paraId="646B3193" w14:textId="1D3ABD74" w:rsidR="00145DDF" w:rsidRDefault="00145DDF" w:rsidP="0050394E">
      <w:pPr>
        <w:pStyle w:val="BodySectionSub"/>
        <w:keepNext/>
      </w:pPr>
      <w:r>
        <w:t>Maximum penalty:</w:t>
      </w:r>
      <w:r w:rsidR="009A2E89">
        <w:t xml:space="preserve"> </w:t>
      </w:r>
      <w:r w:rsidR="009A2E89" w:rsidRPr="009A2E89">
        <w:t>tier E monetary penalty.</w:t>
      </w:r>
    </w:p>
    <w:p w14:paraId="646B3196" w14:textId="77777777" w:rsidR="00145DDF" w:rsidRDefault="00145DDF" w:rsidP="00145DDF">
      <w:pPr>
        <w:pStyle w:val="DraftHeading2"/>
        <w:tabs>
          <w:tab w:val="right" w:pos="1247"/>
        </w:tabs>
        <w:ind w:left="1361" w:hanging="1361"/>
      </w:pPr>
      <w:r>
        <w:tab/>
      </w:r>
      <w:r w:rsidRPr="00723392">
        <w:t>(</w:t>
      </w:r>
      <w:r>
        <w:t>3</w:t>
      </w:r>
      <w:r w:rsidRPr="00723392">
        <w:t>)</w:t>
      </w:r>
      <w:r>
        <w:tab/>
        <w:t>The person conducting the business or undertaking for which the worker is carrying out work must ensure that suitable personal protective equipment is available for use by, and is provided to, the worker in an emergency in which:</w:t>
      </w:r>
    </w:p>
    <w:p w14:paraId="646B3197" w14:textId="77777777" w:rsidR="00145DDF" w:rsidRDefault="00145DDF" w:rsidP="00145DDF">
      <w:pPr>
        <w:pStyle w:val="DraftHeading3"/>
        <w:tabs>
          <w:tab w:val="right" w:pos="1757"/>
        </w:tabs>
        <w:ind w:left="1871" w:hanging="1871"/>
      </w:pPr>
      <w:r>
        <w:tab/>
      </w:r>
      <w:r w:rsidRPr="009077CD">
        <w:t>(a)</w:t>
      </w:r>
      <w:r>
        <w:tab/>
        <w:t>an engulfment has occurred inside the confined space; or</w:t>
      </w:r>
    </w:p>
    <w:p w14:paraId="646B3198" w14:textId="77777777" w:rsidR="00145DDF" w:rsidRDefault="00145DDF" w:rsidP="00145DDF">
      <w:pPr>
        <w:pStyle w:val="DraftHeading3"/>
        <w:tabs>
          <w:tab w:val="right" w:pos="1757"/>
        </w:tabs>
        <w:ind w:left="1871" w:hanging="1871"/>
      </w:pPr>
      <w:r>
        <w:tab/>
      </w:r>
      <w:r w:rsidRPr="009077CD">
        <w:t>(b)</w:t>
      </w:r>
      <w:r>
        <w:tab/>
        <w:t>there is a serious risk of an engulfment occurring while the worker is in the space.</w:t>
      </w:r>
    </w:p>
    <w:p w14:paraId="646B3199" w14:textId="58150665" w:rsidR="00145DDF" w:rsidRDefault="00145DDF" w:rsidP="00145DDF">
      <w:pPr>
        <w:pStyle w:val="BodySectionSub"/>
      </w:pPr>
      <w:r>
        <w:t>Maximum penalty:</w:t>
      </w:r>
      <w:r w:rsidR="009A2E89">
        <w:t xml:space="preserve"> </w:t>
      </w:r>
      <w:r w:rsidR="009A2E89" w:rsidRPr="009A2E89">
        <w:t>tier E monetary penalty.</w:t>
      </w:r>
    </w:p>
    <w:p w14:paraId="646B319C" w14:textId="77777777" w:rsidR="00145DDF" w:rsidRDefault="00145DDF" w:rsidP="00145DDF">
      <w:pPr>
        <w:pStyle w:val="DraftSectionNote"/>
        <w:tabs>
          <w:tab w:val="right" w:pos="1304"/>
        </w:tabs>
        <w:ind w:left="850"/>
        <w:rPr>
          <w:b/>
        </w:rPr>
      </w:pPr>
      <w:r w:rsidRPr="005A2D4D">
        <w:rPr>
          <w:b/>
        </w:rPr>
        <w:t>Note</w:t>
      </w:r>
    </w:p>
    <w:p w14:paraId="646B319D" w14:textId="77777777" w:rsidR="00145DDF" w:rsidRPr="0074442F" w:rsidRDefault="00145DDF" w:rsidP="00145DDF">
      <w:pPr>
        <w:pStyle w:val="DraftSectionNote"/>
        <w:tabs>
          <w:tab w:val="right" w:pos="1304"/>
        </w:tabs>
        <w:ind w:left="850"/>
      </w:pPr>
      <w:r>
        <w:lastRenderedPageBreak/>
        <w:t>Regulation 44 applies to the use of personal protective equipment, including the equipment provided under this regulation.</w:t>
      </w:r>
    </w:p>
    <w:p w14:paraId="646B319E" w14:textId="77777777" w:rsidR="00145DDF" w:rsidRDefault="00145DDF" w:rsidP="00C92295">
      <w:pPr>
        <w:pStyle w:val="StyleDraftHeading1Left0cmHanging15cm1"/>
      </w:pPr>
      <w:r>
        <w:tab/>
      </w:r>
      <w:bookmarkStart w:id="117" w:name="_Toc141880626"/>
      <w:r>
        <w:t>76</w:t>
      </w:r>
      <w:r>
        <w:tab/>
        <w:t>Information, training and instruction for workers</w:t>
      </w:r>
      <w:bookmarkEnd w:id="117"/>
    </w:p>
    <w:p w14:paraId="646B319F" w14:textId="77777777" w:rsidR="00145DDF" w:rsidRDefault="00145DDF" w:rsidP="00145DDF">
      <w:pPr>
        <w:pStyle w:val="DraftHeading2"/>
        <w:tabs>
          <w:tab w:val="right" w:pos="1247"/>
        </w:tabs>
        <w:ind w:left="1361" w:hanging="1361"/>
      </w:pPr>
      <w:r>
        <w:tab/>
      </w:r>
      <w:r w:rsidRPr="00B50CDC">
        <w:t>(1)</w:t>
      </w:r>
      <w:r>
        <w:tab/>
      </w:r>
      <w:r w:rsidRPr="004B7E95">
        <w:t xml:space="preserve">A person conducting a business or undertaking must </w:t>
      </w:r>
      <w:r>
        <w:t>ensure that</w:t>
      </w:r>
      <w:r w:rsidRPr="004B7E95">
        <w:t xml:space="preserve"> relevant </w:t>
      </w:r>
      <w:r>
        <w:t>workers</w:t>
      </w:r>
      <w:r w:rsidRPr="004B7E95">
        <w:t xml:space="preserve"> </w:t>
      </w:r>
      <w:r>
        <w:t xml:space="preserve">are provided </w:t>
      </w:r>
      <w:r w:rsidRPr="004B7E95">
        <w:t xml:space="preserve">with </w:t>
      </w:r>
      <w:r>
        <w:t xml:space="preserve">suitable and adequate </w:t>
      </w:r>
      <w:r w:rsidRPr="004B7E95">
        <w:t>information, training and instruction in relation to</w:t>
      </w:r>
      <w:r>
        <w:t xml:space="preserve"> the following</w:t>
      </w:r>
      <w:r w:rsidRPr="004B7E95">
        <w:t>:</w:t>
      </w:r>
    </w:p>
    <w:p w14:paraId="646B31A0" w14:textId="77777777" w:rsidR="00145DDF" w:rsidRDefault="00145DDF" w:rsidP="00145DDF">
      <w:pPr>
        <w:pStyle w:val="DraftHeading3"/>
        <w:tabs>
          <w:tab w:val="right" w:pos="1757"/>
        </w:tabs>
        <w:ind w:left="1871" w:hanging="1871"/>
      </w:pPr>
      <w:r>
        <w:tab/>
      </w:r>
      <w:r w:rsidRPr="004B7E95">
        <w:t>(a)</w:t>
      </w:r>
      <w:r>
        <w:tab/>
        <w:t>the nature of all hazards relating to a confined space;</w:t>
      </w:r>
    </w:p>
    <w:p w14:paraId="646B31A1" w14:textId="77777777" w:rsidR="00145DDF" w:rsidRDefault="00145DDF" w:rsidP="00145DDF">
      <w:pPr>
        <w:pStyle w:val="DraftHeading3"/>
        <w:tabs>
          <w:tab w:val="right" w:pos="1757"/>
        </w:tabs>
        <w:ind w:left="1871" w:hanging="1871"/>
      </w:pPr>
      <w:r>
        <w:tab/>
      </w:r>
      <w:r w:rsidRPr="00827152">
        <w:t>(b)</w:t>
      </w:r>
      <w:r>
        <w:tab/>
        <w:t>the need for, and the appropriate use of, control measures to control risks to health and safety associated with those hazards;</w:t>
      </w:r>
    </w:p>
    <w:p w14:paraId="646B31A2" w14:textId="77777777" w:rsidR="00145DDF" w:rsidRDefault="00145DDF" w:rsidP="00145DDF">
      <w:pPr>
        <w:pStyle w:val="DraftHeading3"/>
        <w:tabs>
          <w:tab w:val="right" w:pos="1757"/>
        </w:tabs>
        <w:ind w:left="1871" w:hanging="1871"/>
      </w:pPr>
      <w:r>
        <w:tab/>
        <w:t>(c)</w:t>
      </w:r>
      <w:r>
        <w:tab/>
        <w:t>the selection, fit, use, wearing, testing, storage and maintenance of any personal protective equipment;</w:t>
      </w:r>
    </w:p>
    <w:p w14:paraId="646B31A3" w14:textId="77777777" w:rsidR="00145DDF" w:rsidRDefault="00145DDF" w:rsidP="00145DDF">
      <w:pPr>
        <w:pStyle w:val="DraftHeading3"/>
        <w:tabs>
          <w:tab w:val="right" w:pos="1757"/>
        </w:tabs>
        <w:ind w:left="1871" w:hanging="1871"/>
      </w:pPr>
      <w:r>
        <w:tab/>
      </w:r>
      <w:r w:rsidRPr="00827152">
        <w:t>(</w:t>
      </w:r>
      <w:r>
        <w:t>d</w:t>
      </w:r>
      <w:r w:rsidRPr="00827152">
        <w:t>)</w:t>
      </w:r>
      <w:r>
        <w:tab/>
        <w:t>the contents of any confined space entry permit that may be issued in relation to work carried out by the worker in a confined space;</w:t>
      </w:r>
    </w:p>
    <w:p w14:paraId="646B31A4" w14:textId="77777777" w:rsidR="00145DDF" w:rsidRDefault="00145DDF" w:rsidP="00145DDF">
      <w:pPr>
        <w:pStyle w:val="DraftHeading3"/>
        <w:tabs>
          <w:tab w:val="right" w:pos="1757"/>
        </w:tabs>
        <w:ind w:left="1871" w:hanging="1871"/>
      </w:pPr>
      <w:r>
        <w:tab/>
      </w:r>
      <w:r w:rsidRPr="00827152">
        <w:t>(</w:t>
      </w:r>
      <w:r>
        <w:t>e</w:t>
      </w:r>
      <w:r w:rsidRPr="00827152">
        <w:t>)</w:t>
      </w:r>
      <w:r>
        <w:tab/>
        <w:t>emergency procedures.</w:t>
      </w:r>
    </w:p>
    <w:p w14:paraId="646B31A5" w14:textId="50E97371" w:rsidR="00145DDF" w:rsidRDefault="00145DDF" w:rsidP="00145DDF">
      <w:pPr>
        <w:pStyle w:val="BodySectionSub"/>
      </w:pPr>
      <w:r>
        <w:t>Maximum penalty:</w:t>
      </w:r>
      <w:r w:rsidR="009A2E89">
        <w:t xml:space="preserve"> </w:t>
      </w:r>
      <w:r w:rsidR="009A2E89" w:rsidRPr="009A2E89">
        <w:t>tier E monetary penalty.</w:t>
      </w:r>
    </w:p>
    <w:p w14:paraId="646B31A8" w14:textId="77777777" w:rsidR="00145DDF" w:rsidRDefault="00145DDF" w:rsidP="00145DDF">
      <w:pPr>
        <w:pStyle w:val="DraftHeading2"/>
        <w:tabs>
          <w:tab w:val="right" w:pos="1247"/>
        </w:tabs>
        <w:ind w:left="1361" w:hanging="1361"/>
      </w:pPr>
      <w:r>
        <w:tab/>
        <w:t>(2)</w:t>
      </w:r>
      <w:r>
        <w:tab/>
        <w:t>The person must ensure that a record of all training provided to a worker under this regulation is kept for 2 years.</w:t>
      </w:r>
    </w:p>
    <w:p w14:paraId="0EAB9B43" w14:textId="77777777" w:rsidR="00CE26FA" w:rsidRDefault="00CE26FA" w:rsidP="00CE26FA">
      <w:pPr>
        <w:pStyle w:val="BodySectionSub"/>
      </w:pPr>
      <w:r>
        <w:t>Maximum penalty:</w:t>
      </w:r>
      <w:r w:rsidRPr="00CE26FA">
        <w:t xml:space="preserve"> tier I monetary penalty.</w:t>
      </w:r>
    </w:p>
    <w:p w14:paraId="646B31AC" w14:textId="77777777" w:rsidR="00145DDF" w:rsidRDefault="00145DDF" w:rsidP="00145DDF">
      <w:pPr>
        <w:pStyle w:val="DraftHeading2"/>
        <w:tabs>
          <w:tab w:val="right" w:pos="1247"/>
        </w:tabs>
        <w:ind w:left="1361" w:hanging="1361"/>
      </w:pPr>
      <w:r>
        <w:tab/>
      </w:r>
      <w:r w:rsidRPr="002D3F6C">
        <w:t>(</w:t>
      </w:r>
      <w:r>
        <w:t>3</w:t>
      </w:r>
      <w:r w:rsidRPr="002D3F6C">
        <w:t>)</w:t>
      </w:r>
      <w:r>
        <w:tab/>
        <w:t xml:space="preserve">In subregulation (1), </w:t>
      </w:r>
      <w:r w:rsidRPr="009D0069">
        <w:rPr>
          <w:b/>
          <w:i/>
        </w:rPr>
        <w:t>relevant worker</w:t>
      </w:r>
      <w:r>
        <w:t xml:space="preserve"> means:</w:t>
      </w:r>
    </w:p>
    <w:p w14:paraId="646B31AD" w14:textId="77777777" w:rsidR="00145DDF" w:rsidRDefault="00145DDF" w:rsidP="00145DDF">
      <w:pPr>
        <w:pStyle w:val="DraftHeading3"/>
        <w:tabs>
          <w:tab w:val="right" w:pos="1757"/>
        </w:tabs>
        <w:ind w:left="1871" w:hanging="1871"/>
      </w:pPr>
      <w:r>
        <w:tab/>
        <w:t>(a)</w:t>
      </w:r>
      <w:r>
        <w:tab/>
        <w:t>a worker who, in carrying out work for the business or undertaking, could:</w:t>
      </w:r>
    </w:p>
    <w:p w14:paraId="646B31AE" w14:textId="77777777" w:rsidR="00145DDF" w:rsidRDefault="00145DDF" w:rsidP="00145DDF">
      <w:pPr>
        <w:pStyle w:val="DraftHeading4"/>
        <w:tabs>
          <w:tab w:val="right" w:pos="2268"/>
        </w:tabs>
        <w:ind w:left="2381" w:hanging="2381"/>
      </w:pPr>
      <w:r>
        <w:tab/>
      </w:r>
      <w:r w:rsidRPr="002D3F6C">
        <w:t>(</w:t>
      </w:r>
      <w:r>
        <w:t>i</w:t>
      </w:r>
      <w:r w:rsidRPr="002D3F6C">
        <w:t>)</w:t>
      </w:r>
      <w:r>
        <w:tab/>
        <w:t>enter or work in a confined space; or</w:t>
      </w:r>
    </w:p>
    <w:p w14:paraId="646B31AF" w14:textId="77777777" w:rsidR="00145DDF" w:rsidRDefault="00145DDF" w:rsidP="00145DDF">
      <w:pPr>
        <w:pStyle w:val="DraftHeading4"/>
        <w:tabs>
          <w:tab w:val="right" w:pos="2268"/>
        </w:tabs>
        <w:ind w:left="2381" w:hanging="2381"/>
      </w:pPr>
      <w:r>
        <w:tab/>
        <w:t>(ii)</w:t>
      </w:r>
      <w:r>
        <w:tab/>
        <w:t>carry out any function in relation to work in a confined space or the emergency procedures established under regulation 74, but who is not required to enter the space; or</w:t>
      </w:r>
    </w:p>
    <w:p w14:paraId="646B31B0" w14:textId="77777777" w:rsidR="007162D7" w:rsidRDefault="00145DDF" w:rsidP="00145DDF">
      <w:pPr>
        <w:pStyle w:val="DraftHeading3"/>
        <w:tabs>
          <w:tab w:val="right" w:pos="1757"/>
        </w:tabs>
        <w:ind w:left="1871" w:hanging="1871"/>
      </w:pPr>
      <w:r>
        <w:tab/>
        <w:t>(b)</w:t>
      </w:r>
      <w:r>
        <w:tab/>
        <w:t>any person supervising a worker referred to in paragraph (a).</w:t>
      </w:r>
    </w:p>
    <w:p w14:paraId="646B31B1" w14:textId="77777777" w:rsidR="00145DDF" w:rsidRPr="00045713" w:rsidRDefault="00145DDF" w:rsidP="00C92295">
      <w:pPr>
        <w:pStyle w:val="StyleDraftHeading1Left0cmHanging15cm1"/>
      </w:pPr>
      <w:r>
        <w:tab/>
      </w:r>
      <w:bookmarkStart w:id="118" w:name="_Toc141880627"/>
      <w:r>
        <w:t>77</w:t>
      </w:r>
      <w:r>
        <w:tab/>
        <w:t>Confined space entry permit and risk assessment must be kept</w:t>
      </w:r>
      <w:bookmarkEnd w:id="118"/>
    </w:p>
    <w:p w14:paraId="646B31B2" w14:textId="77777777" w:rsidR="00145DDF" w:rsidRDefault="00145DDF" w:rsidP="00145DDF">
      <w:pPr>
        <w:pStyle w:val="DraftHeading2"/>
        <w:tabs>
          <w:tab w:val="right" w:pos="1247"/>
        </w:tabs>
        <w:ind w:left="1361" w:hanging="1361"/>
      </w:pPr>
      <w:r>
        <w:tab/>
        <w:t>(1)</w:t>
      </w:r>
      <w:r>
        <w:tab/>
        <w:t>This regulation applies if a person conducting a business or undertaking:</w:t>
      </w:r>
    </w:p>
    <w:p w14:paraId="646B31B3" w14:textId="77777777" w:rsidR="00145DDF" w:rsidRDefault="00145DDF" w:rsidP="00145DDF">
      <w:pPr>
        <w:pStyle w:val="DraftHeading3"/>
        <w:tabs>
          <w:tab w:val="right" w:pos="1757"/>
        </w:tabs>
        <w:ind w:left="1871" w:hanging="1871"/>
      </w:pPr>
      <w:r>
        <w:tab/>
        <w:t>(a)</w:t>
      </w:r>
      <w:r>
        <w:tab/>
        <w:t>prepares a risk assessment under regulation 66; or</w:t>
      </w:r>
    </w:p>
    <w:p w14:paraId="646B31B4" w14:textId="77777777" w:rsidR="00145DDF" w:rsidRDefault="00145DDF" w:rsidP="00145DDF">
      <w:pPr>
        <w:pStyle w:val="DraftHeading3"/>
        <w:tabs>
          <w:tab w:val="right" w:pos="1757"/>
        </w:tabs>
        <w:ind w:left="1871" w:hanging="1871"/>
      </w:pPr>
      <w:r>
        <w:tab/>
        <w:t>(b)</w:t>
      </w:r>
      <w:r>
        <w:tab/>
        <w:t>issues a confined space entry permit under regulation 67.</w:t>
      </w:r>
    </w:p>
    <w:p w14:paraId="646B31B5" w14:textId="77777777" w:rsidR="00145DDF" w:rsidRDefault="00145DDF" w:rsidP="00145DDF">
      <w:pPr>
        <w:pStyle w:val="DraftHeading2"/>
        <w:tabs>
          <w:tab w:val="right" w:pos="1247"/>
        </w:tabs>
        <w:ind w:left="1361" w:hanging="1361"/>
      </w:pPr>
      <w:r>
        <w:tab/>
      </w:r>
      <w:r w:rsidRPr="00A220DF">
        <w:t>(2)</w:t>
      </w:r>
      <w:r>
        <w:tab/>
        <w:t>Subject to subregulation (3), the person must keep:</w:t>
      </w:r>
    </w:p>
    <w:p w14:paraId="646B31B6" w14:textId="77777777" w:rsidR="00145DDF" w:rsidRDefault="00145DDF" w:rsidP="00145DDF">
      <w:pPr>
        <w:pStyle w:val="DraftHeading3"/>
        <w:tabs>
          <w:tab w:val="right" w:pos="1757"/>
        </w:tabs>
        <w:ind w:left="1871" w:hanging="1871"/>
      </w:pPr>
      <w:r>
        <w:lastRenderedPageBreak/>
        <w:tab/>
        <w:t>(a)</w:t>
      </w:r>
      <w:r>
        <w:tab/>
        <w:t>a copy of the risk assessment until at least 28 days after the work to which it relates is completed; and</w:t>
      </w:r>
    </w:p>
    <w:p w14:paraId="646B31B7" w14:textId="77777777" w:rsidR="00145DDF" w:rsidRDefault="00145DDF" w:rsidP="00145DDF">
      <w:pPr>
        <w:pStyle w:val="DraftHeading3"/>
        <w:tabs>
          <w:tab w:val="right" w:pos="1757"/>
        </w:tabs>
        <w:ind w:left="1871" w:hanging="1871"/>
      </w:pPr>
      <w:r>
        <w:tab/>
        <w:t>(b)</w:t>
      </w:r>
      <w:r>
        <w:tab/>
        <w:t>a copy of the confined space entry permit at least until the work to which it relates is completed.</w:t>
      </w:r>
    </w:p>
    <w:p w14:paraId="687C3807" w14:textId="77777777" w:rsidR="00CE26FA" w:rsidRDefault="00CE26FA" w:rsidP="00CE26FA">
      <w:pPr>
        <w:pStyle w:val="BodySectionSub"/>
      </w:pPr>
      <w:r>
        <w:t>Maximum penalty:</w:t>
      </w:r>
      <w:r w:rsidRPr="00CE26FA">
        <w:t xml:space="preserve"> tier I monetary penalty.</w:t>
      </w:r>
    </w:p>
    <w:p w14:paraId="646B31BB" w14:textId="77777777" w:rsidR="00145DDF" w:rsidRDefault="00145DDF" w:rsidP="00145DDF">
      <w:pPr>
        <w:pStyle w:val="DraftHeading2"/>
        <w:tabs>
          <w:tab w:val="right" w:pos="1247"/>
        </w:tabs>
        <w:ind w:left="1361" w:hanging="1361"/>
      </w:pPr>
      <w:r>
        <w:tab/>
        <w:t>(3</w:t>
      </w:r>
      <w:r w:rsidRPr="006014C5">
        <w:t>)</w:t>
      </w:r>
      <w:r>
        <w:tab/>
        <w:t>If a notifiable incident occurs in connection with the work to which the assessment or permit relates, the person must keep the copy of the assessment or permit (as applicable) for at least 2 years after the incident occurs.</w:t>
      </w:r>
    </w:p>
    <w:p w14:paraId="2299A571" w14:textId="77777777" w:rsidR="00CE26FA" w:rsidRDefault="00CE26FA" w:rsidP="00CE26FA">
      <w:pPr>
        <w:pStyle w:val="BodySectionSub"/>
      </w:pPr>
      <w:r>
        <w:t>Maximum penalty:</w:t>
      </w:r>
      <w:r w:rsidRPr="00CE26FA">
        <w:t xml:space="preserve"> tier I monetary penalty.</w:t>
      </w:r>
    </w:p>
    <w:p w14:paraId="646B31BF" w14:textId="77777777" w:rsidR="007162D7" w:rsidRDefault="00145DDF" w:rsidP="00145DDF">
      <w:pPr>
        <w:pStyle w:val="DraftHeading2"/>
        <w:tabs>
          <w:tab w:val="right" w:pos="1247"/>
        </w:tabs>
        <w:ind w:left="1361" w:hanging="1361"/>
      </w:pPr>
      <w:r>
        <w:tab/>
        <w:t>(4</w:t>
      </w:r>
      <w:r w:rsidRPr="00AA4E1C">
        <w:t>)</w:t>
      </w:r>
      <w:r>
        <w:tab/>
        <w:t>The person must ensure that, for the period for which the assessment or permit must be kept under this regulation, a copy is available for inspection under the Act.</w:t>
      </w:r>
    </w:p>
    <w:p w14:paraId="602C835A" w14:textId="77777777" w:rsidR="00CE26FA" w:rsidRDefault="00CE26FA" w:rsidP="00CE26FA">
      <w:pPr>
        <w:pStyle w:val="BodySectionSub"/>
      </w:pPr>
      <w:r>
        <w:t>Maximum penalty:</w:t>
      </w:r>
      <w:r w:rsidRPr="00CE26FA">
        <w:t xml:space="preserve"> tier I monetary penalty.</w:t>
      </w:r>
    </w:p>
    <w:p w14:paraId="646B31C3" w14:textId="77777777" w:rsidR="00145DDF" w:rsidRDefault="00145DDF" w:rsidP="00145DDF">
      <w:pPr>
        <w:pStyle w:val="DraftHeading2"/>
        <w:tabs>
          <w:tab w:val="right" w:pos="1247"/>
        </w:tabs>
        <w:ind w:left="1361" w:hanging="1361"/>
      </w:pPr>
      <w:r>
        <w:tab/>
        <w:t>(5)</w:t>
      </w:r>
      <w:r>
        <w:tab/>
        <w:t>The person must ensure that, for the period for which the assessment or permit must be kept under this regulation, a copy is available to any relevant worker on request.</w:t>
      </w:r>
    </w:p>
    <w:p w14:paraId="646B31C4" w14:textId="35086C71" w:rsidR="00145DDF" w:rsidRDefault="00145DDF" w:rsidP="00145DDF">
      <w:pPr>
        <w:pStyle w:val="BodySectionSub"/>
      </w:pPr>
      <w:r>
        <w:t>Maximum penalty:</w:t>
      </w:r>
      <w:r w:rsidR="00441CB8">
        <w:t xml:space="preserve"> </w:t>
      </w:r>
      <w:r w:rsidR="00441CB8" w:rsidRPr="00441CB8">
        <w:t>tier G monetary penalty.</w:t>
      </w:r>
    </w:p>
    <w:p w14:paraId="646B31C7" w14:textId="77777777" w:rsidR="00145DDF" w:rsidRPr="008E39BB" w:rsidRDefault="00145DDF" w:rsidP="00145DDF">
      <w:pPr>
        <w:pStyle w:val="Heading-PART"/>
        <w:ind w:left="1276" w:hanging="1276"/>
        <w:jc w:val="left"/>
        <w:rPr>
          <w:caps w:val="0"/>
          <w:sz w:val="28"/>
        </w:rPr>
      </w:pPr>
      <w:r>
        <w:br w:type="page"/>
      </w:r>
      <w:bookmarkStart w:id="119" w:name="_Toc141880628"/>
      <w:r w:rsidRPr="008E39BB">
        <w:rPr>
          <w:caps w:val="0"/>
          <w:sz w:val="28"/>
        </w:rPr>
        <w:lastRenderedPageBreak/>
        <w:t xml:space="preserve">Part 4.4 </w:t>
      </w:r>
      <w:r w:rsidRPr="008E39BB">
        <w:rPr>
          <w:caps w:val="0"/>
          <w:sz w:val="28"/>
        </w:rPr>
        <w:tab/>
        <w:t>Falls</w:t>
      </w:r>
      <w:bookmarkEnd w:id="119"/>
    </w:p>
    <w:p w14:paraId="646B31C8" w14:textId="77777777" w:rsidR="00145DDF" w:rsidRDefault="00145DDF" w:rsidP="00C92295">
      <w:pPr>
        <w:pStyle w:val="StyleDraftHeading1Left0cmHanging15cm1"/>
      </w:pPr>
      <w:r>
        <w:tab/>
      </w:r>
      <w:bookmarkStart w:id="120" w:name="_Toc141880629"/>
      <w:r>
        <w:t>78</w:t>
      </w:r>
      <w:r>
        <w:tab/>
        <w:t>Management of risk of fall</w:t>
      </w:r>
      <w:bookmarkEnd w:id="120"/>
    </w:p>
    <w:p w14:paraId="646B31C9" w14:textId="77777777" w:rsidR="00145DDF" w:rsidRDefault="00145DDF" w:rsidP="00145DDF">
      <w:pPr>
        <w:pStyle w:val="DraftHeading2"/>
        <w:tabs>
          <w:tab w:val="right" w:pos="1247"/>
        </w:tabs>
        <w:ind w:left="1361" w:hanging="1361"/>
      </w:pPr>
      <w:r>
        <w:tab/>
      </w:r>
      <w:r w:rsidRPr="00601507">
        <w:t>(1)</w:t>
      </w:r>
      <w:r>
        <w:tab/>
        <w:t>A person conducting a business or undertaking at a workplace must manage, in accordance with Part 3.1, risks to health and safety associated with a fall by a person from one level to another that is reasonably likely to cause injury to the person or any other person.</w:t>
      </w:r>
    </w:p>
    <w:p w14:paraId="646B31CA" w14:textId="77777777" w:rsidR="00145DDF" w:rsidRPr="004C7E94" w:rsidRDefault="00145DDF" w:rsidP="00145DDF">
      <w:pPr>
        <w:pStyle w:val="DraftSub-sectionNote"/>
        <w:tabs>
          <w:tab w:val="right" w:pos="1814"/>
        </w:tabs>
        <w:ind w:left="1361"/>
        <w:rPr>
          <w:b/>
        </w:rPr>
      </w:pPr>
      <w:r w:rsidRPr="004C7E94">
        <w:rPr>
          <w:b/>
        </w:rPr>
        <w:t>Note</w:t>
      </w:r>
    </w:p>
    <w:p w14:paraId="646B31CB" w14:textId="77777777" w:rsidR="00145DDF" w:rsidRDefault="00145DDF" w:rsidP="00145DDF">
      <w:pPr>
        <w:pStyle w:val="DraftSub-sectionNote"/>
        <w:tabs>
          <w:tab w:val="right" w:pos="1814"/>
        </w:tabs>
        <w:ind w:left="1361"/>
      </w:pPr>
      <w:r>
        <w:t>WHS Act—section 19 (see regulation 9).</w:t>
      </w:r>
    </w:p>
    <w:p w14:paraId="646B31CC" w14:textId="77777777" w:rsidR="00145DDF" w:rsidRDefault="00145DDF" w:rsidP="00145DDF">
      <w:pPr>
        <w:pStyle w:val="DraftHeading2"/>
        <w:tabs>
          <w:tab w:val="right" w:pos="1247"/>
        </w:tabs>
        <w:ind w:left="1361" w:hanging="1361"/>
      </w:pPr>
      <w:r>
        <w:tab/>
        <w:t>(2)</w:t>
      </w:r>
      <w:r>
        <w:tab/>
        <w:t>Subregulation (1) includes the risk of a fall:</w:t>
      </w:r>
    </w:p>
    <w:p w14:paraId="646B31CD" w14:textId="77777777" w:rsidR="00145DDF" w:rsidRDefault="00145DDF" w:rsidP="00145DDF">
      <w:pPr>
        <w:pStyle w:val="DraftHeading3"/>
        <w:tabs>
          <w:tab w:val="right" w:pos="1757"/>
        </w:tabs>
        <w:ind w:left="1871" w:hanging="1871"/>
      </w:pPr>
      <w:r>
        <w:tab/>
      </w:r>
      <w:r w:rsidRPr="00601507">
        <w:t>(a)</w:t>
      </w:r>
      <w:r>
        <w:tab/>
        <w:t>in or on an elevated workplace from which a person could fall; or</w:t>
      </w:r>
    </w:p>
    <w:p w14:paraId="646B31CE" w14:textId="77777777" w:rsidR="00145DDF" w:rsidRDefault="00145DDF" w:rsidP="00145DDF">
      <w:pPr>
        <w:pStyle w:val="DraftHeading3"/>
        <w:tabs>
          <w:tab w:val="right" w:pos="1757"/>
        </w:tabs>
        <w:ind w:left="1871" w:hanging="1871"/>
      </w:pPr>
      <w:r>
        <w:tab/>
      </w:r>
      <w:r w:rsidRPr="00601507">
        <w:t>(b)</w:t>
      </w:r>
      <w:r>
        <w:tab/>
        <w:t>in the vicinity of an opening through which a person could fall; or</w:t>
      </w:r>
    </w:p>
    <w:p w14:paraId="646B31CF" w14:textId="77777777" w:rsidR="00145DDF" w:rsidRDefault="00145DDF" w:rsidP="00145DDF">
      <w:pPr>
        <w:pStyle w:val="DraftHeading3"/>
        <w:tabs>
          <w:tab w:val="right" w:pos="1757"/>
        </w:tabs>
        <w:ind w:left="1871" w:hanging="1871"/>
      </w:pPr>
      <w:r>
        <w:tab/>
      </w:r>
      <w:r w:rsidRPr="00601507">
        <w:t>(c)</w:t>
      </w:r>
      <w:r>
        <w:tab/>
        <w:t>in the vicinity of an edge over which a person could fall; or</w:t>
      </w:r>
    </w:p>
    <w:p w14:paraId="646B31D0" w14:textId="77777777" w:rsidR="00145DDF" w:rsidRDefault="00145DDF" w:rsidP="00145DDF">
      <w:pPr>
        <w:pStyle w:val="DraftHeading3"/>
        <w:tabs>
          <w:tab w:val="right" w:pos="1757"/>
        </w:tabs>
        <w:ind w:left="1871" w:hanging="1871"/>
      </w:pPr>
      <w:r>
        <w:tab/>
      </w:r>
      <w:r w:rsidRPr="00601507">
        <w:t>(d)</w:t>
      </w:r>
      <w:r>
        <w:tab/>
        <w:t>on a surface through which a person could fall; or</w:t>
      </w:r>
    </w:p>
    <w:p w14:paraId="646B31D1" w14:textId="77777777" w:rsidR="00145DDF" w:rsidRDefault="00145DDF" w:rsidP="00145DDF">
      <w:pPr>
        <w:pStyle w:val="DraftHeading3"/>
        <w:tabs>
          <w:tab w:val="right" w:pos="1757"/>
        </w:tabs>
        <w:ind w:left="1871" w:hanging="1871"/>
      </w:pPr>
      <w:r>
        <w:tab/>
      </w:r>
      <w:r w:rsidRPr="00601507">
        <w:t>(e)</w:t>
      </w:r>
      <w:r>
        <w:tab/>
        <w:t>in any other place from which a person could fall.</w:t>
      </w:r>
    </w:p>
    <w:p w14:paraId="646B31D2" w14:textId="77777777" w:rsidR="00145DDF" w:rsidRDefault="00145DDF" w:rsidP="00145DDF">
      <w:pPr>
        <w:pStyle w:val="DraftHeading2"/>
        <w:tabs>
          <w:tab w:val="right" w:pos="1247"/>
        </w:tabs>
        <w:ind w:left="1361" w:hanging="1361"/>
      </w:pPr>
      <w:r>
        <w:tab/>
      </w:r>
      <w:r w:rsidRPr="00601507">
        <w:t>(3)</w:t>
      </w:r>
      <w:r>
        <w:tab/>
        <w:t xml:space="preserve">A person conducting a business or undertaking must ensure, so far as is reasonably practicable, that any work that </w:t>
      </w:r>
      <w:r w:rsidR="00EE2019">
        <w:t xml:space="preserve">involves the risk of a fall to </w:t>
      </w:r>
      <w:r>
        <w:t>which subregulation (1) applies is carried out on the ground or on a solid construction.</w:t>
      </w:r>
    </w:p>
    <w:p w14:paraId="646B31D3" w14:textId="7F868842" w:rsidR="00145DDF" w:rsidRDefault="00145DDF" w:rsidP="00145DDF">
      <w:pPr>
        <w:pStyle w:val="BodySectionSub"/>
      </w:pPr>
      <w:r>
        <w:t>Maximum penalty:</w:t>
      </w:r>
      <w:r w:rsidR="00732E5C">
        <w:t xml:space="preserve"> </w:t>
      </w:r>
      <w:r w:rsidR="00732E5C" w:rsidRPr="00732E5C">
        <w:t>tier E monetary penalty.</w:t>
      </w:r>
    </w:p>
    <w:p w14:paraId="646B31D6" w14:textId="77777777" w:rsidR="00145DDF" w:rsidRDefault="00145DDF" w:rsidP="00145DDF">
      <w:pPr>
        <w:pStyle w:val="DraftHeading2"/>
        <w:tabs>
          <w:tab w:val="right" w:pos="1247"/>
        </w:tabs>
        <w:ind w:left="1361" w:hanging="1361"/>
      </w:pPr>
      <w:r>
        <w:tab/>
        <w:t>(4)</w:t>
      </w:r>
      <w:r>
        <w:tab/>
        <w:t>A person conducting a business or undertaking must provide safe means of access to and exit from:</w:t>
      </w:r>
    </w:p>
    <w:p w14:paraId="646B31D7" w14:textId="77777777" w:rsidR="00145DDF" w:rsidRDefault="00145DDF" w:rsidP="00145DDF">
      <w:pPr>
        <w:pStyle w:val="DraftHeading3"/>
        <w:tabs>
          <w:tab w:val="right" w:pos="1757"/>
        </w:tabs>
        <w:ind w:left="1871" w:hanging="1871"/>
      </w:pPr>
      <w:r>
        <w:tab/>
      </w:r>
      <w:r w:rsidRPr="00AD6263">
        <w:t>(a)</w:t>
      </w:r>
      <w:r>
        <w:tab/>
        <w:t>the workplace; and</w:t>
      </w:r>
    </w:p>
    <w:p w14:paraId="646B31D8" w14:textId="77777777" w:rsidR="00145DDF" w:rsidRDefault="00145DDF" w:rsidP="00145DDF">
      <w:pPr>
        <w:pStyle w:val="DraftHeading3"/>
        <w:tabs>
          <w:tab w:val="right" w:pos="1757"/>
        </w:tabs>
        <w:ind w:left="1871" w:hanging="1871"/>
        <w:rPr>
          <w:lang w:eastAsia="en-AU"/>
        </w:rPr>
      </w:pPr>
      <w:r>
        <w:rPr>
          <w:lang w:eastAsia="en-AU"/>
        </w:rPr>
        <w:tab/>
      </w:r>
      <w:r w:rsidRPr="00AD6263">
        <w:rPr>
          <w:lang w:eastAsia="en-AU"/>
        </w:rPr>
        <w:t>(b)</w:t>
      </w:r>
      <w:r>
        <w:rPr>
          <w:lang w:eastAsia="en-AU"/>
        </w:rPr>
        <w:tab/>
        <w:t>any area within the workplace referred to in subregulation (2).</w:t>
      </w:r>
    </w:p>
    <w:p w14:paraId="646B31D9" w14:textId="3358A15E" w:rsidR="00145DDF" w:rsidRDefault="00145DDF" w:rsidP="00145DDF">
      <w:pPr>
        <w:pStyle w:val="BodySectionSub"/>
      </w:pPr>
      <w:r>
        <w:t>Maximum penalty:</w:t>
      </w:r>
      <w:r w:rsidR="00732E5C">
        <w:t xml:space="preserve"> </w:t>
      </w:r>
      <w:r w:rsidR="00732E5C" w:rsidRPr="00732E5C">
        <w:t>tier E monetary penalty.</w:t>
      </w:r>
    </w:p>
    <w:p w14:paraId="646B31DC" w14:textId="77777777" w:rsidR="00145DDF" w:rsidRDefault="00145DDF" w:rsidP="00145DDF">
      <w:pPr>
        <w:pStyle w:val="DraftHeading2"/>
        <w:tabs>
          <w:tab w:val="right" w:pos="1247"/>
        </w:tabs>
        <w:ind w:left="1361" w:hanging="1361"/>
      </w:pPr>
      <w:r>
        <w:tab/>
        <w:t>(5)</w:t>
      </w:r>
      <w:r>
        <w:tab/>
        <w:t xml:space="preserve">In this regulation, </w:t>
      </w:r>
      <w:r w:rsidRPr="00D7767C">
        <w:rPr>
          <w:b/>
          <w:i/>
        </w:rPr>
        <w:t>solid construction</w:t>
      </w:r>
      <w:r>
        <w:rPr>
          <w:b/>
          <w:i/>
        </w:rPr>
        <w:t xml:space="preserve"> </w:t>
      </w:r>
      <w:r>
        <w:t>means an area that has:</w:t>
      </w:r>
    </w:p>
    <w:p w14:paraId="646B31DD" w14:textId="77777777" w:rsidR="00145DDF" w:rsidRDefault="00145DDF" w:rsidP="00145DDF">
      <w:pPr>
        <w:pStyle w:val="DraftHeading3"/>
        <w:tabs>
          <w:tab w:val="right" w:pos="1757"/>
        </w:tabs>
        <w:ind w:left="1871" w:hanging="1871"/>
      </w:pPr>
      <w:r>
        <w:tab/>
        <w:t>(a)</w:t>
      </w:r>
      <w:r>
        <w:tab/>
        <w:t>a surface that is structurally capable of supporting all persons and things that may be located or placed on it; and</w:t>
      </w:r>
    </w:p>
    <w:p w14:paraId="646B31DE" w14:textId="77777777" w:rsidR="00145DDF" w:rsidRDefault="00145DDF" w:rsidP="00145DDF">
      <w:pPr>
        <w:pStyle w:val="DraftHeading3"/>
        <w:tabs>
          <w:tab w:val="right" w:pos="1757"/>
        </w:tabs>
        <w:ind w:left="1871" w:hanging="1871"/>
      </w:pPr>
      <w:r>
        <w:tab/>
        <w:t>(b)</w:t>
      </w:r>
      <w:r>
        <w:tab/>
        <w:t>barriers around its perimeter and any openings to prevent a fall; and</w:t>
      </w:r>
    </w:p>
    <w:p w14:paraId="646B31DF" w14:textId="77777777" w:rsidR="00145DDF" w:rsidRDefault="00145DDF" w:rsidP="00145DDF">
      <w:pPr>
        <w:pStyle w:val="DraftHeading3"/>
        <w:tabs>
          <w:tab w:val="right" w:pos="1757"/>
        </w:tabs>
        <w:ind w:left="1871" w:hanging="1871"/>
      </w:pPr>
      <w:r>
        <w:tab/>
        <w:t>(c)</w:t>
      </w:r>
      <w:r>
        <w:tab/>
        <w:t>an even and readily negotiable surface and gradient; and</w:t>
      </w:r>
    </w:p>
    <w:p w14:paraId="646B31E0" w14:textId="77777777" w:rsidR="00145DDF" w:rsidRDefault="00145DDF" w:rsidP="00145DDF">
      <w:pPr>
        <w:pStyle w:val="DraftHeading3"/>
        <w:tabs>
          <w:tab w:val="right" w:pos="1757"/>
        </w:tabs>
        <w:ind w:left="1871" w:hanging="1871"/>
      </w:pPr>
      <w:r>
        <w:tab/>
        <w:t>(d)</w:t>
      </w:r>
      <w:r>
        <w:tab/>
        <w:t>a safe means of entry and exit.</w:t>
      </w:r>
    </w:p>
    <w:p w14:paraId="646B31E1" w14:textId="77777777" w:rsidR="00145DDF" w:rsidRDefault="00145DDF" w:rsidP="00C92295">
      <w:pPr>
        <w:pStyle w:val="StyleDraftHeading1Left0cmHanging15cm1"/>
      </w:pPr>
      <w:r>
        <w:lastRenderedPageBreak/>
        <w:tab/>
      </w:r>
      <w:bookmarkStart w:id="121" w:name="_Toc141880630"/>
      <w:r>
        <w:t>79</w:t>
      </w:r>
      <w:r>
        <w:tab/>
        <w:t>Specific requirements to minimise risk of fall</w:t>
      </w:r>
      <w:bookmarkEnd w:id="121"/>
    </w:p>
    <w:p w14:paraId="646B31E2"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for the person conducting a business or undertaking at a workplace to eliminate the risk of a fall to which regulation 78 applies.</w:t>
      </w:r>
    </w:p>
    <w:p w14:paraId="646B31E3" w14:textId="77777777" w:rsidR="00145DDF" w:rsidRDefault="00145DDF" w:rsidP="00145DDF">
      <w:pPr>
        <w:pStyle w:val="DraftHeading2"/>
        <w:tabs>
          <w:tab w:val="right" w:pos="1247"/>
        </w:tabs>
        <w:ind w:left="1361" w:hanging="1361"/>
      </w:pPr>
      <w:r>
        <w:tab/>
      </w:r>
      <w:r w:rsidRPr="00A236DD">
        <w:t>(2)</w:t>
      </w:r>
      <w:r>
        <w:tab/>
        <w:t>The person must minimise the risk of a fall by providing adequate protection against the risk in accordance with this regulation.</w:t>
      </w:r>
    </w:p>
    <w:p w14:paraId="646B31E4" w14:textId="795FD560" w:rsidR="00145DDF" w:rsidRDefault="00145DDF" w:rsidP="00145DDF">
      <w:pPr>
        <w:pStyle w:val="BodySectionSub"/>
      </w:pPr>
      <w:r>
        <w:t>Maximum penalty:</w:t>
      </w:r>
      <w:r w:rsidR="00732E5C">
        <w:t xml:space="preserve"> </w:t>
      </w:r>
      <w:r w:rsidR="00732E5C" w:rsidRPr="00732E5C">
        <w:t>tier E monetary penalty.</w:t>
      </w:r>
    </w:p>
    <w:p w14:paraId="646B31E7"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 by:</w:t>
      </w:r>
    </w:p>
    <w:p w14:paraId="646B31E8" w14:textId="77777777" w:rsidR="00145DDF" w:rsidRDefault="00145DDF" w:rsidP="00145DDF">
      <w:pPr>
        <w:pStyle w:val="DraftHeading3"/>
        <w:tabs>
          <w:tab w:val="right" w:pos="1757"/>
        </w:tabs>
        <w:ind w:left="1871" w:hanging="1871"/>
      </w:pPr>
      <w:r>
        <w:tab/>
      </w:r>
      <w:r w:rsidRPr="00A236DD">
        <w:t>(</w:t>
      </w:r>
      <w:r>
        <w:t>a</w:t>
      </w:r>
      <w:r w:rsidRPr="00A236DD">
        <w:t>)</w:t>
      </w:r>
      <w:r>
        <w:tab/>
        <w:t>providing a fall prevention device if it is reasonably practicable to do so; or</w:t>
      </w:r>
    </w:p>
    <w:p w14:paraId="646B31E9"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provide a fall prevention device, providing a work positioning system; or</w:t>
      </w:r>
    </w:p>
    <w:p w14:paraId="646B31EA" w14:textId="77777777" w:rsidR="00145DDF" w:rsidRDefault="00145DDF" w:rsidP="00145DDF">
      <w:pPr>
        <w:pStyle w:val="DraftHeading3"/>
        <w:tabs>
          <w:tab w:val="right" w:pos="1757"/>
        </w:tabs>
        <w:ind w:left="1871" w:hanging="1871"/>
      </w:pPr>
      <w:r>
        <w:tab/>
      </w:r>
      <w:r w:rsidRPr="00A236DD">
        <w:t>(</w:t>
      </w:r>
      <w:r>
        <w:t>c</w:t>
      </w:r>
      <w:r w:rsidRPr="00A236DD">
        <w:t>)</w:t>
      </w:r>
      <w:r>
        <w:tab/>
        <w:t>if it is not reasonably practicable to comply with either paragraph (a) or (b), providing a fall arrest system, so far as is reasonably practicable.</w:t>
      </w:r>
    </w:p>
    <w:p w14:paraId="646B31EB" w14:textId="77777777" w:rsidR="00145DDF" w:rsidRPr="00840BC2" w:rsidRDefault="00145DDF" w:rsidP="00145DDF">
      <w:pPr>
        <w:pStyle w:val="DraftSub-sectionEg"/>
        <w:tabs>
          <w:tab w:val="right" w:pos="1814"/>
        </w:tabs>
        <w:rPr>
          <w:b/>
        </w:rPr>
      </w:pPr>
      <w:r w:rsidRPr="00254F49">
        <w:rPr>
          <w:b/>
        </w:rPr>
        <w:t>Example</w:t>
      </w:r>
      <w:r>
        <w:rPr>
          <w:b/>
        </w:rPr>
        <w:t>s</w:t>
      </w:r>
    </w:p>
    <w:p w14:paraId="646B31EC"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temporary work platforms.</w:t>
      </w:r>
    </w:p>
    <w:p w14:paraId="646B31ED"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training in relation to the risks involved in working at the workplace.</w:t>
      </w:r>
    </w:p>
    <w:p w14:paraId="646B31EE" w14:textId="77777777" w:rsidR="00145DDF" w:rsidRPr="000C7D28"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safe work procedures, safe sequencing of work, safe use of ladders, permit systems and appropriate signs.</w:t>
      </w:r>
    </w:p>
    <w:p w14:paraId="646B31EF" w14:textId="77777777" w:rsidR="00145DDF" w:rsidRPr="00941DFE" w:rsidRDefault="00145DDF" w:rsidP="00145DDF">
      <w:pPr>
        <w:pStyle w:val="DraftSub-sectionNote"/>
        <w:tabs>
          <w:tab w:val="right" w:pos="1814"/>
        </w:tabs>
        <w:ind w:left="1361"/>
        <w:rPr>
          <w:b/>
          <w:lang w:eastAsia="en-AU"/>
        </w:rPr>
      </w:pPr>
      <w:r w:rsidRPr="00941DFE">
        <w:rPr>
          <w:b/>
          <w:lang w:eastAsia="en-AU"/>
        </w:rPr>
        <w:t>Note</w:t>
      </w:r>
    </w:p>
    <w:p w14:paraId="646B31F0" w14:textId="77777777" w:rsidR="00145DDF" w:rsidRDefault="00145DDF" w:rsidP="00145DDF">
      <w:pPr>
        <w:pStyle w:val="DraftSub-sectionNote"/>
        <w:tabs>
          <w:tab w:val="right" w:pos="1814"/>
        </w:tabs>
        <w:ind w:left="1361"/>
      </w:pPr>
      <w:r>
        <w:rPr>
          <w:lang w:eastAsia="en-AU"/>
        </w:rPr>
        <w:t>A combination of the controls set out in this subregulation may be used to minimise risks, so far as is practicable, if a single control is not sufficient for the purpose.</w:t>
      </w:r>
    </w:p>
    <w:p w14:paraId="646B31F1" w14:textId="77777777" w:rsidR="00145DDF" w:rsidRDefault="00145DDF" w:rsidP="00145DDF">
      <w:pPr>
        <w:pStyle w:val="DraftHeading2"/>
        <w:tabs>
          <w:tab w:val="right" w:pos="1247"/>
        </w:tabs>
        <w:ind w:left="1361" w:hanging="1361"/>
      </w:pPr>
      <w:r>
        <w:rPr>
          <w:lang w:eastAsia="en-AU"/>
        </w:rPr>
        <w:tab/>
        <w:t>(4)</w:t>
      </w:r>
      <w:r>
        <w:rPr>
          <w:lang w:eastAsia="en-AU"/>
        </w:rPr>
        <w:tab/>
      </w:r>
      <w:r>
        <w:t>This regulation does not apply in relation to the following work:</w:t>
      </w:r>
    </w:p>
    <w:p w14:paraId="646B31F2" w14:textId="77777777" w:rsidR="00145DDF" w:rsidRDefault="00145DDF" w:rsidP="00145DDF">
      <w:pPr>
        <w:pStyle w:val="DraftHeading3"/>
        <w:tabs>
          <w:tab w:val="right" w:pos="1757"/>
        </w:tabs>
        <w:ind w:left="1871" w:hanging="1871"/>
      </w:pPr>
      <w:r>
        <w:tab/>
      </w:r>
      <w:r w:rsidRPr="00601507">
        <w:t>(a)</w:t>
      </w:r>
      <w:r>
        <w:tab/>
        <w:t>the performance of stunt work;</w:t>
      </w:r>
    </w:p>
    <w:p w14:paraId="646B31F3" w14:textId="77777777" w:rsidR="00145DDF" w:rsidRDefault="00145DDF" w:rsidP="00145DDF">
      <w:pPr>
        <w:pStyle w:val="DraftHeading3"/>
        <w:tabs>
          <w:tab w:val="right" w:pos="1757"/>
        </w:tabs>
        <w:ind w:left="1871" w:hanging="1871"/>
      </w:pPr>
      <w:r>
        <w:tab/>
      </w:r>
      <w:r w:rsidRPr="00601507">
        <w:t>(b)</w:t>
      </w:r>
      <w:r>
        <w:tab/>
        <w:t>the performance of acrobatics;</w:t>
      </w:r>
    </w:p>
    <w:p w14:paraId="646B31F4" w14:textId="77777777" w:rsidR="00145DDF" w:rsidRDefault="00145DDF" w:rsidP="00145DDF">
      <w:pPr>
        <w:pStyle w:val="DraftHeading3"/>
        <w:tabs>
          <w:tab w:val="right" w:pos="1757"/>
        </w:tabs>
        <w:ind w:left="1871" w:hanging="1871"/>
      </w:pPr>
      <w:r>
        <w:tab/>
      </w:r>
      <w:r w:rsidRPr="00601507">
        <w:t>(c)</w:t>
      </w:r>
      <w:r>
        <w:tab/>
        <w:t>a theatrical performance;</w:t>
      </w:r>
    </w:p>
    <w:p w14:paraId="646B31F5" w14:textId="77777777" w:rsidR="00145DDF" w:rsidRDefault="00145DDF" w:rsidP="00145DDF">
      <w:pPr>
        <w:pStyle w:val="DraftHeading3"/>
        <w:tabs>
          <w:tab w:val="right" w:pos="1757"/>
        </w:tabs>
        <w:ind w:left="1871" w:hanging="1871"/>
      </w:pPr>
      <w:r>
        <w:tab/>
      </w:r>
      <w:r w:rsidRPr="00601507">
        <w:t>(d)</w:t>
      </w:r>
      <w:r>
        <w:tab/>
        <w:t>a sporting or athletic activity;</w:t>
      </w:r>
    </w:p>
    <w:p w14:paraId="646B31F6" w14:textId="77777777" w:rsidR="00145DDF" w:rsidRDefault="00145DDF" w:rsidP="00145DDF">
      <w:pPr>
        <w:pStyle w:val="DraftHeading3"/>
        <w:tabs>
          <w:tab w:val="right" w:pos="1757"/>
        </w:tabs>
        <w:ind w:left="1871" w:hanging="1871"/>
      </w:pPr>
      <w:r>
        <w:tab/>
      </w:r>
      <w:r w:rsidRPr="00601507">
        <w:t>(e)</w:t>
      </w:r>
      <w:r>
        <w:tab/>
        <w:t>horse riding.</w:t>
      </w:r>
    </w:p>
    <w:p w14:paraId="646B31F7" w14:textId="77777777" w:rsidR="00145DDF" w:rsidRPr="00B76606" w:rsidRDefault="00145DDF" w:rsidP="00145DDF">
      <w:pPr>
        <w:pStyle w:val="DraftSub-sectionNote"/>
        <w:tabs>
          <w:tab w:val="right" w:pos="1814"/>
        </w:tabs>
        <w:ind w:left="1361"/>
        <w:rPr>
          <w:b/>
        </w:rPr>
      </w:pPr>
      <w:r w:rsidRPr="00721DCD">
        <w:rPr>
          <w:b/>
        </w:rPr>
        <w:t>Note</w:t>
      </w:r>
    </w:p>
    <w:p w14:paraId="646B31F8" w14:textId="77777777" w:rsidR="00145DDF" w:rsidRDefault="00145DDF" w:rsidP="00145DDF">
      <w:pPr>
        <w:pStyle w:val="DraftSub-sectionNote"/>
        <w:tabs>
          <w:tab w:val="right" w:pos="1814"/>
        </w:tabs>
        <w:ind w:left="1361"/>
      </w:pPr>
      <w:r>
        <w:t>Regulation 36 applies to the management of risk in relation to this work.</w:t>
      </w:r>
    </w:p>
    <w:p w14:paraId="646B31F9" w14:textId="77777777" w:rsidR="00145DDF" w:rsidRDefault="00145DDF" w:rsidP="00145DDF">
      <w:pPr>
        <w:pStyle w:val="DraftHeading2"/>
        <w:tabs>
          <w:tab w:val="right" w:pos="1247"/>
        </w:tabs>
        <w:ind w:left="1361" w:hanging="1361"/>
      </w:pPr>
      <w:r>
        <w:tab/>
      </w:r>
      <w:r w:rsidRPr="00A236DD">
        <w:t>(</w:t>
      </w:r>
      <w:r>
        <w:t>5</w:t>
      </w:r>
      <w:r w:rsidRPr="00A236DD">
        <w:t>)</w:t>
      </w:r>
      <w:r>
        <w:tab/>
        <w:t xml:space="preserve">In this regulation, </w:t>
      </w:r>
      <w:r w:rsidRPr="00721DCD">
        <w:rPr>
          <w:b/>
          <w:i/>
        </w:rPr>
        <w:t>fall prevention device</w:t>
      </w:r>
      <w:r>
        <w:t xml:space="preserve"> includes:</w:t>
      </w:r>
    </w:p>
    <w:p w14:paraId="646B31FA" w14:textId="77777777" w:rsidR="00145DDF" w:rsidRDefault="00145DDF" w:rsidP="00145DDF">
      <w:pPr>
        <w:pStyle w:val="DraftHeading3"/>
        <w:tabs>
          <w:tab w:val="right" w:pos="1757"/>
        </w:tabs>
        <w:ind w:left="1871" w:hanging="1871"/>
      </w:pPr>
      <w:r>
        <w:lastRenderedPageBreak/>
        <w:tab/>
      </w:r>
      <w:r w:rsidRPr="00A236DD">
        <w:t>(a)</w:t>
      </w:r>
      <w:r>
        <w:tab/>
        <w:t>a secure fence; and</w:t>
      </w:r>
    </w:p>
    <w:p w14:paraId="646B31FB" w14:textId="77777777" w:rsidR="00145DDF" w:rsidRDefault="00145DDF" w:rsidP="00145DDF">
      <w:pPr>
        <w:pStyle w:val="DraftHeading3"/>
        <w:tabs>
          <w:tab w:val="right" w:pos="1757"/>
        </w:tabs>
        <w:ind w:left="1871" w:hanging="1871"/>
      </w:pPr>
      <w:r>
        <w:tab/>
      </w:r>
      <w:r w:rsidRPr="00601507">
        <w:t>(b)</w:t>
      </w:r>
      <w:r>
        <w:tab/>
        <w:t>edge protection; and</w:t>
      </w:r>
    </w:p>
    <w:p w14:paraId="646B31FC" w14:textId="77777777" w:rsidR="00145DDF" w:rsidRDefault="00145DDF" w:rsidP="00145DDF">
      <w:pPr>
        <w:pStyle w:val="DraftHeading3"/>
        <w:tabs>
          <w:tab w:val="right" w:pos="1757"/>
        </w:tabs>
        <w:ind w:left="1871" w:hanging="1871"/>
      </w:pPr>
      <w:r>
        <w:tab/>
      </w:r>
      <w:r w:rsidRPr="00601507">
        <w:t>(c)</w:t>
      </w:r>
      <w:r>
        <w:tab/>
        <w:t>working platforms; and</w:t>
      </w:r>
    </w:p>
    <w:p w14:paraId="646B31FD" w14:textId="77777777" w:rsidR="00145DDF" w:rsidRDefault="00145DDF" w:rsidP="00145DDF">
      <w:pPr>
        <w:pStyle w:val="DraftHeading3"/>
        <w:tabs>
          <w:tab w:val="right" w:pos="1757"/>
        </w:tabs>
        <w:ind w:left="1871" w:hanging="1871"/>
      </w:pPr>
      <w:r>
        <w:tab/>
      </w:r>
      <w:r w:rsidRPr="00601507">
        <w:t>(d)</w:t>
      </w:r>
      <w:r>
        <w:tab/>
        <w:t>covers.</w:t>
      </w:r>
    </w:p>
    <w:p w14:paraId="646B31FE" w14:textId="77777777" w:rsidR="00145DDF" w:rsidRPr="0095454E" w:rsidRDefault="00145DDF" w:rsidP="00145DDF">
      <w:pPr>
        <w:pStyle w:val="DraftSub-sectionNote"/>
        <w:tabs>
          <w:tab w:val="right" w:pos="1814"/>
        </w:tabs>
        <w:ind w:left="1361"/>
        <w:rPr>
          <w:b/>
        </w:rPr>
      </w:pPr>
      <w:r w:rsidRPr="0095454E">
        <w:rPr>
          <w:b/>
        </w:rPr>
        <w:t>Note</w:t>
      </w:r>
    </w:p>
    <w:p w14:paraId="646B31FF" w14:textId="77777777" w:rsidR="00145DDF" w:rsidRDefault="00145DDF" w:rsidP="00145DDF">
      <w:pPr>
        <w:pStyle w:val="DraftSub-sectionNote"/>
        <w:tabs>
          <w:tab w:val="right" w:pos="1814"/>
        </w:tabs>
        <w:ind w:left="1361"/>
      </w:pPr>
      <w:r>
        <w:t xml:space="preserve">See regulation 5(1) for definitions of </w:t>
      </w:r>
      <w:r w:rsidRPr="0095454E">
        <w:rPr>
          <w:b/>
          <w:i/>
        </w:rPr>
        <w:t>fall arrest system</w:t>
      </w:r>
      <w:r>
        <w:t xml:space="preserve"> and </w:t>
      </w:r>
      <w:r w:rsidRPr="0095454E">
        <w:rPr>
          <w:b/>
          <w:i/>
        </w:rPr>
        <w:t>work positioning system</w:t>
      </w:r>
      <w:r>
        <w:t>.</w:t>
      </w:r>
    </w:p>
    <w:p w14:paraId="646B3200" w14:textId="77777777" w:rsidR="00145DDF" w:rsidRDefault="00145DDF" w:rsidP="00C92295">
      <w:pPr>
        <w:pStyle w:val="StyleDraftHeading1Left0cmHanging15cm1"/>
      </w:pPr>
      <w:r>
        <w:tab/>
      </w:r>
      <w:bookmarkStart w:id="122" w:name="_Toc141880631"/>
      <w:r>
        <w:t>80</w:t>
      </w:r>
      <w:r>
        <w:tab/>
        <w:t>Emergency and rescue procedures</w:t>
      </w:r>
      <w:bookmarkEnd w:id="122"/>
    </w:p>
    <w:p w14:paraId="646B3201" w14:textId="77777777" w:rsidR="00145DDF" w:rsidRPr="0077672E" w:rsidRDefault="00145DDF" w:rsidP="00145DDF">
      <w:pPr>
        <w:pStyle w:val="DraftHeading2"/>
        <w:tabs>
          <w:tab w:val="right" w:pos="1247"/>
        </w:tabs>
        <w:ind w:left="1361" w:hanging="1361"/>
      </w:pPr>
      <w:r>
        <w:tab/>
      </w:r>
      <w:r w:rsidRPr="0077672E">
        <w:t>(1)</w:t>
      </w:r>
      <w:r>
        <w:tab/>
        <w:t>This regulation applies if a person conducting a business or undertaking provides a fall arrest system as a control measure.</w:t>
      </w:r>
    </w:p>
    <w:p w14:paraId="646B3202" w14:textId="77777777" w:rsidR="00145DDF" w:rsidRDefault="00145DDF" w:rsidP="00145DDF">
      <w:pPr>
        <w:pStyle w:val="DraftHeading2"/>
        <w:tabs>
          <w:tab w:val="right" w:pos="1247"/>
        </w:tabs>
        <w:ind w:left="1361" w:hanging="1361"/>
      </w:pPr>
      <w:r>
        <w:tab/>
      </w:r>
      <w:r w:rsidRPr="00601507">
        <w:t>(</w:t>
      </w:r>
      <w:r>
        <w:t>2)</w:t>
      </w:r>
      <w:r>
        <w:tab/>
        <w:t>Without limiting regulation 79, the person must establish emergency procedures, including rescue procedures, in relation to the use of the fall arrest system.</w:t>
      </w:r>
    </w:p>
    <w:p w14:paraId="646B3203" w14:textId="497F2E56" w:rsidR="00145DDF" w:rsidRDefault="00145DDF" w:rsidP="00145DDF">
      <w:pPr>
        <w:pStyle w:val="BodySectionSub"/>
      </w:pPr>
      <w:r>
        <w:t>Maximum penalty:</w:t>
      </w:r>
      <w:r w:rsidR="00732E5C">
        <w:t xml:space="preserve"> </w:t>
      </w:r>
      <w:r w:rsidR="00732E5C" w:rsidRPr="00732E5C">
        <w:t>tier E monetary penalty.</w:t>
      </w:r>
    </w:p>
    <w:p w14:paraId="646B3206" w14:textId="77777777" w:rsidR="00145DDF" w:rsidRDefault="00145DDF" w:rsidP="00145DDF">
      <w:pPr>
        <w:pStyle w:val="DraftHeading2"/>
        <w:tabs>
          <w:tab w:val="right" w:pos="1247"/>
        </w:tabs>
        <w:ind w:left="1361" w:hanging="1361"/>
      </w:pPr>
      <w:r>
        <w:tab/>
      </w:r>
      <w:r w:rsidRPr="00601507">
        <w:t>(</w:t>
      </w:r>
      <w:r>
        <w:t>3</w:t>
      </w:r>
      <w:r w:rsidRPr="00601507">
        <w:t>)</w:t>
      </w:r>
      <w:r>
        <w:tab/>
        <w:t>The person must ensure that the emergency procedures are tested so that they are effective.</w:t>
      </w:r>
    </w:p>
    <w:p w14:paraId="646B3207" w14:textId="2B88C504" w:rsidR="00145DDF" w:rsidRDefault="00145DDF" w:rsidP="00145DDF">
      <w:pPr>
        <w:pStyle w:val="BodySectionSub"/>
      </w:pPr>
      <w:r>
        <w:t>Maximum penalty:</w:t>
      </w:r>
      <w:r w:rsidR="00732E5C">
        <w:t xml:space="preserve"> </w:t>
      </w:r>
      <w:r w:rsidR="00732E5C" w:rsidRPr="00732E5C">
        <w:t>tier E monetary penalty.</w:t>
      </w:r>
    </w:p>
    <w:p w14:paraId="646B320A" w14:textId="77777777" w:rsidR="00145DDF" w:rsidRDefault="00145DDF" w:rsidP="00145DDF">
      <w:pPr>
        <w:pStyle w:val="DraftHeading2"/>
        <w:tabs>
          <w:tab w:val="right" w:pos="1247"/>
        </w:tabs>
        <w:ind w:left="1361" w:hanging="1361"/>
      </w:pPr>
      <w:r>
        <w:tab/>
      </w:r>
      <w:r w:rsidRPr="00601507">
        <w:t>(</w:t>
      </w:r>
      <w:r>
        <w:t>4</w:t>
      </w:r>
      <w:r w:rsidRPr="00601507">
        <w:t>)</w:t>
      </w:r>
      <w:r>
        <w:tab/>
        <w:t>The person must provide relevant workers with suitable and adequate information, training and instruction in relation to the emergency procedures.</w:t>
      </w:r>
    </w:p>
    <w:p w14:paraId="646B320B" w14:textId="320D4724" w:rsidR="00145DDF" w:rsidRDefault="00145DDF" w:rsidP="00145DDF">
      <w:pPr>
        <w:pStyle w:val="BodySectionSub"/>
      </w:pPr>
      <w:r>
        <w:t>Maximum penalty:</w:t>
      </w:r>
      <w:r w:rsidR="00732E5C">
        <w:t xml:space="preserve"> </w:t>
      </w:r>
      <w:r w:rsidR="00732E5C" w:rsidRPr="00732E5C">
        <w:t>tier E monetary penalty.</w:t>
      </w:r>
    </w:p>
    <w:p w14:paraId="646B320E" w14:textId="77777777" w:rsidR="00145DDF" w:rsidRDefault="00145DDF" w:rsidP="00145DDF">
      <w:pPr>
        <w:pStyle w:val="DraftHeading2"/>
        <w:tabs>
          <w:tab w:val="right" w:pos="1247"/>
        </w:tabs>
        <w:ind w:left="1361" w:hanging="1361"/>
      </w:pPr>
      <w:r>
        <w:tab/>
      </w:r>
      <w:r w:rsidRPr="00601507">
        <w:t>(</w:t>
      </w:r>
      <w:r>
        <w:t>5</w:t>
      </w:r>
      <w:r w:rsidRPr="00601507">
        <w:t>)</w:t>
      </w:r>
      <w:r>
        <w:tab/>
        <w:t xml:space="preserve">In this regulation, </w:t>
      </w:r>
      <w:r w:rsidRPr="00721DCD">
        <w:rPr>
          <w:b/>
          <w:i/>
        </w:rPr>
        <w:t>relevant worker</w:t>
      </w:r>
      <w:r>
        <w:t xml:space="preserve"> means:</w:t>
      </w:r>
    </w:p>
    <w:p w14:paraId="646B320F" w14:textId="77777777" w:rsidR="00145DDF" w:rsidRDefault="00145DDF" w:rsidP="00145DDF">
      <w:pPr>
        <w:pStyle w:val="DraftHeading3"/>
        <w:tabs>
          <w:tab w:val="right" w:pos="1757"/>
        </w:tabs>
        <w:ind w:left="1871" w:hanging="1871"/>
      </w:pPr>
      <w:r>
        <w:tab/>
      </w:r>
      <w:r w:rsidRPr="00601507">
        <w:t>(a)</w:t>
      </w:r>
      <w:r>
        <w:tab/>
        <w:t>a worker who, in carrying out work in the business or undertaking, uses or is to use a fall arrest system; and</w:t>
      </w:r>
    </w:p>
    <w:p w14:paraId="646B3210" w14:textId="77777777" w:rsidR="00145DDF" w:rsidRDefault="00145DDF" w:rsidP="00145DDF">
      <w:pPr>
        <w:pStyle w:val="DraftHeading3"/>
        <w:tabs>
          <w:tab w:val="right" w:pos="1757"/>
        </w:tabs>
        <w:ind w:left="1871" w:hanging="1871"/>
      </w:pPr>
      <w:r>
        <w:tab/>
      </w:r>
      <w:r w:rsidRPr="00601507">
        <w:t>(b)</w:t>
      </w:r>
      <w:r>
        <w:tab/>
        <w:t>a worker who may be involved in initiating or implementing the emergency procedures.</w:t>
      </w:r>
    </w:p>
    <w:p w14:paraId="646B3211" w14:textId="77777777" w:rsidR="00145DDF" w:rsidRPr="00140920" w:rsidRDefault="00145DDF" w:rsidP="00145DDF">
      <w:pPr>
        <w:pStyle w:val="Heading-PART"/>
        <w:ind w:left="1276" w:hanging="1276"/>
        <w:jc w:val="left"/>
        <w:rPr>
          <w:caps w:val="0"/>
          <w:sz w:val="28"/>
        </w:rPr>
      </w:pPr>
      <w:r>
        <w:br w:type="page"/>
      </w:r>
      <w:bookmarkStart w:id="123" w:name="_Toc141880632"/>
      <w:r w:rsidRPr="00140920">
        <w:rPr>
          <w:caps w:val="0"/>
          <w:sz w:val="28"/>
        </w:rPr>
        <w:lastRenderedPageBreak/>
        <w:t>Part 4.5</w:t>
      </w:r>
      <w:r>
        <w:rPr>
          <w:caps w:val="0"/>
          <w:sz w:val="28"/>
        </w:rPr>
        <w:t xml:space="preserve"> </w:t>
      </w:r>
      <w:r>
        <w:rPr>
          <w:caps w:val="0"/>
          <w:sz w:val="28"/>
        </w:rPr>
        <w:tab/>
      </w:r>
      <w:r w:rsidRPr="00140920">
        <w:rPr>
          <w:caps w:val="0"/>
          <w:sz w:val="28"/>
        </w:rPr>
        <w:t>High Risk Work</w:t>
      </w:r>
      <w:bookmarkEnd w:id="123"/>
    </w:p>
    <w:p w14:paraId="646B3212" w14:textId="77777777" w:rsidR="00145DDF" w:rsidRPr="00632D4B" w:rsidRDefault="00145DDF" w:rsidP="00145DDF">
      <w:pPr>
        <w:pStyle w:val="DraftSectionNote"/>
        <w:tabs>
          <w:tab w:val="right" w:pos="1304"/>
        </w:tabs>
        <w:ind w:left="850"/>
        <w:rPr>
          <w:b/>
        </w:rPr>
      </w:pPr>
      <w:r w:rsidRPr="00632D4B">
        <w:rPr>
          <w:b/>
        </w:rPr>
        <w:t>Note</w:t>
      </w:r>
    </w:p>
    <w:p w14:paraId="646B3213" w14:textId="77777777" w:rsidR="00145DDF" w:rsidRPr="00632D4B" w:rsidRDefault="00145DDF" w:rsidP="00145DDF">
      <w:pPr>
        <w:pStyle w:val="DraftSectionNote"/>
        <w:tabs>
          <w:tab w:val="right" w:pos="1304"/>
        </w:tabs>
        <w:ind w:left="850"/>
      </w:pPr>
      <w:r>
        <w:t>See the jurisdictional note in the Appendix.</w:t>
      </w:r>
    </w:p>
    <w:p w14:paraId="646B3214" w14:textId="77777777" w:rsidR="00145DDF" w:rsidRPr="00C04814" w:rsidRDefault="00145DDF" w:rsidP="0013567F">
      <w:pPr>
        <w:pStyle w:val="StyleHeading-DIVISIONLeftLeft0cmHanging275cm"/>
      </w:pPr>
      <w:bookmarkStart w:id="124" w:name="_Toc141880633"/>
      <w:r>
        <w:t xml:space="preserve">Division 1 </w:t>
      </w:r>
      <w:r>
        <w:tab/>
        <w:t>Licensing of high risk work</w:t>
      </w:r>
      <w:bookmarkEnd w:id="124"/>
    </w:p>
    <w:p w14:paraId="646B3215" w14:textId="77777777" w:rsidR="00145DDF" w:rsidRPr="00C04814" w:rsidRDefault="00145DDF" w:rsidP="0013567F">
      <w:pPr>
        <w:pStyle w:val="StyleHeading-DIVISIONLeftLeft0cmHanging275cm"/>
      </w:pPr>
      <w:bookmarkStart w:id="125" w:name="_Toc141880634"/>
      <w:r>
        <w:t xml:space="preserve">Subdivision 1 </w:t>
      </w:r>
      <w:r>
        <w:tab/>
        <w:t>Requirement to be licensed</w:t>
      </w:r>
      <w:bookmarkEnd w:id="125"/>
    </w:p>
    <w:p w14:paraId="646B3216" w14:textId="77777777" w:rsidR="00145DDF" w:rsidRDefault="00145DDF" w:rsidP="00C92295">
      <w:pPr>
        <w:pStyle w:val="StyleDraftHeading1Left0cmHanging15cm1"/>
      </w:pPr>
      <w:r>
        <w:tab/>
      </w:r>
      <w:bookmarkStart w:id="126" w:name="_Toc141880635"/>
      <w:r>
        <w:t>81</w:t>
      </w:r>
      <w:r>
        <w:tab/>
        <w:t>Licence required to carry out high risk work</w:t>
      </w:r>
      <w:bookmarkEnd w:id="126"/>
      <w:r>
        <w:t xml:space="preserve"> </w:t>
      </w:r>
    </w:p>
    <w:p w14:paraId="646B3217" w14:textId="77777777" w:rsidR="00145DDF" w:rsidRDefault="00145DDF" w:rsidP="00145DDF">
      <w:pPr>
        <w:pStyle w:val="BodySection"/>
      </w:pPr>
      <w:r>
        <w:t>A person must not carry out a class of high risk work unless the person holds a high risk work licence</w:t>
      </w:r>
      <w:r w:rsidRPr="009751CA">
        <w:t xml:space="preserve"> </w:t>
      </w:r>
      <w:r>
        <w:t>for that class of high risk work, except as provided in regulation 82.</w:t>
      </w:r>
    </w:p>
    <w:p w14:paraId="646B3218" w14:textId="77777777" w:rsidR="00145DDF" w:rsidRPr="009D0BC0" w:rsidRDefault="00145DDF" w:rsidP="00145DDF">
      <w:pPr>
        <w:pStyle w:val="DraftSectionNote"/>
        <w:tabs>
          <w:tab w:val="right" w:pos="1304"/>
        </w:tabs>
        <w:ind w:left="850"/>
        <w:rPr>
          <w:b/>
        </w:rPr>
      </w:pPr>
      <w:r w:rsidRPr="009D0BC0">
        <w:rPr>
          <w:b/>
        </w:rPr>
        <w:t>Note</w:t>
      </w:r>
      <w:r>
        <w:rPr>
          <w:b/>
        </w:rPr>
        <w:t>s</w:t>
      </w:r>
    </w:p>
    <w:p w14:paraId="646B3219" w14:textId="77777777" w:rsidR="00145DDF" w:rsidRDefault="00145DDF" w:rsidP="00145DDF">
      <w:pPr>
        <w:pStyle w:val="DraftSectionNote"/>
        <w:tabs>
          <w:tab w:val="right" w:pos="46"/>
          <w:tab w:val="right" w:pos="1304"/>
        </w:tabs>
        <w:ind w:left="1259" w:hanging="408"/>
      </w:pPr>
      <w:r>
        <w:t>1</w:t>
      </w:r>
      <w:r>
        <w:tab/>
        <w:t>See section 43 of the Act.</w:t>
      </w:r>
    </w:p>
    <w:p w14:paraId="646B321A" w14:textId="77777777" w:rsidR="00145DDF" w:rsidRDefault="00145DDF" w:rsidP="00145DDF">
      <w:pPr>
        <w:pStyle w:val="DraftSectionNote"/>
        <w:tabs>
          <w:tab w:val="right" w:pos="46"/>
          <w:tab w:val="right" w:pos="1304"/>
        </w:tabs>
        <w:ind w:left="1259" w:hanging="408"/>
      </w:pPr>
      <w:r>
        <w:t>2</w:t>
      </w:r>
      <w:r>
        <w:tab/>
        <w:t>Schedule 3 sets out the high risk work licences and classes of high risk work that are within the scope of each licence.  Schedule 4 sets out the qualifications required for a high risk work licence.</w:t>
      </w:r>
    </w:p>
    <w:p w14:paraId="646B321B" w14:textId="77777777" w:rsidR="00145DDF" w:rsidRDefault="00145DDF" w:rsidP="00C92295">
      <w:pPr>
        <w:pStyle w:val="StyleDraftHeading1Left0cmHanging15cm1"/>
      </w:pPr>
      <w:r>
        <w:tab/>
      </w:r>
      <w:bookmarkStart w:id="127" w:name="_Toc141880636"/>
      <w:r>
        <w:t>82</w:t>
      </w:r>
      <w:r>
        <w:tab/>
        <w:t>Exceptions</w:t>
      </w:r>
      <w:bookmarkEnd w:id="127"/>
    </w:p>
    <w:p w14:paraId="646B321C" w14:textId="77777777" w:rsidR="00F25B12" w:rsidRDefault="00F25B12" w:rsidP="00F25B12">
      <w:pPr>
        <w:pStyle w:val="DraftHeading2"/>
        <w:tabs>
          <w:tab w:val="right" w:pos="1247"/>
        </w:tabs>
        <w:ind w:left="1361" w:hanging="1361"/>
      </w:pPr>
      <w:r>
        <w:tab/>
      </w:r>
      <w:r w:rsidRPr="003C241A">
        <w:t>(1)</w:t>
      </w:r>
      <w:r>
        <w:tab/>
        <w:t xml:space="preserve">A person who carries out high risk work is not required to be licensed </w:t>
      </w:r>
      <w:r w:rsidR="00BB71BA">
        <w:t xml:space="preserve">to carry out the work </w:t>
      </w:r>
      <w:r>
        <w:t>if the work is carried out:</w:t>
      </w:r>
    </w:p>
    <w:p w14:paraId="646B321D" w14:textId="77777777" w:rsidR="00F25B12" w:rsidRDefault="00F25B12" w:rsidP="00F25B12">
      <w:pPr>
        <w:pStyle w:val="DraftHeading3"/>
        <w:tabs>
          <w:tab w:val="right" w:pos="1757"/>
        </w:tabs>
        <w:ind w:left="1871" w:hanging="1871"/>
      </w:pPr>
      <w:r>
        <w:tab/>
      </w:r>
      <w:r w:rsidRPr="00F25B12">
        <w:t>(</w:t>
      </w:r>
      <w:r>
        <w:t>a</w:t>
      </w:r>
      <w:r w:rsidRPr="00F25B12">
        <w:t>)</w:t>
      </w:r>
      <w:r>
        <w:tab/>
        <w:t>in the course of training towards a certification in order to be licensed to carry out the high risk work; and</w:t>
      </w:r>
    </w:p>
    <w:p w14:paraId="646B321E" w14:textId="77777777" w:rsidR="00F25B12" w:rsidRDefault="00F25B12" w:rsidP="00F25B12">
      <w:pPr>
        <w:pStyle w:val="DraftHeading3"/>
        <w:tabs>
          <w:tab w:val="right" w:pos="1757"/>
        </w:tabs>
        <w:ind w:left="1871" w:hanging="1871"/>
      </w:pPr>
      <w:r>
        <w:tab/>
      </w:r>
      <w:r w:rsidRPr="00F25B12">
        <w:t>(</w:t>
      </w:r>
      <w:r>
        <w:t>b</w:t>
      </w:r>
      <w:r w:rsidRPr="00F25B12">
        <w:t>)</w:t>
      </w:r>
      <w:r>
        <w:tab/>
        <w:t>under the supervision of a person who is licensed to carry out the high risk work.</w:t>
      </w:r>
    </w:p>
    <w:p w14:paraId="646B321F" w14:textId="77777777" w:rsidR="00B53662" w:rsidRDefault="00B53662" w:rsidP="00B53662">
      <w:pPr>
        <w:pStyle w:val="DraftHeading2"/>
        <w:tabs>
          <w:tab w:val="right" w:pos="1247"/>
        </w:tabs>
        <w:ind w:left="1361" w:hanging="1361"/>
      </w:pPr>
      <w:r>
        <w:tab/>
      </w:r>
      <w:r w:rsidRPr="00B53662">
        <w:t>(1</w:t>
      </w:r>
      <w:r w:rsidR="000618DF">
        <w:t>A</w:t>
      </w:r>
      <w:r w:rsidRPr="00B53662">
        <w:t>)</w:t>
      </w:r>
      <w:r>
        <w:tab/>
        <w:t xml:space="preserve">A person who holds a certification in relation to </w:t>
      </w:r>
      <w:r w:rsidR="00E83F62">
        <w:t>a</w:t>
      </w:r>
      <w:r>
        <w:t xml:space="preserve"> specified VET course for </w:t>
      </w:r>
      <w:r w:rsidR="00E83F62">
        <w:t>high risk work</w:t>
      </w:r>
      <w:r>
        <w:t xml:space="preserve"> is not required to be licensed</w:t>
      </w:r>
      <w:r w:rsidR="00E83F62">
        <w:t xml:space="preserve"> </w:t>
      </w:r>
      <w:r w:rsidR="00DC2101">
        <w:t>to carry out the work</w:t>
      </w:r>
      <w:r>
        <w:t>:</w:t>
      </w:r>
    </w:p>
    <w:p w14:paraId="646B3220" w14:textId="77777777" w:rsidR="00B53662" w:rsidRDefault="00B53662" w:rsidP="00B53662">
      <w:pPr>
        <w:pStyle w:val="DraftHeading3"/>
        <w:tabs>
          <w:tab w:val="right" w:pos="1757"/>
        </w:tabs>
        <w:ind w:left="1871" w:hanging="1871"/>
      </w:pPr>
      <w:r>
        <w:tab/>
      </w:r>
      <w:r w:rsidRPr="00B53662">
        <w:t>(a)</w:t>
      </w:r>
      <w:r>
        <w:tab/>
        <w:t>for 60 days after the certification</w:t>
      </w:r>
      <w:r w:rsidR="001B2358">
        <w:t xml:space="preserve"> is issued</w:t>
      </w:r>
      <w:r>
        <w:t>; and</w:t>
      </w:r>
    </w:p>
    <w:p w14:paraId="646B3221" w14:textId="77777777" w:rsidR="00B53662" w:rsidRDefault="00B53662" w:rsidP="00B53662">
      <w:pPr>
        <w:pStyle w:val="DraftHeading3"/>
        <w:tabs>
          <w:tab w:val="right" w:pos="1757"/>
        </w:tabs>
        <w:ind w:left="1871" w:hanging="1871"/>
      </w:pPr>
      <w:r>
        <w:tab/>
      </w:r>
      <w:r w:rsidRPr="00B53662">
        <w:t>(b)</w:t>
      </w:r>
      <w:r>
        <w:tab/>
        <w:t>if the person applies for the relevant high risk work licence within that 60 day period, until:</w:t>
      </w:r>
    </w:p>
    <w:p w14:paraId="646B3222" w14:textId="77777777" w:rsidR="00B53662" w:rsidRDefault="00B53662" w:rsidP="00B53662">
      <w:pPr>
        <w:pStyle w:val="DraftHeading4"/>
        <w:tabs>
          <w:tab w:val="right" w:pos="2268"/>
        </w:tabs>
        <w:ind w:left="2381" w:hanging="2381"/>
      </w:pPr>
      <w:r>
        <w:tab/>
      </w:r>
      <w:r w:rsidRPr="00B53662">
        <w:t>(i)</w:t>
      </w:r>
      <w:r>
        <w:tab/>
        <w:t>the person is granted the licence; or</w:t>
      </w:r>
    </w:p>
    <w:p w14:paraId="646B3223" w14:textId="77777777" w:rsidR="00B53662" w:rsidRDefault="00B53662" w:rsidP="00B53662">
      <w:pPr>
        <w:pStyle w:val="DraftHeading4"/>
        <w:tabs>
          <w:tab w:val="right" w:pos="2268"/>
        </w:tabs>
        <w:ind w:left="2381" w:hanging="2381"/>
      </w:pPr>
      <w:r>
        <w:tab/>
      </w:r>
      <w:r w:rsidRPr="00B53662">
        <w:t>(ii)</w:t>
      </w:r>
      <w:r>
        <w:tab/>
        <w:t xml:space="preserve">the expiry of </w:t>
      </w:r>
      <w:r w:rsidR="008D0E9F" w:rsidRPr="00044EC7">
        <w:t>28</w:t>
      </w:r>
      <w:r w:rsidR="00B72294">
        <w:t xml:space="preserve"> days</w:t>
      </w:r>
      <w:r>
        <w:t xml:space="preserve"> after the person is given written notice under regulation 91(2) of a decision to refuse to grant the licence.</w:t>
      </w:r>
    </w:p>
    <w:p w14:paraId="646B3224" w14:textId="77777777" w:rsidR="000618DF" w:rsidRDefault="000618DF" w:rsidP="000618DF">
      <w:pPr>
        <w:pStyle w:val="DraftHeading2"/>
        <w:tabs>
          <w:tab w:val="right" w:pos="1247"/>
        </w:tabs>
        <w:ind w:left="1361" w:hanging="1361"/>
      </w:pPr>
      <w:r>
        <w:tab/>
      </w:r>
      <w:r w:rsidRPr="00D045B0">
        <w:t>(1</w:t>
      </w:r>
      <w:r>
        <w:t>B</w:t>
      </w:r>
      <w:r w:rsidRPr="00D045B0">
        <w:t>)</w:t>
      </w:r>
      <w:r>
        <w:tab/>
        <w:t xml:space="preserve">A person who carries out high risk work is not required to be licensed </w:t>
      </w:r>
      <w:r w:rsidR="00BB71BA">
        <w:t xml:space="preserve">to carry out the work </w:t>
      </w:r>
      <w:r>
        <w:t>if the work is carried out while an accredited assessor is conducting an assessment of the person's competency in relation to the work.</w:t>
      </w:r>
    </w:p>
    <w:p w14:paraId="646B3225" w14:textId="77777777" w:rsidR="00EE5043" w:rsidRDefault="00EE5043" w:rsidP="00EE5043">
      <w:pPr>
        <w:pStyle w:val="DraftHeading2"/>
        <w:tabs>
          <w:tab w:val="right" w:pos="1247"/>
        </w:tabs>
        <w:ind w:left="1361" w:hanging="1361"/>
      </w:pPr>
      <w:r>
        <w:lastRenderedPageBreak/>
        <w:tab/>
      </w:r>
      <w:r w:rsidRPr="006F5937">
        <w:t>(</w:t>
      </w:r>
      <w:r>
        <w:t>2</w:t>
      </w:r>
      <w:r w:rsidRPr="006F5937">
        <w:t>)</w:t>
      </w:r>
      <w:r>
        <w:tab/>
        <w:t>A person who carries out high risk work involving plant is not required to be licensed if:</w:t>
      </w:r>
    </w:p>
    <w:p w14:paraId="646B3226" w14:textId="77777777" w:rsidR="00EE5043" w:rsidRDefault="00EE5043" w:rsidP="00EE5043">
      <w:pPr>
        <w:pStyle w:val="DraftHeading3"/>
        <w:tabs>
          <w:tab w:val="right" w:pos="1757"/>
        </w:tabs>
        <w:ind w:left="1871" w:hanging="1871"/>
      </w:pPr>
      <w:r>
        <w:tab/>
      </w:r>
      <w:r w:rsidRPr="006F5937">
        <w:t>(</w:t>
      </w:r>
      <w:r>
        <w:t>a</w:t>
      </w:r>
      <w:r w:rsidRPr="006F5937">
        <w:t>)</w:t>
      </w:r>
      <w:r>
        <w:tab/>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646B3227" w14:textId="77777777" w:rsidR="00EE5043" w:rsidRDefault="00EE5043" w:rsidP="00EE5043">
      <w:pPr>
        <w:pStyle w:val="DraftHeading3"/>
        <w:tabs>
          <w:tab w:val="right" w:pos="1757"/>
        </w:tabs>
        <w:ind w:left="1871" w:hanging="1871"/>
      </w:pPr>
      <w:r>
        <w:tab/>
      </w:r>
      <w:r w:rsidRPr="006F5937">
        <w:t>(</w:t>
      </w:r>
      <w:r>
        <w:t>b</w:t>
      </w:r>
      <w:r w:rsidRPr="006F5937">
        <w:t>)</w:t>
      </w:r>
      <w:r>
        <w:tab/>
        <w:t>the plant is operated or used without a load except when standard weight loads with predetermined fixing points are used for calibration of the plant.</w:t>
      </w:r>
    </w:p>
    <w:p w14:paraId="646B3228" w14:textId="77777777" w:rsidR="00EE5043" w:rsidRDefault="00EE5043" w:rsidP="00EE5043">
      <w:pPr>
        <w:pStyle w:val="DraftHeading2"/>
        <w:tabs>
          <w:tab w:val="right" w:pos="1247"/>
        </w:tabs>
        <w:ind w:left="1361" w:hanging="1361"/>
      </w:pPr>
      <w:r>
        <w:tab/>
        <w:t>(3)</w:t>
      </w:r>
      <w:r>
        <w:tab/>
        <w:t xml:space="preserve">For the purposes of subregulation (2)(a), </w:t>
      </w:r>
      <w:r w:rsidRPr="00EA045F">
        <w:rPr>
          <w:b/>
          <w:i/>
        </w:rPr>
        <w:t>moving</w:t>
      </w:r>
      <w:r>
        <w:t xml:space="preserve"> includes </w:t>
      </w:r>
      <w:r w:rsidR="004071D0">
        <w:t>operating the plant in order t</w:t>
      </w:r>
      <w:r w:rsidR="009D2BDC">
        <w:t>o</w:t>
      </w:r>
      <w:r w:rsidR="004071D0">
        <w:t xml:space="preserve"> </w:t>
      </w:r>
      <w:r>
        <w:t>load</w:t>
      </w:r>
      <w:r w:rsidR="004071D0">
        <w:t xml:space="preserve"> the</w:t>
      </w:r>
      <w:r>
        <w:t xml:space="preserve"> plant onto, or unload</w:t>
      </w:r>
      <w:r w:rsidR="004071D0">
        <w:t xml:space="preserve"> it</w:t>
      </w:r>
      <w:r>
        <w:t xml:space="preserve"> from, a vehicle or equipment used to move </w:t>
      </w:r>
      <w:r w:rsidR="004071D0">
        <w:t>it</w:t>
      </w:r>
      <w:r>
        <w:t>.</w:t>
      </w:r>
    </w:p>
    <w:p w14:paraId="646B3229" w14:textId="77777777" w:rsidR="00145DDF" w:rsidRDefault="00145DDF" w:rsidP="00145DDF">
      <w:pPr>
        <w:pStyle w:val="DraftHeading2"/>
        <w:tabs>
          <w:tab w:val="right" w:pos="1247"/>
        </w:tabs>
        <w:ind w:left="1361" w:hanging="1361"/>
      </w:pPr>
      <w:r>
        <w:tab/>
      </w:r>
      <w:r w:rsidRPr="006F5937">
        <w:t>(</w:t>
      </w:r>
      <w:r>
        <w:t>4</w:t>
      </w:r>
      <w:r w:rsidRPr="006F5937">
        <w:t>)</w:t>
      </w:r>
      <w:r>
        <w:tab/>
        <w:t>A person who carries out high risk work with a crane or hoist is not required to be licensed as a crane operator if:</w:t>
      </w:r>
    </w:p>
    <w:p w14:paraId="646B322A" w14:textId="77777777" w:rsidR="00145DDF" w:rsidRDefault="00145DDF" w:rsidP="00145DDF">
      <w:pPr>
        <w:pStyle w:val="DraftHeading3"/>
        <w:tabs>
          <w:tab w:val="right" w:pos="1757"/>
        </w:tabs>
        <w:ind w:left="1871" w:hanging="1871"/>
      </w:pPr>
      <w:r>
        <w:tab/>
      </w:r>
      <w:r w:rsidRPr="006F5937">
        <w:t>(a)</w:t>
      </w:r>
      <w:r>
        <w:tab/>
        <w:t>the work is limited to setting up or dismantling the crane or hoist; and</w:t>
      </w:r>
    </w:p>
    <w:p w14:paraId="646B322B" w14:textId="77777777" w:rsidR="00145DDF" w:rsidRDefault="00145DDF" w:rsidP="00145DDF">
      <w:pPr>
        <w:pStyle w:val="DraftHeading3"/>
        <w:tabs>
          <w:tab w:val="right" w:pos="1757"/>
        </w:tabs>
        <w:ind w:left="1871" w:hanging="1871"/>
      </w:pPr>
      <w:r w:rsidRPr="00E737EB">
        <w:tab/>
        <w:t>(b)</w:t>
      </w:r>
      <w:r w:rsidRPr="00E737EB">
        <w:tab/>
        <w:t xml:space="preserve">the person carrying out the work holds a </w:t>
      </w:r>
      <w:r>
        <w:t>licence</w:t>
      </w:r>
      <w:r w:rsidRPr="00E737EB">
        <w:t xml:space="preserve"> in relation to rigging, which qualifies the person to carry out the work.</w:t>
      </w:r>
    </w:p>
    <w:p w14:paraId="646B322C" w14:textId="77777777" w:rsidR="00145DDF" w:rsidRPr="00AC391F" w:rsidRDefault="00145DDF" w:rsidP="00145DDF">
      <w:pPr>
        <w:pStyle w:val="DraftSub-sectionNote"/>
        <w:tabs>
          <w:tab w:val="right" w:pos="1814"/>
        </w:tabs>
        <w:ind w:left="1361"/>
        <w:rPr>
          <w:b/>
        </w:rPr>
      </w:pPr>
      <w:r w:rsidRPr="00AC391F">
        <w:rPr>
          <w:b/>
        </w:rPr>
        <w:t>Note</w:t>
      </w:r>
    </w:p>
    <w:p w14:paraId="646B322D" w14:textId="77777777" w:rsidR="00145DDF" w:rsidRDefault="00145DDF" w:rsidP="00145DDF">
      <w:pPr>
        <w:pStyle w:val="DraftSub-sectionNote"/>
        <w:tabs>
          <w:tab w:val="right" w:pos="1814"/>
        </w:tabs>
        <w:ind w:left="1361"/>
      </w:pPr>
      <w:r>
        <w:t>See Schedule 3 for the classes of crane operator licence.</w:t>
      </w:r>
    </w:p>
    <w:p w14:paraId="646B322E" w14:textId="77777777" w:rsidR="00145DDF" w:rsidRDefault="00145DDF" w:rsidP="00145DDF">
      <w:pPr>
        <w:pStyle w:val="DraftHeading2"/>
        <w:tabs>
          <w:tab w:val="right" w:pos="1247"/>
        </w:tabs>
        <w:ind w:left="1361" w:hanging="1361"/>
      </w:pPr>
      <w:r>
        <w:tab/>
      </w:r>
      <w:r w:rsidRPr="006F5937">
        <w:t>(</w:t>
      </w:r>
      <w:r>
        <w:t>5</w:t>
      </w:r>
      <w:r w:rsidRPr="006F5937">
        <w:t>)</w:t>
      </w:r>
      <w:r>
        <w:tab/>
        <w:t>A person who carries out high risk work with a heritage boiler is not required to be licensed as a boiler operator.</w:t>
      </w:r>
    </w:p>
    <w:p w14:paraId="646B322F" w14:textId="77777777" w:rsidR="00145DDF" w:rsidRDefault="00145DDF" w:rsidP="00C92295">
      <w:pPr>
        <w:pStyle w:val="StyleDraftHeading1Left0cmHanging15cm1"/>
      </w:pPr>
      <w:r>
        <w:tab/>
      </w:r>
      <w:bookmarkStart w:id="128" w:name="_Toc141880637"/>
      <w:r>
        <w:t>83</w:t>
      </w:r>
      <w:r>
        <w:tab/>
        <w:t>Recognition of high risk work licences in other jurisdictions</w:t>
      </w:r>
      <w:bookmarkEnd w:id="128"/>
    </w:p>
    <w:p w14:paraId="646B3230" w14:textId="77777777" w:rsidR="00145DDF" w:rsidRDefault="00145DDF" w:rsidP="00145DDF">
      <w:pPr>
        <w:pStyle w:val="DraftHeading2"/>
        <w:tabs>
          <w:tab w:val="right" w:pos="1247"/>
        </w:tabs>
        <w:ind w:left="1361" w:hanging="1361"/>
      </w:pPr>
      <w:r>
        <w:tab/>
        <w:t>(1)</w:t>
      </w:r>
      <w:r>
        <w:tab/>
        <w:t>In this Subdivision, a reference to a high risk work licence includes a reference to an equivalent licence:</w:t>
      </w:r>
    </w:p>
    <w:p w14:paraId="646B3231" w14:textId="77777777" w:rsidR="00145DDF" w:rsidRDefault="00145DDF" w:rsidP="00145DDF">
      <w:pPr>
        <w:pStyle w:val="DraftHeading3"/>
        <w:tabs>
          <w:tab w:val="right" w:pos="1757"/>
        </w:tabs>
        <w:ind w:left="1871" w:hanging="1871"/>
      </w:pPr>
      <w:r>
        <w:tab/>
        <w:t>(a)</w:t>
      </w:r>
      <w:r>
        <w:tab/>
        <w:t>granted under a corresponding WHS law; and</w:t>
      </w:r>
    </w:p>
    <w:p w14:paraId="646B3232"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3233" w14:textId="77777777" w:rsidR="00145DDF" w:rsidRDefault="00145DDF" w:rsidP="00145DDF">
      <w:pPr>
        <w:pStyle w:val="DraftHeading2"/>
        <w:tabs>
          <w:tab w:val="right" w:pos="1247"/>
        </w:tabs>
        <w:ind w:left="1361" w:hanging="1361"/>
      </w:pPr>
      <w:r>
        <w:tab/>
        <w:t>(2)</w:t>
      </w:r>
      <w:r>
        <w:tab/>
        <w:t>Subregulation (1) does not apply to a licence that is suspended or cancelled or has expired in the corresponding jurisdiction.</w:t>
      </w:r>
    </w:p>
    <w:p w14:paraId="646B3234" w14:textId="77777777" w:rsidR="00145DDF" w:rsidRDefault="00145DDF" w:rsidP="00C92295">
      <w:pPr>
        <w:pStyle w:val="StyleDraftHeading1Left0cmHanging15cm1"/>
      </w:pPr>
      <w:r>
        <w:tab/>
      </w:r>
      <w:bookmarkStart w:id="129" w:name="_Toc141880638"/>
      <w:r>
        <w:t>84</w:t>
      </w:r>
      <w:r>
        <w:tab/>
        <w:t>Duty of person conducting business or undertaking to ensure direct supervision</w:t>
      </w:r>
      <w:bookmarkEnd w:id="129"/>
    </w:p>
    <w:p w14:paraId="646B3235" w14:textId="77777777" w:rsidR="00145DDF" w:rsidRDefault="00145DDF" w:rsidP="00145DDF">
      <w:pPr>
        <w:pStyle w:val="DraftHeading2"/>
        <w:tabs>
          <w:tab w:val="right" w:pos="1247"/>
        </w:tabs>
        <w:ind w:left="1361" w:hanging="1361"/>
      </w:pPr>
      <w:r>
        <w:tab/>
      </w:r>
      <w:r w:rsidRPr="003065AD">
        <w:t>(1)</w:t>
      </w:r>
      <w:r>
        <w:tab/>
        <w:t>A person conducting a business or undertaking must ensure that a person supervising the work of a person carrying out high risk work as required by regulation 82(1) provides direct supervision of the person except in the circumstances set out in subregulation (2).</w:t>
      </w:r>
    </w:p>
    <w:p w14:paraId="646B3236" w14:textId="1B790493" w:rsidR="00145DDF" w:rsidRDefault="00145DDF" w:rsidP="00145DDF">
      <w:pPr>
        <w:pStyle w:val="BodySectionSub"/>
      </w:pPr>
      <w:r>
        <w:lastRenderedPageBreak/>
        <w:t>Maximum penalty:</w:t>
      </w:r>
      <w:r w:rsidR="00732E5C">
        <w:t xml:space="preserve"> </w:t>
      </w:r>
      <w:r w:rsidR="00732E5C" w:rsidRPr="00732E5C">
        <w:t>tier E monetary penalty.</w:t>
      </w:r>
    </w:p>
    <w:p w14:paraId="646B3239" w14:textId="77777777" w:rsidR="00145DDF" w:rsidRDefault="00145DDF" w:rsidP="00145DDF">
      <w:pPr>
        <w:pStyle w:val="DraftHeading2"/>
        <w:tabs>
          <w:tab w:val="right" w:pos="1247"/>
        </w:tabs>
        <w:ind w:left="1361" w:hanging="1361"/>
      </w:pPr>
      <w:r>
        <w:tab/>
      </w:r>
      <w:r w:rsidRPr="0070044E">
        <w:t>(2)</w:t>
      </w:r>
      <w:r>
        <w:tab/>
        <w:t>Direct supervision of a person is not required if:</w:t>
      </w:r>
    </w:p>
    <w:p w14:paraId="646B323A" w14:textId="77777777" w:rsidR="00145DDF" w:rsidRDefault="00145DDF" w:rsidP="00145DDF">
      <w:pPr>
        <w:pStyle w:val="DraftHeading3"/>
        <w:tabs>
          <w:tab w:val="right" w:pos="1757"/>
        </w:tabs>
        <w:ind w:left="1871" w:hanging="1871"/>
      </w:pPr>
      <w:r>
        <w:tab/>
      </w:r>
      <w:r w:rsidRPr="0070044E">
        <w:t>(a)</w:t>
      </w:r>
      <w:r>
        <w:tab/>
        <w:t>the nature or circumstances of a particular task make direct supervision impracticable or unnecessary; and</w:t>
      </w:r>
    </w:p>
    <w:p w14:paraId="646B323B" w14:textId="77777777" w:rsidR="00145DDF" w:rsidRDefault="00145DDF" w:rsidP="00145DDF">
      <w:pPr>
        <w:pStyle w:val="DraftHeading3"/>
        <w:tabs>
          <w:tab w:val="right" w:pos="1757"/>
        </w:tabs>
        <w:ind w:left="1871" w:hanging="1871"/>
      </w:pPr>
      <w:r>
        <w:tab/>
      </w:r>
      <w:r w:rsidRPr="0070044E">
        <w:t>(</w:t>
      </w:r>
      <w:r>
        <w:t>b</w:t>
      </w:r>
      <w:r w:rsidRPr="0070044E">
        <w:t>)</w:t>
      </w:r>
      <w:r>
        <w:tab/>
        <w:t>the reduced level of supervision will not place the health or safety of the supervised person or any other person at risk.</w:t>
      </w:r>
    </w:p>
    <w:p w14:paraId="646B323C" w14:textId="77777777" w:rsidR="00145DDF" w:rsidRDefault="00145DDF" w:rsidP="00145DDF">
      <w:pPr>
        <w:pStyle w:val="DraftHeading2"/>
        <w:tabs>
          <w:tab w:val="right" w:pos="1247"/>
        </w:tabs>
        <w:ind w:left="1361" w:hanging="1361"/>
      </w:pPr>
      <w:r>
        <w:tab/>
      </w:r>
      <w:r w:rsidRPr="0018182F">
        <w:t>(3)</w:t>
      </w:r>
      <w:r>
        <w:tab/>
        <w:t xml:space="preserve">In this regulation, </w:t>
      </w:r>
      <w:r w:rsidRPr="00FF1C10">
        <w:rPr>
          <w:b/>
          <w:i/>
        </w:rPr>
        <w:t>direct supervision</w:t>
      </w:r>
      <w:r>
        <w:t xml:space="preserve"> of a person means the oversight by the supervising person of the work of that person for the purposes of:</w:t>
      </w:r>
    </w:p>
    <w:p w14:paraId="646B323D" w14:textId="77777777" w:rsidR="00145DDF" w:rsidRDefault="00145DDF" w:rsidP="00145DDF">
      <w:pPr>
        <w:pStyle w:val="DraftHeading3"/>
        <w:tabs>
          <w:tab w:val="right" w:pos="1757"/>
        </w:tabs>
        <w:ind w:left="1871" w:hanging="1871"/>
      </w:pPr>
      <w:r>
        <w:tab/>
      </w:r>
      <w:r w:rsidRPr="00FF1C10">
        <w:t>(a)</w:t>
      </w:r>
      <w:r>
        <w:tab/>
        <w:t>directing, demonstrating, monitoring and checking the person's work in a way that is appropriate to the person's level of competency; and</w:t>
      </w:r>
    </w:p>
    <w:p w14:paraId="646B323E" w14:textId="77777777" w:rsidR="00145DDF" w:rsidRDefault="00145DDF" w:rsidP="00145DDF">
      <w:pPr>
        <w:pStyle w:val="DraftHeading3"/>
        <w:tabs>
          <w:tab w:val="right" w:pos="1757"/>
        </w:tabs>
        <w:ind w:left="1871" w:hanging="1871"/>
      </w:pPr>
      <w:r>
        <w:tab/>
      </w:r>
      <w:r w:rsidRPr="00FF1C10">
        <w:t>(b)</w:t>
      </w:r>
      <w:r w:rsidRPr="00FF1C10">
        <w:tab/>
      </w:r>
      <w:r>
        <w:t>ensuring a capacity to respond in an emergency situation.</w:t>
      </w:r>
    </w:p>
    <w:p w14:paraId="646B323F" w14:textId="77777777" w:rsidR="00145DDF" w:rsidRDefault="00145DDF" w:rsidP="00C92295">
      <w:pPr>
        <w:pStyle w:val="StyleDraftHeading1Left0cmHanging15cm1"/>
      </w:pPr>
      <w:r>
        <w:tab/>
      </w:r>
      <w:bookmarkStart w:id="130" w:name="_Toc141880639"/>
      <w:r>
        <w:t>85</w:t>
      </w:r>
      <w:r>
        <w:tab/>
        <w:t>Evidence of licence—duty of person conducting business or undertaking</w:t>
      </w:r>
      <w:bookmarkEnd w:id="130"/>
    </w:p>
    <w:p w14:paraId="646B3240" w14:textId="77777777" w:rsidR="00145DDF" w:rsidRDefault="00145DDF" w:rsidP="00145DDF">
      <w:pPr>
        <w:pStyle w:val="DraftHeading2"/>
        <w:tabs>
          <w:tab w:val="right" w:pos="1247"/>
        </w:tabs>
        <w:ind w:left="1361" w:hanging="1361"/>
      </w:pPr>
      <w:r>
        <w:tab/>
      </w:r>
      <w:r w:rsidRPr="00AA21FC">
        <w:t>(1)</w:t>
      </w:r>
      <w:r>
        <w:tab/>
        <w:t>A person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14:paraId="646B3241" w14:textId="5F52011A" w:rsidR="00145DDF" w:rsidRDefault="00145DDF" w:rsidP="00145DDF">
      <w:pPr>
        <w:pStyle w:val="BodySectionSub"/>
      </w:pPr>
      <w:r>
        <w:t>Maximum penalty:</w:t>
      </w:r>
      <w:r w:rsidR="00AE0000">
        <w:t xml:space="preserve"> </w:t>
      </w:r>
      <w:r w:rsidR="00AE0000" w:rsidRPr="00AE0000">
        <w:t>tier G monetary penalty.</w:t>
      </w:r>
    </w:p>
    <w:p w14:paraId="646B3244" w14:textId="77777777" w:rsidR="00920153" w:rsidRDefault="00920153" w:rsidP="00920153">
      <w:pPr>
        <w:pStyle w:val="DraftHeading2"/>
        <w:tabs>
          <w:tab w:val="right" w:pos="1247"/>
        </w:tabs>
        <w:ind w:left="1361" w:hanging="1361"/>
      </w:pPr>
      <w:r>
        <w:tab/>
      </w:r>
      <w:r w:rsidRPr="003931F7">
        <w:t>(2)</w:t>
      </w:r>
      <w:r>
        <w:tab/>
        <w:t xml:space="preserve">A person conducting a business or undertaking at a workplace must not direct or allow a worker to carry out high risk work </w:t>
      </w:r>
      <w:r w:rsidR="00541953">
        <w:t xml:space="preserve">in the circumstances </w:t>
      </w:r>
      <w:r>
        <w:t>referred to in regulation 82(1) unless the person sees written evidence provided by the worker that the worker is undertaking the course of training referred to in regulation 82(1)(a).</w:t>
      </w:r>
    </w:p>
    <w:p w14:paraId="646B3245" w14:textId="7139E298" w:rsidR="00920153" w:rsidRDefault="00920153" w:rsidP="00920153">
      <w:pPr>
        <w:pStyle w:val="BodySectionSub"/>
      </w:pPr>
      <w:r>
        <w:t>Maximum penalty:</w:t>
      </w:r>
      <w:r w:rsidR="00AE0000">
        <w:t xml:space="preserve"> </w:t>
      </w:r>
      <w:r w:rsidR="00AE0000" w:rsidRPr="00AE0000">
        <w:t>tier G monetary penalty.</w:t>
      </w:r>
    </w:p>
    <w:p w14:paraId="646B3248" w14:textId="77777777" w:rsidR="00920153" w:rsidRDefault="00920153" w:rsidP="00920153">
      <w:pPr>
        <w:pStyle w:val="DraftHeading2"/>
        <w:tabs>
          <w:tab w:val="right" w:pos="1247"/>
        </w:tabs>
        <w:ind w:left="1361" w:hanging="1361"/>
      </w:pPr>
      <w:r>
        <w:tab/>
      </w:r>
      <w:r w:rsidRPr="003931F7">
        <w:t>(2</w:t>
      </w:r>
      <w:r>
        <w:t>A</w:t>
      </w:r>
      <w:r w:rsidRPr="003931F7">
        <w:t>)</w:t>
      </w:r>
      <w:r>
        <w:tab/>
        <w:t xml:space="preserve">A person conducting a business or undertaking at a workplace must not direct or allow a worker to carry out high risk work </w:t>
      </w:r>
      <w:r w:rsidR="00541953">
        <w:t xml:space="preserve">in the circumstances </w:t>
      </w:r>
      <w:r>
        <w:t>referred to in regulation 82(1A) unless the person sees written evidence provided by the worker that the worker:</w:t>
      </w:r>
    </w:p>
    <w:p w14:paraId="646B3249" w14:textId="77777777" w:rsidR="0001438F" w:rsidRDefault="00920153">
      <w:pPr>
        <w:pStyle w:val="DraftHeading3"/>
        <w:tabs>
          <w:tab w:val="right" w:pos="1757"/>
        </w:tabs>
        <w:ind w:left="1871" w:hanging="1871"/>
      </w:pPr>
      <w:r>
        <w:tab/>
      </w:r>
      <w:r w:rsidRPr="005117B3">
        <w:t>(</w:t>
      </w:r>
      <w:r>
        <w:t>a</w:t>
      </w:r>
      <w:r w:rsidRPr="005117B3">
        <w:t>)</w:t>
      </w:r>
      <w:r>
        <w:tab/>
      </w:r>
      <w:r w:rsidR="00AC756A">
        <w:t>in the circumstances referred to in regulation 82(1A)(a)—</w:t>
      </w:r>
      <w:r>
        <w:t>holds a certification referred to in regulation 82(1A); and</w:t>
      </w:r>
    </w:p>
    <w:p w14:paraId="646B324A" w14:textId="77777777" w:rsidR="00AC756A" w:rsidRDefault="00920153" w:rsidP="00920153">
      <w:pPr>
        <w:pStyle w:val="DraftHeading3"/>
        <w:tabs>
          <w:tab w:val="right" w:pos="1757"/>
        </w:tabs>
        <w:ind w:left="1871" w:hanging="1871"/>
      </w:pPr>
      <w:r>
        <w:tab/>
      </w:r>
      <w:r w:rsidRPr="007008AA">
        <w:t>(b)</w:t>
      </w:r>
      <w:r w:rsidR="00AC756A">
        <w:tab/>
        <w:t>in the circu</w:t>
      </w:r>
      <w:r w:rsidR="00EE2019">
        <w:t>mstances referred to in section </w:t>
      </w:r>
      <w:r w:rsidR="00AC756A">
        <w:t>82(1A)(b):</w:t>
      </w:r>
    </w:p>
    <w:p w14:paraId="646B324B" w14:textId="77777777" w:rsidR="00D166DC" w:rsidRDefault="00AC756A">
      <w:pPr>
        <w:pStyle w:val="DraftHeading4"/>
        <w:tabs>
          <w:tab w:val="right" w:pos="2268"/>
        </w:tabs>
        <w:ind w:left="2381" w:hanging="2381"/>
      </w:pPr>
      <w:r>
        <w:tab/>
      </w:r>
      <w:r w:rsidR="006D2E06">
        <w:t>(i)</w:t>
      </w:r>
      <w:r>
        <w:tab/>
        <w:t>holds a certification referred to in regulation 82(1A); and</w:t>
      </w:r>
    </w:p>
    <w:p w14:paraId="646B324C" w14:textId="77777777" w:rsidR="00D166DC" w:rsidRDefault="00AC756A">
      <w:pPr>
        <w:pStyle w:val="DraftHeading4"/>
        <w:tabs>
          <w:tab w:val="right" w:pos="2268"/>
        </w:tabs>
        <w:ind w:left="2381" w:hanging="2381"/>
      </w:pPr>
      <w:r>
        <w:lastRenderedPageBreak/>
        <w:tab/>
      </w:r>
      <w:r w:rsidR="006D2E06">
        <w:t>(ii)</w:t>
      </w:r>
      <w:r>
        <w:tab/>
      </w:r>
      <w:r w:rsidR="00920153">
        <w:t xml:space="preserve">has applied for the relevant licence </w:t>
      </w:r>
      <w:r w:rsidR="00CB4B5D">
        <w:t>within the period referred to in</w:t>
      </w:r>
      <w:r w:rsidR="00920153">
        <w:t xml:space="preserve"> regulation 82(1A)(b).</w:t>
      </w:r>
    </w:p>
    <w:p w14:paraId="646B324D" w14:textId="07E0F91B" w:rsidR="00920153" w:rsidRDefault="00920153" w:rsidP="00920153">
      <w:pPr>
        <w:pStyle w:val="BodySectionSub"/>
      </w:pPr>
      <w:r>
        <w:t>Maximum penalty:</w:t>
      </w:r>
      <w:r w:rsidR="00AE0000">
        <w:t xml:space="preserve"> </w:t>
      </w:r>
      <w:r w:rsidR="00AE0000" w:rsidRPr="00AE0000">
        <w:t>tier G monetary penalty.</w:t>
      </w:r>
    </w:p>
    <w:p w14:paraId="646B3250" w14:textId="77777777" w:rsidR="007162D7" w:rsidRDefault="00145DDF" w:rsidP="00145DDF">
      <w:pPr>
        <w:pStyle w:val="DraftHeading2"/>
        <w:tabs>
          <w:tab w:val="right" w:pos="1247"/>
        </w:tabs>
        <w:ind w:left="1361" w:hanging="1361"/>
      </w:pPr>
      <w:r>
        <w:tab/>
        <w:t>(3)</w:t>
      </w:r>
      <w:r>
        <w:tab/>
        <w:t>A person conducting a business or undertaking at a workplace must not direct or allow a worker to supervise high risk work as referred to in regulat</w:t>
      </w:r>
      <w:r w:rsidR="009D6310">
        <w:t>ions 82(1</w:t>
      </w:r>
      <w:r>
        <w:t>) and 84 unless the person sees written evidence that the worker holds the relevant high risk work licence for that high risk work.</w:t>
      </w:r>
    </w:p>
    <w:p w14:paraId="646B3251" w14:textId="49577157" w:rsidR="00145DDF" w:rsidRDefault="00145DDF" w:rsidP="00145DDF">
      <w:pPr>
        <w:pStyle w:val="BodySectionSub"/>
      </w:pPr>
      <w:r>
        <w:t>Maximum penalty:</w:t>
      </w:r>
      <w:r w:rsidR="00AE0000">
        <w:t xml:space="preserve"> </w:t>
      </w:r>
      <w:r w:rsidR="00AE0000" w:rsidRPr="00AE0000">
        <w:t>tier G monetary penalty.</w:t>
      </w:r>
    </w:p>
    <w:p w14:paraId="646B3254" w14:textId="77777777" w:rsidR="00145DDF" w:rsidRDefault="00145DDF" w:rsidP="00145DDF">
      <w:pPr>
        <w:pStyle w:val="DraftHeading2"/>
        <w:tabs>
          <w:tab w:val="right" w:pos="1247"/>
        </w:tabs>
        <w:ind w:left="1361" w:hanging="1361"/>
      </w:pPr>
      <w:r>
        <w:tab/>
      </w:r>
      <w:r w:rsidRPr="00AA21FC">
        <w:t>(</w:t>
      </w:r>
      <w:r>
        <w:t>4</w:t>
      </w:r>
      <w:r w:rsidRPr="00AA21FC">
        <w:t>)</w:t>
      </w:r>
      <w:r>
        <w:tab/>
        <w:t xml:space="preserve">A person conducting a business or undertaking at a workplace must keep </w:t>
      </w:r>
      <w:r w:rsidR="00DC2C2B">
        <w:t xml:space="preserve">a record of </w:t>
      </w:r>
      <w:r>
        <w:t xml:space="preserve">the written evidence </w:t>
      </w:r>
      <w:r w:rsidR="00DC2C2B">
        <w:t>provided</w:t>
      </w:r>
      <w:r>
        <w:t>:</w:t>
      </w:r>
    </w:p>
    <w:p w14:paraId="646B3255" w14:textId="77777777" w:rsidR="00145DDF" w:rsidRDefault="00145DDF" w:rsidP="00145DDF">
      <w:pPr>
        <w:pStyle w:val="DraftHeading3"/>
        <w:tabs>
          <w:tab w:val="right" w:pos="1757"/>
        </w:tabs>
        <w:ind w:left="1871" w:hanging="1871"/>
      </w:pPr>
      <w:r>
        <w:tab/>
      </w:r>
      <w:r w:rsidRPr="003931F7">
        <w:t>(a)</w:t>
      </w:r>
      <w:r>
        <w:tab/>
        <w:t>under subregulation (1) or (2)—for at least 1 year after the high risk work is carried out;</w:t>
      </w:r>
    </w:p>
    <w:p w14:paraId="646B3256" w14:textId="77777777" w:rsidR="00145DDF" w:rsidRDefault="00145DDF" w:rsidP="00145DDF">
      <w:pPr>
        <w:pStyle w:val="DraftHeading3"/>
        <w:tabs>
          <w:tab w:val="right" w:pos="1757"/>
        </w:tabs>
        <w:ind w:left="1871" w:hanging="1871"/>
      </w:pPr>
      <w:r>
        <w:tab/>
      </w:r>
      <w:r w:rsidRPr="003931F7">
        <w:t>(b)</w:t>
      </w:r>
      <w:r>
        <w:tab/>
        <w:t>under subregulation (3)—for at least 1 year after the last occasion on which the worker performs the supervision work.</w:t>
      </w:r>
    </w:p>
    <w:p w14:paraId="0C49104C" w14:textId="77777777" w:rsidR="00CE26FA" w:rsidRDefault="00CE26FA" w:rsidP="00CE26FA">
      <w:pPr>
        <w:pStyle w:val="BodySectionSub"/>
      </w:pPr>
      <w:r>
        <w:t>Maximum penalty:</w:t>
      </w:r>
      <w:r w:rsidRPr="00CE26FA">
        <w:t xml:space="preserve"> tier I monetary penalty.</w:t>
      </w:r>
    </w:p>
    <w:p w14:paraId="646B325A" w14:textId="77777777" w:rsidR="00145DDF" w:rsidRDefault="00145DDF" w:rsidP="0013567F">
      <w:pPr>
        <w:pStyle w:val="StyleHeading-DIVISIONLeftLeft0cmHanging275cm"/>
      </w:pPr>
      <w:bookmarkStart w:id="131" w:name="_Toc141880640"/>
      <w:r>
        <w:t xml:space="preserve">Subdivision 2 </w:t>
      </w:r>
      <w:r>
        <w:tab/>
        <w:t>Licensing process</w:t>
      </w:r>
      <w:bookmarkEnd w:id="131"/>
    </w:p>
    <w:p w14:paraId="646B325B" w14:textId="77777777" w:rsidR="00145DDF" w:rsidRDefault="00145DDF" w:rsidP="00C92295">
      <w:pPr>
        <w:pStyle w:val="StyleDraftHeading1Left0cmHanging15cm1"/>
      </w:pPr>
      <w:r>
        <w:tab/>
      </w:r>
      <w:bookmarkStart w:id="132" w:name="_Toc141880641"/>
      <w:r>
        <w:t>86</w:t>
      </w:r>
      <w:r>
        <w:tab/>
        <w:t>Who may apply for a licence</w:t>
      </w:r>
      <w:bookmarkEnd w:id="132"/>
    </w:p>
    <w:p w14:paraId="646B325C" w14:textId="77777777" w:rsidR="00145DDF" w:rsidRDefault="00145DDF" w:rsidP="00145DDF">
      <w:pPr>
        <w:pStyle w:val="BodySectionSub"/>
      </w:pPr>
      <w:r>
        <w:t>Only a person who holds a qualification set out in Schedule 4 may apply for a high risk work licence.</w:t>
      </w:r>
    </w:p>
    <w:p w14:paraId="646B325D" w14:textId="77777777" w:rsidR="00145DDF" w:rsidRDefault="00145DDF" w:rsidP="00C92295">
      <w:pPr>
        <w:pStyle w:val="StyleDraftHeading1Left0cmHanging15cm1"/>
      </w:pPr>
      <w:r>
        <w:tab/>
      </w:r>
      <w:bookmarkStart w:id="133" w:name="_Toc141880642"/>
      <w:r>
        <w:t>87</w:t>
      </w:r>
      <w:r>
        <w:tab/>
        <w:t>Application for high risk work licence</w:t>
      </w:r>
      <w:bookmarkEnd w:id="133"/>
    </w:p>
    <w:p w14:paraId="646B325E" w14:textId="77777777" w:rsidR="00145DDF" w:rsidRDefault="00145DDF" w:rsidP="00145DDF">
      <w:pPr>
        <w:pStyle w:val="DraftHeading2"/>
        <w:tabs>
          <w:tab w:val="right" w:pos="1247"/>
        </w:tabs>
        <w:ind w:left="1361" w:hanging="1361"/>
      </w:pPr>
      <w:r>
        <w:tab/>
        <w:t>(1</w:t>
      </w:r>
      <w:r w:rsidRPr="00323AA8">
        <w:t>)</w:t>
      </w:r>
      <w:r>
        <w:tab/>
        <w:t>An application for a high risk work licence must be made in the manner and form required by the regulator.</w:t>
      </w:r>
    </w:p>
    <w:p w14:paraId="646B325F"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3260" w14:textId="77777777" w:rsidR="00145DDF" w:rsidRDefault="00145DDF" w:rsidP="00145DDF">
      <w:pPr>
        <w:pStyle w:val="DraftHeading3"/>
        <w:tabs>
          <w:tab w:val="right" w:pos="1757"/>
        </w:tabs>
        <w:ind w:left="1871" w:hanging="1871"/>
      </w:pPr>
      <w:r>
        <w:tab/>
      </w:r>
      <w:r w:rsidRPr="002A7E4F">
        <w:t>(a)</w:t>
      </w:r>
      <w:r>
        <w:tab/>
        <w:t>the applicant's name and residential address;</w:t>
      </w:r>
    </w:p>
    <w:p w14:paraId="646B3261" w14:textId="77777777" w:rsidR="00145DDF" w:rsidRDefault="00145DDF" w:rsidP="00145DDF">
      <w:pPr>
        <w:pStyle w:val="DraftHeading3"/>
        <w:tabs>
          <w:tab w:val="right" w:pos="1757"/>
        </w:tabs>
        <w:ind w:left="1871" w:hanging="1871"/>
      </w:pPr>
      <w:r>
        <w:tab/>
        <w:t>(b</w:t>
      </w:r>
      <w:r w:rsidRPr="00744B15">
        <w:t>)</w:t>
      </w:r>
      <w:r>
        <w:tab/>
        <w:t>a photograph of the applicant</w:t>
      </w:r>
      <w:r w:rsidR="00E80C84">
        <w:t xml:space="preserve"> in the form required by the regulator</w:t>
      </w:r>
      <w:r>
        <w:t>;</w:t>
      </w:r>
    </w:p>
    <w:p w14:paraId="646B3262" w14:textId="77777777" w:rsidR="00145DDF" w:rsidRPr="00E737EB" w:rsidRDefault="00145DDF" w:rsidP="00145DDF">
      <w:pPr>
        <w:pStyle w:val="DraftHeading3"/>
        <w:tabs>
          <w:tab w:val="right" w:pos="1757"/>
        </w:tabs>
        <w:ind w:left="1871" w:hanging="1871"/>
      </w:pPr>
      <w:r>
        <w:tab/>
      </w:r>
      <w:r w:rsidRPr="005A53D6">
        <w:t>(</w:t>
      </w:r>
      <w:r>
        <w:t>c</w:t>
      </w:r>
      <w:r w:rsidRPr="005A53D6">
        <w:t>)</w:t>
      </w:r>
      <w:r w:rsidRPr="00E737EB">
        <w:tab/>
        <w:t>evidence of the applicant</w:t>
      </w:r>
      <w:r>
        <w:t>'</w:t>
      </w:r>
      <w:r w:rsidRPr="00E737EB">
        <w:t>s age;</w:t>
      </w:r>
    </w:p>
    <w:p w14:paraId="646B3263" w14:textId="77777777" w:rsidR="00145DDF" w:rsidRDefault="00145DDF" w:rsidP="00145DDF">
      <w:pPr>
        <w:pStyle w:val="DraftHeading3"/>
        <w:tabs>
          <w:tab w:val="right" w:pos="1757"/>
        </w:tabs>
        <w:ind w:left="1871" w:hanging="1871"/>
      </w:pPr>
      <w:r>
        <w:tab/>
        <w:t>(d)</w:t>
      </w:r>
      <w:r>
        <w:tab/>
        <w:t>any other evidence of the applicant's identity required by the regulator;</w:t>
      </w:r>
    </w:p>
    <w:p w14:paraId="646B3264" w14:textId="77777777" w:rsidR="00145DDF" w:rsidRDefault="00145DDF" w:rsidP="00145DDF">
      <w:pPr>
        <w:pStyle w:val="DraftHeading3"/>
        <w:tabs>
          <w:tab w:val="right" w:pos="1757"/>
        </w:tabs>
        <w:ind w:left="1871" w:hanging="1871"/>
      </w:pPr>
      <w:r>
        <w:tab/>
        <w:t>(e</w:t>
      </w:r>
      <w:r w:rsidRPr="00624DC0">
        <w:t>)</w:t>
      </w:r>
      <w:r>
        <w:tab/>
        <w:t>the class of high risk work licence to which the application relates;</w:t>
      </w:r>
    </w:p>
    <w:p w14:paraId="646B3265" w14:textId="77777777" w:rsidR="00145DDF" w:rsidRDefault="00145DDF" w:rsidP="00145DDF">
      <w:pPr>
        <w:pStyle w:val="DraftHeading3"/>
        <w:tabs>
          <w:tab w:val="right" w:pos="1757"/>
        </w:tabs>
        <w:ind w:left="1871" w:hanging="1871"/>
      </w:pPr>
      <w:r>
        <w:tab/>
        <w:t>(f</w:t>
      </w:r>
      <w:r w:rsidRPr="00E737EB">
        <w:t>)</w:t>
      </w:r>
      <w:r w:rsidRPr="00E737EB">
        <w:tab/>
        <w:t xml:space="preserve">a copy of a </w:t>
      </w:r>
      <w:r>
        <w:t>certification:</w:t>
      </w:r>
    </w:p>
    <w:p w14:paraId="646B3266" w14:textId="77777777" w:rsidR="00145DDF" w:rsidRDefault="00145DDF" w:rsidP="00145DDF">
      <w:pPr>
        <w:pStyle w:val="DraftHeading4"/>
        <w:tabs>
          <w:tab w:val="right" w:pos="2268"/>
        </w:tabs>
        <w:ind w:left="2381" w:hanging="2381"/>
      </w:pPr>
      <w:r>
        <w:lastRenderedPageBreak/>
        <w:tab/>
      </w:r>
      <w:r w:rsidRPr="00715035">
        <w:t>(i)</w:t>
      </w:r>
      <w:r>
        <w:tab/>
        <w:t xml:space="preserve">that is held by the applicant </w:t>
      </w:r>
      <w:r w:rsidRPr="00E737EB">
        <w:t xml:space="preserve">in relation to </w:t>
      </w:r>
      <w:r w:rsidRPr="00DD4E58">
        <w:t xml:space="preserve">the </w:t>
      </w:r>
      <w:r w:rsidR="000249A8">
        <w:t xml:space="preserve">specified </w:t>
      </w:r>
      <w:r>
        <w:t xml:space="preserve">VET course, or each of the </w:t>
      </w:r>
      <w:r w:rsidR="000249A8">
        <w:t xml:space="preserve">specified </w:t>
      </w:r>
      <w:r>
        <w:t>VET courses,</w:t>
      </w:r>
      <w:r w:rsidRPr="00DD4E58">
        <w:t xml:space="preserve"> </w:t>
      </w:r>
      <w:r w:rsidR="00170AC7">
        <w:t>for</w:t>
      </w:r>
      <w:r>
        <w:t xml:space="preserve"> the </w:t>
      </w:r>
      <w:r w:rsidRPr="00E737EB">
        <w:t>high risk</w:t>
      </w:r>
      <w:r>
        <w:t xml:space="preserve"> work</w:t>
      </w:r>
      <w:r w:rsidRPr="00E737EB">
        <w:t xml:space="preserve"> </w:t>
      </w:r>
      <w:r>
        <w:t>licence applied for</w:t>
      </w:r>
      <w:r w:rsidRPr="00E737EB">
        <w:t>;</w:t>
      </w:r>
      <w:r>
        <w:t xml:space="preserve"> and</w:t>
      </w:r>
    </w:p>
    <w:p w14:paraId="646B3267" w14:textId="77777777" w:rsidR="00145DDF" w:rsidRPr="00715035" w:rsidRDefault="00145DDF" w:rsidP="00145DDF">
      <w:pPr>
        <w:pStyle w:val="DraftHeading4"/>
        <w:tabs>
          <w:tab w:val="right" w:pos="2268"/>
        </w:tabs>
        <w:ind w:left="2381" w:hanging="2381"/>
      </w:pPr>
      <w:r>
        <w:tab/>
      </w:r>
      <w:r w:rsidRPr="00715035">
        <w:t>(ii)</w:t>
      </w:r>
      <w:r>
        <w:tab/>
        <w:t>that was issued not more than 60 days before the application is made;</w:t>
      </w:r>
    </w:p>
    <w:p w14:paraId="646B3268" w14:textId="77777777" w:rsidR="00145DDF" w:rsidRDefault="00145DDF" w:rsidP="00145DDF">
      <w:pPr>
        <w:pStyle w:val="DraftHeading3"/>
        <w:tabs>
          <w:tab w:val="right" w:pos="1757"/>
        </w:tabs>
        <w:ind w:left="1871" w:hanging="1871"/>
      </w:pPr>
      <w:r>
        <w:tab/>
        <w:t>(g</w:t>
      </w:r>
      <w:r w:rsidRPr="00E737EB">
        <w:t>)</w:t>
      </w:r>
      <w:r w:rsidRPr="00E737EB">
        <w:tab/>
        <w:t xml:space="preserve">a declaration that the applicant does not hold an equivalent licence </w:t>
      </w:r>
      <w:r>
        <w:t>under a corresponding WHS law;</w:t>
      </w:r>
    </w:p>
    <w:p w14:paraId="646B3269" w14:textId="77777777" w:rsidR="00145DDF" w:rsidRDefault="00145DDF" w:rsidP="00145DDF">
      <w:pPr>
        <w:pStyle w:val="DraftHeading3"/>
        <w:tabs>
          <w:tab w:val="right" w:pos="1757"/>
        </w:tabs>
        <w:ind w:left="1871" w:hanging="1871"/>
      </w:pPr>
      <w:r>
        <w:tab/>
        <w:t>(h</w:t>
      </w:r>
      <w:r w:rsidRPr="004A2938">
        <w:t>)</w:t>
      </w:r>
      <w:r>
        <w:tab/>
        <w:t>a declaration as to whether or not the applicant has ever been convicted or found guilty of any offence under the Act or these Regulations or under any corresponding WHS law;</w:t>
      </w:r>
    </w:p>
    <w:p w14:paraId="646B326A" w14:textId="77777777" w:rsidR="00145DDF" w:rsidRPr="00BA5247" w:rsidRDefault="00145DDF" w:rsidP="00145DDF">
      <w:pPr>
        <w:pStyle w:val="DraftParaNote"/>
        <w:tabs>
          <w:tab w:val="right" w:pos="2324"/>
        </w:tabs>
        <w:ind w:left="1871"/>
        <w:rPr>
          <w:b/>
        </w:rPr>
      </w:pPr>
      <w:r w:rsidRPr="00BA5247">
        <w:rPr>
          <w:b/>
        </w:rPr>
        <w:t>Note</w:t>
      </w:r>
    </w:p>
    <w:p w14:paraId="646B326B" w14:textId="77777777" w:rsidR="00145DDF" w:rsidRPr="00BA5247" w:rsidRDefault="00145DDF" w:rsidP="00145DDF">
      <w:pPr>
        <w:pStyle w:val="DraftParaNote"/>
        <w:tabs>
          <w:tab w:val="right" w:pos="2324"/>
        </w:tabs>
        <w:ind w:left="1871"/>
      </w:pPr>
      <w:r>
        <w:t>See the jurisdictional note in the Appendix.</w:t>
      </w:r>
    </w:p>
    <w:p w14:paraId="646B326C" w14:textId="77777777" w:rsidR="00145DDF" w:rsidRDefault="00145DDF" w:rsidP="00145DDF">
      <w:pPr>
        <w:pStyle w:val="DraftHeading3"/>
        <w:tabs>
          <w:tab w:val="right" w:pos="1757"/>
        </w:tabs>
        <w:ind w:left="1871" w:hanging="1871"/>
      </w:pPr>
      <w:r>
        <w:tab/>
        <w:t>(i</w:t>
      </w:r>
      <w:r w:rsidRPr="004A2938">
        <w:t>)</w:t>
      </w:r>
      <w:r>
        <w:tab/>
        <w:t>details of any conviction or finding of guilt declared under paragraph (h);</w:t>
      </w:r>
    </w:p>
    <w:p w14:paraId="646B326D" w14:textId="77777777" w:rsidR="00145DDF" w:rsidRDefault="00145DDF" w:rsidP="00145DDF">
      <w:pPr>
        <w:pStyle w:val="DraftHeading3"/>
        <w:tabs>
          <w:tab w:val="right" w:pos="1757"/>
        </w:tabs>
        <w:ind w:left="1871" w:hanging="1871"/>
      </w:pPr>
      <w:r>
        <w:tab/>
        <w:t>(j</w:t>
      </w:r>
      <w:r w:rsidRPr="00826421">
        <w:t>)</w:t>
      </w:r>
      <w:r>
        <w:tab/>
        <w:t>a declaration as to whether or not the applicant has ever entered into an enforceable undertaking under the Act or under any corresponding WHS law;</w:t>
      </w:r>
    </w:p>
    <w:p w14:paraId="646B326E" w14:textId="77777777" w:rsidR="00145DDF" w:rsidRPr="00826421" w:rsidRDefault="00145DDF" w:rsidP="00145DDF">
      <w:pPr>
        <w:pStyle w:val="DraftHeading3"/>
        <w:tabs>
          <w:tab w:val="right" w:pos="1757"/>
        </w:tabs>
        <w:ind w:left="1871" w:hanging="1871"/>
      </w:pPr>
      <w:r>
        <w:tab/>
      </w:r>
      <w:r w:rsidRPr="00826421">
        <w:t>(</w:t>
      </w:r>
      <w:r>
        <w:t>k</w:t>
      </w:r>
      <w:r w:rsidRPr="00826421">
        <w:t>)</w:t>
      </w:r>
      <w:r>
        <w:tab/>
        <w:t>details of any enforceable undertaking declared under paragraph (j);</w:t>
      </w:r>
    </w:p>
    <w:p w14:paraId="646B326F" w14:textId="77777777" w:rsidR="00145DDF" w:rsidRPr="00337ADD" w:rsidRDefault="00145DDF" w:rsidP="00145DDF">
      <w:pPr>
        <w:pStyle w:val="DraftHeading3"/>
        <w:tabs>
          <w:tab w:val="right" w:pos="1757"/>
        </w:tabs>
        <w:ind w:left="1871" w:hanging="1871"/>
      </w:pPr>
      <w:r>
        <w:tab/>
      </w:r>
      <w:r w:rsidRPr="00935A35">
        <w:t>(l)</w:t>
      </w:r>
      <w:r w:rsidRPr="00337ADD">
        <w:tab/>
        <w:t xml:space="preserve">if the applicant has previously been refused an equivalent </w:t>
      </w:r>
      <w:r>
        <w:t>licence</w:t>
      </w:r>
      <w:r w:rsidRPr="00337ADD">
        <w:t xml:space="preserve"> under a corresponding WHS law, a declaration </w:t>
      </w:r>
      <w:r>
        <w:t>giving details of</w:t>
      </w:r>
      <w:r w:rsidRPr="00337ADD">
        <w:t xml:space="preserve"> that refusal;</w:t>
      </w:r>
    </w:p>
    <w:p w14:paraId="646B3270" w14:textId="77777777" w:rsidR="00145DDF" w:rsidRPr="00337ADD" w:rsidRDefault="00145DDF" w:rsidP="00145DDF">
      <w:pPr>
        <w:pStyle w:val="DraftHeading3"/>
        <w:tabs>
          <w:tab w:val="right" w:pos="1757"/>
        </w:tabs>
        <w:ind w:left="1871" w:hanging="1871"/>
      </w:pPr>
      <w:r>
        <w:tab/>
      </w:r>
      <w:r w:rsidRPr="00935A35">
        <w:t>(m)</w:t>
      </w:r>
      <w:r w:rsidRPr="00337ADD">
        <w:tab/>
        <w:t>if the applicant has previously held an</w:t>
      </w:r>
      <w:r>
        <w:t xml:space="preserve"> equivalent</w:t>
      </w:r>
      <w:r w:rsidRPr="00337ADD">
        <w:t xml:space="preserve"> </w:t>
      </w:r>
      <w:r>
        <w:t>licence</w:t>
      </w:r>
      <w:r w:rsidRPr="00337ADD">
        <w:t xml:space="preserve"> under a corresponding WHS law, a declaration:</w:t>
      </w:r>
    </w:p>
    <w:p w14:paraId="646B3271" w14:textId="77777777" w:rsidR="00145DDF" w:rsidRPr="00337ADD" w:rsidRDefault="00145DDF" w:rsidP="00145DDF">
      <w:pPr>
        <w:pStyle w:val="DraftHeading4"/>
        <w:tabs>
          <w:tab w:val="right" w:pos="2268"/>
        </w:tabs>
        <w:ind w:left="2381" w:hanging="2381"/>
      </w:pPr>
      <w:r>
        <w:tab/>
      </w:r>
      <w:r w:rsidRPr="00935A35">
        <w:t>(i)</w:t>
      </w:r>
      <w:r w:rsidRPr="00337ADD">
        <w:tab/>
        <w:t xml:space="preserve">describing any condition imposed on that </w:t>
      </w:r>
      <w:r>
        <w:t>licence</w:t>
      </w:r>
      <w:r w:rsidRPr="00337ADD">
        <w:t>;</w:t>
      </w:r>
      <w:r>
        <w:t xml:space="preserve"> and</w:t>
      </w:r>
    </w:p>
    <w:p w14:paraId="646B3272" w14:textId="77777777" w:rsidR="00145DDF" w:rsidRPr="00337ADD" w:rsidRDefault="00145DDF" w:rsidP="00145DDF">
      <w:pPr>
        <w:pStyle w:val="DraftHeading4"/>
        <w:tabs>
          <w:tab w:val="right" w:pos="2268"/>
        </w:tabs>
        <w:ind w:left="2381" w:hanging="2381"/>
      </w:pPr>
      <w:r>
        <w:tab/>
      </w:r>
      <w:r w:rsidRPr="00935A35">
        <w:t>(ii)</w:t>
      </w:r>
      <w:r w:rsidRPr="00337ADD">
        <w:tab/>
        <w:t xml:space="preserve">stating whether or not that </w:t>
      </w:r>
      <w:r>
        <w:t>licence</w:t>
      </w:r>
      <w:r w:rsidRPr="00337ADD">
        <w:t xml:space="preserve"> had been suspended or cancelled and, if so, whether or not the applicant had been disqualified from applying for </w:t>
      </w:r>
      <w:r>
        <w:t>any</w:t>
      </w:r>
      <w:r w:rsidRPr="00337ADD">
        <w:t xml:space="preserve"> </w:t>
      </w:r>
      <w:r>
        <w:t>licence</w:t>
      </w:r>
      <w:r w:rsidRPr="00337ADD">
        <w:t>;</w:t>
      </w:r>
      <w:r>
        <w:t xml:space="preserve"> and</w:t>
      </w:r>
    </w:p>
    <w:p w14:paraId="646B3273" w14:textId="77777777" w:rsidR="00145DDF" w:rsidRPr="00337ADD" w:rsidRDefault="00145DDF" w:rsidP="00145DDF">
      <w:pPr>
        <w:pStyle w:val="DraftHeading4"/>
        <w:tabs>
          <w:tab w:val="right" w:pos="2268"/>
        </w:tabs>
        <w:ind w:left="2381" w:hanging="2381"/>
      </w:pPr>
      <w:r>
        <w:tab/>
      </w:r>
      <w:r w:rsidRPr="00935A35">
        <w:t>(iii)</w:t>
      </w:r>
      <w:r w:rsidRPr="00337ADD">
        <w:tab/>
        <w:t>giving details of any suspension, cance</w:t>
      </w:r>
      <w:r>
        <w:t>llation or disqualification.</w:t>
      </w:r>
    </w:p>
    <w:p w14:paraId="646B3274" w14:textId="77777777" w:rsidR="00145DDF" w:rsidRPr="004B78D3" w:rsidRDefault="00145DDF" w:rsidP="00145DDF">
      <w:pPr>
        <w:pStyle w:val="DraftSub-sectionNote"/>
        <w:tabs>
          <w:tab w:val="right" w:pos="1814"/>
        </w:tabs>
        <w:ind w:left="1361"/>
        <w:rPr>
          <w:b/>
        </w:rPr>
      </w:pPr>
      <w:r w:rsidRPr="004B78D3">
        <w:rPr>
          <w:b/>
        </w:rPr>
        <w:t>Note</w:t>
      </w:r>
    </w:p>
    <w:p w14:paraId="646B3275"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76" w14:textId="77777777" w:rsidR="00145DDF" w:rsidRDefault="00145DDF" w:rsidP="00145DDF">
      <w:pPr>
        <w:pStyle w:val="DraftHeading2"/>
        <w:tabs>
          <w:tab w:val="right" w:pos="1247"/>
        </w:tabs>
        <w:ind w:left="1361" w:hanging="1361"/>
      </w:pPr>
      <w:r>
        <w:tab/>
        <w:t>(3)</w:t>
      </w:r>
      <w:r>
        <w:tab/>
        <w:t>The application must be accompanied by the relevant fee.</w:t>
      </w:r>
    </w:p>
    <w:p w14:paraId="646B3277" w14:textId="77777777" w:rsidR="00145DDF" w:rsidRDefault="00145DDF" w:rsidP="00C92295">
      <w:pPr>
        <w:pStyle w:val="StyleDraftHeading1Left0cmHanging15cm1"/>
      </w:pPr>
      <w:r>
        <w:lastRenderedPageBreak/>
        <w:tab/>
      </w:r>
      <w:bookmarkStart w:id="134" w:name="_Toc141880643"/>
      <w:r>
        <w:t>88</w:t>
      </w:r>
      <w:r>
        <w:tab/>
        <w:t>Additional information</w:t>
      </w:r>
      <w:bookmarkEnd w:id="134"/>
    </w:p>
    <w:p w14:paraId="646B3278" w14:textId="77777777" w:rsidR="00145DDF" w:rsidRDefault="00145DDF" w:rsidP="00145DDF">
      <w:pPr>
        <w:pStyle w:val="DraftHeading2"/>
        <w:tabs>
          <w:tab w:val="right" w:pos="1247"/>
        </w:tabs>
        <w:ind w:left="1361" w:hanging="1361"/>
      </w:pPr>
      <w:r>
        <w:tab/>
      </w:r>
      <w:r w:rsidRPr="003079CC">
        <w:t>(1)</w:t>
      </w:r>
      <w:r>
        <w:tab/>
        <w:t>If an application for a high risk work licence does not contain sufficient information to enable the regulator to make a decision whether or not to grant the licence, the regulator may ask the applicant to provide additional information.</w:t>
      </w:r>
    </w:p>
    <w:p w14:paraId="646B3279"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27A"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27B"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27C"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327D"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27E" w14:textId="77777777" w:rsidR="00145DDF" w:rsidRPr="003079CC" w:rsidRDefault="00145DDF" w:rsidP="00C92295">
      <w:pPr>
        <w:pStyle w:val="StyleDraftHeading1Left0cmHanging15cm1"/>
      </w:pPr>
      <w:r>
        <w:tab/>
      </w:r>
      <w:bookmarkStart w:id="135" w:name="_Toc141880644"/>
      <w:r>
        <w:t>89</w:t>
      </w:r>
      <w:r>
        <w:tab/>
        <w:t>Decision on application</w:t>
      </w:r>
      <w:bookmarkEnd w:id="135"/>
    </w:p>
    <w:p w14:paraId="646B327F" w14:textId="77777777" w:rsidR="00145DDF" w:rsidRDefault="00145DDF" w:rsidP="00145DDF">
      <w:pPr>
        <w:pStyle w:val="DraftHeading2"/>
        <w:tabs>
          <w:tab w:val="right" w:pos="1247"/>
        </w:tabs>
        <w:ind w:left="1361" w:hanging="1361"/>
      </w:pPr>
      <w:r>
        <w:tab/>
      </w:r>
      <w:r w:rsidRPr="00E93555">
        <w:t>(</w:t>
      </w:r>
      <w:r>
        <w:t>1</w:t>
      </w:r>
      <w:r w:rsidRPr="00E93555">
        <w:t>)</w:t>
      </w:r>
      <w:r>
        <w:tab/>
        <w:t>Subject to subregulation (3), the regulator must grant a high risk work licence if satisfied about</w:t>
      </w:r>
      <w:r w:rsidRPr="005A53D6">
        <w:t xml:space="preserve"> </w:t>
      </w:r>
      <w:r>
        <w:t>the matters referred to in subregulation (2).</w:t>
      </w:r>
    </w:p>
    <w:p w14:paraId="646B328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328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3282" w14:textId="77777777" w:rsidR="00145DDF"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3283" w14:textId="77777777" w:rsidR="00145DDF" w:rsidRDefault="00145DDF" w:rsidP="0050394E">
      <w:pPr>
        <w:pStyle w:val="DraftHeading3"/>
        <w:keepNext/>
        <w:tabs>
          <w:tab w:val="right" w:pos="1757"/>
        </w:tabs>
        <w:ind w:left="1871" w:hanging="1871"/>
      </w:pPr>
      <w:r w:rsidRPr="00E737EB">
        <w:tab/>
        <w:t>(c)</w:t>
      </w:r>
      <w:r w:rsidRPr="00E737EB">
        <w:tab/>
        <w:t>the applicant</w:t>
      </w:r>
      <w:r>
        <w:t>:</w:t>
      </w:r>
    </w:p>
    <w:p w14:paraId="646B3284" w14:textId="77777777" w:rsidR="00145DDF" w:rsidRDefault="00145DDF" w:rsidP="00145DDF">
      <w:pPr>
        <w:pStyle w:val="DraftHeading4"/>
        <w:tabs>
          <w:tab w:val="right" w:pos="2268"/>
        </w:tabs>
        <w:ind w:left="2381" w:hanging="2381"/>
      </w:pPr>
      <w:r>
        <w:tab/>
      </w:r>
      <w:r w:rsidRPr="004F54ED">
        <w:t>(i)</w:t>
      </w:r>
      <w:r>
        <w:tab/>
        <w:t>resides</w:t>
      </w:r>
      <w:r w:rsidRPr="00E737EB">
        <w:t xml:space="preserve"> in </w:t>
      </w:r>
      <w:r>
        <w:t>[this jurisdiction]; or</w:t>
      </w:r>
    </w:p>
    <w:p w14:paraId="646B3285" w14:textId="77777777" w:rsidR="00145DDF" w:rsidRDefault="00145DDF" w:rsidP="00145DDF">
      <w:pPr>
        <w:pStyle w:val="DraftHeading4"/>
        <w:tabs>
          <w:tab w:val="right" w:pos="2268"/>
        </w:tabs>
        <w:ind w:left="2381" w:hanging="2381"/>
      </w:pPr>
      <w:r>
        <w:tab/>
      </w:r>
      <w:r w:rsidRPr="004F54ED">
        <w:t>(ii)</w:t>
      </w:r>
      <w:r>
        <w:tab/>
        <w:t>resides outside [this jurisdiction] and circumstances exist that justify the grant of the licence;</w:t>
      </w:r>
    </w:p>
    <w:p w14:paraId="646B3286" w14:textId="77777777" w:rsidR="00145DDF" w:rsidRPr="00D311A5" w:rsidRDefault="00145DDF" w:rsidP="00145DDF">
      <w:pPr>
        <w:pStyle w:val="DraftParaNote"/>
        <w:tabs>
          <w:tab w:val="right" w:pos="2324"/>
        </w:tabs>
        <w:ind w:left="1871"/>
        <w:rPr>
          <w:b/>
        </w:rPr>
      </w:pPr>
      <w:r w:rsidRPr="00B16CD4">
        <w:rPr>
          <w:b/>
        </w:rPr>
        <w:t>Note</w:t>
      </w:r>
    </w:p>
    <w:p w14:paraId="646B3287" w14:textId="77777777" w:rsidR="00145DDF" w:rsidRDefault="00145DDF" w:rsidP="00145DDF">
      <w:pPr>
        <w:pStyle w:val="DraftParaNote"/>
        <w:tabs>
          <w:tab w:val="right" w:pos="2324"/>
        </w:tabs>
        <w:ind w:left="1871"/>
      </w:pPr>
      <w:r>
        <w:t>See the jurisdictional note</w:t>
      </w:r>
      <w:r w:rsidR="00A40B67">
        <w:t>s</w:t>
      </w:r>
      <w:r>
        <w:t xml:space="preserve"> in the Appendix.</w:t>
      </w:r>
    </w:p>
    <w:p w14:paraId="646B3288" w14:textId="77777777" w:rsidR="00145DDF" w:rsidRDefault="00145DDF" w:rsidP="00145DDF">
      <w:pPr>
        <w:pStyle w:val="DraftHeading3"/>
        <w:tabs>
          <w:tab w:val="right" w:pos="1757"/>
        </w:tabs>
        <w:ind w:left="1871" w:hanging="1871"/>
      </w:pPr>
      <w:r>
        <w:tab/>
      </w:r>
      <w:r w:rsidRPr="005A53D6">
        <w:t>(d)</w:t>
      </w:r>
      <w:r>
        <w:tab/>
        <w:t>the applicant is at least 18 years of age;</w:t>
      </w:r>
    </w:p>
    <w:p w14:paraId="646B3289" w14:textId="77777777" w:rsidR="00145DDF" w:rsidRDefault="00145DDF" w:rsidP="00145DDF">
      <w:pPr>
        <w:pStyle w:val="DraftHeading3"/>
        <w:tabs>
          <w:tab w:val="right" w:pos="1757"/>
        </w:tabs>
        <w:ind w:left="1871" w:hanging="1871"/>
      </w:pPr>
      <w:r>
        <w:tab/>
      </w:r>
      <w:r w:rsidRPr="0055162A">
        <w:t>(</w:t>
      </w:r>
      <w:r>
        <w:t>e</w:t>
      </w:r>
      <w:r w:rsidRPr="0055162A">
        <w:t>)</w:t>
      </w:r>
      <w:r>
        <w:tab/>
        <w:t>the applicant has provided the certification required under regulation 87(2)(f);</w:t>
      </w:r>
    </w:p>
    <w:p w14:paraId="646B328A" w14:textId="77777777" w:rsidR="00F9507A" w:rsidRDefault="00145DDF" w:rsidP="00F9507A">
      <w:pPr>
        <w:pStyle w:val="DraftHeading3"/>
        <w:tabs>
          <w:tab w:val="right" w:pos="1757"/>
        </w:tabs>
        <w:ind w:left="1871" w:hanging="1871"/>
      </w:pPr>
      <w:r>
        <w:tab/>
      </w:r>
      <w:r w:rsidRPr="00B16CD4">
        <w:t>(f)</w:t>
      </w:r>
      <w:r w:rsidRPr="00B16CD4">
        <w:tab/>
        <w:t>the applicant is able to carry out the work to which the licence relates safely and competently</w:t>
      </w:r>
      <w:r w:rsidR="00F5687A">
        <w:t>.</w:t>
      </w:r>
    </w:p>
    <w:p w14:paraId="646B328B" w14:textId="77777777" w:rsidR="00145DDF" w:rsidRDefault="00145DDF" w:rsidP="00145DDF">
      <w:pPr>
        <w:pStyle w:val="DraftHeading2"/>
        <w:tabs>
          <w:tab w:val="right" w:pos="1247"/>
        </w:tabs>
        <w:ind w:left="1361" w:hanging="1361"/>
      </w:pPr>
      <w:r>
        <w:lastRenderedPageBreak/>
        <w:tab/>
      </w:r>
      <w:r w:rsidRPr="006E76A4">
        <w:t>(3)</w:t>
      </w:r>
      <w:r>
        <w:tab/>
        <w:t>The regulator must refuse to grant a high risk work licence if satisfied that:</w:t>
      </w:r>
    </w:p>
    <w:p w14:paraId="646B328C"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328D"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328E" w14:textId="77777777" w:rsidR="00145DDF" w:rsidRDefault="00145DDF" w:rsidP="00145DDF">
      <w:pPr>
        <w:pStyle w:val="DraftHeading4"/>
        <w:tabs>
          <w:tab w:val="right" w:pos="2268"/>
        </w:tabs>
        <w:ind w:left="2381" w:hanging="2381"/>
      </w:pPr>
      <w:r>
        <w:tab/>
      </w:r>
      <w:r w:rsidRPr="0013537B">
        <w:t>(i)</w:t>
      </w:r>
      <w:r>
        <w:tab/>
        <w:t>given information that is false or misleading in a material particular; or</w:t>
      </w:r>
    </w:p>
    <w:p w14:paraId="646B328F"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3290" w14:textId="77777777" w:rsidR="00145DDF" w:rsidRPr="005616F6" w:rsidRDefault="00145DDF" w:rsidP="00145DDF">
      <w:pPr>
        <w:pStyle w:val="DraftHeading2"/>
        <w:tabs>
          <w:tab w:val="right" w:pos="1247"/>
        </w:tabs>
        <w:ind w:left="1361" w:hanging="1361"/>
      </w:pPr>
      <w:r>
        <w:tab/>
      </w:r>
      <w:r w:rsidRPr="005616F6">
        <w:t>(4)</w:t>
      </w:r>
      <w:r>
        <w:tab/>
        <w:t>If the regulator decides to grant the licence, it must notify the applicant within 14 days after making the decision.</w:t>
      </w:r>
    </w:p>
    <w:p w14:paraId="646B3291"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88, the regulator is taken to have refused to grant the licence applied for.</w:t>
      </w:r>
    </w:p>
    <w:p w14:paraId="646B3292" w14:textId="77777777" w:rsidR="00145DDF" w:rsidRPr="00894B2D" w:rsidRDefault="00145DDF" w:rsidP="00145DDF">
      <w:pPr>
        <w:pStyle w:val="DraftSectionNote"/>
        <w:tabs>
          <w:tab w:val="right" w:pos="1304"/>
        </w:tabs>
        <w:ind w:left="850"/>
        <w:rPr>
          <w:b/>
        </w:rPr>
      </w:pPr>
      <w:r w:rsidRPr="00894B2D">
        <w:rPr>
          <w:b/>
        </w:rPr>
        <w:t>Note</w:t>
      </w:r>
    </w:p>
    <w:p w14:paraId="646B3293" w14:textId="77777777" w:rsidR="00145DDF" w:rsidRDefault="00145DDF" w:rsidP="00145DDF">
      <w:pPr>
        <w:pStyle w:val="DraftSectionNote"/>
        <w:tabs>
          <w:tab w:val="right" w:pos="1304"/>
        </w:tabs>
        <w:ind w:left="850"/>
      </w:pPr>
      <w:r>
        <w:t>A refusal to grant a high risk work licence (including under subregulation (5)) is a reviewable decision (see regulation 676).</w:t>
      </w:r>
    </w:p>
    <w:p w14:paraId="646B3294" w14:textId="77777777" w:rsidR="00145DDF" w:rsidRPr="003D780B" w:rsidRDefault="00145DDF" w:rsidP="00C92295">
      <w:pPr>
        <w:pStyle w:val="StyleDraftHeading1Left0cmHanging15cm1"/>
      </w:pPr>
      <w:r>
        <w:tab/>
      </w:r>
      <w:bookmarkStart w:id="136" w:name="_Toc141880645"/>
      <w:r>
        <w:t>90</w:t>
      </w:r>
      <w:r>
        <w:tab/>
        <w:t>Matters to be taken into account</w:t>
      </w:r>
      <w:bookmarkEnd w:id="136"/>
    </w:p>
    <w:p w14:paraId="646B3295" w14:textId="77777777" w:rsidR="00145DDF" w:rsidRDefault="00145DDF" w:rsidP="00145DDF">
      <w:pPr>
        <w:pStyle w:val="BodySectionSub"/>
      </w:pPr>
      <w:r>
        <w:t>For the purposes of regulation 89(2)(f), the regulator must have regard to all relevant matters, including the following:</w:t>
      </w:r>
    </w:p>
    <w:p w14:paraId="646B3296"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applicant has been convicted or found guilty;</w:t>
      </w:r>
    </w:p>
    <w:p w14:paraId="646B3297" w14:textId="77777777" w:rsidR="00145DDF" w:rsidRPr="004F54ED" w:rsidRDefault="00145DDF" w:rsidP="0050394E">
      <w:pPr>
        <w:pStyle w:val="DraftParaNote"/>
        <w:keepNext/>
        <w:tabs>
          <w:tab w:val="right" w:pos="2324"/>
        </w:tabs>
        <w:ind w:left="1871"/>
        <w:rPr>
          <w:b/>
        </w:rPr>
      </w:pPr>
      <w:r w:rsidRPr="004F54ED">
        <w:rPr>
          <w:b/>
        </w:rPr>
        <w:t>Note</w:t>
      </w:r>
    </w:p>
    <w:p w14:paraId="646B3298" w14:textId="77777777" w:rsidR="00145DDF" w:rsidRPr="004F54ED" w:rsidRDefault="00145DDF" w:rsidP="00145DDF">
      <w:pPr>
        <w:pStyle w:val="DraftParaNote"/>
        <w:tabs>
          <w:tab w:val="right" w:pos="2324"/>
        </w:tabs>
        <w:ind w:left="1871"/>
      </w:pPr>
      <w:r>
        <w:t>See the jurisdictional note in the Appendix.</w:t>
      </w:r>
    </w:p>
    <w:p w14:paraId="646B3299" w14:textId="77777777" w:rsidR="00145DDF" w:rsidRDefault="00145DDF" w:rsidP="00145DDF">
      <w:pPr>
        <w:pStyle w:val="DraftHeading3"/>
        <w:tabs>
          <w:tab w:val="right" w:pos="1757"/>
        </w:tabs>
        <w:ind w:left="1871" w:hanging="1871"/>
      </w:pPr>
      <w:r>
        <w:tab/>
      </w:r>
      <w:r w:rsidRPr="004B78D3">
        <w:t>(b)</w:t>
      </w:r>
      <w:r>
        <w:tab/>
        <w:t>in relation to any equivalent licence applied for or held by the applicant under the Act or these Regulations or under a corresponding WHS law:</w:t>
      </w:r>
    </w:p>
    <w:p w14:paraId="646B329A" w14:textId="77777777" w:rsidR="007162D7" w:rsidRDefault="00145DDF" w:rsidP="00145DDF">
      <w:pPr>
        <w:pStyle w:val="DraftHeading4"/>
        <w:tabs>
          <w:tab w:val="right" w:pos="2268"/>
        </w:tabs>
        <w:ind w:left="2381" w:hanging="2381"/>
      </w:pPr>
      <w:r>
        <w:tab/>
      </w:r>
      <w:r w:rsidRPr="004B78D3">
        <w:t>(i)</w:t>
      </w:r>
      <w:r>
        <w:tab/>
        <w:t>any refusal to grant the licence; and</w:t>
      </w:r>
    </w:p>
    <w:p w14:paraId="646B329B" w14:textId="77777777" w:rsidR="00145DDF" w:rsidRDefault="00145DDF" w:rsidP="00145DDF">
      <w:pPr>
        <w:pStyle w:val="DraftHeading4"/>
        <w:tabs>
          <w:tab w:val="right" w:pos="2268"/>
        </w:tabs>
        <w:ind w:left="2381" w:hanging="2381"/>
      </w:pPr>
      <w:r>
        <w:tab/>
      </w:r>
      <w:r w:rsidRPr="004B78D3">
        <w:t>(ii)</w:t>
      </w:r>
      <w:r>
        <w:tab/>
        <w:t>any condition imposed on the licence, if granted; and</w:t>
      </w:r>
    </w:p>
    <w:p w14:paraId="646B329C" w14:textId="77777777" w:rsidR="00145DDF" w:rsidRDefault="00145DDF" w:rsidP="00145DDF">
      <w:pPr>
        <w:pStyle w:val="DraftHeading4"/>
        <w:tabs>
          <w:tab w:val="right" w:pos="2268"/>
        </w:tabs>
        <w:ind w:left="2381" w:hanging="2381"/>
      </w:pPr>
      <w:r>
        <w:tab/>
      </w:r>
      <w:r w:rsidRPr="004B78D3">
        <w:t>(iii)</w:t>
      </w:r>
      <w:r>
        <w:tab/>
        <w:t>any suspension or cancellation of the licence, if granted, including any disqualification from applying for any licence;</w:t>
      </w:r>
    </w:p>
    <w:p w14:paraId="646B329D" w14:textId="77777777" w:rsidR="00145DDF" w:rsidRPr="00B907C4" w:rsidRDefault="00145DDF" w:rsidP="00145DDF">
      <w:pPr>
        <w:pStyle w:val="DraftHeading3"/>
        <w:tabs>
          <w:tab w:val="right" w:pos="1757"/>
        </w:tabs>
        <w:ind w:left="1871" w:hanging="1871"/>
      </w:pPr>
      <w:r>
        <w:tab/>
      </w:r>
      <w:r w:rsidRPr="00B907C4">
        <w:t>(c</w:t>
      </w:r>
      <w:r>
        <w:t>)</w:t>
      </w:r>
      <w:r>
        <w:tab/>
        <w:t xml:space="preserve">any enforceable undertaking the applicant has entered into under the Act or a corresponding WHS law; </w:t>
      </w:r>
    </w:p>
    <w:p w14:paraId="646B329E" w14:textId="77777777" w:rsidR="00145DDF" w:rsidRDefault="00145DDF" w:rsidP="00145DDF">
      <w:pPr>
        <w:pStyle w:val="DraftHeading3"/>
        <w:tabs>
          <w:tab w:val="right" w:pos="1757"/>
        </w:tabs>
        <w:ind w:left="1871" w:hanging="1871"/>
      </w:pPr>
      <w:r>
        <w:lastRenderedPageBreak/>
        <w:tab/>
      </w:r>
      <w:r w:rsidRPr="000B2CEA">
        <w:t>(d)</w:t>
      </w:r>
      <w:r>
        <w:tab/>
        <w:t>the applicant's record in relation to any matters arising under the Act or these Regulations or under a corresponding WHS law.</w:t>
      </w:r>
    </w:p>
    <w:p w14:paraId="646B329F" w14:textId="77777777" w:rsidR="00145DDF" w:rsidRDefault="00145DDF" w:rsidP="00C92295">
      <w:pPr>
        <w:pStyle w:val="StyleDraftHeading1Left0cmHanging15cm1"/>
      </w:pPr>
      <w:r>
        <w:tab/>
      </w:r>
      <w:bookmarkStart w:id="137" w:name="_Toc141880646"/>
      <w:r>
        <w:t>91</w:t>
      </w:r>
      <w:r>
        <w:tab/>
        <w:t>Refusal to grant high risk work licence—process</w:t>
      </w:r>
      <w:bookmarkEnd w:id="137"/>
    </w:p>
    <w:p w14:paraId="646B32A0"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a written notice to the applicant:</w:t>
      </w:r>
    </w:p>
    <w:p w14:paraId="646B32A1"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2A2"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2A3" w14:textId="77777777" w:rsidR="00145DDF" w:rsidRDefault="00145DDF" w:rsidP="00145DDF">
      <w:pPr>
        <w:pStyle w:val="DraftHeading2"/>
        <w:tabs>
          <w:tab w:val="right" w:pos="1247"/>
        </w:tabs>
        <w:ind w:left="1361" w:hanging="1361"/>
      </w:pPr>
      <w:r>
        <w:tab/>
      </w:r>
      <w:r w:rsidRPr="00784CC3">
        <w:t>(</w:t>
      </w:r>
      <w:r>
        <w:t>2</w:t>
      </w:r>
      <w:r w:rsidRPr="00784CC3">
        <w:t>)</w:t>
      </w:r>
      <w:r>
        <w:tab/>
        <w:t>After the date specified in a notice under subregulation (1), the regulator must:</w:t>
      </w:r>
    </w:p>
    <w:p w14:paraId="646B32A4"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32A5"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32A6" w14:textId="77777777" w:rsidR="00145DDF" w:rsidRDefault="00145DDF" w:rsidP="00145DDF">
      <w:pPr>
        <w:pStyle w:val="DraftHeading3"/>
        <w:tabs>
          <w:tab w:val="right" w:pos="1757"/>
        </w:tabs>
        <w:ind w:left="1871" w:hanging="1871"/>
      </w:pPr>
      <w:r>
        <w:tab/>
      </w:r>
      <w:r w:rsidRPr="00784CC3">
        <w:t>(c)</w:t>
      </w:r>
      <w:r>
        <w:tab/>
        <w:t xml:space="preserve">within 14 days after making that decision, give the applicant written notice of the decision, including the reasons for the </w:t>
      </w:r>
      <w:r w:rsidRPr="00E737EB">
        <w:t>decision.</w:t>
      </w:r>
    </w:p>
    <w:p w14:paraId="646B32A7" w14:textId="77777777" w:rsidR="00145DDF" w:rsidRPr="00671C67" w:rsidRDefault="00145DDF" w:rsidP="00145DDF">
      <w:pPr>
        <w:pStyle w:val="DraftSectionNote"/>
        <w:tabs>
          <w:tab w:val="right" w:pos="1304"/>
        </w:tabs>
        <w:ind w:left="850"/>
        <w:rPr>
          <w:b/>
        </w:rPr>
      </w:pPr>
      <w:r w:rsidRPr="00671C67">
        <w:rPr>
          <w:b/>
        </w:rPr>
        <w:t>Note</w:t>
      </w:r>
    </w:p>
    <w:p w14:paraId="646B32A8" w14:textId="77777777" w:rsidR="00145DDF" w:rsidRDefault="00145DDF" w:rsidP="00145DDF">
      <w:pPr>
        <w:pStyle w:val="DraftSectionNote"/>
        <w:tabs>
          <w:tab w:val="right" w:pos="1304"/>
        </w:tabs>
        <w:ind w:left="850"/>
      </w:pPr>
      <w:r>
        <w:t>A decision to refuse to grant a licence is a reviewable decision (see regulation</w:t>
      </w:r>
      <w:r w:rsidR="00241B75">
        <w:t xml:space="preserve"> </w:t>
      </w:r>
      <w:r>
        <w:t>676).</w:t>
      </w:r>
    </w:p>
    <w:p w14:paraId="646B32A9" w14:textId="77777777" w:rsidR="00927CBB" w:rsidRDefault="00927CBB" w:rsidP="00C92295">
      <w:pPr>
        <w:pStyle w:val="StyleDraftHeading1Left0cmHanging15cm1"/>
      </w:pPr>
      <w:r>
        <w:tab/>
      </w:r>
      <w:bookmarkStart w:id="138" w:name="_Toc141880647"/>
      <w:r w:rsidRPr="00927CBB">
        <w:t>91A</w:t>
      </w:r>
      <w:r>
        <w:tab/>
        <w:t>Conditions of licence</w:t>
      </w:r>
      <w:bookmarkEnd w:id="138"/>
    </w:p>
    <w:p w14:paraId="646B32AA" w14:textId="77777777" w:rsidR="00D166DC" w:rsidRDefault="00F9507A">
      <w:pPr>
        <w:pStyle w:val="DraftHeading2"/>
        <w:tabs>
          <w:tab w:val="right" w:pos="1247"/>
        </w:tabs>
        <w:ind w:left="1361" w:hanging="1361"/>
      </w:pPr>
      <w:r>
        <w:tab/>
      </w:r>
      <w:r w:rsidR="0016415D">
        <w:t>(1)</w:t>
      </w:r>
      <w:r>
        <w:tab/>
      </w:r>
      <w:r w:rsidR="00927CBB">
        <w:t>The regulator may impose any conditions it considers appropriate on a high risk work licence.</w:t>
      </w:r>
    </w:p>
    <w:p w14:paraId="646B32AB" w14:textId="77777777" w:rsidR="00D166DC" w:rsidRDefault="00ED3A86">
      <w:pPr>
        <w:pStyle w:val="DraftHeading2"/>
        <w:tabs>
          <w:tab w:val="right" w:pos="1247"/>
        </w:tabs>
        <w:ind w:left="1361" w:hanging="1361"/>
      </w:pPr>
      <w:r>
        <w:tab/>
      </w:r>
      <w:r w:rsidR="00C1284E">
        <w:t>(2)</w:t>
      </w:r>
      <w:r w:rsidR="00F25B12">
        <w:tab/>
        <w:t xml:space="preserve">Without limiting subregulation (1), </w:t>
      </w:r>
      <w:r>
        <w:t>the regulator may impose conditions in relation to 1 or more of the following:</w:t>
      </w:r>
    </w:p>
    <w:p w14:paraId="646B32AC" w14:textId="77777777" w:rsidR="00D166DC" w:rsidRDefault="00ED3A86">
      <w:pPr>
        <w:pStyle w:val="DraftHeading3"/>
        <w:tabs>
          <w:tab w:val="right" w:pos="1757"/>
        </w:tabs>
        <w:ind w:left="1871" w:hanging="1871"/>
      </w:pPr>
      <w:r>
        <w:tab/>
      </w:r>
      <w:r w:rsidR="00C1284E">
        <w:t>(a)</w:t>
      </w:r>
      <w:r>
        <w:tab/>
        <w:t xml:space="preserve">control measures that must be implemented in relation to the carrying out of work or activities under the licence; </w:t>
      </w:r>
    </w:p>
    <w:p w14:paraId="646B32AD" w14:textId="77777777" w:rsidR="00D166DC" w:rsidRDefault="00ED3A86">
      <w:pPr>
        <w:pStyle w:val="DraftHeading3"/>
        <w:tabs>
          <w:tab w:val="right" w:pos="1757"/>
        </w:tabs>
        <w:ind w:left="1871" w:hanging="1871"/>
      </w:pPr>
      <w:r>
        <w:tab/>
      </w:r>
      <w:r w:rsidR="00C1284E">
        <w:t>(b)</w:t>
      </w:r>
      <w:r>
        <w:tab/>
        <w:t>the circumstances in which work or activities authorised by the licence may be carried out.</w:t>
      </w:r>
    </w:p>
    <w:p w14:paraId="646B32AE" w14:textId="046AB544" w:rsidR="00D166DC" w:rsidRDefault="00F9507A">
      <w:pPr>
        <w:pStyle w:val="DraftHeading2"/>
        <w:tabs>
          <w:tab w:val="right" w:pos="1247"/>
        </w:tabs>
        <w:ind w:left="1361" w:hanging="1361"/>
      </w:pPr>
      <w:r>
        <w:tab/>
      </w:r>
      <w:r w:rsidR="0016415D">
        <w:t>(</w:t>
      </w:r>
      <w:r w:rsidR="00ED3A86">
        <w:t>3</w:t>
      </w:r>
      <w:r w:rsidR="0016415D">
        <w:t>)</w:t>
      </w:r>
      <w:r>
        <w:tab/>
        <w:t>The regulator must give the licence holder written notice of any conditions imposed on the licence.</w:t>
      </w:r>
    </w:p>
    <w:p w14:paraId="646B32AF" w14:textId="77777777" w:rsidR="00927CBB" w:rsidRPr="001750AA" w:rsidRDefault="00927CBB" w:rsidP="00927CBB">
      <w:pPr>
        <w:pStyle w:val="DraftSectionNote"/>
        <w:tabs>
          <w:tab w:val="right" w:pos="1304"/>
        </w:tabs>
        <w:ind w:left="850"/>
        <w:rPr>
          <w:b/>
        </w:rPr>
      </w:pPr>
      <w:r w:rsidRPr="001750AA">
        <w:rPr>
          <w:b/>
        </w:rPr>
        <w:t>Note</w:t>
      </w:r>
      <w:r>
        <w:rPr>
          <w:b/>
        </w:rPr>
        <w:t>s</w:t>
      </w:r>
    </w:p>
    <w:p w14:paraId="646B32B0" w14:textId="77777777" w:rsidR="00927CBB" w:rsidRDefault="00927CBB" w:rsidP="00927CBB">
      <w:pPr>
        <w:pStyle w:val="DraftSectionNote"/>
        <w:tabs>
          <w:tab w:val="right" w:pos="46"/>
          <w:tab w:val="right" w:pos="1304"/>
        </w:tabs>
        <w:ind w:left="1259" w:hanging="408"/>
      </w:pPr>
      <w:r>
        <w:lastRenderedPageBreak/>
        <w:t>1</w:t>
      </w:r>
      <w:r>
        <w:tab/>
        <w:t>A person must comply with the conditions of a licence (see section 45 of the Act).</w:t>
      </w:r>
    </w:p>
    <w:p w14:paraId="646B32B1" w14:textId="77777777" w:rsidR="00927CBB" w:rsidRDefault="00927CBB" w:rsidP="00927CBB">
      <w:pPr>
        <w:pStyle w:val="DraftSectionNote"/>
        <w:tabs>
          <w:tab w:val="right" w:pos="46"/>
          <w:tab w:val="right" w:pos="1304"/>
        </w:tabs>
        <w:ind w:left="1259" w:hanging="408"/>
      </w:pPr>
      <w:r>
        <w:t>2</w:t>
      </w:r>
      <w:r>
        <w:tab/>
        <w:t>A decision to impose a condition on a licence is a reviewable decision (see regulation 676).</w:t>
      </w:r>
    </w:p>
    <w:p w14:paraId="646B32B2" w14:textId="77777777" w:rsidR="00145DDF" w:rsidRPr="00E737EB" w:rsidRDefault="00145DDF" w:rsidP="00C92295">
      <w:pPr>
        <w:pStyle w:val="StyleDraftHeading1Left0cmHanging15cm1"/>
      </w:pPr>
      <w:r w:rsidRPr="00E737EB">
        <w:tab/>
      </w:r>
      <w:bookmarkStart w:id="139" w:name="_Toc141880648"/>
      <w:r>
        <w:t>92</w:t>
      </w:r>
      <w:r w:rsidRPr="00E737EB">
        <w:tab/>
        <w:t>Duration of licence</w:t>
      </w:r>
      <w:bookmarkEnd w:id="139"/>
    </w:p>
    <w:p w14:paraId="646B32B3" w14:textId="77777777" w:rsidR="00145DDF" w:rsidRDefault="00145DDF" w:rsidP="00145DDF">
      <w:pPr>
        <w:pStyle w:val="BodySectionSub"/>
      </w:pPr>
      <w:r>
        <w:t>Subject to this Division, a high risk work licence takes</w:t>
      </w:r>
      <w:r w:rsidRPr="00E737EB">
        <w:t xml:space="preserve"> effect on the day it is granted and</w:t>
      </w:r>
      <w:r>
        <w:t>, unless cancelled earlier,</w:t>
      </w:r>
      <w:r w:rsidRPr="00E737EB">
        <w:t xml:space="preserve"> expires </w:t>
      </w:r>
      <w:r>
        <w:t>5 years after that day</w:t>
      </w:r>
      <w:r w:rsidRPr="00E737EB">
        <w:t>.</w:t>
      </w:r>
    </w:p>
    <w:p w14:paraId="646B32B4" w14:textId="77777777" w:rsidR="00145DDF" w:rsidRPr="00E737EB" w:rsidRDefault="00145DDF" w:rsidP="00C92295">
      <w:pPr>
        <w:pStyle w:val="StyleDraftHeading1Left0cmHanging15cm1"/>
      </w:pPr>
      <w:r w:rsidRPr="00E737EB">
        <w:tab/>
      </w:r>
      <w:bookmarkStart w:id="140" w:name="_Toc141880649"/>
      <w:r>
        <w:t>93</w:t>
      </w:r>
      <w:r w:rsidRPr="00E737EB">
        <w:tab/>
      </w:r>
      <w:r>
        <w:t>Licence document</w:t>
      </w:r>
      <w:bookmarkEnd w:id="140"/>
    </w:p>
    <w:p w14:paraId="646B32B5" w14:textId="77777777" w:rsidR="00145DDF" w:rsidRDefault="00145DDF" w:rsidP="00145DDF">
      <w:pPr>
        <w:pStyle w:val="DraftHeading2"/>
        <w:tabs>
          <w:tab w:val="right" w:pos="1247"/>
        </w:tabs>
        <w:ind w:left="1361" w:hanging="1361"/>
      </w:pPr>
      <w:r>
        <w:tab/>
      </w:r>
      <w:r w:rsidRPr="000D1468">
        <w:t>(1)</w:t>
      </w:r>
      <w:r>
        <w:tab/>
        <w:t>If the regulator grants a high risk work licence, the regulator must issue to the applicant a licence document in the form determined by the regulator.</w:t>
      </w:r>
    </w:p>
    <w:p w14:paraId="646B32B6"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32B7" w14:textId="77777777" w:rsidR="00145DDF" w:rsidRDefault="00145DDF" w:rsidP="00145DDF">
      <w:pPr>
        <w:pStyle w:val="DraftHeading3"/>
        <w:tabs>
          <w:tab w:val="right" w:pos="1757"/>
        </w:tabs>
        <w:ind w:left="1871" w:hanging="1871"/>
      </w:pPr>
      <w:r>
        <w:tab/>
      </w:r>
      <w:r w:rsidRPr="00561D92">
        <w:t>(a)</w:t>
      </w:r>
      <w:r>
        <w:tab/>
        <w:t>the name of the licence holder;</w:t>
      </w:r>
    </w:p>
    <w:p w14:paraId="646B32B8" w14:textId="77777777" w:rsidR="00145DDF" w:rsidRDefault="00145DDF" w:rsidP="00145DDF">
      <w:pPr>
        <w:pStyle w:val="DraftHeading3"/>
        <w:tabs>
          <w:tab w:val="right" w:pos="1757"/>
        </w:tabs>
        <w:ind w:left="1871" w:hanging="1871"/>
      </w:pPr>
      <w:r>
        <w:tab/>
      </w:r>
      <w:r w:rsidRPr="00883206">
        <w:t>(b)</w:t>
      </w:r>
      <w:r>
        <w:tab/>
        <w:t>a photograph of the licence holder;</w:t>
      </w:r>
    </w:p>
    <w:p w14:paraId="646B32B9" w14:textId="77777777" w:rsidR="00145DDF" w:rsidRDefault="00145DDF" w:rsidP="00145DDF">
      <w:pPr>
        <w:pStyle w:val="DraftHeading3"/>
        <w:tabs>
          <w:tab w:val="right" w:pos="1757"/>
        </w:tabs>
        <w:ind w:left="1871" w:hanging="1871"/>
      </w:pPr>
      <w:r>
        <w:tab/>
        <w:t>(c</w:t>
      </w:r>
      <w:r w:rsidRPr="00F61805">
        <w:t>)</w:t>
      </w:r>
      <w:r>
        <w:tab/>
        <w:t>the date of birth of the licence holder;</w:t>
      </w:r>
    </w:p>
    <w:p w14:paraId="646B32BA" w14:textId="77777777" w:rsidR="00145DDF" w:rsidRDefault="00145DDF" w:rsidP="00145DDF">
      <w:pPr>
        <w:pStyle w:val="DraftHeading3"/>
        <w:tabs>
          <w:tab w:val="right" w:pos="1757"/>
        </w:tabs>
        <w:ind w:left="1871" w:hanging="1871"/>
      </w:pPr>
      <w:r>
        <w:tab/>
        <w:t>(d</w:t>
      </w:r>
      <w:r w:rsidRPr="00F61805">
        <w:t>)</w:t>
      </w:r>
      <w:r>
        <w:tab/>
        <w:t>a copy of the signature of the licence holder or provision for the inclusion of a copy signature;</w:t>
      </w:r>
    </w:p>
    <w:p w14:paraId="646B32BB" w14:textId="77777777" w:rsidR="00145DDF" w:rsidRDefault="00145DDF" w:rsidP="00145DDF">
      <w:pPr>
        <w:pStyle w:val="DraftHeading3"/>
        <w:tabs>
          <w:tab w:val="right" w:pos="1757"/>
        </w:tabs>
        <w:ind w:left="1871" w:hanging="1871"/>
      </w:pPr>
      <w:r>
        <w:tab/>
        <w:t>(e</w:t>
      </w:r>
      <w:r w:rsidRPr="00F61805">
        <w:t>)</w:t>
      </w:r>
      <w:r>
        <w:tab/>
        <w:t>the class of high risk work licence and a description of the work within the scope of the licence;</w:t>
      </w:r>
    </w:p>
    <w:p w14:paraId="646B32BC" w14:textId="77777777" w:rsidR="00145DDF" w:rsidRDefault="00145DDF" w:rsidP="00145DDF">
      <w:pPr>
        <w:pStyle w:val="DraftHeading3"/>
        <w:tabs>
          <w:tab w:val="right" w:pos="1757"/>
        </w:tabs>
        <w:ind w:left="1871" w:hanging="1871"/>
      </w:pPr>
      <w:r>
        <w:tab/>
        <w:t>(</w:t>
      </w:r>
      <w:r w:rsidR="00241B75">
        <w:t>f</w:t>
      </w:r>
      <w:r w:rsidRPr="00561D92">
        <w:t>)</w:t>
      </w:r>
      <w:r>
        <w:tab/>
        <w:t>the date on which the licence was granted;</w:t>
      </w:r>
    </w:p>
    <w:p w14:paraId="646B32BD" w14:textId="77777777" w:rsidR="00145DDF" w:rsidRDefault="00145DDF" w:rsidP="00145DDF">
      <w:pPr>
        <w:pStyle w:val="DraftHeading3"/>
        <w:tabs>
          <w:tab w:val="right" w:pos="1757"/>
        </w:tabs>
        <w:ind w:left="1871" w:hanging="1871"/>
      </w:pPr>
      <w:r>
        <w:tab/>
        <w:t>(</w:t>
      </w:r>
      <w:r w:rsidR="00587691">
        <w:t>g</w:t>
      </w:r>
      <w:r w:rsidRPr="00561D92">
        <w:t>)</w:t>
      </w:r>
      <w:r>
        <w:tab/>
        <w:t>the expiry date of the licence.</w:t>
      </w:r>
    </w:p>
    <w:p w14:paraId="646B32BE" w14:textId="77777777" w:rsidR="00145DDF" w:rsidRPr="00E737EB" w:rsidRDefault="00145DDF" w:rsidP="00145DDF">
      <w:pPr>
        <w:pStyle w:val="DraftHeading2"/>
        <w:tabs>
          <w:tab w:val="right" w:pos="1247"/>
        </w:tabs>
        <w:ind w:left="1361" w:hanging="1361"/>
      </w:pPr>
      <w:r>
        <w:tab/>
        <w:t>(3</w:t>
      </w:r>
      <w:r w:rsidRPr="000C1A79">
        <w:t>)</w:t>
      </w:r>
      <w:r>
        <w:tab/>
        <w:t>For the purposes of subregulation (2</w:t>
      </w:r>
      <w:r w:rsidRPr="00E737EB">
        <w:t>)(</w:t>
      </w:r>
      <w:r>
        <w:t>e</w:t>
      </w:r>
      <w:r w:rsidRPr="00E737EB">
        <w:t xml:space="preserve">), if the </w:t>
      </w:r>
      <w:r>
        <w:t>regulator grants more than 1 class of high risk work licence to a person</w:t>
      </w:r>
      <w:r w:rsidRPr="00E737EB">
        <w:t xml:space="preserve">, the </w:t>
      </w:r>
      <w:r>
        <w:t>licence document</w:t>
      </w:r>
      <w:r w:rsidRPr="00E737EB">
        <w:t xml:space="preserve"> m</w:t>
      </w:r>
      <w:r>
        <w:t>ust contain a description of each</w:t>
      </w:r>
      <w:r w:rsidRPr="00E737EB">
        <w:t xml:space="preserve"> </w:t>
      </w:r>
      <w:r>
        <w:t xml:space="preserve">class of </w:t>
      </w:r>
      <w:r w:rsidRPr="00E737EB">
        <w:t>licence</w:t>
      </w:r>
      <w:r>
        <w:t xml:space="preserve"> and the work that is within the scope of each licence.</w:t>
      </w:r>
    </w:p>
    <w:p w14:paraId="646B32BF" w14:textId="77777777" w:rsidR="00145DDF" w:rsidRDefault="00145DDF" w:rsidP="00145DDF">
      <w:pPr>
        <w:pStyle w:val="DraftHeading2"/>
        <w:tabs>
          <w:tab w:val="right" w:pos="1247"/>
        </w:tabs>
        <w:ind w:left="1361" w:hanging="1361"/>
      </w:pPr>
      <w:r>
        <w:tab/>
        <w:t>(4</w:t>
      </w:r>
      <w:r w:rsidRPr="007E2298">
        <w:t>)</w:t>
      </w:r>
      <w:r>
        <w:tab/>
        <w:t>If a licence holder holds more than 1 high risk work licence, the regulator may issue to the licence holder one licence document in relation to some or all those licences.</w:t>
      </w:r>
    </w:p>
    <w:p w14:paraId="646B32C0" w14:textId="77777777" w:rsidR="00145DDF" w:rsidRDefault="00145DDF" w:rsidP="00145DDF">
      <w:pPr>
        <w:pStyle w:val="DraftHeading2"/>
        <w:tabs>
          <w:tab w:val="right" w:pos="1247"/>
        </w:tabs>
        <w:ind w:left="1361" w:hanging="1361"/>
      </w:pPr>
      <w:r>
        <w:tab/>
        <w:t>(5</w:t>
      </w:r>
      <w:r w:rsidRPr="002854BC">
        <w:t>)</w:t>
      </w:r>
      <w:r>
        <w:tab/>
        <w:t>Despite regulation 92, if a licence document is issued under subregulation (4), the licences to which that licence document related expire on the date that the first of those licences expires.</w:t>
      </w:r>
    </w:p>
    <w:p w14:paraId="646B32C1" w14:textId="77777777" w:rsidR="00145DDF" w:rsidRDefault="00145DDF" w:rsidP="00C92295">
      <w:pPr>
        <w:pStyle w:val="StyleDraftHeading1Left0cmHanging15cm1"/>
      </w:pPr>
      <w:r>
        <w:tab/>
      </w:r>
      <w:bookmarkStart w:id="141" w:name="_Toc141880650"/>
      <w:r>
        <w:t>94</w:t>
      </w:r>
      <w:r>
        <w:tab/>
        <w:t>Licence document to be available</w:t>
      </w:r>
      <w:bookmarkEnd w:id="141"/>
    </w:p>
    <w:p w14:paraId="646B32C2"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4BBF1CFE" w14:textId="77777777" w:rsidR="00CE26FA" w:rsidRDefault="00CE26FA" w:rsidP="00CE26FA">
      <w:pPr>
        <w:pStyle w:val="BodySectionSub"/>
      </w:pPr>
      <w:r>
        <w:t>Maximum penalty:</w:t>
      </w:r>
      <w:r w:rsidRPr="00CE26FA">
        <w:t xml:space="preserve"> tier I monetary penalty.</w:t>
      </w:r>
    </w:p>
    <w:p w14:paraId="646B32C6" w14:textId="77777777" w:rsidR="00145DDF" w:rsidRDefault="00145DDF" w:rsidP="00145DDF">
      <w:pPr>
        <w:pStyle w:val="DraftHeading2"/>
        <w:tabs>
          <w:tab w:val="right" w:pos="1247"/>
        </w:tabs>
        <w:ind w:left="1361" w:hanging="1361"/>
      </w:pPr>
      <w:r>
        <w:lastRenderedPageBreak/>
        <w:tab/>
        <w:t>(2)</w:t>
      </w:r>
      <w:r>
        <w:tab/>
        <w:t>Subregulation (1) does not apply if the licence document is not in the licence holder's possession because:</w:t>
      </w:r>
    </w:p>
    <w:p w14:paraId="646B32C7" w14:textId="77777777" w:rsidR="00145DDF" w:rsidRDefault="00145DDF" w:rsidP="00145DDF">
      <w:pPr>
        <w:pStyle w:val="DraftHeading3"/>
        <w:tabs>
          <w:tab w:val="right" w:pos="1757"/>
        </w:tabs>
        <w:ind w:left="1871" w:hanging="1871"/>
      </w:pPr>
      <w:r>
        <w:tab/>
      </w:r>
      <w:r w:rsidRPr="00935A35">
        <w:t>(a)</w:t>
      </w:r>
      <w:r>
        <w:tab/>
        <w:t>it has been returned to the regulator under regulation 97; or</w:t>
      </w:r>
    </w:p>
    <w:p w14:paraId="646B32C8" w14:textId="77777777" w:rsidR="00145DDF" w:rsidRPr="00935A35" w:rsidRDefault="00145DDF" w:rsidP="00145DDF">
      <w:pPr>
        <w:pStyle w:val="DraftHeading3"/>
        <w:tabs>
          <w:tab w:val="right" w:pos="1757"/>
        </w:tabs>
        <w:ind w:left="1871" w:hanging="1871"/>
      </w:pPr>
      <w:r>
        <w:tab/>
      </w:r>
      <w:r w:rsidRPr="00935A35">
        <w:t>(b)</w:t>
      </w:r>
      <w:r>
        <w:tab/>
        <w:t>the licence holder has applied for, but has not received, a replacement licence document under regulation 98.</w:t>
      </w:r>
    </w:p>
    <w:p w14:paraId="646B32C9" w14:textId="77777777" w:rsidR="00145DDF" w:rsidRPr="00FD66DF" w:rsidRDefault="00145DDF" w:rsidP="00C92295">
      <w:pPr>
        <w:pStyle w:val="StyleDraftHeading1Left0cmHanging15cm1"/>
      </w:pPr>
      <w:r>
        <w:tab/>
      </w:r>
      <w:bookmarkStart w:id="142" w:name="_Toc141880651"/>
      <w:r>
        <w:t>95</w:t>
      </w:r>
      <w:r w:rsidRPr="005A2D4D">
        <w:tab/>
        <w:t>Reassessment of competency of licence holder</w:t>
      </w:r>
      <w:bookmarkEnd w:id="142"/>
    </w:p>
    <w:p w14:paraId="646B32CA" w14:textId="77777777" w:rsidR="00145DDF" w:rsidRDefault="00145DDF" w:rsidP="00145DDF">
      <w:pPr>
        <w:pStyle w:val="BodySectionSub"/>
      </w:pPr>
      <w:r w:rsidRPr="005A2D4D">
        <w:t xml:space="preserve">The regulator may direct a licence holder to obtain a reassessment of the competency of the licence holder to carry out the high risk work covered by the licence if the regulator reasonably believes that the licence holder </w:t>
      </w:r>
      <w:r>
        <w:t>may not be</w:t>
      </w:r>
      <w:r w:rsidRPr="005A2D4D">
        <w:t xml:space="preserve"> competent to carry out that work.</w:t>
      </w:r>
    </w:p>
    <w:p w14:paraId="646B32CB" w14:textId="77777777" w:rsidR="00145DDF" w:rsidRPr="00FD66DF" w:rsidRDefault="00145DDF" w:rsidP="00145DDF">
      <w:pPr>
        <w:pStyle w:val="DraftSectionEg"/>
        <w:tabs>
          <w:tab w:val="right" w:pos="1304"/>
        </w:tabs>
        <w:ind w:left="850"/>
        <w:rPr>
          <w:b/>
        </w:rPr>
      </w:pPr>
      <w:r w:rsidRPr="005A2D4D">
        <w:rPr>
          <w:b/>
        </w:rPr>
        <w:t>Examples</w:t>
      </w:r>
    </w:p>
    <w:p w14:paraId="646B32CC" w14:textId="77777777" w:rsidR="00145DDF" w:rsidRPr="00FD66DF" w:rsidRDefault="00145DDF" w:rsidP="00145DDF">
      <w:pPr>
        <w:pStyle w:val="DraftSectionEg"/>
        <w:tabs>
          <w:tab w:val="right" w:pos="46"/>
          <w:tab w:val="right" w:pos="1304"/>
        </w:tabs>
        <w:ind w:left="1259" w:hanging="408"/>
      </w:pPr>
      <w:r w:rsidRPr="005A2D4D">
        <w:t>1</w:t>
      </w:r>
      <w:r>
        <w:tab/>
      </w:r>
      <w:r w:rsidRPr="005A2D4D">
        <w:t xml:space="preserve">The training </w:t>
      </w:r>
      <w:r>
        <w:t xml:space="preserve">or competency assessment </w:t>
      </w:r>
      <w:r w:rsidRPr="005A2D4D">
        <w:t>of the licence holder did not meet the standard required</w:t>
      </w:r>
      <w:r>
        <w:t xml:space="preserve"> to hold the licence</w:t>
      </w:r>
      <w:r w:rsidRPr="005A2D4D">
        <w:t>.</w:t>
      </w:r>
    </w:p>
    <w:p w14:paraId="646B32CD" w14:textId="77777777" w:rsidR="00145DDF" w:rsidRDefault="00145DDF" w:rsidP="00145DDF">
      <w:pPr>
        <w:pStyle w:val="DraftSectionEg"/>
        <w:tabs>
          <w:tab w:val="right" w:pos="46"/>
          <w:tab w:val="right" w:pos="1304"/>
        </w:tabs>
        <w:ind w:left="1259" w:hanging="408"/>
      </w:pPr>
      <w:r>
        <w:t>2</w:t>
      </w:r>
      <w:r>
        <w:tab/>
        <w:t>The regulator receives information</w:t>
      </w:r>
      <w:r w:rsidRPr="005A2D4D">
        <w:t xml:space="preserve"> that the licence holder has carried out high risk work incompetently.</w:t>
      </w:r>
    </w:p>
    <w:p w14:paraId="646B32CE" w14:textId="77777777" w:rsidR="00145DDF" w:rsidRDefault="00145DDF" w:rsidP="0013567F">
      <w:pPr>
        <w:pStyle w:val="StyleHeading-DIVISIONLeftLeft0cmHanging275cm"/>
      </w:pPr>
      <w:bookmarkStart w:id="143" w:name="_Toc141880652"/>
      <w:r>
        <w:t xml:space="preserve">Subdivision 3 </w:t>
      </w:r>
      <w:r>
        <w:tab/>
        <w:t>Amendment of licence document</w:t>
      </w:r>
      <w:bookmarkEnd w:id="143"/>
    </w:p>
    <w:p w14:paraId="646B32CF" w14:textId="77777777" w:rsidR="00145DDF" w:rsidRDefault="00145DDF" w:rsidP="00C92295">
      <w:pPr>
        <w:pStyle w:val="StyleDraftHeading1Left0cmHanging15cm1"/>
      </w:pPr>
      <w:r>
        <w:tab/>
      </w:r>
      <w:bookmarkStart w:id="144" w:name="_Toc141880653"/>
      <w:r>
        <w:t>96</w:t>
      </w:r>
      <w:r>
        <w:tab/>
        <w:t>Notice of change of address</w:t>
      </w:r>
      <w:bookmarkEnd w:id="144"/>
    </w:p>
    <w:p w14:paraId="646B32D0" w14:textId="77777777" w:rsidR="00145DDF" w:rsidRDefault="00145DDF" w:rsidP="00145DDF">
      <w:pPr>
        <w:pStyle w:val="BodySectionSub"/>
      </w:pPr>
      <w:r>
        <w:t xml:space="preserve">The licence holder of a high risk work licence must </w:t>
      </w:r>
      <w:r w:rsidR="00835F6D">
        <w:t xml:space="preserve">notify </w:t>
      </w:r>
      <w:r>
        <w:t>the regulator of a change of residential address, within 14 days of the change occurring.</w:t>
      </w:r>
    </w:p>
    <w:p w14:paraId="7C661ACA" w14:textId="77777777" w:rsidR="00CE26FA" w:rsidRDefault="00CE26FA" w:rsidP="00CE26FA">
      <w:pPr>
        <w:pStyle w:val="BodySectionSub"/>
      </w:pPr>
      <w:r>
        <w:t>Maximum penalty:</w:t>
      </w:r>
      <w:r w:rsidRPr="00CE26FA">
        <w:t xml:space="preserve"> tier I monetary penalty.</w:t>
      </w:r>
    </w:p>
    <w:p w14:paraId="646B32D4" w14:textId="77777777" w:rsidR="00145DDF" w:rsidRPr="004C7752" w:rsidRDefault="00145DDF" w:rsidP="00C92295">
      <w:pPr>
        <w:pStyle w:val="StyleDraftHeading1Left0cmHanging15cm1"/>
      </w:pPr>
      <w:r>
        <w:tab/>
      </w:r>
      <w:bookmarkStart w:id="145" w:name="_Toc141880654"/>
      <w:r>
        <w:t>97</w:t>
      </w:r>
      <w:r>
        <w:tab/>
        <w:t>Licence holder to return licence</w:t>
      </w:r>
      <w:bookmarkEnd w:id="145"/>
    </w:p>
    <w:p w14:paraId="646B32D5" w14:textId="77777777" w:rsidR="00145DDF" w:rsidRDefault="00145DDF" w:rsidP="00145DDF">
      <w:pPr>
        <w:pStyle w:val="BodySectionSub"/>
      </w:pPr>
      <w:r>
        <w:t>If a high risk work licence is amended, the licence holder must return the licence document to the regulator for amendment at the written request of the regulator and within the time specified in the request.</w:t>
      </w:r>
    </w:p>
    <w:p w14:paraId="320A53AF" w14:textId="77777777" w:rsidR="00CE26FA" w:rsidRDefault="00CE26FA" w:rsidP="00CE26FA">
      <w:pPr>
        <w:pStyle w:val="BodySectionSub"/>
      </w:pPr>
      <w:r>
        <w:t>Maximum penalty:</w:t>
      </w:r>
      <w:r w:rsidRPr="00CE26FA">
        <w:t xml:space="preserve"> tier I monetary penalty.</w:t>
      </w:r>
    </w:p>
    <w:p w14:paraId="646B32D9" w14:textId="77777777" w:rsidR="00145DDF" w:rsidRDefault="00145DDF" w:rsidP="00C92295">
      <w:pPr>
        <w:pStyle w:val="StyleDraftHeading1Left0cmHanging15cm1"/>
      </w:pPr>
      <w:r>
        <w:tab/>
      </w:r>
      <w:bookmarkStart w:id="146" w:name="_Toc141880655"/>
      <w:r>
        <w:t>98</w:t>
      </w:r>
      <w:r>
        <w:tab/>
        <w:t>Replacement licence document</w:t>
      </w:r>
      <w:bookmarkEnd w:id="146"/>
    </w:p>
    <w:p w14:paraId="646B32DA" w14:textId="77777777" w:rsidR="00145DDF" w:rsidRDefault="00145DDF" w:rsidP="00145DDF">
      <w:pPr>
        <w:pStyle w:val="DraftHeading2"/>
        <w:tabs>
          <w:tab w:val="right" w:pos="1247"/>
        </w:tabs>
        <w:ind w:left="1361" w:hanging="1361"/>
      </w:pPr>
      <w:r>
        <w:tab/>
      </w:r>
      <w:r w:rsidRPr="002D2CD0">
        <w:t>(1)</w:t>
      </w:r>
      <w:r>
        <w:tab/>
        <w:t xml:space="preserve">A licence holder must </w:t>
      </w:r>
      <w:r w:rsidR="00835F6D">
        <w:t xml:space="preserve">notify </w:t>
      </w:r>
      <w:r>
        <w:t>the regulator as soon as practicable if the licence document is lost, stolen or destroyed.</w:t>
      </w:r>
    </w:p>
    <w:p w14:paraId="2AFDDB0F" w14:textId="77777777" w:rsidR="00CE26FA" w:rsidRDefault="00CE26FA" w:rsidP="00CE26FA">
      <w:pPr>
        <w:pStyle w:val="BodySectionSub"/>
      </w:pPr>
      <w:r>
        <w:t>Maximum penalty:</w:t>
      </w:r>
      <w:r w:rsidRPr="00CE26FA">
        <w:t xml:space="preserve"> tier I monetary penalty.</w:t>
      </w:r>
    </w:p>
    <w:p w14:paraId="646B32DE"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32DF" w14:textId="77777777" w:rsidR="00145DDF" w:rsidRPr="0084022F" w:rsidRDefault="00145DDF" w:rsidP="00145DDF">
      <w:pPr>
        <w:pStyle w:val="DraftSub-sectionNote"/>
        <w:tabs>
          <w:tab w:val="right" w:pos="1814"/>
        </w:tabs>
        <w:ind w:left="1361"/>
        <w:rPr>
          <w:b/>
        </w:rPr>
      </w:pPr>
      <w:r w:rsidRPr="0084022F">
        <w:rPr>
          <w:b/>
        </w:rPr>
        <w:t>Note</w:t>
      </w:r>
    </w:p>
    <w:p w14:paraId="646B32E0" w14:textId="77777777" w:rsidR="00145DDF" w:rsidRPr="0084022F" w:rsidRDefault="00145DDF" w:rsidP="00145DDF">
      <w:pPr>
        <w:pStyle w:val="DraftSub-sectionNote"/>
        <w:tabs>
          <w:tab w:val="right" w:pos="1814"/>
        </w:tabs>
        <w:ind w:left="1361"/>
      </w:pPr>
      <w:r>
        <w:t>A licence holder is required to keep the licence document available for inspection (see regulation 94).</w:t>
      </w:r>
    </w:p>
    <w:p w14:paraId="646B32E1" w14:textId="77777777" w:rsidR="00145DDF" w:rsidRDefault="00145DDF" w:rsidP="00145DDF">
      <w:pPr>
        <w:pStyle w:val="DraftHeading2"/>
        <w:tabs>
          <w:tab w:val="right" w:pos="1247"/>
        </w:tabs>
        <w:ind w:left="1361" w:hanging="1361"/>
      </w:pPr>
      <w:r>
        <w:lastRenderedPageBreak/>
        <w:tab/>
        <w:t>(3)</w:t>
      </w:r>
      <w:r>
        <w:tab/>
        <w:t>An application for a replacement licence document must be made in the manner and form required by the regulator.</w:t>
      </w:r>
    </w:p>
    <w:p w14:paraId="646B32E2"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2E3" w14:textId="77777777" w:rsidR="00145DDF" w:rsidRDefault="00145DDF" w:rsidP="00145DDF">
      <w:pPr>
        <w:pStyle w:val="DraftHeading3"/>
        <w:tabs>
          <w:tab w:val="right" w:pos="1757"/>
        </w:tabs>
        <w:ind w:left="1871" w:hanging="1871"/>
      </w:pPr>
      <w:r>
        <w:tab/>
      </w:r>
      <w:r w:rsidRPr="00E361E7">
        <w:t>(a)</w:t>
      </w:r>
      <w:r>
        <w:tab/>
        <w:t>include a declaration describing the circumstances in which the original document was lost, stolen or destroyed; and</w:t>
      </w:r>
    </w:p>
    <w:p w14:paraId="646B32E4" w14:textId="77777777" w:rsidR="00145DDF" w:rsidRPr="004B78D3" w:rsidRDefault="00145DDF" w:rsidP="00145DDF">
      <w:pPr>
        <w:pStyle w:val="DraftParaNote"/>
        <w:tabs>
          <w:tab w:val="right" w:pos="2324"/>
        </w:tabs>
        <w:ind w:left="1871"/>
        <w:rPr>
          <w:b/>
        </w:rPr>
      </w:pPr>
      <w:r w:rsidRPr="004B78D3">
        <w:rPr>
          <w:b/>
        </w:rPr>
        <w:t>Note</w:t>
      </w:r>
    </w:p>
    <w:p w14:paraId="646B32E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2E6" w14:textId="77777777" w:rsidR="00145DDF" w:rsidRPr="00B65812" w:rsidRDefault="00145DDF" w:rsidP="00145DDF">
      <w:pPr>
        <w:pStyle w:val="DraftHeading3"/>
        <w:tabs>
          <w:tab w:val="right" w:pos="1757"/>
        </w:tabs>
        <w:ind w:left="1871" w:hanging="1871"/>
      </w:pPr>
      <w:r>
        <w:tab/>
      </w:r>
      <w:r w:rsidRPr="00B65812">
        <w:t>(</w:t>
      </w:r>
      <w:r>
        <w:t>b</w:t>
      </w:r>
      <w:r w:rsidRPr="00B65812">
        <w:t>)</w:t>
      </w:r>
      <w:r>
        <w:tab/>
        <w:t>be accompanied by the relevant fee.</w:t>
      </w:r>
    </w:p>
    <w:p w14:paraId="646B32E7"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32E8"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32E9" w14:textId="77777777" w:rsidR="00145DDF" w:rsidRPr="009D0BC0" w:rsidRDefault="00145DDF" w:rsidP="00145DDF">
      <w:pPr>
        <w:pStyle w:val="DraftSectionNote"/>
        <w:tabs>
          <w:tab w:val="right" w:pos="1304"/>
        </w:tabs>
        <w:ind w:left="850"/>
        <w:rPr>
          <w:b/>
        </w:rPr>
      </w:pPr>
      <w:r w:rsidRPr="009D0BC0">
        <w:rPr>
          <w:b/>
        </w:rPr>
        <w:t>Note</w:t>
      </w:r>
    </w:p>
    <w:p w14:paraId="646B32EA" w14:textId="77777777" w:rsidR="00145DDF" w:rsidRDefault="00145DDF" w:rsidP="00145DDF">
      <w:pPr>
        <w:pStyle w:val="DraftSectionNote"/>
        <w:tabs>
          <w:tab w:val="right" w:pos="1304"/>
        </w:tabs>
        <w:ind w:left="850"/>
      </w:pPr>
      <w:r w:rsidRPr="009D0BC0">
        <w:t xml:space="preserve">A decision to refuse to replace a licence is a reviewable decision (see regulation </w:t>
      </w:r>
      <w:r>
        <w:t>676</w:t>
      </w:r>
      <w:r w:rsidRPr="009D0BC0">
        <w:t>).</w:t>
      </w:r>
    </w:p>
    <w:p w14:paraId="646B32EB" w14:textId="77777777" w:rsidR="00145DDF" w:rsidRDefault="00145DDF" w:rsidP="00C92295">
      <w:pPr>
        <w:pStyle w:val="StyleDraftHeading1Left0cmHanging15cm1"/>
      </w:pPr>
      <w:r>
        <w:tab/>
      </w:r>
      <w:bookmarkStart w:id="147" w:name="_Toc141880656"/>
      <w:r>
        <w:t>99</w:t>
      </w:r>
      <w:r>
        <w:tab/>
        <w:t>Voluntary surrender of licence</w:t>
      </w:r>
      <w:bookmarkEnd w:id="147"/>
    </w:p>
    <w:p w14:paraId="646B32EC" w14:textId="77777777" w:rsidR="00145DDF" w:rsidRDefault="00145DDF" w:rsidP="00145DDF">
      <w:pPr>
        <w:pStyle w:val="DraftHeading2"/>
        <w:tabs>
          <w:tab w:val="right" w:pos="1247"/>
        </w:tabs>
        <w:ind w:left="1361" w:hanging="1361"/>
      </w:pPr>
      <w:r>
        <w:tab/>
        <w:t>(1)</w:t>
      </w:r>
      <w:r>
        <w:tab/>
        <w:t>A licence holder may voluntarily surrender the licence document to the regulator.</w:t>
      </w:r>
    </w:p>
    <w:p w14:paraId="646B32ED" w14:textId="77777777" w:rsidR="00145DDF" w:rsidRDefault="00145DDF" w:rsidP="00145DDF">
      <w:pPr>
        <w:pStyle w:val="DraftHeading2"/>
        <w:tabs>
          <w:tab w:val="right" w:pos="1247"/>
        </w:tabs>
        <w:ind w:left="1361" w:hanging="1361"/>
      </w:pPr>
      <w:r>
        <w:tab/>
        <w:t>(2)</w:t>
      </w:r>
      <w:r>
        <w:tab/>
        <w:t>The licence expires on the surrender of the licence document.</w:t>
      </w:r>
    </w:p>
    <w:p w14:paraId="646B32EE" w14:textId="77777777" w:rsidR="00145DDF" w:rsidRDefault="00145DDF" w:rsidP="0013567F">
      <w:pPr>
        <w:pStyle w:val="StyleHeading-DIVISIONLeftLeft0cmHanging275cm"/>
      </w:pPr>
      <w:bookmarkStart w:id="148" w:name="_Toc141880657"/>
      <w:r>
        <w:t xml:space="preserve">Subdivision 4 </w:t>
      </w:r>
      <w:r>
        <w:tab/>
        <w:t>Renewal of high risk work licence</w:t>
      </w:r>
      <w:bookmarkEnd w:id="148"/>
    </w:p>
    <w:p w14:paraId="646B32EF" w14:textId="77777777" w:rsidR="00145DDF" w:rsidRDefault="00145DDF" w:rsidP="00C92295">
      <w:pPr>
        <w:pStyle w:val="StyleDraftHeading1Left0cmHanging15cm1"/>
      </w:pPr>
      <w:r>
        <w:tab/>
      </w:r>
      <w:bookmarkStart w:id="149" w:name="_Toc141880658"/>
      <w:r>
        <w:t>100</w:t>
      </w:r>
      <w:r>
        <w:tab/>
        <w:t>Regulator may renew licence</w:t>
      </w:r>
      <w:bookmarkEnd w:id="149"/>
    </w:p>
    <w:p w14:paraId="646B32F0" w14:textId="77777777" w:rsidR="00145DDF" w:rsidRDefault="00145DDF" w:rsidP="00145DDF">
      <w:pPr>
        <w:pStyle w:val="BodySectionSub"/>
      </w:pPr>
      <w:r>
        <w:t>The regulator may renew a high risk work licence on application by the licence holder.</w:t>
      </w:r>
    </w:p>
    <w:p w14:paraId="646B32F1" w14:textId="77777777" w:rsidR="00145DDF" w:rsidRDefault="00145DDF" w:rsidP="00C92295">
      <w:pPr>
        <w:pStyle w:val="StyleDraftHeading1Left0cmHanging15cm1"/>
      </w:pPr>
      <w:r>
        <w:tab/>
      </w:r>
      <w:bookmarkStart w:id="150" w:name="_Toc141880659"/>
      <w:r>
        <w:t>101</w:t>
      </w:r>
      <w:r>
        <w:tab/>
        <w:t>Application for renewal</w:t>
      </w:r>
      <w:bookmarkEnd w:id="150"/>
    </w:p>
    <w:p w14:paraId="646B32F2" w14:textId="77777777" w:rsidR="00145DDF" w:rsidRDefault="00145DDF" w:rsidP="00145DDF">
      <w:pPr>
        <w:pStyle w:val="DraftHeading2"/>
        <w:tabs>
          <w:tab w:val="right" w:pos="1247"/>
        </w:tabs>
        <w:ind w:left="1361" w:hanging="1361"/>
      </w:pPr>
      <w:r>
        <w:tab/>
      </w:r>
      <w:r w:rsidRPr="00E717C5">
        <w:t>(1)</w:t>
      </w:r>
      <w:r>
        <w:tab/>
        <w:t>An application for renewal of a high risk work licence must be made in the manner and form required by the regulator.</w:t>
      </w:r>
    </w:p>
    <w:p w14:paraId="646B32F3"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2F4" w14:textId="77777777" w:rsidR="00145DDF" w:rsidRDefault="00145DDF" w:rsidP="00145DDF">
      <w:pPr>
        <w:pStyle w:val="DraftHeading3"/>
        <w:tabs>
          <w:tab w:val="right" w:pos="1757"/>
        </w:tabs>
        <w:ind w:left="1871" w:hanging="1871"/>
      </w:pPr>
      <w:r>
        <w:tab/>
        <w:t>(a)</w:t>
      </w:r>
      <w:r>
        <w:tab/>
        <w:t>the name and residential address of the applicant;</w:t>
      </w:r>
    </w:p>
    <w:p w14:paraId="646B32F5" w14:textId="77777777" w:rsidR="0080043A" w:rsidRDefault="0080043A" w:rsidP="0080043A">
      <w:pPr>
        <w:pStyle w:val="DraftHeading3"/>
        <w:tabs>
          <w:tab w:val="right" w:pos="1757"/>
        </w:tabs>
        <w:ind w:left="1871" w:hanging="1871"/>
      </w:pPr>
      <w:r>
        <w:tab/>
        <w:t>(b)</w:t>
      </w:r>
      <w:r>
        <w:tab/>
        <w:t>if required by the regulator, a photograph of the applicant in the form required by the regulator;</w:t>
      </w:r>
    </w:p>
    <w:p w14:paraId="646B32F6" w14:textId="77777777" w:rsidR="0080043A" w:rsidRPr="00ED3A86" w:rsidRDefault="0080043A" w:rsidP="0080043A">
      <w:pPr>
        <w:pStyle w:val="DraftHeading3"/>
        <w:tabs>
          <w:tab w:val="right" w:pos="1757"/>
        </w:tabs>
        <w:ind w:left="1871" w:hanging="1871"/>
      </w:pPr>
      <w:r>
        <w:tab/>
        <w:t>(c</w:t>
      </w:r>
      <w:r w:rsidRPr="00ED3A86">
        <w:t>)</w:t>
      </w:r>
      <w:r>
        <w:tab/>
        <w:t>any other evidence of the applicant's identity required by the regulator;</w:t>
      </w:r>
    </w:p>
    <w:p w14:paraId="646B32F7" w14:textId="77777777" w:rsidR="00145DDF" w:rsidRDefault="00145DDF" w:rsidP="00145DDF">
      <w:pPr>
        <w:pStyle w:val="DraftHeading3"/>
        <w:tabs>
          <w:tab w:val="right" w:pos="1757"/>
        </w:tabs>
        <w:ind w:left="1871" w:hanging="1871"/>
      </w:pPr>
      <w:r>
        <w:lastRenderedPageBreak/>
        <w:tab/>
        <w:t>(d)</w:t>
      </w:r>
      <w:r>
        <w:tab/>
        <w:t>a declaration by the applicant that he or she has maintained his or her competency to carry out the high risk work, including by obtaining any reassessment directed under regulation 95.</w:t>
      </w:r>
    </w:p>
    <w:p w14:paraId="646B32F8" w14:textId="77777777" w:rsidR="00145DDF" w:rsidRPr="00C31205" w:rsidRDefault="00145DDF" w:rsidP="00145DDF">
      <w:pPr>
        <w:pStyle w:val="DraftSub-sectionNote"/>
        <w:tabs>
          <w:tab w:val="right" w:pos="1814"/>
        </w:tabs>
        <w:ind w:left="1361"/>
        <w:rPr>
          <w:b/>
        </w:rPr>
      </w:pPr>
      <w:r w:rsidRPr="00C31205">
        <w:rPr>
          <w:b/>
        </w:rPr>
        <w:t>Note</w:t>
      </w:r>
    </w:p>
    <w:p w14:paraId="646B32F9"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FA" w14:textId="77777777" w:rsidR="00145DDF" w:rsidRDefault="00145DDF" w:rsidP="00145DDF">
      <w:pPr>
        <w:pStyle w:val="DraftHeading2"/>
        <w:tabs>
          <w:tab w:val="right" w:pos="1247"/>
        </w:tabs>
        <w:ind w:left="1361" w:hanging="1361"/>
      </w:pPr>
      <w:r>
        <w:tab/>
        <w:t>(3</w:t>
      </w:r>
      <w:r w:rsidRPr="007D1D44">
        <w:t>)</w:t>
      </w:r>
      <w:r>
        <w:tab/>
        <w:t>The application must be accompanied by the relevant fee.</w:t>
      </w:r>
    </w:p>
    <w:p w14:paraId="646B32FB" w14:textId="77777777" w:rsidR="00145DDF" w:rsidRDefault="00145DDF" w:rsidP="00145DDF">
      <w:pPr>
        <w:pStyle w:val="DraftHeading2"/>
        <w:tabs>
          <w:tab w:val="right" w:pos="1247"/>
        </w:tabs>
        <w:ind w:left="1361" w:hanging="1361"/>
      </w:pPr>
      <w:r>
        <w:tab/>
      </w:r>
      <w:r w:rsidRPr="00B710EE">
        <w:t>(</w:t>
      </w:r>
      <w:r>
        <w:t>4</w:t>
      </w:r>
      <w:r w:rsidRPr="00B710EE">
        <w:t>)</w:t>
      </w:r>
      <w:r>
        <w:tab/>
        <w:t>The application must be made before the expiry of the licence.</w:t>
      </w:r>
    </w:p>
    <w:p w14:paraId="646B32FC" w14:textId="77777777" w:rsidR="00145DDF" w:rsidRDefault="00145DDF" w:rsidP="00C92295">
      <w:pPr>
        <w:pStyle w:val="StyleDraftHeading1Left0cmHanging15cm1"/>
      </w:pPr>
      <w:r>
        <w:tab/>
      </w:r>
      <w:bookmarkStart w:id="151" w:name="_Toc141880660"/>
      <w:r>
        <w:t>102</w:t>
      </w:r>
      <w:r>
        <w:tab/>
        <w:t>Licence continues in force until application is decided</w:t>
      </w:r>
      <w:bookmarkEnd w:id="151"/>
    </w:p>
    <w:p w14:paraId="646B32FD" w14:textId="77777777" w:rsidR="00145DDF" w:rsidRDefault="00145DDF" w:rsidP="00145DDF">
      <w:pPr>
        <w:pStyle w:val="BodySectionSub"/>
      </w:pPr>
      <w:r>
        <w:t>If a licence holder applies under regulation 101 for the renewal of a high risk work licence, the licence is taken to continue in force from the day it would, apart from this regulation, have expired until the licence holder is given notice of the decision on the application.</w:t>
      </w:r>
    </w:p>
    <w:p w14:paraId="646B32FE" w14:textId="77777777" w:rsidR="00145DDF" w:rsidRDefault="00145DDF" w:rsidP="00C92295">
      <w:pPr>
        <w:pStyle w:val="StyleDraftHeading1Left0cmHanging15cm1"/>
      </w:pPr>
      <w:r>
        <w:tab/>
      </w:r>
      <w:bookmarkStart w:id="152" w:name="_Toc141880661"/>
      <w:r>
        <w:t>103</w:t>
      </w:r>
      <w:r w:rsidRPr="001973C7">
        <w:tab/>
        <w:t>Renewal of expired licence</w:t>
      </w:r>
      <w:bookmarkEnd w:id="152"/>
    </w:p>
    <w:p w14:paraId="646B32FF" w14:textId="77777777" w:rsidR="00145DDF" w:rsidRDefault="00145DDF" w:rsidP="00145DDF">
      <w:pPr>
        <w:pStyle w:val="BodySectionSub"/>
      </w:pPr>
      <w:r>
        <w:t>A person whose high risk work licence has expired may apply for a renewal of that licence:</w:t>
      </w:r>
    </w:p>
    <w:p w14:paraId="646B3300" w14:textId="77777777" w:rsidR="00145DDF" w:rsidRDefault="00145DDF" w:rsidP="00145DDF">
      <w:pPr>
        <w:pStyle w:val="DraftHeading3"/>
        <w:tabs>
          <w:tab w:val="right" w:pos="1757"/>
        </w:tabs>
        <w:ind w:left="1871" w:hanging="1871"/>
      </w:pPr>
      <w:r>
        <w:tab/>
      </w:r>
      <w:r w:rsidRPr="00017484">
        <w:t>(a)</w:t>
      </w:r>
      <w:r>
        <w:tab/>
        <w:t>within 12 months after the expiry of the licence; or</w:t>
      </w:r>
    </w:p>
    <w:p w14:paraId="646B3301" w14:textId="77777777" w:rsidR="00145DDF" w:rsidRDefault="00145DDF" w:rsidP="00145DDF">
      <w:pPr>
        <w:pStyle w:val="DraftHeading3"/>
        <w:tabs>
          <w:tab w:val="right" w:pos="1757"/>
        </w:tabs>
        <w:ind w:left="1871" w:hanging="1871"/>
      </w:pPr>
      <w:r>
        <w:tab/>
      </w:r>
      <w:r w:rsidRPr="00B933F6">
        <w:t>(b)</w:t>
      </w:r>
      <w:r>
        <w:tab/>
        <w:t>if the person satisfies the regulator that exceptional circumstances exist—within any longer period that the regulator allows.</w:t>
      </w:r>
    </w:p>
    <w:p w14:paraId="646B3302" w14:textId="77777777" w:rsidR="00145DDF" w:rsidRPr="007A79F4" w:rsidRDefault="00145DDF" w:rsidP="00145DDF">
      <w:pPr>
        <w:pStyle w:val="DraftSectionNote"/>
        <w:tabs>
          <w:tab w:val="right" w:pos="1304"/>
        </w:tabs>
        <w:ind w:left="850"/>
        <w:rPr>
          <w:b/>
        </w:rPr>
      </w:pPr>
      <w:r w:rsidRPr="005A2D4D">
        <w:rPr>
          <w:b/>
        </w:rPr>
        <w:t>Note</w:t>
      </w:r>
      <w:r>
        <w:rPr>
          <w:b/>
        </w:rPr>
        <w:t>s</w:t>
      </w:r>
    </w:p>
    <w:p w14:paraId="646B3303" w14:textId="77777777" w:rsidR="00145DDF" w:rsidRDefault="00145DDF" w:rsidP="00145DDF">
      <w:pPr>
        <w:pStyle w:val="DraftSectionNote"/>
        <w:tabs>
          <w:tab w:val="right" w:pos="46"/>
          <w:tab w:val="right" w:pos="1304"/>
        </w:tabs>
        <w:ind w:left="1259" w:hanging="408"/>
      </w:pPr>
      <w:r>
        <w:t>1</w:t>
      </w:r>
      <w:r>
        <w:tab/>
        <w:t>As the licence has expired, the applicant cannot carry out the work covered by the licence until the licence is renewed.  An application made after a period referred to in paragraph (a) or (b) would be an application for a new licence under regulation 87.</w:t>
      </w:r>
    </w:p>
    <w:p w14:paraId="646B3304"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3305" w14:textId="77777777" w:rsidR="00145DDF" w:rsidRDefault="00145DDF" w:rsidP="00C92295">
      <w:pPr>
        <w:pStyle w:val="StyleDraftHeading1Left0cmHanging15cm1"/>
      </w:pPr>
      <w:r>
        <w:tab/>
      </w:r>
      <w:bookmarkStart w:id="153" w:name="_Toc141880662"/>
      <w:r>
        <w:t>104</w:t>
      </w:r>
      <w:r>
        <w:tab/>
        <w:t>Provisions relating to renewal of licence</w:t>
      </w:r>
      <w:bookmarkEnd w:id="153"/>
    </w:p>
    <w:p w14:paraId="646B3306" w14:textId="77777777" w:rsidR="00145DDF" w:rsidRDefault="00145DDF" w:rsidP="00145DDF">
      <w:pPr>
        <w:pStyle w:val="DraftHeading2"/>
        <w:tabs>
          <w:tab w:val="right" w:pos="1247"/>
        </w:tabs>
        <w:ind w:left="1361" w:hanging="1361"/>
      </w:pPr>
      <w:r>
        <w:tab/>
        <w:t>(1)</w:t>
      </w:r>
      <w:r>
        <w:tab/>
        <w:t>For the purposes of this Subdivision:</w:t>
      </w:r>
    </w:p>
    <w:p w14:paraId="646B3307" w14:textId="77777777" w:rsidR="00145DDF" w:rsidRDefault="00145DDF" w:rsidP="00145DDF">
      <w:pPr>
        <w:pStyle w:val="DraftHeading3"/>
        <w:tabs>
          <w:tab w:val="right" w:pos="1757"/>
        </w:tabs>
        <w:ind w:left="1871" w:hanging="1871"/>
      </w:pPr>
      <w:r>
        <w:tab/>
      </w:r>
      <w:r w:rsidRPr="00E717C5">
        <w:t>(</w:t>
      </w:r>
      <w:r>
        <w:t>a</w:t>
      </w:r>
      <w:r w:rsidRPr="00E717C5">
        <w:t>)</w:t>
      </w:r>
      <w:r>
        <w:tab/>
        <w:t>regulation 88 applies as if a reference in that regulation to an application for a licence were a reference to an application to renew a licence; and</w:t>
      </w:r>
    </w:p>
    <w:p w14:paraId="646B3308" w14:textId="77777777" w:rsidR="00145DDF" w:rsidRDefault="00145DDF" w:rsidP="00145DDF">
      <w:pPr>
        <w:pStyle w:val="DraftHeading3"/>
        <w:tabs>
          <w:tab w:val="right" w:pos="1757"/>
        </w:tabs>
        <w:ind w:left="1871" w:hanging="1871"/>
      </w:pPr>
      <w:r>
        <w:tab/>
      </w:r>
      <w:r w:rsidRPr="00E2334B">
        <w:t>(</w:t>
      </w:r>
      <w:r>
        <w:t>b</w:t>
      </w:r>
      <w:r w:rsidRPr="00E2334B">
        <w:t>)</w:t>
      </w:r>
      <w:r>
        <w:tab/>
        <w:t>regulations 89 (except subregulation (5)),</w:t>
      </w:r>
      <w:r w:rsidRPr="00AB3B82">
        <w:t xml:space="preserve"> </w:t>
      </w:r>
      <w:r>
        <w:t>90</w:t>
      </w:r>
      <w:r w:rsidR="00927CBB">
        <w:t>, 91A</w:t>
      </w:r>
      <w:r w:rsidR="00EE2019">
        <w:t xml:space="preserve"> </w:t>
      </w:r>
      <w:r>
        <w:t>and 92</w:t>
      </w:r>
      <w:r w:rsidRPr="00AB3B82">
        <w:t xml:space="preserve"> apply as if a reference in </w:t>
      </w:r>
      <w:r w:rsidR="00CD17E1">
        <w:t>those regulations</w:t>
      </w:r>
      <w:r w:rsidRPr="00AB3B82">
        <w:t xml:space="preserve"> to</w:t>
      </w:r>
      <w:r>
        <w:t xml:space="preserve"> the grant of a licence were a reference to the renewal of a licence; and</w:t>
      </w:r>
    </w:p>
    <w:p w14:paraId="646B3309" w14:textId="77777777" w:rsidR="00145DDF" w:rsidRDefault="00145DDF" w:rsidP="00145DDF">
      <w:pPr>
        <w:pStyle w:val="DraftHeading3"/>
        <w:tabs>
          <w:tab w:val="right" w:pos="1757"/>
        </w:tabs>
        <w:ind w:left="1871" w:hanging="1871"/>
      </w:pPr>
      <w:r>
        <w:lastRenderedPageBreak/>
        <w:tab/>
      </w:r>
      <w:r w:rsidRPr="00E717C5">
        <w:t>(</w:t>
      </w:r>
      <w:r>
        <w:t>c</w:t>
      </w:r>
      <w:r w:rsidRPr="00E717C5">
        <w:t>)</w:t>
      </w:r>
      <w:r>
        <w:tab/>
        <w:t>regulation 91 applies as if a reference in that regulation to a refusal to grant a licence were a reference to a refusal to renew a licence.</w:t>
      </w:r>
    </w:p>
    <w:p w14:paraId="646B330A" w14:textId="77777777" w:rsidR="00145DDF" w:rsidRDefault="00145DDF" w:rsidP="00145DDF">
      <w:pPr>
        <w:pStyle w:val="DraftHeading2"/>
        <w:tabs>
          <w:tab w:val="right" w:pos="1247"/>
        </w:tabs>
        <w:ind w:left="1361" w:hanging="1361"/>
      </w:pPr>
      <w:r>
        <w:tab/>
      </w:r>
      <w:r w:rsidRPr="0025694C">
        <w:t>(2</w:t>
      </w:r>
      <w:r>
        <w:t>)</w:t>
      </w:r>
      <w:r>
        <w:tab/>
        <w:t>The regulator may renew a high risk work licence granted to a person under a corresponding WHS law unless that licence is renewed under that law.</w:t>
      </w:r>
    </w:p>
    <w:p w14:paraId="646B330B" w14:textId="77777777" w:rsidR="00145DDF" w:rsidRPr="00B65812" w:rsidRDefault="00145DDF" w:rsidP="00145DDF">
      <w:pPr>
        <w:pStyle w:val="DraftSectionNote"/>
        <w:tabs>
          <w:tab w:val="right" w:pos="1304"/>
        </w:tabs>
        <w:ind w:left="850"/>
        <w:rPr>
          <w:b/>
        </w:rPr>
      </w:pPr>
      <w:r w:rsidRPr="00B65812">
        <w:rPr>
          <w:b/>
        </w:rPr>
        <w:t>Note</w:t>
      </w:r>
    </w:p>
    <w:p w14:paraId="646B330C" w14:textId="77777777" w:rsidR="00145DDF" w:rsidRDefault="00145DDF" w:rsidP="00145DDF">
      <w:pPr>
        <w:pStyle w:val="DraftSectionNote"/>
        <w:tabs>
          <w:tab w:val="right" w:pos="1304"/>
        </w:tabs>
        <w:ind w:left="850"/>
      </w:pPr>
      <w:r>
        <w:t xml:space="preserve">A refusal to renew </w:t>
      </w:r>
      <w:r w:rsidR="003534CC">
        <w:t xml:space="preserve">a </w:t>
      </w:r>
      <w:r>
        <w:t>licence is a reviewable decision (see regulation 676).</w:t>
      </w:r>
    </w:p>
    <w:p w14:paraId="646B330D" w14:textId="77777777" w:rsidR="00145DDF" w:rsidRDefault="00145DDF" w:rsidP="00C92295">
      <w:pPr>
        <w:pStyle w:val="StyleDraftHeading1Left0cmHanging15cm1"/>
      </w:pPr>
      <w:r>
        <w:tab/>
      </w:r>
      <w:bookmarkStart w:id="154" w:name="_Toc141880663"/>
      <w:r>
        <w:t>105</w:t>
      </w:r>
      <w:r>
        <w:tab/>
        <w:t>Status of licence during review</w:t>
      </w:r>
      <w:bookmarkEnd w:id="154"/>
    </w:p>
    <w:p w14:paraId="646B330E" w14:textId="77777777" w:rsidR="00145DDF" w:rsidRDefault="00145DDF" w:rsidP="00145DDF">
      <w:pPr>
        <w:pStyle w:val="DraftHeading2"/>
        <w:tabs>
          <w:tab w:val="right" w:pos="1247"/>
        </w:tabs>
        <w:ind w:left="1361" w:hanging="1361"/>
      </w:pPr>
      <w:r>
        <w:tab/>
      </w:r>
      <w:r w:rsidRPr="0084022F">
        <w:t>(1)</w:t>
      </w:r>
      <w:r>
        <w:tab/>
        <w:t>This regulation applies if the regulator gives a licence holder written notice of its decision to refuse to renew the licence.</w:t>
      </w:r>
    </w:p>
    <w:p w14:paraId="646B330F" w14:textId="77777777" w:rsidR="00145DDF" w:rsidRDefault="00145DDF" w:rsidP="00145DDF">
      <w:pPr>
        <w:pStyle w:val="DraftHeading2"/>
        <w:tabs>
          <w:tab w:val="right" w:pos="1247"/>
        </w:tabs>
        <w:ind w:left="1361" w:hanging="1361"/>
      </w:pPr>
      <w:r>
        <w:tab/>
      </w:r>
      <w:r w:rsidRPr="007D1D44">
        <w:t>(2)</w:t>
      </w:r>
      <w:r>
        <w:tab/>
        <w:t>If the licence holder does not apply for internal review of the decision, the licence continues to have effect until the last of the following events:</w:t>
      </w:r>
    </w:p>
    <w:p w14:paraId="646B3310" w14:textId="77777777" w:rsidR="00145DDF" w:rsidRDefault="00145DDF" w:rsidP="00145DDF">
      <w:pPr>
        <w:pStyle w:val="DraftHeading3"/>
        <w:tabs>
          <w:tab w:val="right" w:pos="1757"/>
        </w:tabs>
        <w:ind w:left="1871" w:hanging="1871"/>
      </w:pPr>
      <w:r>
        <w:tab/>
      </w:r>
      <w:r w:rsidRPr="00337A0C">
        <w:t>(a)</w:t>
      </w:r>
      <w:r>
        <w:tab/>
        <w:t>the expiry of the licence;</w:t>
      </w:r>
    </w:p>
    <w:p w14:paraId="646B3311"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312"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3313"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3314"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315"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3316" w14:textId="77777777" w:rsidR="00145DDF" w:rsidRPr="00F94631" w:rsidRDefault="00145DDF" w:rsidP="00145DDF">
      <w:pPr>
        <w:pStyle w:val="DraftHeading2"/>
        <w:tabs>
          <w:tab w:val="right" w:pos="1247"/>
        </w:tabs>
        <w:ind w:left="1361" w:hanging="1361"/>
      </w:pPr>
      <w:r>
        <w:tab/>
      </w:r>
      <w:r w:rsidRPr="006027A4">
        <w:t>(5)</w:t>
      </w:r>
      <w:r w:rsidRPr="00F94631">
        <w:tab/>
        <w:t xml:space="preserve">If the licence holder applies for an external review, the licence continues to have effect until the </w:t>
      </w:r>
      <w:r>
        <w:t>earlier</w:t>
      </w:r>
      <w:r w:rsidRPr="00F94631">
        <w:t xml:space="preserve"> of the following events:</w:t>
      </w:r>
    </w:p>
    <w:p w14:paraId="646B3317" w14:textId="77777777" w:rsidR="00145DDF" w:rsidRDefault="00145DDF" w:rsidP="00145DDF">
      <w:pPr>
        <w:pStyle w:val="DraftHeading3"/>
        <w:tabs>
          <w:tab w:val="right" w:pos="1757"/>
        </w:tabs>
        <w:ind w:left="1871" w:hanging="1871"/>
      </w:pPr>
      <w:r w:rsidRPr="00F94631">
        <w:tab/>
        <w:t>(a)</w:t>
      </w:r>
      <w:r w:rsidRPr="00F94631">
        <w:tab/>
        <w:t>the licence holder withdr</w:t>
      </w:r>
      <w:r w:rsidR="00096A93">
        <w:t>aws the application for review;</w:t>
      </w:r>
    </w:p>
    <w:p w14:paraId="646B3318" w14:textId="77777777" w:rsidR="00145DDF" w:rsidRPr="00F94631"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319" w14:textId="77777777" w:rsidR="00145DDF" w:rsidRPr="00B65812" w:rsidRDefault="00145DDF" w:rsidP="00145DDF">
      <w:pPr>
        <w:pStyle w:val="DraftParaNote"/>
        <w:tabs>
          <w:tab w:val="right" w:pos="2324"/>
        </w:tabs>
        <w:ind w:left="1871"/>
        <w:rPr>
          <w:b/>
        </w:rPr>
      </w:pPr>
      <w:r w:rsidRPr="00B65812">
        <w:rPr>
          <w:b/>
        </w:rPr>
        <w:t>Note</w:t>
      </w:r>
    </w:p>
    <w:p w14:paraId="646B331A" w14:textId="77777777" w:rsidR="00145DDF" w:rsidRPr="00F04BC2" w:rsidRDefault="00145DDF" w:rsidP="00145DDF">
      <w:pPr>
        <w:pStyle w:val="DraftParaNote"/>
        <w:tabs>
          <w:tab w:val="right" w:pos="2324"/>
        </w:tabs>
        <w:ind w:left="1871"/>
      </w:pPr>
      <w:r>
        <w:t>See the jurisdictional note in the Appendix.</w:t>
      </w:r>
    </w:p>
    <w:p w14:paraId="646B331B" w14:textId="77777777" w:rsidR="00145DDF" w:rsidRDefault="00145DDF" w:rsidP="00145DDF">
      <w:pPr>
        <w:pStyle w:val="DraftHeading2"/>
        <w:tabs>
          <w:tab w:val="right" w:pos="1247"/>
        </w:tabs>
        <w:ind w:left="1361" w:hanging="1361"/>
      </w:pPr>
      <w:r>
        <w:tab/>
      </w:r>
      <w:r w:rsidRPr="007D1D44">
        <w:t>(</w:t>
      </w:r>
      <w:r>
        <w:t>6</w:t>
      </w:r>
      <w:r w:rsidRPr="007D1D44">
        <w:t>)</w:t>
      </w:r>
      <w:r>
        <w:tab/>
        <w:t>The licence continues to have effect under this regulation even if its expiry date passes.</w:t>
      </w:r>
    </w:p>
    <w:p w14:paraId="646B331C" w14:textId="77777777" w:rsidR="00145DDF" w:rsidRDefault="00145DDF" w:rsidP="0013567F">
      <w:pPr>
        <w:pStyle w:val="StyleHeading-DIVISIONLeftLeft0cmHanging275cm"/>
      </w:pPr>
      <w:bookmarkStart w:id="155" w:name="_Toc141880664"/>
      <w:r>
        <w:lastRenderedPageBreak/>
        <w:t xml:space="preserve">Subdivision 5 </w:t>
      </w:r>
      <w:r>
        <w:tab/>
        <w:t>Suspension and cancellation of high risk work licence</w:t>
      </w:r>
      <w:bookmarkEnd w:id="155"/>
    </w:p>
    <w:p w14:paraId="646B331D" w14:textId="77777777" w:rsidR="00145DDF" w:rsidRDefault="00145DDF" w:rsidP="00C92295">
      <w:pPr>
        <w:pStyle w:val="StyleDraftHeading1Left0cmHanging15cm1"/>
      </w:pPr>
      <w:r>
        <w:tab/>
      </w:r>
      <w:bookmarkStart w:id="156" w:name="_Toc141880665"/>
      <w:r>
        <w:t>106</w:t>
      </w:r>
      <w:r>
        <w:tab/>
        <w:t>Suspension or cancellation of licence</w:t>
      </w:r>
      <w:bookmarkEnd w:id="156"/>
    </w:p>
    <w:p w14:paraId="646B331E" w14:textId="77777777" w:rsidR="00145DDF" w:rsidRDefault="00145DDF" w:rsidP="00145DDF">
      <w:pPr>
        <w:pStyle w:val="DraftHeading2"/>
        <w:tabs>
          <w:tab w:val="right" w:pos="1247"/>
        </w:tabs>
        <w:ind w:left="1361" w:hanging="1361"/>
      </w:pPr>
      <w:r>
        <w:tab/>
      </w:r>
      <w:r w:rsidRPr="00A52EEC">
        <w:t>(1)</w:t>
      </w:r>
      <w:r>
        <w:tab/>
        <w:t>The regulator may suspend or cancel a high risk work licence if satisfied about 1 or more of the following:</w:t>
      </w:r>
    </w:p>
    <w:p w14:paraId="646B331F" w14:textId="77777777" w:rsidR="00145DDF" w:rsidRDefault="00145DDF" w:rsidP="00145DDF">
      <w:pPr>
        <w:pStyle w:val="DraftHeading3"/>
        <w:tabs>
          <w:tab w:val="right" w:pos="1757"/>
        </w:tabs>
        <w:ind w:left="1871" w:hanging="1871"/>
      </w:pPr>
      <w:r>
        <w:tab/>
      </w:r>
      <w:r w:rsidRPr="00AE5EFD">
        <w:t>(a)</w:t>
      </w:r>
      <w:r>
        <w:tab/>
        <w:t>the licence holder has failed to take reasonable care to carry out the high risk work safely and competently;</w:t>
      </w:r>
    </w:p>
    <w:p w14:paraId="646B3320" w14:textId="77777777" w:rsidR="002030D5" w:rsidRDefault="002030D5" w:rsidP="002030D5">
      <w:pPr>
        <w:pStyle w:val="DraftHeading3"/>
        <w:tabs>
          <w:tab w:val="right" w:pos="1757"/>
        </w:tabs>
        <w:ind w:left="1871" w:hanging="1871"/>
      </w:pPr>
      <w:r>
        <w:tab/>
      </w:r>
      <w:r w:rsidRPr="005A5BB8">
        <w:t>(a</w:t>
      </w:r>
      <w:r w:rsidR="0080043A">
        <w:t>b</w:t>
      </w:r>
      <w:r w:rsidRPr="005A5BB8">
        <w:t>)</w:t>
      </w:r>
      <w:r>
        <w:tab/>
        <w:t>the licence holder has failed to comply with a condition of the licence;</w:t>
      </w:r>
    </w:p>
    <w:p w14:paraId="646B3321" w14:textId="77777777" w:rsidR="00145DDF" w:rsidRPr="00FE4439" w:rsidRDefault="00145DDF" w:rsidP="00145DDF">
      <w:pPr>
        <w:pStyle w:val="DraftHeading3"/>
        <w:tabs>
          <w:tab w:val="right" w:pos="1757"/>
        </w:tabs>
        <w:ind w:left="1871" w:hanging="1871"/>
      </w:pPr>
      <w:r>
        <w:tab/>
      </w:r>
      <w:r w:rsidRPr="00FE4439">
        <w:t>(b)</w:t>
      </w:r>
      <w:r>
        <w:tab/>
        <w:t>the licence holder has failed to obtain a reassessment of competency directed under regulation 95;</w:t>
      </w:r>
    </w:p>
    <w:p w14:paraId="646B3322" w14:textId="77777777" w:rsidR="00145DDF" w:rsidRDefault="00145DDF" w:rsidP="00145DDF">
      <w:pPr>
        <w:pStyle w:val="DraftHeading3"/>
        <w:tabs>
          <w:tab w:val="right" w:pos="1757"/>
        </w:tabs>
        <w:ind w:left="1871" w:hanging="1871"/>
      </w:pPr>
      <w:r>
        <w:tab/>
        <w:t>(c</w:t>
      </w:r>
      <w:r w:rsidRPr="0013537B">
        <w:t>)</w:t>
      </w:r>
      <w:r>
        <w:tab/>
      </w:r>
      <w:r>
        <w:tab/>
        <w:t>the licence holder, in the application for the grant or renewal of the licence or on request by the regulator for additional information:</w:t>
      </w:r>
    </w:p>
    <w:p w14:paraId="646B3323" w14:textId="77777777" w:rsidR="00145DDF" w:rsidRDefault="00145DDF" w:rsidP="00145DDF">
      <w:pPr>
        <w:pStyle w:val="DraftHeading4"/>
        <w:tabs>
          <w:tab w:val="right" w:pos="2268"/>
        </w:tabs>
        <w:ind w:left="2381" w:hanging="2381"/>
      </w:pPr>
      <w:r>
        <w:tab/>
      </w:r>
      <w:r w:rsidRPr="0013537B">
        <w:t>(i)</w:t>
      </w:r>
      <w:r>
        <w:tab/>
        <w:t>gave information that was false or misleading in a material particular; or</w:t>
      </w:r>
    </w:p>
    <w:p w14:paraId="646B3324" w14:textId="77777777" w:rsidR="00145DDF" w:rsidRDefault="00145DDF" w:rsidP="00145DDF">
      <w:pPr>
        <w:pStyle w:val="DraftHeading4"/>
        <w:tabs>
          <w:tab w:val="right" w:pos="2268"/>
        </w:tabs>
        <w:ind w:left="2381" w:hanging="2381"/>
      </w:pPr>
      <w:r>
        <w:tab/>
      </w:r>
      <w:r w:rsidRPr="000B2CEA">
        <w:t>(ii)</w:t>
      </w:r>
      <w:r>
        <w:tab/>
        <w:t xml:space="preserve">failed to give any material information that should have been given in that application or on that request; </w:t>
      </w:r>
    </w:p>
    <w:p w14:paraId="646B3325" w14:textId="77777777" w:rsidR="00145DDF" w:rsidRDefault="00145DDF" w:rsidP="00145DDF">
      <w:pPr>
        <w:pStyle w:val="DraftHeading3"/>
        <w:tabs>
          <w:tab w:val="right" w:pos="1757"/>
        </w:tabs>
        <w:ind w:left="1871" w:hanging="1871"/>
      </w:pPr>
      <w:r>
        <w:tab/>
      </w:r>
      <w:r w:rsidRPr="0037765A">
        <w:t>(</w:t>
      </w:r>
      <w:r>
        <w:t>d</w:t>
      </w:r>
      <w:r w:rsidRPr="0037765A">
        <w:t>)</w:t>
      </w:r>
      <w:r>
        <w:tab/>
        <w:t>the licence was granted or renewed on the basis of a certification that was obtained on the basis of the giving of false or misleading information by any person or body or that was obtained improperly through a breach of a condition of accreditation by the accredited assessor who conducted the competency assessment.</w:t>
      </w:r>
    </w:p>
    <w:p w14:paraId="646B332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licence, the regulator may disqualify the licence holder from applying for:</w:t>
      </w:r>
    </w:p>
    <w:p w14:paraId="646B3327" w14:textId="77777777" w:rsidR="00145DDF" w:rsidRDefault="00145DDF" w:rsidP="00145DDF">
      <w:pPr>
        <w:pStyle w:val="DraftHeading3"/>
        <w:tabs>
          <w:tab w:val="right" w:pos="1757"/>
        </w:tabs>
        <w:ind w:left="1871" w:hanging="1871"/>
      </w:pPr>
      <w:r>
        <w:tab/>
      </w:r>
      <w:r w:rsidRPr="004C7038">
        <w:t>(a)</w:t>
      </w:r>
      <w:r>
        <w:tab/>
        <w:t>a further high risk work licence of the same class; or</w:t>
      </w:r>
    </w:p>
    <w:p w14:paraId="646B3328"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3329" w14:textId="77777777" w:rsidR="002030D5" w:rsidRDefault="002030D5" w:rsidP="002030D5">
      <w:pPr>
        <w:pStyle w:val="DraftHeading2"/>
        <w:tabs>
          <w:tab w:val="right" w:pos="1247"/>
        </w:tabs>
        <w:ind w:left="1361" w:hanging="1361"/>
      </w:pPr>
      <w:r>
        <w:tab/>
      </w:r>
      <w:r w:rsidRPr="002030D5">
        <w:t>(3)</w:t>
      </w:r>
      <w:r>
        <w:tab/>
        <w:t xml:space="preserve">If the regulator suspends a licence, the regulator may </w:t>
      </w:r>
      <w:r w:rsidR="0080043A">
        <w:t>vary the conditions of the licence, including by imposing different or additional conditions.</w:t>
      </w:r>
    </w:p>
    <w:p w14:paraId="646B332A" w14:textId="77777777" w:rsidR="008D0E9F" w:rsidRDefault="0080043A">
      <w:pPr>
        <w:pStyle w:val="DraftHeading2"/>
        <w:tabs>
          <w:tab w:val="right" w:pos="1247"/>
        </w:tabs>
        <w:ind w:left="1361" w:hanging="1361"/>
      </w:pPr>
      <w:r>
        <w:tab/>
      </w:r>
      <w:r w:rsidRPr="0080043A">
        <w:t>(4)</w:t>
      </w:r>
      <w:r>
        <w:tab/>
        <w:t>A variation of conditions under subregulation (3) takes effect when the suspension of the licence ends.</w:t>
      </w:r>
    </w:p>
    <w:p w14:paraId="646B332B" w14:textId="77777777" w:rsidR="00145DDF" w:rsidRPr="005A5BB8" w:rsidRDefault="00145DDF" w:rsidP="00145DDF">
      <w:pPr>
        <w:pStyle w:val="DraftSectionNote"/>
        <w:tabs>
          <w:tab w:val="right" w:pos="1304"/>
        </w:tabs>
        <w:ind w:left="850"/>
        <w:rPr>
          <w:b/>
        </w:rPr>
      </w:pPr>
      <w:r w:rsidRPr="005A5BB8">
        <w:rPr>
          <w:b/>
        </w:rPr>
        <w:t>Note</w:t>
      </w:r>
      <w:r w:rsidR="002030D5">
        <w:rPr>
          <w:b/>
        </w:rPr>
        <w:t>s</w:t>
      </w:r>
    </w:p>
    <w:p w14:paraId="646B332C" w14:textId="77777777" w:rsidR="002030D5" w:rsidRDefault="002030D5" w:rsidP="002030D5">
      <w:pPr>
        <w:pStyle w:val="DraftSectionNote"/>
        <w:tabs>
          <w:tab w:val="right" w:pos="1304"/>
        </w:tabs>
        <w:ind w:left="1134" w:hanging="284"/>
      </w:pPr>
      <w:r>
        <w:lastRenderedPageBreak/>
        <w:t>1</w:t>
      </w:r>
      <w:r>
        <w:tab/>
        <w:t>A decision to suspend a licence, to cancel a licence or to disqualify the licence holder from applying for a further licence is a reviewable decision (see regulation 676).</w:t>
      </w:r>
    </w:p>
    <w:p w14:paraId="646B332D" w14:textId="77777777" w:rsidR="002030D5" w:rsidRDefault="002030D5" w:rsidP="002030D5">
      <w:pPr>
        <w:pStyle w:val="DraftSectionNote"/>
        <w:tabs>
          <w:tab w:val="right" w:pos="1304"/>
        </w:tabs>
        <w:ind w:left="1134" w:hanging="284"/>
      </w:pPr>
      <w:r>
        <w:t>2</w:t>
      </w:r>
      <w:r>
        <w:tab/>
        <w:t xml:space="preserve">A </w:t>
      </w:r>
      <w:r w:rsidR="0068585D">
        <w:t>variation of licence conditions</w:t>
      </w:r>
      <w:r>
        <w:t xml:space="preserve"> is a reviewable decision (see regulation 676).</w:t>
      </w:r>
    </w:p>
    <w:p w14:paraId="646B332E" w14:textId="77777777" w:rsidR="00145DDF" w:rsidRDefault="00145DDF" w:rsidP="00C92295">
      <w:pPr>
        <w:pStyle w:val="StyleDraftHeading1Left0cmHanging15cm1"/>
      </w:pPr>
      <w:r>
        <w:tab/>
      </w:r>
      <w:bookmarkStart w:id="157" w:name="_Toc141880666"/>
      <w:r>
        <w:t>107</w:t>
      </w:r>
      <w:r>
        <w:tab/>
        <w:t>Matters taken into account</w:t>
      </w:r>
      <w:bookmarkEnd w:id="157"/>
    </w:p>
    <w:p w14:paraId="646B332F" w14:textId="77777777" w:rsidR="00145DDF" w:rsidRDefault="00145DDF" w:rsidP="00145DDF">
      <w:pPr>
        <w:pStyle w:val="DraftHeading2"/>
        <w:tabs>
          <w:tab w:val="right" w:pos="1247"/>
        </w:tabs>
        <w:ind w:left="1361" w:hanging="1361"/>
      </w:pPr>
      <w:r>
        <w:tab/>
      </w:r>
      <w:r w:rsidRPr="00846AD9">
        <w:t>(1)</w:t>
      </w:r>
      <w:r>
        <w:tab/>
        <w:t>In making a decision under regulation 106, the regulator must have regard to:</w:t>
      </w:r>
    </w:p>
    <w:p w14:paraId="646B3330"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108; and</w:t>
      </w:r>
    </w:p>
    <w:p w14:paraId="646B3331"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3332" w14:textId="77777777" w:rsidR="00145DDF" w:rsidRPr="00DA5FDC" w:rsidRDefault="00145DDF" w:rsidP="00145DDF">
      <w:pPr>
        <w:pStyle w:val="DraftHeading2"/>
        <w:tabs>
          <w:tab w:val="right" w:pos="1247"/>
        </w:tabs>
        <w:ind w:left="1361" w:hanging="1361"/>
      </w:pPr>
      <w:r>
        <w:tab/>
      </w:r>
      <w:r w:rsidRPr="00AE5EFD">
        <w:t>(2)</w:t>
      </w:r>
      <w:r>
        <w:tab/>
        <w:t>For the purposes of regulation 106(1)(a)</w:t>
      </w:r>
      <w:r w:rsidRPr="00C025E9">
        <w:t xml:space="preserve">, the regulator </w:t>
      </w:r>
      <w:r>
        <w:t>must</w:t>
      </w:r>
      <w:r w:rsidRPr="00C025E9">
        <w:t xml:space="preserve"> </w:t>
      </w:r>
      <w:r>
        <w:t>have regard to all relevant matters, including the following:</w:t>
      </w:r>
    </w:p>
    <w:p w14:paraId="646B3333"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licence holder has been convicted or found guilty;</w:t>
      </w:r>
    </w:p>
    <w:p w14:paraId="646B3334" w14:textId="77777777" w:rsidR="00145DDF" w:rsidRPr="004D32C6" w:rsidRDefault="00145DDF" w:rsidP="00145DDF">
      <w:pPr>
        <w:pStyle w:val="DraftParaNote"/>
        <w:tabs>
          <w:tab w:val="right" w:pos="2324"/>
        </w:tabs>
        <w:ind w:left="1871"/>
        <w:rPr>
          <w:b/>
        </w:rPr>
      </w:pPr>
      <w:r w:rsidRPr="004D32C6">
        <w:rPr>
          <w:b/>
        </w:rPr>
        <w:t>Note</w:t>
      </w:r>
    </w:p>
    <w:p w14:paraId="646B3335" w14:textId="77777777" w:rsidR="00145DDF" w:rsidRDefault="00145DDF" w:rsidP="00145DDF">
      <w:pPr>
        <w:pStyle w:val="DraftParaNote"/>
        <w:tabs>
          <w:tab w:val="right" w:pos="2324"/>
        </w:tabs>
        <w:ind w:left="1871"/>
      </w:pPr>
      <w:r>
        <w:t>See the jurisdictional note in the Appendix.</w:t>
      </w:r>
    </w:p>
    <w:p w14:paraId="646B3336" w14:textId="77777777" w:rsidR="00145DDF" w:rsidRDefault="00145DDF" w:rsidP="00145DDF">
      <w:pPr>
        <w:pStyle w:val="DraftHeading3"/>
        <w:tabs>
          <w:tab w:val="right" w:pos="1757"/>
        </w:tabs>
        <w:ind w:left="1871" w:hanging="1871"/>
      </w:pPr>
      <w:r>
        <w:tab/>
      </w:r>
      <w:r w:rsidRPr="00C31205">
        <w:t>(b)</w:t>
      </w:r>
      <w:r>
        <w:tab/>
        <w:t>in relation to any equivalent licence applied for or held by the licence holder under the Act or these Regulations or under a corresponding WHS law:</w:t>
      </w:r>
    </w:p>
    <w:p w14:paraId="646B3337" w14:textId="77777777" w:rsidR="00145DDF" w:rsidRDefault="00145DDF" w:rsidP="00145DDF">
      <w:pPr>
        <w:pStyle w:val="DraftHeading4"/>
        <w:tabs>
          <w:tab w:val="right" w:pos="2268"/>
        </w:tabs>
        <w:ind w:left="2381" w:hanging="2381"/>
      </w:pPr>
      <w:r>
        <w:tab/>
      </w:r>
      <w:r w:rsidRPr="00C31205">
        <w:t>(i)</w:t>
      </w:r>
      <w:r>
        <w:tab/>
        <w:t>any refusal to grant the licence; and</w:t>
      </w:r>
    </w:p>
    <w:p w14:paraId="646B3338" w14:textId="77777777" w:rsidR="00145DDF" w:rsidRDefault="00145DDF" w:rsidP="00145DDF">
      <w:pPr>
        <w:pStyle w:val="DraftHeading4"/>
        <w:tabs>
          <w:tab w:val="right" w:pos="2268"/>
        </w:tabs>
        <w:ind w:left="2381" w:hanging="2381"/>
      </w:pPr>
      <w:r>
        <w:tab/>
      </w:r>
      <w:r w:rsidRPr="00C31205">
        <w:t>(ii)</w:t>
      </w:r>
      <w:r>
        <w:tab/>
        <w:t>any condition imposed on the licence, if granted; and</w:t>
      </w:r>
    </w:p>
    <w:p w14:paraId="646B3339" w14:textId="77777777" w:rsidR="00145DDF" w:rsidRDefault="00145DDF" w:rsidP="00145DDF">
      <w:pPr>
        <w:pStyle w:val="DraftHeading4"/>
        <w:tabs>
          <w:tab w:val="right" w:pos="2268"/>
        </w:tabs>
        <w:ind w:left="2381" w:hanging="2381"/>
      </w:pPr>
      <w:r>
        <w:tab/>
      </w:r>
      <w:r w:rsidRPr="00C31205">
        <w:t>(iii)</w:t>
      </w:r>
      <w:r>
        <w:tab/>
        <w:t>any suspension or cancellation of the licence, if granted, including any disqualification from applying for any licence;</w:t>
      </w:r>
    </w:p>
    <w:p w14:paraId="646B333A" w14:textId="77777777" w:rsidR="00145DDF" w:rsidRPr="007D1115" w:rsidRDefault="00145DDF" w:rsidP="00145DDF">
      <w:pPr>
        <w:pStyle w:val="DraftHeading3"/>
        <w:tabs>
          <w:tab w:val="right" w:pos="1757"/>
        </w:tabs>
        <w:ind w:left="1871" w:hanging="1871"/>
      </w:pPr>
      <w:r>
        <w:tab/>
      </w:r>
      <w:r w:rsidRPr="007D1115">
        <w:t>(c)</w:t>
      </w:r>
      <w:r>
        <w:tab/>
        <w:t>any enforceable undertaking the licence holder has entered into under the Act or a corresponding WHS law;</w:t>
      </w:r>
    </w:p>
    <w:p w14:paraId="646B333B" w14:textId="77777777" w:rsidR="00145DDF" w:rsidRDefault="00145DDF" w:rsidP="00145DDF">
      <w:pPr>
        <w:pStyle w:val="DraftHeading3"/>
        <w:tabs>
          <w:tab w:val="right" w:pos="1757"/>
        </w:tabs>
        <w:ind w:left="1871" w:hanging="1871"/>
      </w:pPr>
      <w:r>
        <w:tab/>
      </w:r>
      <w:r w:rsidRPr="000B2CEA">
        <w:t>(d)</w:t>
      </w:r>
      <w:r>
        <w:tab/>
        <w:t>the licence holder's record in relation to any matters arising under the Act or these Regulations or under a corresponding WHS law.</w:t>
      </w:r>
    </w:p>
    <w:p w14:paraId="646B333C" w14:textId="77777777" w:rsidR="00145DDF" w:rsidRDefault="00145DDF" w:rsidP="00C92295">
      <w:pPr>
        <w:pStyle w:val="StyleDraftHeading1Left0cmHanging15cm1"/>
      </w:pPr>
      <w:r>
        <w:tab/>
      </w:r>
      <w:bookmarkStart w:id="158" w:name="_Toc141880667"/>
      <w:r>
        <w:t>108</w:t>
      </w:r>
      <w:r>
        <w:tab/>
        <w:t>Notice to and submissions by licence holder</w:t>
      </w:r>
      <w:bookmarkEnd w:id="158"/>
    </w:p>
    <w:p w14:paraId="646B333D" w14:textId="77777777" w:rsidR="0068585D" w:rsidRDefault="0068585D" w:rsidP="0068585D">
      <w:pPr>
        <w:pStyle w:val="DraftHeading2"/>
        <w:tabs>
          <w:tab w:val="right" w:pos="1247"/>
        </w:tabs>
        <w:ind w:left="1361" w:hanging="1361"/>
      </w:pPr>
      <w:r>
        <w:tab/>
      </w:r>
      <w:r w:rsidRPr="00D0311E">
        <w:t>(1)</w:t>
      </w:r>
      <w:r>
        <w:tab/>
        <w:t>Before suspending or cancelling a high risk work licence, the regulator must give the licence holder a written notice of:</w:t>
      </w:r>
    </w:p>
    <w:p w14:paraId="646B333E" w14:textId="77777777" w:rsidR="0068585D" w:rsidRDefault="0068585D" w:rsidP="0068585D">
      <w:pPr>
        <w:pStyle w:val="DraftHeading3"/>
        <w:tabs>
          <w:tab w:val="right" w:pos="1757"/>
        </w:tabs>
        <w:ind w:left="1871" w:hanging="1871"/>
      </w:pPr>
      <w:r>
        <w:tab/>
      </w:r>
      <w:r w:rsidRPr="00D0311E">
        <w:t>(a)</w:t>
      </w:r>
      <w:r>
        <w:tab/>
        <w:t xml:space="preserve">the proposed </w:t>
      </w:r>
      <w:r w:rsidR="00EE2019">
        <w:t>suspension or cancellation; and</w:t>
      </w:r>
    </w:p>
    <w:p w14:paraId="646B333F" w14:textId="77777777" w:rsidR="0068585D" w:rsidRDefault="0068585D" w:rsidP="0068585D">
      <w:pPr>
        <w:pStyle w:val="DraftHeading3"/>
        <w:tabs>
          <w:tab w:val="right" w:pos="1757"/>
        </w:tabs>
        <w:ind w:left="1871" w:hanging="1871"/>
      </w:pPr>
      <w:r>
        <w:tab/>
      </w:r>
      <w:r w:rsidRPr="00D0311E">
        <w:t>(b)</w:t>
      </w:r>
      <w:r>
        <w:tab/>
        <w:t>any proposed disqualification; and</w:t>
      </w:r>
    </w:p>
    <w:p w14:paraId="646B3340" w14:textId="77777777" w:rsidR="0068585D" w:rsidRDefault="0068585D" w:rsidP="0068585D">
      <w:pPr>
        <w:pStyle w:val="DraftHeading3"/>
        <w:tabs>
          <w:tab w:val="right" w:pos="1757"/>
        </w:tabs>
        <w:ind w:left="1871" w:hanging="1871"/>
      </w:pPr>
      <w:r>
        <w:tab/>
      </w:r>
      <w:r w:rsidRPr="00D0311E">
        <w:t>(c)</w:t>
      </w:r>
      <w:r>
        <w:tab/>
        <w:t xml:space="preserve">any proposed variation </w:t>
      </w:r>
      <w:r w:rsidR="003534CC">
        <w:t xml:space="preserve">of </w:t>
      </w:r>
      <w:r>
        <w:t>licence conditions.</w:t>
      </w:r>
    </w:p>
    <w:p w14:paraId="646B3341" w14:textId="77777777" w:rsidR="0068585D" w:rsidRPr="0058184D" w:rsidRDefault="0068585D" w:rsidP="0068585D">
      <w:pPr>
        <w:pStyle w:val="DraftHeading2"/>
        <w:tabs>
          <w:tab w:val="right" w:pos="1247"/>
        </w:tabs>
        <w:ind w:left="1361" w:hanging="1361"/>
      </w:pPr>
      <w:r>
        <w:lastRenderedPageBreak/>
        <w:tab/>
      </w:r>
      <w:r w:rsidRPr="00D0311E">
        <w:t>(2)</w:t>
      </w:r>
      <w:r>
        <w:tab/>
        <w:t>A notice under subregulation (1) must:</w:t>
      </w:r>
    </w:p>
    <w:p w14:paraId="646B3342" w14:textId="77777777" w:rsidR="0068585D" w:rsidRDefault="0068585D" w:rsidP="0068585D">
      <w:pPr>
        <w:pStyle w:val="DraftHeading3"/>
        <w:tabs>
          <w:tab w:val="right" w:pos="1757"/>
        </w:tabs>
        <w:ind w:left="1871" w:hanging="1871"/>
      </w:pPr>
      <w:r>
        <w:tab/>
      </w:r>
      <w:r w:rsidRPr="00FE4439">
        <w:t>(a)</w:t>
      </w:r>
      <w:r>
        <w:tab/>
        <w:t>outline all relevant allegations, facts and circumstances known to the regulator; and</w:t>
      </w:r>
    </w:p>
    <w:p w14:paraId="646B3343" w14:textId="77777777" w:rsidR="0068585D" w:rsidRDefault="0068585D" w:rsidP="0068585D">
      <w:pPr>
        <w:pStyle w:val="DraftHeading3"/>
        <w:tabs>
          <w:tab w:val="right" w:pos="1757"/>
        </w:tabs>
        <w:ind w:left="1871" w:hanging="1871"/>
      </w:pPr>
      <w:r>
        <w:tab/>
      </w:r>
      <w:r w:rsidRPr="00FE4439">
        <w:t>(b)</w:t>
      </w:r>
      <w:r>
        <w:tab/>
        <w:t>advise the licence holder that the licence holder may, by a specified date (being not less than 28 days after giving the notice), make a submission in relation to the proposed suspension or cancellation, any proposed disqualification and any proposed variation of licence conditions.</w:t>
      </w:r>
    </w:p>
    <w:p w14:paraId="646B3344" w14:textId="77777777" w:rsidR="00145DDF" w:rsidRPr="00C75397" w:rsidRDefault="00145DDF" w:rsidP="00C92295">
      <w:pPr>
        <w:pStyle w:val="StyleDraftHeading1Left0cmHanging15cm1"/>
      </w:pPr>
      <w:r>
        <w:tab/>
      </w:r>
      <w:bookmarkStart w:id="159" w:name="_Toc141880668"/>
      <w:r>
        <w:t>109</w:t>
      </w:r>
      <w:r>
        <w:tab/>
        <w:t>Notice of decision</w:t>
      </w:r>
      <w:bookmarkEnd w:id="159"/>
    </w:p>
    <w:p w14:paraId="646B3345"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106 to suspend or cancel a high risk work licence within 14 days after making the decision.</w:t>
      </w:r>
    </w:p>
    <w:p w14:paraId="646B3346" w14:textId="77777777" w:rsidR="00145DDF" w:rsidRPr="00AE5EFD" w:rsidRDefault="00145DDF" w:rsidP="00145DDF">
      <w:pPr>
        <w:pStyle w:val="DraftHeading2"/>
        <w:tabs>
          <w:tab w:val="right" w:pos="1247"/>
        </w:tabs>
        <w:ind w:left="1361" w:hanging="1361"/>
      </w:pPr>
      <w:r>
        <w:tab/>
      </w:r>
      <w:r w:rsidRPr="00AE5EFD">
        <w:t>(2)</w:t>
      </w:r>
      <w:r>
        <w:tab/>
        <w:t>The notice must:</w:t>
      </w:r>
    </w:p>
    <w:p w14:paraId="646B3347"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3348"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3349" w14:textId="77777777" w:rsidR="00145DDF" w:rsidRDefault="00145DDF" w:rsidP="00145DDF">
      <w:pPr>
        <w:pStyle w:val="DraftHeading4"/>
        <w:tabs>
          <w:tab w:val="right" w:pos="2268"/>
        </w:tabs>
        <w:ind w:left="2381" w:hanging="2381"/>
      </w:pPr>
      <w:r>
        <w:tab/>
      </w:r>
      <w:r w:rsidRPr="001A6C3F">
        <w:t>(i)</w:t>
      </w:r>
      <w:r>
        <w:tab/>
        <w:t>when the suspension begins and ends; and</w:t>
      </w:r>
    </w:p>
    <w:p w14:paraId="646B334A" w14:textId="77777777" w:rsidR="00145DDF" w:rsidRDefault="00145DDF" w:rsidP="00145DDF">
      <w:pPr>
        <w:pStyle w:val="DraftHeading4"/>
        <w:tabs>
          <w:tab w:val="right" w:pos="2268"/>
        </w:tabs>
        <w:ind w:left="2381" w:hanging="2381"/>
      </w:pPr>
      <w:r>
        <w:tab/>
        <w:t>(ii)</w:t>
      </w:r>
      <w:r>
        <w:tab/>
        <w:t>the reasons for the suspension; and</w:t>
      </w:r>
    </w:p>
    <w:p w14:paraId="646B334B"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334C"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334D" w14:textId="77777777" w:rsidR="00D0311E" w:rsidRDefault="00D0311E" w:rsidP="00D0311E">
      <w:pPr>
        <w:pStyle w:val="DraftHeading4"/>
        <w:tabs>
          <w:tab w:val="right" w:pos="2268"/>
        </w:tabs>
        <w:ind w:left="2381" w:hanging="2381"/>
      </w:pPr>
      <w:r>
        <w:tab/>
      </w:r>
      <w:r w:rsidRPr="00D0311E">
        <w:t>(v)</w:t>
      </w:r>
      <w:r>
        <w:tab/>
      </w:r>
      <w:r w:rsidR="0068585D">
        <w:t>if licence conditions are to be varied—the variation</w:t>
      </w:r>
      <w:r>
        <w:t>; and</w:t>
      </w:r>
    </w:p>
    <w:p w14:paraId="646B334E" w14:textId="77777777" w:rsidR="00D0311E" w:rsidRPr="00D0311E" w:rsidRDefault="00D0311E" w:rsidP="00D0311E">
      <w:pPr>
        <w:pStyle w:val="DraftHeading4"/>
        <w:tabs>
          <w:tab w:val="right" w:pos="2268"/>
        </w:tabs>
        <w:ind w:left="2381" w:hanging="2381"/>
      </w:pPr>
      <w:r>
        <w:tab/>
      </w:r>
      <w:r w:rsidRPr="00D0311E">
        <w:t>(vi)</w:t>
      </w:r>
      <w:r>
        <w:tab/>
        <w:t>if licence condition</w:t>
      </w:r>
      <w:r w:rsidR="0068585D">
        <w:t>s</w:t>
      </w:r>
      <w:r>
        <w:t xml:space="preserve"> </w:t>
      </w:r>
      <w:r w:rsidR="0068585D">
        <w:t>are to be varied</w:t>
      </w:r>
      <w:r>
        <w:t>—that the variation</w:t>
      </w:r>
      <w:r w:rsidR="0068585D">
        <w:t xml:space="preserve"> </w:t>
      </w:r>
      <w:r>
        <w:t>will take effect when the suspension ends; and</w:t>
      </w:r>
    </w:p>
    <w:p w14:paraId="646B334F"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3350" w14:textId="77777777" w:rsidR="00145DDF" w:rsidRDefault="00145DDF" w:rsidP="00145DDF">
      <w:pPr>
        <w:pStyle w:val="DraftHeading4"/>
        <w:tabs>
          <w:tab w:val="right" w:pos="2268"/>
        </w:tabs>
        <w:ind w:left="2381" w:hanging="2381"/>
      </w:pPr>
      <w:r>
        <w:tab/>
      </w:r>
      <w:r w:rsidRPr="001A6C3F">
        <w:t>(i)</w:t>
      </w:r>
      <w:r>
        <w:tab/>
        <w:t>when the cancellation takes effect; and</w:t>
      </w:r>
    </w:p>
    <w:p w14:paraId="646B33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3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3353" w14:textId="77777777" w:rsidR="00145DDF" w:rsidRDefault="00145DDF" w:rsidP="00145DDF">
      <w:pPr>
        <w:pStyle w:val="DraftHeading3"/>
        <w:tabs>
          <w:tab w:val="right" w:pos="1757"/>
        </w:tabs>
        <w:ind w:left="1871" w:hanging="1871"/>
      </w:pPr>
      <w:r>
        <w:tab/>
      </w:r>
      <w:r w:rsidRPr="001A6C3F">
        <w:t>(d)</w:t>
      </w:r>
      <w:r>
        <w:tab/>
        <w:t>if the licence holder is to be disqualified from applying for a further licence, state:</w:t>
      </w:r>
    </w:p>
    <w:p w14:paraId="646B3354" w14:textId="77777777" w:rsidR="00145DDF" w:rsidRDefault="00145DDF" w:rsidP="00145DDF">
      <w:pPr>
        <w:pStyle w:val="DraftHeading4"/>
        <w:tabs>
          <w:tab w:val="right" w:pos="2268"/>
        </w:tabs>
        <w:ind w:left="2381" w:hanging="2381"/>
      </w:pPr>
      <w:r>
        <w:tab/>
      </w:r>
      <w:r w:rsidRPr="001A6C3F">
        <w:t>(i)</w:t>
      </w:r>
      <w:r>
        <w:tab/>
        <w:t>when the disqualification begins and ends; and</w:t>
      </w:r>
    </w:p>
    <w:p w14:paraId="646B3355" w14:textId="77777777" w:rsidR="00145DDF" w:rsidRDefault="00145DDF" w:rsidP="00145DDF">
      <w:pPr>
        <w:pStyle w:val="DraftHeading4"/>
        <w:tabs>
          <w:tab w:val="right" w:pos="2268"/>
        </w:tabs>
        <w:ind w:left="2381" w:hanging="2381"/>
      </w:pPr>
      <w:r>
        <w:tab/>
        <w:t>(i</w:t>
      </w:r>
      <w:r w:rsidRPr="00CF2080">
        <w:t>i)</w:t>
      </w:r>
      <w:r>
        <w:tab/>
        <w:t>the reasons for the disqualification; and</w:t>
      </w:r>
    </w:p>
    <w:p w14:paraId="646B3356" w14:textId="77777777" w:rsidR="00145DDF" w:rsidRDefault="00145DDF" w:rsidP="00145DDF">
      <w:pPr>
        <w:pStyle w:val="DraftHeading4"/>
        <w:tabs>
          <w:tab w:val="right" w:pos="2268"/>
        </w:tabs>
        <w:ind w:left="2381" w:hanging="2381"/>
      </w:pPr>
      <w:r>
        <w:lastRenderedPageBreak/>
        <w:tab/>
      </w:r>
      <w:r w:rsidRPr="001A6C3F">
        <w:t>(i</w:t>
      </w:r>
      <w:r>
        <w:t>i</w:t>
      </w:r>
      <w:r w:rsidRPr="001A6C3F">
        <w:t>i)</w:t>
      </w:r>
      <w:r>
        <w:tab/>
        <w:t>whether or not the licence holder is required to u</w:t>
      </w:r>
      <w:r w:rsidRPr="00C37FAC">
        <w:t>n</w:t>
      </w:r>
      <w:r>
        <w:t>dergo retraining or reassessment or take any other action before the disqualification ends; and</w:t>
      </w:r>
    </w:p>
    <w:p w14:paraId="646B3357" w14:textId="77777777" w:rsidR="00145DDF" w:rsidRDefault="00145DDF" w:rsidP="00145DDF">
      <w:pPr>
        <w:pStyle w:val="DraftHeading4"/>
        <w:tabs>
          <w:tab w:val="right" w:pos="2268"/>
        </w:tabs>
        <w:ind w:left="2381" w:hanging="2381"/>
      </w:pPr>
      <w:r>
        <w:tab/>
      </w:r>
      <w:r w:rsidRPr="00876CFF">
        <w:t>(iv)</w:t>
      </w:r>
      <w:r>
        <w:tab/>
        <w:t>any other class of high risk work licence or other licence under these Regulations the licence holder is disqualified from applying for during the period of suspension or disqualification; and</w:t>
      </w:r>
    </w:p>
    <w:p w14:paraId="646B3358"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3359" w14:textId="77777777" w:rsidR="00145DDF" w:rsidRDefault="00145DDF" w:rsidP="00C92295">
      <w:pPr>
        <w:pStyle w:val="StyleDraftHeading1Left0cmHanging15cm1"/>
      </w:pPr>
      <w:r>
        <w:tab/>
      </w:r>
      <w:bookmarkStart w:id="160" w:name="_Toc141880669"/>
      <w:r>
        <w:t>110</w:t>
      </w:r>
      <w:r>
        <w:tab/>
        <w:t>Immediate suspension</w:t>
      </w:r>
      <w:bookmarkEnd w:id="160"/>
    </w:p>
    <w:p w14:paraId="646B335A" w14:textId="77777777" w:rsidR="00145DDF" w:rsidRDefault="00145DDF" w:rsidP="00145DDF">
      <w:pPr>
        <w:pStyle w:val="DraftHeading2"/>
        <w:tabs>
          <w:tab w:val="right" w:pos="1247"/>
        </w:tabs>
        <w:ind w:left="1361" w:hanging="1361"/>
      </w:pPr>
      <w:r>
        <w:tab/>
      </w:r>
      <w:r w:rsidRPr="008A682B">
        <w:t>(1)</w:t>
      </w:r>
      <w:r>
        <w:tab/>
        <w:t>The regulator may suspend a high risk work licence on a ground referred to in regulation 106 without giving notice under regulation 108 if satisfied that:</w:t>
      </w:r>
    </w:p>
    <w:p w14:paraId="646B335B" w14:textId="77777777" w:rsidR="00145DDF" w:rsidRDefault="00145DDF" w:rsidP="00145DDF">
      <w:pPr>
        <w:pStyle w:val="DraftHeading3"/>
        <w:tabs>
          <w:tab w:val="right" w:pos="1757"/>
        </w:tabs>
        <w:ind w:left="1871" w:hanging="1871"/>
      </w:pPr>
      <w:r>
        <w:tab/>
      </w:r>
      <w:r w:rsidRPr="007C0496">
        <w:t>(a)</w:t>
      </w:r>
      <w:r>
        <w:tab/>
        <w:t>work carried out under the high risk work licence should cease because the work may involve an imminent serious risk to the health or safety of any person; or</w:t>
      </w:r>
    </w:p>
    <w:p w14:paraId="646B335C"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335D"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335E"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335F"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3360" w14:textId="77777777" w:rsidR="00145DDF" w:rsidRDefault="00145DDF" w:rsidP="00145DDF">
      <w:pPr>
        <w:pStyle w:val="DraftHeading2"/>
        <w:tabs>
          <w:tab w:val="right" w:pos="1247"/>
        </w:tabs>
        <w:ind w:left="1361" w:hanging="1361"/>
      </w:pPr>
      <w:r>
        <w:tab/>
        <w:t>(3)</w:t>
      </w:r>
      <w:r>
        <w:tab/>
        <w:t>The regulator must then:</w:t>
      </w:r>
    </w:p>
    <w:p w14:paraId="646B3361" w14:textId="77777777" w:rsidR="00145DDF" w:rsidRDefault="00145DDF" w:rsidP="00145DDF">
      <w:pPr>
        <w:pStyle w:val="DraftHeading3"/>
        <w:tabs>
          <w:tab w:val="right" w:pos="1757"/>
        </w:tabs>
        <w:ind w:left="1871" w:hanging="1871"/>
      </w:pPr>
      <w:r>
        <w:tab/>
      </w:r>
      <w:r w:rsidRPr="00995FF8">
        <w:t>(a)</w:t>
      </w:r>
      <w:r>
        <w:tab/>
        <w:t>give notice under regulation 108</w:t>
      </w:r>
      <w:r>
        <w:rPr>
          <w:b/>
        </w:rPr>
        <w:t xml:space="preserve"> </w:t>
      </w:r>
      <w:r w:rsidRPr="00B16EBC">
        <w:t xml:space="preserve">within </w:t>
      </w:r>
      <w:r>
        <w:t>14 days after giving the notice under subregulation (2); and</w:t>
      </w:r>
    </w:p>
    <w:p w14:paraId="646B3362" w14:textId="77777777" w:rsidR="00145DDF" w:rsidRPr="00995FF8" w:rsidRDefault="00145DDF" w:rsidP="00145DDF">
      <w:pPr>
        <w:pStyle w:val="DraftHeading3"/>
        <w:tabs>
          <w:tab w:val="right" w:pos="1757"/>
        </w:tabs>
        <w:ind w:left="1871" w:hanging="1871"/>
      </w:pPr>
      <w:r>
        <w:tab/>
      </w:r>
      <w:r w:rsidRPr="00995FF8">
        <w:t>(b)</w:t>
      </w:r>
      <w:r>
        <w:tab/>
        <w:t>make its decision under regulation 106.</w:t>
      </w:r>
    </w:p>
    <w:p w14:paraId="646B3363" w14:textId="77777777" w:rsidR="00145DDF" w:rsidRPr="00B16EBC" w:rsidRDefault="00145DDF" w:rsidP="00145DDF">
      <w:pPr>
        <w:pStyle w:val="DraftHeading2"/>
        <w:tabs>
          <w:tab w:val="right" w:pos="1247"/>
        </w:tabs>
        <w:ind w:left="1361" w:hanging="1361"/>
      </w:pPr>
      <w:r>
        <w:tab/>
      </w:r>
      <w:r w:rsidRPr="00B16EBC">
        <w:t>(4)</w:t>
      </w:r>
      <w:r>
        <w:tab/>
        <w:t>If the regulator does not give notice under subregulation (3), the suspension ends at the end of the 14 day period.</w:t>
      </w:r>
    </w:p>
    <w:p w14:paraId="646B3364" w14:textId="77777777" w:rsidR="00145DDF" w:rsidRDefault="00145DDF" w:rsidP="00145DDF">
      <w:pPr>
        <w:pStyle w:val="DraftHeading2"/>
        <w:tabs>
          <w:tab w:val="right" w:pos="1247"/>
        </w:tabs>
        <w:ind w:left="1361" w:hanging="1361"/>
      </w:pPr>
      <w:r>
        <w:tab/>
      </w:r>
      <w:r w:rsidRPr="008A682B">
        <w:t>(</w:t>
      </w:r>
      <w:r>
        <w:t>5</w:t>
      </w:r>
      <w:r w:rsidRPr="008A682B">
        <w:t>)</w:t>
      </w:r>
      <w:r>
        <w:tab/>
        <w:t>If the regulator gives notice under subregulation (3), the licence remains suspended until the decision is made under regulation 106.</w:t>
      </w:r>
    </w:p>
    <w:p w14:paraId="646B3365" w14:textId="77777777" w:rsidR="00145DDF" w:rsidRDefault="00145DDF" w:rsidP="00C92295">
      <w:pPr>
        <w:pStyle w:val="StyleDraftHeading1Left0cmHanging15cm1"/>
      </w:pPr>
      <w:r>
        <w:tab/>
      </w:r>
      <w:bookmarkStart w:id="161" w:name="_Toc141880670"/>
      <w:r>
        <w:t>111</w:t>
      </w:r>
      <w:r>
        <w:tab/>
        <w:t>Licence holder to return licence document</w:t>
      </w:r>
      <w:bookmarkEnd w:id="161"/>
    </w:p>
    <w:p w14:paraId="646B3366" w14:textId="77777777" w:rsidR="00145DDF" w:rsidRDefault="00145DDF" w:rsidP="00145DDF">
      <w:pPr>
        <w:pStyle w:val="BodySectionSub"/>
      </w:pPr>
      <w:r>
        <w:t>A licence holder, on receiving a notice under regulation 109</w:t>
      </w:r>
      <w:r w:rsidRPr="00C025E9">
        <w:t>,</w:t>
      </w:r>
      <w:r>
        <w:t xml:space="preserve"> must return the licence document to the regulator in accordance with the notice.</w:t>
      </w:r>
    </w:p>
    <w:p w14:paraId="44C91E92" w14:textId="77777777" w:rsidR="00CE26FA" w:rsidRDefault="00CE26FA" w:rsidP="00CE26FA">
      <w:pPr>
        <w:pStyle w:val="BodySectionSub"/>
      </w:pPr>
      <w:r>
        <w:lastRenderedPageBreak/>
        <w:t>Maximum penalty:</w:t>
      </w:r>
      <w:r w:rsidRPr="00CE26FA">
        <w:t xml:space="preserve"> tier I monetary penalty.</w:t>
      </w:r>
    </w:p>
    <w:p w14:paraId="646B336A" w14:textId="77777777" w:rsidR="00145DDF" w:rsidRDefault="00145DDF" w:rsidP="00C92295">
      <w:pPr>
        <w:pStyle w:val="StyleDraftHeading1Left0cmHanging15cm1"/>
      </w:pPr>
      <w:r>
        <w:tab/>
      </w:r>
      <w:bookmarkStart w:id="162" w:name="_Toc141880671"/>
      <w:r>
        <w:t>112</w:t>
      </w:r>
      <w:r>
        <w:tab/>
        <w:t>Regulator to return licence document after suspension</w:t>
      </w:r>
      <w:bookmarkEnd w:id="162"/>
    </w:p>
    <w:p w14:paraId="646B336B" w14:textId="77777777" w:rsidR="00145DDF" w:rsidRDefault="00145DDF" w:rsidP="00145DDF">
      <w:pPr>
        <w:pStyle w:val="BodySectionSub"/>
      </w:pPr>
      <w:r>
        <w:t>When the period of suspension of a licence ends, the regulator must return the licence document to the licence holder within 14 days after the licence suspension ends.</w:t>
      </w:r>
    </w:p>
    <w:p w14:paraId="646B336C" w14:textId="77777777" w:rsidR="00145DDF" w:rsidRDefault="00145DDF" w:rsidP="0013567F">
      <w:pPr>
        <w:pStyle w:val="StyleHeading-DIVISIONLeftLeft0cmHanging275cm"/>
      </w:pPr>
      <w:bookmarkStart w:id="163" w:name="_Toc141880672"/>
      <w:r>
        <w:t xml:space="preserve">Division 2 </w:t>
      </w:r>
      <w:r>
        <w:tab/>
        <w:t>Accreditation of assessors</w:t>
      </w:r>
      <w:bookmarkEnd w:id="163"/>
    </w:p>
    <w:p w14:paraId="646B336D" w14:textId="77777777" w:rsidR="00145DDF" w:rsidRPr="00796BB2" w:rsidRDefault="00145DDF" w:rsidP="00145DDF">
      <w:pPr>
        <w:pStyle w:val="DraftSectionNote"/>
        <w:tabs>
          <w:tab w:val="right" w:pos="1304"/>
        </w:tabs>
        <w:ind w:left="850"/>
        <w:rPr>
          <w:b/>
        </w:rPr>
      </w:pPr>
      <w:r w:rsidRPr="00796BB2">
        <w:rPr>
          <w:b/>
        </w:rPr>
        <w:t>Note</w:t>
      </w:r>
    </w:p>
    <w:p w14:paraId="646B336E" w14:textId="77777777" w:rsidR="00145DDF" w:rsidRDefault="00145DDF" w:rsidP="00145DDF">
      <w:pPr>
        <w:pStyle w:val="DraftSectionNote"/>
        <w:tabs>
          <w:tab w:val="right" w:pos="1304"/>
        </w:tabs>
        <w:ind w:left="850"/>
      </w:pPr>
      <w:r w:rsidRPr="00796BB2">
        <w:t>See the jurisdictional note</w:t>
      </w:r>
      <w:r w:rsidR="00096A93">
        <w:t>s</w:t>
      </w:r>
      <w:r w:rsidRPr="00796BB2">
        <w:t xml:space="preserve"> in the Appendix.</w:t>
      </w:r>
    </w:p>
    <w:p w14:paraId="646B336F" w14:textId="77777777" w:rsidR="00145DDF" w:rsidRPr="00C04814" w:rsidRDefault="00145DDF" w:rsidP="0013567F">
      <w:pPr>
        <w:pStyle w:val="StyleHeading-DIVISIONLeftLeft0cmHanging275cm"/>
      </w:pPr>
      <w:bookmarkStart w:id="164" w:name="_Toc141880673"/>
      <w:r>
        <w:t xml:space="preserve">Subdivision 1 </w:t>
      </w:r>
      <w:r>
        <w:tab/>
        <w:t>Requirement to be accredited</w:t>
      </w:r>
      <w:bookmarkEnd w:id="164"/>
    </w:p>
    <w:p w14:paraId="646B3370" w14:textId="77777777" w:rsidR="00145DDF" w:rsidRDefault="00145DDF" w:rsidP="00C92295">
      <w:pPr>
        <w:pStyle w:val="StyleDraftHeading1Left0cmHanging15cm1"/>
      </w:pPr>
      <w:r>
        <w:tab/>
      </w:r>
      <w:bookmarkStart w:id="165" w:name="_Toc141880674"/>
      <w:r>
        <w:t>113</w:t>
      </w:r>
      <w:r>
        <w:tab/>
        <w:t>Accreditation required to assess competency for high risk work licence</w:t>
      </w:r>
      <w:bookmarkEnd w:id="165"/>
    </w:p>
    <w:p w14:paraId="646B3371" w14:textId="77777777" w:rsidR="00145DDF" w:rsidRDefault="00145DDF" w:rsidP="00145DDF">
      <w:pPr>
        <w:pStyle w:val="BodySectionSub"/>
      </w:pPr>
      <w:r>
        <w:t>A person who is not an accredited assessor must not:</w:t>
      </w:r>
    </w:p>
    <w:p w14:paraId="646B3372" w14:textId="77777777" w:rsidR="00145DDF" w:rsidRDefault="00145DDF" w:rsidP="00145DDF">
      <w:pPr>
        <w:pStyle w:val="DraftHeading3"/>
        <w:tabs>
          <w:tab w:val="right" w:pos="1757"/>
        </w:tabs>
        <w:ind w:left="1871" w:hanging="1871"/>
      </w:pPr>
      <w:r>
        <w:tab/>
      </w:r>
      <w:r w:rsidRPr="00455224">
        <w:t>(a)</w:t>
      </w:r>
      <w:r>
        <w:tab/>
        <w:t>conduct a competency assessment; or</w:t>
      </w:r>
    </w:p>
    <w:p w14:paraId="646B3373" w14:textId="77777777" w:rsidR="00145DDF" w:rsidRPr="00490084" w:rsidRDefault="00145DDF" w:rsidP="00145DDF">
      <w:pPr>
        <w:pStyle w:val="DraftHeading3"/>
        <w:tabs>
          <w:tab w:val="right" w:pos="1757"/>
        </w:tabs>
        <w:ind w:left="1871" w:hanging="1871"/>
      </w:pPr>
      <w:r>
        <w:tab/>
      </w:r>
      <w:r w:rsidRPr="00490084">
        <w:t>(b)</w:t>
      </w:r>
      <w:r>
        <w:tab/>
        <w:t>issue a notice of satisfactory assessment; or</w:t>
      </w:r>
    </w:p>
    <w:p w14:paraId="646B3374" w14:textId="77777777" w:rsidR="00145DDF" w:rsidRDefault="00145DDF" w:rsidP="00145DDF">
      <w:pPr>
        <w:pStyle w:val="DraftHeading3"/>
        <w:tabs>
          <w:tab w:val="right" w:pos="1757"/>
        </w:tabs>
        <w:ind w:left="1871" w:hanging="1871"/>
      </w:pPr>
      <w:r>
        <w:tab/>
      </w:r>
      <w:r w:rsidRPr="00455224">
        <w:t>(</w:t>
      </w:r>
      <w:r>
        <w:t>c</w:t>
      </w:r>
      <w:r w:rsidRPr="00455224">
        <w:t>)</w:t>
      </w:r>
      <w:r>
        <w:tab/>
        <w:t>in any other way hold himself or herself out to be an accredited assessor.</w:t>
      </w:r>
    </w:p>
    <w:p w14:paraId="646B3375" w14:textId="77777777" w:rsidR="00145DDF" w:rsidRPr="00457E65" w:rsidRDefault="00145DDF" w:rsidP="00145DDF">
      <w:pPr>
        <w:pStyle w:val="DraftSectionNote"/>
        <w:tabs>
          <w:tab w:val="right" w:pos="1304"/>
        </w:tabs>
        <w:ind w:left="850"/>
        <w:rPr>
          <w:b/>
        </w:rPr>
      </w:pPr>
      <w:r w:rsidRPr="00457E65">
        <w:rPr>
          <w:b/>
        </w:rPr>
        <w:t>Note</w:t>
      </w:r>
    </w:p>
    <w:p w14:paraId="646B3376" w14:textId="77777777" w:rsidR="00145DDF" w:rsidRDefault="00145DDF" w:rsidP="00145DDF">
      <w:pPr>
        <w:pStyle w:val="DraftSectionNote"/>
        <w:tabs>
          <w:tab w:val="right" w:pos="1304"/>
        </w:tabs>
        <w:ind w:left="850"/>
      </w:pPr>
      <w:r>
        <w:t>See section 43 of the Act.</w:t>
      </w:r>
    </w:p>
    <w:p w14:paraId="646B3377" w14:textId="77777777" w:rsidR="00145DDF" w:rsidRDefault="00145DDF" w:rsidP="00C92295">
      <w:pPr>
        <w:pStyle w:val="StyleDraftHeading1Left0cmHanging15cm1"/>
      </w:pPr>
      <w:r>
        <w:tab/>
      </w:r>
      <w:bookmarkStart w:id="166" w:name="_Toc141880675"/>
      <w:r>
        <w:t>114</w:t>
      </w:r>
      <w:r>
        <w:tab/>
        <w:t>Accredited assessor must act in accordance with accreditation</w:t>
      </w:r>
      <w:bookmarkEnd w:id="166"/>
    </w:p>
    <w:p w14:paraId="646B3378" w14:textId="77777777" w:rsidR="00145DDF" w:rsidRDefault="00145DDF" w:rsidP="00145DDF">
      <w:pPr>
        <w:pStyle w:val="DraftHeading2"/>
        <w:tabs>
          <w:tab w:val="right" w:pos="1247"/>
        </w:tabs>
        <w:ind w:left="1361" w:hanging="1361"/>
      </w:pPr>
      <w:r>
        <w:tab/>
      </w:r>
      <w:r w:rsidRPr="00543688">
        <w:t>(1)</w:t>
      </w:r>
      <w:r>
        <w:tab/>
        <w:t>An accredited assessor must not conduct a competency assessment unless:</w:t>
      </w:r>
    </w:p>
    <w:p w14:paraId="646B3379" w14:textId="77777777" w:rsidR="00145DDF" w:rsidRDefault="00145DDF" w:rsidP="00145DDF">
      <w:pPr>
        <w:pStyle w:val="DraftHeading3"/>
        <w:tabs>
          <w:tab w:val="right" w:pos="1757"/>
        </w:tabs>
        <w:ind w:left="1871" w:hanging="1871"/>
      </w:pPr>
      <w:r>
        <w:tab/>
        <w:t>(a)</w:t>
      </w:r>
      <w:r>
        <w:tab/>
        <w:t>the competency assessment relates to a class of high risk work for which the assessor is accredited; and</w:t>
      </w:r>
    </w:p>
    <w:p w14:paraId="646B337A" w14:textId="77777777" w:rsidR="00145DDF" w:rsidRDefault="00145DDF" w:rsidP="00145DDF">
      <w:pPr>
        <w:pStyle w:val="DraftHeading3"/>
        <w:tabs>
          <w:tab w:val="right" w:pos="1757"/>
        </w:tabs>
        <w:ind w:left="1871" w:hanging="1871"/>
      </w:pPr>
      <w:r>
        <w:tab/>
        <w:t>(b)</w:t>
      </w:r>
      <w:r>
        <w:tab/>
        <w:t>the accredited assessor conducts the competency assessment for or on behalf of an RTO.</w:t>
      </w:r>
    </w:p>
    <w:p w14:paraId="646B337B" w14:textId="77777777" w:rsidR="00145DDF" w:rsidRDefault="00145DDF" w:rsidP="00145DDF">
      <w:pPr>
        <w:pStyle w:val="DraftHeading2"/>
        <w:tabs>
          <w:tab w:val="right" w:pos="1247"/>
        </w:tabs>
        <w:ind w:left="1361" w:hanging="1361"/>
      </w:pPr>
      <w:r>
        <w:tab/>
      </w:r>
      <w:r w:rsidRPr="00543688">
        <w:t>(</w:t>
      </w:r>
      <w:r>
        <w:t>2</w:t>
      </w:r>
      <w:r w:rsidRPr="00543688">
        <w:t>)</w:t>
      </w:r>
      <w:r>
        <w:tab/>
        <w:t>An accredited assessor must not issue a notice of satisfactory assessment unless the competency assessment relates to a class of high risk work for which the assessor is accredited.</w:t>
      </w:r>
    </w:p>
    <w:p w14:paraId="646B337C" w14:textId="77777777" w:rsidR="00145DDF" w:rsidRDefault="00145DDF" w:rsidP="00145DDF">
      <w:pPr>
        <w:pStyle w:val="DraftHeading2"/>
        <w:tabs>
          <w:tab w:val="right" w:pos="1247"/>
        </w:tabs>
        <w:ind w:left="1361" w:hanging="1361"/>
      </w:pPr>
      <w:r>
        <w:tab/>
      </w:r>
      <w:r w:rsidRPr="00BE661F">
        <w:t>(</w:t>
      </w:r>
      <w:r>
        <w:t>3</w:t>
      </w:r>
      <w:r w:rsidRPr="00BE661F">
        <w:t>)</w:t>
      </w:r>
      <w:r>
        <w:tab/>
        <w:t>An accredited assessor who conducts a competency assessment must do so in accordance with the conditions of accreditation imposed under regulation 121.</w:t>
      </w:r>
    </w:p>
    <w:p w14:paraId="646B337D" w14:textId="77777777" w:rsidR="00145DDF" w:rsidRDefault="00145DDF" w:rsidP="00145DDF">
      <w:pPr>
        <w:pStyle w:val="DraftHeading2"/>
        <w:tabs>
          <w:tab w:val="right" w:pos="1247"/>
        </w:tabs>
        <w:ind w:left="1361" w:hanging="1361"/>
      </w:pPr>
      <w:r>
        <w:tab/>
      </w:r>
      <w:r w:rsidRPr="00BE661F">
        <w:t>(</w:t>
      </w:r>
      <w:r>
        <w:t>4</w:t>
      </w:r>
      <w:r w:rsidRPr="00BE661F">
        <w:t>)</w:t>
      </w:r>
      <w:r>
        <w:tab/>
        <w:t>An accredited assessor who issues a notice of satisfactory assessment must do so in accordance with any conditions of accreditation imposed under regulation 121</w:t>
      </w:r>
      <w:r w:rsidRPr="00B05B06">
        <w:t>.</w:t>
      </w:r>
    </w:p>
    <w:p w14:paraId="646B337E" w14:textId="77777777" w:rsidR="00145DDF" w:rsidRDefault="00145DDF" w:rsidP="00145DDF">
      <w:pPr>
        <w:pStyle w:val="DraftHeading2"/>
        <w:tabs>
          <w:tab w:val="right" w:pos="1247"/>
        </w:tabs>
        <w:ind w:left="1361" w:hanging="1361"/>
      </w:pPr>
      <w:r>
        <w:lastRenderedPageBreak/>
        <w:tab/>
        <w:t>(5)</w:t>
      </w:r>
      <w:r w:rsidRPr="00254F49">
        <w:tab/>
        <w:t>Subregulations (1) to (</w:t>
      </w:r>
      <w:r>
        <w:t>4</w:t>
      </w:r>
      <w:r w:rsidRPr="00254F49">
        <w:t>) do not apply if the regulator is the accredited assessor.</w:t>
      </w:r>
    </w:p>
    <w:p w14:paraId="646B337F" w14:textId="77777777" w:rsidR="00145DDF" w:rsidRPr="00C04814" w:rsidRDefault="00145DDF" w:rsidP="00145DDF">
      <w:pPr>
        <w:pStyle w:val="DraftSectionNote"/>
        <w:tabs>
          <w:tab w:val="right" w:pos="1304"/>
        </w:tabs>
        <w:ind w:left="850"/>
        <w:rPr>
          <w:b/>
        </w:rPr>
      </w:pPr>
      <w:r w:rsidRPr="00C04814">
        <w:rPr>
          <w:b/>
        </w:rPr>
        <w:t>Note</w:t>
      </w:r>
    </w:p>
    <w:p w14:paraId="646B3380" w14:textId="77777777" w:rsidR="00145DDF" w:rsidRDefault="00145DDF" w:rsidP="00145DDF">
      <w:pPr>
        <w:pStyle w:val="DraftSectionNote"/>
        <w:tabs>
          <w:tab w:val="right" w:pos="1304"/>
        </w:tabs>
        <w:ind w:left="850"/>
      </w:pPr>
      <w:r>
        <w:t>See section 43 of the Act.</w:t>
      </w:r>
    </w:p>
    <w:p w14:paraId="646B3381" w14:textId="77777777" w:rsidR="00145DDF" w:rsidRPr="003D046E" w:rsidRDefault="00145DDF" w:rsidP="0013567F">
      <w:pPr>
        <w:pStyle w:val="StyleHeading-DIVISIONLeftLeft0cmHanging275cm"/>
      </w:pPr>
      <w:bookmarkStart w:id="167" w:name="_Toc141880676"/>
      <w:r>
        <w:t xml:space="preserve">Subdivision 2 </w:t>
      </w:r>
      <w:r>
        <w:tab/>
        <w:t>Accreditation process</w:t>
      </w:r>
      <w:bookmarkEnd w:id="167"/>
    </w:p>
    <w:p w14:paraId="646B3382" w14:textId="77777777" w:rsidR="00145DDF" w:rsidRPr="006E568B" w:rsidRDefault="00145DDF" w:rsidP="00C92295">
      <w:pPr>
        <w:pStyle w:val="StyleDraftHeading1Left0cmHanging15cm1"/>
      </w:pPr>
      <w:r>
        <w:tab/>
      </w:r>
      <w:bookmarkStart w:id="168" w:name="_Toc141880677"/>
      <w:r>
        <w:t>115</w:t>
      </w:r>
      <w:r>
        <w:tab/>
        <w:t>Regulator may accredit assessors</w:t>
      </w:r>
      <w:bookmarkEnd w:id="168"/>
    </w:p>
    <w:p w14:paraId="646B3383" w14:textId="77777777" w:rsidR="00145DDF" w:rsidRDefault="00145DDF" w:rsidP="00145DDF">
      <w:pPr>
        <w:pStyle w:val="BodySectionSub"/>
      </w:pPr>
      <w:r w:rsidRPr="008360CA">
        <w:t xml:space="preserve">The regulator may, </w:t>
      </w:r>
      <w:r>
        <w:t>under</w:t>
      </w:r>
      <w:r w:rsidRPr="008360CA">
        <w:t xml:space="preserve"> this Division, </w:t>
      </w:r>
      <w:r>
        <w:t>accredit</w:t>
      </w:r>
      <w:r w:rsidRPr="008360CA">
        <w:t xml:space="preserve"> persons to conduct assessments</w:t>
      </w:r>
      <w:r>
        <w:t>.</w:t>
      </w:r>
    </w:p>
    <w:p w14:paraId="646B3384" w14:textId="77777777" w:rsidR="00145DDF" w:rsidRDefault="00145DDF" w:rsidP="00C92295">
      <w:pPr>
        <w:pStyle w:val="StyleDraftHeading1Left0cmHanging15cm1"/>
      </w:pPr>
      <w:r>
        <w:tab/>
      </w:r>
      <w:bookmarkStart w:id="169" w:name="_Toc141880678"/>
      <w:r>
        <w:t>116</w:t>
      </w:r>
      <w:r>
        <w:tab/>
        <w:t>Application for accreditation</w:t>
      </w:r>
      <w:bookmarkEnd w:id="169"/>
    </w:p>
    <w:p w14:paraId="646B3385" w14:textId="77777777" w:rsidR="00145DDF" w:rsidRDefault="00145DDF" w:rsidP="00145DDF">
      <w:pPr>
        <w:pStyle w:val="DraftHeading2"/>
        <w:tabs>
          <w:tab w:val="right" w:pos="1247"/>
        </w:tabs>
        <w:ind w:left="1361" w:hanging="1361"/>
      </w:pPr>
      <w:r>
        <w:tab/>
      </w:r>
      <w:r w:rsidRPr="00D871D4">
        <w:t>(1)</w:t>
      </w:r>
      <w:r>
        <w:tab/>
        <w:t>An application for accreditation must be made in the manner and form required by the regulator.</w:t>
      </w:r>
    </w:p>
    <w:p w14:paraId="646B3386" w14:textId="77777777" w:rsidR="00145DDF" w:rsidRDefault="00145DDF" w:rsidP="00145DDF">
      <w:pPr>
        <w:pStyle w:val="DraftHeading2"/>
        <w:tabs>
          <w:tab w:val="right" w:pos="1247"/>
        </w:tabs>
        <w:ind w:left="1361" w:hanging="1361"/>
      </w:pPr>
      <w:r>
        <w:tab/>
      </w:r>
      <w:r w:rsidRPr="00D871D4">
        <w:t>(2)</w:t>
      </w:r>
      <w:r>
        <w:tab/>
        <w:t>The application must include the following information:</w:t>
      </w:r>
    </w:p>
    <w:p w14:paraId="646B3387" w14:textId="77777777" w:rsidR="00145DDF" w:rsidRDefault="00145DDF" w:rsidP="00145DDF">
      <w:pPr>
        <w:pStyle w:val="DraftHeading3"/>
        <w:tabs>
          <w:tab w:val="right" w:pos="1757"/>
        </w:tabs>
        <w:ind w:left="1871" w:hanging="1871"/>
      </w:pPr>
      <w:r>
        <w:tab/>
      </w:r>
      <w:r w:rsidRPr="00903314">
        <w:t>(</w:t>
      </w:r>
      <w:r>
        <w:t>a</w:t>
      </w:r>
      <w:r w:rsidRPr="00903314">
        <w:t>)</w:t>
      </w:r>
      <w:r>
        <w:tab/>
        <w:t>the name and residential address of the applicant;</w:t>
      </w:r>
    </w:p>
    <w:p w14:paraId="646B3388" w14:textId="77777777" w:rsidR="00145DDF" w:rsidRDefault="00145DDF" w:rsidP="00145DDF">
      <w:pPr>
        <w:pStyle w:val="DraftHeading3"/>
        <w:tabs>
          <w:tab w:val="right" w:pos="1757"/>
        </w:tabs>
        <w:ind w:left="1871" w:hanging="1871"/>
      </w:pPr>
      <w:r>
        <w:tab/>
        <w:t>(b)</w:t>
      </w:r>
      <w:r>
        <w:tab/>
        <w:t>any other evidence of the applicant's identity required by the regulator;</w:t>
      </w:r>
    </w:p>
    <w:p w14:paraId="646B3389" w14:textId="77777777" w:rsidR="00145DDF" w:rsidRDefault="00145DDF" w:rsidP="00145DDF">
      <w:pPr>
        <w:pStyle w:val="DraftHeading3"/>
        <w:tabs>
          <w:tab w:val="right" w:pos="1757"/>
        </w:tabs>
        <w:ind w:left="1871" w:hanging="1871"/>
      </w:pPr>
      <w:r>
        <w:tab/>
        <w:t>(c</w:t>
      </w:r>
      <w:r w:rsidRPr="00265842">
        <w:t>)</w:t>
      </w:r>
      <w:r>
        <w:tab/>
        <w:t>details of the class of high risk work to which the application relates;</w:t>
      </w:r>
    </w:p>
    <w:p w14:paraId="646B338A" w14:textId="77777777" w:rsidR="00145DDF" w:rsidRDefault="00145DDF" w:rsidP="00145DDF">
      <w:pPr>
        <w:pStyle w:val="DraftHeading3"/>
        <w:tabs>
          <w:tab w:val="right" w:pos="1757"/>
        </w:tabs>
        <w:ind w:left="1871" w:hanging="1871"/>
      </w:pPr>
      <w:r>
        <w:tab/>
      </w:r>
      <w:r w:rsidRPr="00E753AD">
        <w:t>(</w:t>
      </w:r>
      <w:r>
        <w:t>d</w:t>
      </w:r>
      <w:r w:rsidRPr="00E753AD">
        <w:t>)</w:t>
      </w:r>
      <w:r>
        <w:tab/>
        <w:t>evidence that the applicant is qualified to conduct the type of competency assessment in relation to the class of high risk work to which the application relates;</w:t>
      </w:r>
    </w:p>
    <w:p w14:paraId="646B338B" w14:textId="77777777" w:rsidR="00145DDF" w:rsidRDefault="00145DDF" w:rsidP="00145DDF">
      <w:pPr>
        <w:pStyle w:val="DraftHeading3"/>
        <w:tabs>
          <w:tab w:val="right" w:pos="1757"/>
        </w:tabs>
        <w:ind w:left="1871" w:hanging="1871"/>
      </w:pPr>
      <w:r>
        <w:tab/>
      </w:r>
      <w:r w:rsidRPr="00C71CD3">
        <w:t>(</w:t>
      </w:r>
      <w:r>
        <w:t>e</w:t>
      </w:r>
      <w:r w:rsidRPr="00C71CD3">
        <w:t>)</w:t>
      </w:r>
      <w:r>
        <w:tab/>
        <w:t>details of any current equivalent accreditation under a corresponding WHS law;</w:t>
      </w:r>
    </w:p>
    <w:p w14:paraId="646B338C" w14:textId="77777777" w:rsidR="00145DDF" w:rsidRDefault="00145DDF" w:rsidP="00145DDF">
      <w:pPr>
        <w:pStyle w:val="DraftHeading3"/>
        <w:tabs>
          <w:tab w:val="right" w:pos="1757"/>
        </w:tabs>
        <w:ind w:left="1871" w:hanging="1871"/>
      </w:pPr>
      <w:r>
        <w:tab/>
      </w:r>
      <w:r w:rsidRPr="00B865F5">
        <w:t>(</w:t>
      </w:r>
      <w:r>
        <w:t>f</w:t>
      </w:r>
      <w:r w:rsidRPr="00B865F5">
        <w:t>)</w:t>
      </w:r>
      <w:r>
        <w:tab/>
        <w:t>a declaration as to whether or not the applicant has ever been convicted or found guilty of any offence under the Act or these Regulations or under any corresponding WHS law;</w:t>
      </w:r>
    </w:p>
    <w:p w14:paraId="646B338D" w14:textId="77777777" w:rsidR="00145DDF" w:rsidRPr="004E02AC" w:rsidRDefault="00145DDF" w:rsidP="00145DDF">
      <w:pPr>
        <w:pStyle w:val="DraftParaNote"/>
        <w:tabs>
          <w:tab w:val="right" w:pos="2324"/>
        </w:tabs>
        <w:ind w:left="1871"/>
        <w:rPr>
          <w:b/>
        </w:rPr>
      </w:pPr>
      <w:r w:rsidRPr="004E02AC">
        <w:rPr>
          <w:b/>
        </w:rPr>
        <w:t>Note</w:t>
      </w:r>
    </w:p>
    <w:p w14:paraId="646B338E" w14:textId="77777777" w:rsidR="00145DDF" w:rsidRPr="004E02AC" w:rsidRDefault="00145DDF" w:rsidP="00145DDF">
      <w:pPr>
        <w:pStyle w:val="DraftParaNote"/>
        <w:tabs>
          <w:tab w:val="right" w:pos="2324"/>
        </w:tabs>
        <w:ind w:left="1871"/>
      </w:pPr>
      <w:r>
        <w:t>See the jurisdictional note in the Appendix.</w:t>
      </w:r>
    </w:p>
    <w:p w14:paraId="646B338F" w14:textId="77777777" w:rsidR="00145DDF" w:rsidRDefault="00145DDF" w:rsidP="00145DDF">
      <w:pPr>
        <w:pStyle w:val="DraftHeading3"/>
        <w:tabs>
          <w:tab w:val="right" w:pos="1757"/>
        </w:tabs>
        <w:ind w:left="1871" w:hanging="1871"/>
      </w:pPr>
      <w:r>
        <w:tab/>
      </w:r>
      <w:r w:rsidRPr="0004755C">
        <w:t>(</w:t>
      </w:r>
      <w:r>
        <w:t>g</w:t>
      </w:r>
      <w:r w:rsidRPr="0004755C">
        <w:t>)</w:t>
      </w:r>
      <w:r>
        <w:tab/>
        <w:t>details of any conviction or finding of guilt declared under paragraph (f);</w:t>
      </w:r>
    </w:p>
    <w:p w14:paraId="646B3390" w14:textId="77777777" w:rsidR="00145DDF" w:rsidRDefault="00145DDF" w:rsidP="00145DDF">
      <w:pPr>
        <w:pStyle w:val="DraftHeading3"/>
        <w:tabs>
          <w:tab w:val="right" w:pos="1757"/>
        </w:tabs>
        <w:ind w:left="1871" w:hanging="1871"/>
      </w:pPr>
      <w:r>
        <w:tab/>
      </w:r>
      <w:r w:rsidRPr="00592CDF">
        <w:t>(</w:t>
      </w:r>
      <w:r>
        <w:t>h</w:t>
      </w:r>
      <w:r w:rsidRPr="00592CDF">
        <w:t>)</w:t>
      </w:r>
      <w:r>
        <w:tab/>
        <w:t>a declaration as to whether or not the applicant has ever entered into an enforceable undertaking under the Act or under any corresponding WHS law;</w:t>
      </w:r>
    </w:p>
    <w:p w14:paraId="646B3391" w14:textId="77777777" w:rsidR="00145DDF" w:rsidRDefault="00145DDF" w:rsidP="00145DDF">
      <w:pPr>
        <w:pStyle w:val="DraftHeading3"/>
        <w:tabs>
          <w:tab w:val="right" w:pos="1757"/>
        </w:tabs>
        <w:ind w:left="1871" w:hanging="1871"/>
      </w:pPr>
      <w:r>
        <w:tab/>
        <w:t>(i</w:t>
      </w:r>
      <w:r w:rsidRPr="00B907C4">
        <w:t>)</w:t>
      </w:r>
      <w:r>
        <w:tab/>
        <w:t>details of any enforceable undertaking declared under paragraph (h);</w:t>
      </w:r>
    </w:p>
    <w:p w14:paraId="646B3392" w14:textId="77777777" w:rsidR="00145DDF" w:rsidRPr="00337ADD" w:rsidRDefault="00145DDF" w:rsidP="00145DDF">
      <w:pPr>
        <w:pStyle w:val="DraftHeading3"/>
        <w:tabs>
          <w:tab w:val="right" w:pos="1757"/>
        </w:tabs>
        <w:ind w:left="1871" w:hanging="1871"/>
      </w:pPr>
      <w:r>
        <w:lastRenderedPageBreak/>
        <w:tab/>
      </w:r>
      <w:r w:rsidRPr="00F04BC2">
        <w:t>(j)</w:t>
      </w:r>
      <w:r w:rsidRPr="00337ADD">
        <w:tab/>
        <w:t xml:space="preserve">if the applicant has previously been refused an equivalent accreditation under a corresponding WHS law, a declaration </w:t>
      </w:r>
      <w:r>
        <w:t>giving details of</w:t>
      </w:r>
      <w:r w:rsidRPr="00337ADD">
        <w:t xml:space="preserve"> that refusal;</w:t>
      </w:r>
    </w:p>
    <w:p w14:paraId="646B3393" w14:textId="77777777" w:rsidR="00145DDF" w:rsidRPr="00337ADD" w:rsidRDefault="00145DDF" w:rsidP="00145DDF">
      <w:pPr>
        <w:pStyle w:val="DraftHeading3"/>
        <w:tabs>
          <w:tab w:val="right" w:pos="1757"/>
        </w:tabs>
        <w:ind w:left="1871" w:hanging="1871"/>
      </w:pPr>
      <w:r>
        <w:tab/>
      </w:r>
      <w:r w:rsidRPr="00F04BC2">
        <w:t>(k)</w:t>
      </w:r>
      <w:r w:rsidRPr="00337ADD">
        <w:tab/>
        <w:t>if the applicant has previously held an equivalent accreditation under a corresponding WHS law, a declaration:</w:t>
      </w:r>
    </w:p>
    <w:p w14:paraId="646B3394" w14:textId="77777777" w:rsidR="00145DDF" w:rsidRDefault="00145DDF" w:rsidP="00145DDF">
      <w:pPr>
        <w:pStyle w:val="DraftHeading4"/>
        <w:tabs>
          <w:tab w:val="right" w:pos="2268"/>
        </w:tabs>
        <w:ind w:left="2381" w:hanging="2381"/>
      </w:pPr>
      <w:r>
        <w:tab/>
      </w:r>
      <w:r w:rsidRPr="00F04BC2">
        <w:t>(i)</w:t>
      </w:r>
      <w:r w:rsidRPr="00337ADD">
        <w:tab/>
        <w:t>describing any condition imposed on that accreditation;</w:t>
      </w:r>
      <w:r>
        <w:t xml:space="preserve"> and</w:t>
      </w:r>
    </w:p>
    <w:p w14:paraId="646B3395" w14:textId="77777777" w:rsidR="00145DDF" w:rsidRDefault="00145DDF" w:rsidP="00145DDF">
      <w:pPr>
        <w:pStyle w:val="DraftHeading4"/>
        <w:tabs>
          <w:tab w:val="right" w:pos="2268"/>
        </w:tabs>
        <w:ind w:left="2381" w:hanging="2381"/>
      </w:pPr>
      <w:r>
        <w:tab/>
      </w:r>
      <w:r w:rsidRPr="00F04BC2">
        <w:t>(ii)</w:t>
      </w:r>
      <w:r w:rsidRPr="00337ADD">
        <w:tab/>
        <w:t>stating whether or not that accreditation had been suspended or cancelled and, if so, whether or not the applicant had been disqualified from applying for a</w:t>
      </w:r>
      <w:r>
        <w:t>ny</w:t>
      </w:r>
      <w:r w:rsidRPr="00337ADD">
        <w:t xml:space="preserve"> accreditation;</w:t>
      </w:r>
      <w:r>
        <w:t xml:space="preserve"> and</w:t>
      </w:r>
    </w:p>
    <w:p w14:paraId="646B3396" w14:textId="77777777" w:rsidR="00145DDF" w:rsidRPr="00337ADD" w:rsidRDefault="00145DDF" w:rsidP="00145DDF">
      <w:pPr>
        <w:pStyle w:val="DraftHeading4"/>
        <w:tabs>
          <w:tab w:val="right" w:pos="2268"/>
        </w:tabs>
        <w:ind w:left="2381" w:hanging="2381"/>
      </w:pPr>
      <w:r>
        <w:tab/>
      </w:r>
      <w:r w:rsidRPr="00F04BC2">
        <w:t>(iii)</w:t>
      </w:r>
      <w:r w:rsidRPr="00337ADD">
        <w:tab/>
        <w:t>giving details of any suspension, c</w:t>
      </w:r>
      <w:r>
        <w:t>ancellation or disqualification.</w:t>
      </w:r>
    </w:p>
    <w:p w14:paraId="646B3397" w14:textId="77777777" w:rsidR="00145DDF" w:rsidRPr="00C31205" w:rsidRDefault="00145DDF" w:rsidP="00145DDF">
      <w:pPr>
        <w:pStyle w:val="DraftSub-sectionNote"/>
        <w:tabs>
          <w:tab w:val="right" w:pos="1814"/>
        </w:tabs>
        <w:ind w:left="1361"/>
        <w:rPr>
          <w:b/>
        </w:rPr>
      </w:pPr>
      <w:r w:rsidRPr="00C31205">
        <w:rPr>
          <w:b/>
        </w:rPr>
        <w:t>Note</w:t>
      </w:r>
    </w:p>
    <w:p w14:paraId="646B3398"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399" w14:textId="77777777" w:rsidR="00145DDF" w:rsidRDefault="00145DDF" w:rsidP="00145DDF">
      <w:pPr>
        <w:pStyle w:val="DraftHeading2"/>
        <w:tabs>
          <w:tab w:val="right" w:pos="1247"/>
        </w:tabs>
        <w:ind w:left="1361" w:hanging="1361"/>
      </w:pPr>
      <w:r>
        <w:tab/>
      </w:r>
      <w:r w:rsidRPr="00D9577A">
        <w:t>(3)</w:t>
      </w:r>
      <w:r>
        <w:tab/>
        <w:t>The application must be accompanied by the relevant fee.</w:t>
      </w:r>
    </w:p>
    <w:p w14:paraId="646B339A" w14:textId="77777777" w:rsidR="00145DDF" w:rsidRDefault="00145DDF" w:rsidP="00C92295">
      <w:pPr>
        <w:pStyle w:val="StyleDraftHeading1Left0cmHanging15cm1"/>
      </w:pPr>
      <w:r>
        <w:tab/>
      </w:r>
      <w:bookmarkStart w:id="170" w:name="_Toc141880679"/>
      <w:r>
        <w:t>117</w:t>
      </w:r>
      <w:r>
        <w:tab/>
        <w:t>Additional information</w:t>
      </w:r>
      <w:bookmarkEnd w:id="170"/>
    </w:p>
    <w:p w14:paraId="646B339B" w14:textId="77777777" w:rsidR="00145DDF" w:rsidRDefault="00145DDF" w:rsidP="00145DDF">
      <w:pPr>
        <w:pStyle w:val="DraftHeading2"/>
        <w:tabs>
          <w:tab w:val="right" w:pos="1247"/>
        </w:tabs>
        <w:ind w:left="1361" w:hanging="1361"/>
      </w:pPr>
      <w:r>
        <w:tab/>
      </w:r>
      <w:r w:rsidRPr="003079CC">
        <w:t>(1)</w:t>
      </w:r>
      <w:r>
        <w:tab/>
        <w:t>If an application for accreditation does not contain sufficient information to enable the regulator to make a decision whether or not to grant the accreditation, the regulator may ask the applicant to provide additional information.</w:t>
      </w:r>
    </w:p>
    <w:p w14:paraId="646B339C"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39D" w14:textId="77777777" w:rsidR="00145DDF" w:rsidRDefault="00145DDF" w:rsidP="00145DDF">
      <w:pPr>
        <w:pStyle w:val="DraftHeading3"/>
        <w:tabs>
          <w:tab w:val="right" w:pos="1757"/>
        </w:tabs>
        <w:ind w:left="1871" w:hanging="1871"/>
      </w:pPr>
      <w:r>
        <w:tab/>
      </w:r>
      <w:r w:rsidRPr="003079CC">
        <w:t>(</w:t>
      </w:r>
      <w:r>
        <w:t>a</w:t>
      </w:r>
      <w:r w:rsidRPr="003079CC">
        <w:t>)</w:t>
      </w:r>
      <w:r>
        <w:tab/>
        <w:t>specify the date (being not less than 28 days after the request) by which the additional information is to be given; and</w:t>
      </w:r>
    </w:p>
    <w:p w14:paraId="646B339E"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39F"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3A0"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3A1" w14:textId="77777777" w:rsidR="00145DDF" w:rsidRDefault="00145DDF" w:rsidP="00C92295">
      <w:pPr>
        <w:pStyle w:val="StyleDraftHeading1Left0cmHanging15cm1"/>
      </w:pPr>
      <w:r>
        <w:tab/>
      </w:r>
      <w:bookmarkStart w:id="171" w:name="_Toc141880680"/>
      <w:r>
        <w:t>118</w:t>
      </w:r>
      <w:r>
        <w:tab/>
        <w:t>Decision on application</w:t>
      </w:r>
      <w:bookmarkEnd w:id="171"/>
    </w:p>
    <w:p w14:paraId="646B33A2" w14:textId="77777777" w:rsidR="00145DDF" w:rsidRDefault="00145DDF" w:rsidP="00145DDF">
      <w:pPr>
        <w:pStyle w:val="DraftHeading2"/>
        <w:tabs>
          <w:tab w:val="right" w:pos="1247"/>
        </w:tabs>
        <w:ind w:left="1361" w:hanging="1361"/>
      </w:pPr>
      <w:r>
        <w:tab/>
      </w:r>
      <w:r w:rsidRPr="002B2670">
        <w:t>(1)</w:t>
      </w:r>
      <w:r>
        <w:tab/>
        <w:t>Subject to subregulation (3), the regulator must grant an accreditation if satisfied about the matters referred to in subregulation (2).</w:t>
      </w:r>
    </w:p>
    <w:p w14:paraId="646B33A3" w14:textId="77777777" w:rsidR="00145DDF" w:rsidRDefault="00145DDF" w:rsidP="00145DDF">
      <w:pPr>
        <w:pStyle w:val="DraftHeading2"/>
        <w:tabs>
          <w:tab w:val="right" w:pos="1247"/>
        </w:tabs>
        <w:ind w:left="1361" w:hanging="1361"/>
      </w:pPr>
      <w:r>
        <w:tab/>
        <w:t>(2)</w:t>
      </w:r>
      <w:r>
        <w:tab/>
        <w:t>The regula</w:t>
      </w:r>
      <w:r w:rsidR="00096A93">
        <w:t>tor must be satisfied that</w:t>
      </w:r>
      <w:r>
        <w:t>:</w:t>
      </w:r>
    </w:p>
    <w:p w14:paraId="646B33A4" w14:textId="77777777" w:rsidR="00145DDF" w:rsidRPr="00C71CD3" w:rsidRDefault="00145DDF" w:rsidP="00145DDF">
      <w:pPr>
        <w:pStyle w:val="DraftHeading3"/>
        <w:tabs>
          <w:tab w:val="right" w:pos="1757"/>
        </w:tabs>
        <w:ind w:left="1871" w:hanging="1871"/>
      </w:pPr>
      <w:r>
        <w:tab/>
      </w:r>
      <w:r w:rsidRPr="00C71CD3">
        <w:t>(</w:t>
      </w:r>
      <w:r>
        <w:t>a</w:t>
      </w:r>
      <w:r w:rsidRPr="00C71CD3">
        <w:t>)</w:t>
      </w:r>
      <w:r>
        <w:tab/>
        <w:t>the applicant:</w:t>
      </w:r>
    </w:p>
    <w:p w14:paraId="646B33A5" w14:textId="77777777" w:rsidR="00145DDF" w:rsidRDefault="00145DDF" w:rsidP="00145DDF">
      <w:pPr>
        <w:pStyle w:val="DraftHeading4"/>
        <w:tabs>
          <w:tab w:val="right" w:pos="2268"/>
        </w:tabs>
        <w:ind w:left="2381" w:hanging="2381"/>
      </w:pPr>
      <w:r>
        <w:lastRenderedPageBreak/>
        <w:tab/>
      </w:r>
      <w:r w:rsidRPr="00C71CD3">
        <w:t>(i)</w:t>
      </w:r>
      <w:r>
        <w:tab/>
        <w:t>is qualified to conduct the competency assessment to which the application relates; and</w:t>
      </w:r>
    </w:p>
    <w:p w14:paraId="646B33A6" w14:textId="77777777" w:rsidR="00145DDF" w:rsidRDefault="00145DDF" w:rsidP="00145DDF">
      <w:pPr>
        <w:pStyle w:val="DraftHeading4"/>
        <w:tabs>
          <w:tab w:val="right" w:pos="2268"/>
        </w:tabs>
        <w:ind w:left="2381" w:hanging="2381"/>
      </w:pPr>
      <w:r>
        <w:tab/>
      </w:r>
      <w:r w:rsidRPr="00C71CD3">
        <w:t>(ii)</w:t>
      </w:r>
      <w:r>
        <w:tab/>
        <w:t>is able to conduct the competency assessment to which the application relates competently; and</w:t>
      </w:r>
    </w:p>
    <w:p w14:paraId="646B33A7" w14:textId="77777777" w:rsidR="00145DDF" w:rsidRDefault="00145DDF" w:rsidP="00145DDF">
      <w:pPr>
        <w:pStyle w:val="DraftHeading4"/>
        <w:tabs>
          <w:tab w:val="right" w:pos="2268"/>
        </w:tabs>
        <w:ind w:left="2381" w:hanging="2381"/>
      </w:pPr>
      <w:r>
        <w:tab/>
      </w:r>
      <w:r w:rsidRPr="00C71CD3">
        <w:t>(iii)</w:t>
      </w:r>
      <w:r>
        <w:tab/>
        <w:t>is able to ensure compliance with any conditions that will apply to</w:t>
      </w:r>
      <w:r>
        <w:rPr>
          <w:rFonts w:ascii="Arial" w:hAnsi="Arial" w:cs="Arial"/>
          <w:sz w:val="20"/>
        </w:rPr>
        <w:t xml:space="preserve"> </w:t>
      </w:r>
      <w:r>
        <w:t>the accreditation; or</w:t>
      </w:r>
    </w:p>
    <w:p w14:paraId="646B33A8" w14:textId="77777777" w:rsidR="00145DDF" w:rsidRDefault="00145DDF" w:rsidP="00145DDF">
      <w:pPr>
        <w:pStyle w:val="DraftHeading3"/>
        <w:tabs>
          <w:tab w:val="right" w:pos="1757"/>
        </w:tabs>
        <w:ind w:left="1871" w:hanging="1871"/>
      </w:pPr>
      <w:r>
        <w:tab/>
      </w:r>
      <w:r w:rsidRPr="00C71CD3">
        <w:t>(</w:t>
      </w:r>
      <w:r>
        <w:t>b</w:t>
      </w:r>
      <w:r w:rsidRPr="00C71CD3">
        <w:t>)</w:t>
      </w:r>
      <w:r>
        <w:tab/>
        <w:t>the applicant holds a current equivalent accreditation under a corresponding WHS law.</w:t>
      </w:r>
    </w:p>
    <w:p w14:paraId="646B33A9" w14:textId="77777777" w:rsidR="00145DDF" w:rsidRDefault="00145DDF" w:rsidP="00145DDF">
      <w:pPr>
        <w:pStyle w:val="DraftHeading2"/>
        <w:tabs>
          <w:tab w:val="right" w:pos="1247"/>
        </w:tabs>
        <w:ind w:left="1361" w:hanging="1361"/>
      </w:pPr>
      <w:r>
        <w:tab/>
      </w:r>
      <w:r w:rsidRPr="0059539C">
        <w:t>(</w:t>
      </w:r>
      <w:r>
        <w:t>3</w:t>
      </w:r>
      <w:r w:rsidRPr="0059539C">
        <w:t>)</w:t>
      </w:r>
      <w:r>
        <w:tab/>
        <w:t>The regulator must refuse to grant an accreditation if satisfied that:</w:t>
      </w:r>
    </w:p>
    <w:p w14:paraId="646B33AA" w14:textId="77777777" w:rsidR="00145DDF" w:rsidRDefault="00145DDF" w:rsidP="00145DDF">
      <w:pPr>
        <w:pStyle w:val="DraftHeading3"/>
        <w:tabs>
          <w:tab w:val="right" w:pos="1757"/>
        </w:tabs>
        <w:ind w:left="1871" w:hanging="1871"/>
      </w:pPr>
      <w:r>
        <w:tab/>
      </w:r>
      <w:r w:rsidRPr="0059539C">
        <w:t>(a)</w:t>
      </w:r>
      <w:r>
        <w:tab/>
        <w:t>the applicant is disqualified under a corresponding WHS law from holding an equivalent accreditation; or</w:t>
      </w:r>
    </w:p>
    <w:p w14:paraId="646B33AB" w14:textId="77777777" w:rsidR="00145DDF" w:rsidRDefault="00145DDF" w:rsidP="00145DDF">
      <w:pPr>
        <w:pStyle w:val="DraftHeading3"/>
        <w:tabs>
          <w:tab w:val="right" w:pos="1757"/>
        </w:tabs>
        <w:ind w:left="1871" w:hanging="1871"/>
      </w:pPr>
      <w:r>
        <w:tab/>
      </w:r>
      <w:r w:rsidRPr="0059539C">
        <w:t>(b)</w:t>
      </w:r>
      <w:r>
        <w:tab/>
        <w:t>the applicant, in making the application, has:</w:t>
      </w:r>
    </w:p>
    <w:p w14:paraId="646B33AC" w14:textId="77777777" w:rsidR="00145DDF" w:rsidRDefault="00145DDF" w:rsidP="00145DDF">
      <w:pPr>
        <w:pStyle w:val="DraftHeading4"/>
        <w:tabs>
          <w:tab w:val="right" w:pos="2268"/>
        </w:tabs>
        <w:ind w:left="2381" w:hanging="2381"/>
      </w:pPr>
      <w:r>
        <w:tab/>
      </w:r>
      <w:r w:rsidRPr="0059539C">
        <w:t>(i)</w:t>
      </w:r>
      <w:r>
        <w:tab/>
        <w:t>given information that is false or misleading in a material particular; or</w:t>
      </w:r>
    </w:p>
    <w:p w14:paraId="646B33AD" w14:textId="77777777" w:rsidR="00145DDF" w:rsidRDefault="00145DDF" w:rsidP="00145DDF">
      <w:pPr>
        <w:pStyle w:val="DraftHeading4"/>
        <w:tabs>
          <w:tab w:val="right" w:pos="2268"/>
        </w:tabs>
        <w:ind w:left="2381" w:hanging="2381"/>
      </w:pPr>
      <w:r>
        <w:tab/>
      </w:r>
      <w:r w:rsidRPr="0059539C">
        <w:t>(ii)</w:t>
      </w:r>
      <w:r>
        <w:tab/>
        <w:t>failed to give any material information that should have been given.</w:t>
      </w:r>
    </w:p>
    <w:p w14:paraId="646B33AE"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accreditation, it must notify the applicant within 14 days after making the decision.</w:t>
      </w:r>
    </w:p>
    <w:p w14:paraId="646B33AF" w14:textId="77777777" w:rsidR="00145DDF" w:rsidRPr="00182913"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117, the regulator is taken to have refused to grant the accreditation applied for.</w:t>
      </w:r>
    </w:p>
    <w:p w14:paraId="646B33B0" w14:textId="77777777" w:rsidR="00145DDF" w:rsidRDefault="00145DDF" w:rsidP="00145DDF">
      <w:pPr>
        <w:pStyle w:val="DraftHeading2"/>
        <w:tabs>
          <w:tab w:val="right" w:pos="1247"/>
        </w:tabs>
        <w:ind w:left="1361" w:hanging="1361"/>
      </w:pPr>
      <w:r>
        <w:tab/>
      </w:r>
      <w:r w:rsidRPr="00182913">
        <w:t>(</w:t>
      </w:r>
      <w:r>
        <w:t>6</w:t>
      </w:r>
      <w:r w:rsidRPr="00182913">
        <w:t>)</w:t>
      </w:r>
      <w:r>
        <w:tab/>
        <w:t xml:space="preserve">For the purposes of subregulation (2)(a)(i), an applicant is </w:t>
      </w:r>
      <w:r w:rsidRPr="00D941C7">
        <w:rPr>
          <w:b/>
          <w:i/>
        </w:rPr>
        <w:t>qualified</w:t>
      </w:r>
      <w:r>
        <w:t xml:space="preserve"> to provide the competency assessment if:</w:t>
      </w:r>
    </w:p>
    <w:p w14:paraId="646B33B1" w14:textId="77777777" w:rsidR="00145DDF" w:rsidRDefault="00145DDF" w:rsidP="00145DDF">
      <w:pPr>
        <w:pStyle w:val="DraftHeading3"/>
        <w:tabs>
          <w:tab w:val="right" w:pos="1757"/>
        </w:tabs>
        <w:ind w:left="1871" w:hanging="1871"/>
      </w:pPr>
      <w:r>
        <w:tab/>
      </w:r>
      <w:r w:rsidRPr="00D941C7">
        <w:t>(a)</w:t>
      </w:r>
      <w:r>
        <w:tab/>
        <w:t xml:space="preserve">the applicant's competencies, skills and knowledge are in accordance with the </w:t>
      </w:r>
      <w:r w:rsidRPr="00254F49">
        <w:rPr>
          <w:i/>
        </w:rPr>
        <w:t>Standards for NVR Registered Training Organisations 2011</w:t>
      </w:r>
      <w:r>
        <w:t xml:space="preserve"> published by the Commonwealth; and</w:t>
      </w:r>
    </w:p>
    <w:p w14:paraId="646B33B2" w14:textId="77777777" w:rsidR="00145DDF" w:rsidRDefault="00145DDF" w:rsidP="00145DDF">
      <w:pPr>
        <w:pStyle w:val="DraftHeading3"/>
        <w:tabs>
          <w:tab w:val="right" w:pos="1757"/>
        </w:tabs>
        <w:ind w:left="1871" w:hanging="1871"/>
      </w:pPr>
      <w:r>
        <w:tab/>
      </w:r>
      <w:r w:rsidRPr="00D941C7">
        <w:t>(b)</w:t>
      </w:r>
      <w:r>
        <w:tab/>
        <w:t>the applicant holds a current high risk work licence for the class of high risk work to which the competency assessment relates.</w:t>
      </w:r>
    </w:p>
    <w:p w14:paraId="646B33B3" w14:textId="77777777" w:rsidR="00145DDF" w:rsidRPr="00796BB2" w:rsidRDefault="00145DDF" w:rsidP="00145DDF">
      <w:pPr>
        <w:pStyle w:val="DraftSectionNote"/>
        <w:tabs>
          <w:tab w:val="right" w:pos="1304"/>
        </w:tabs>
        <w:ind w:left="850"/>
        <w:rPr>
          <w:b/>
        </w:rPr>
      </w:pPr>
      <w:r w:rsidRPr="00796BB2">
        <w:rPr>
          <w:b/>
        </w:rPr>
        <w:t>Note</w:t>
      </w:r>
    </w:p>
    <w:p w14:paraId="646B33B4" w14:textId="77777777" w:rsidR="00145DDF" w:rsidRDefault="00145DDF" w:rsidP="00145DDF">
      <w:pPr>
        <w:pStyle w:val="DraftSectionNote"/>
        <w:tabs>
          <w:tab w:val="right" w:pos="1304"/>
        </w:tabs>
        <w:ind w:left="850"/>
      </w:pPr>
      <w:r>
        <w:t>A refusal to grant accreditation (including a refusal under subregulation (5)) is a reviewable decision (see regulation 676).</w:t>
      </w:r>
    </w:p>
    <w:p w14:paraId="646B33B5" w14:textId="77777777" w:rsidR="00145DDF" w:rsidRDefault="00145DDF" w:rsidP="00C92295">
      <w:pPr>
        <w:pStyle w:val="StyleDraftHeading1Left0cmHanging15cm1"/>
      </w:pPr>
      <w:r>
        <w:tab/>
      </w:r>
      <w:bookmarkStart w:id="172" w:name="_Toc141880681"/>
      <w:r>
        <w:t>119</w:t>
      </w:r>
      <w:r>
        <w:tab/>
        <w:t>Matters to be taken into account</w:t>
      </w:r>
      <w:bookmarkEnd w:id="172"/>
    </w:p>
    <w:p w14:paraId="646B33B6" w14:textId="77777777" w:rsidR="00145DDF" w:rsidRDefault="00145DDF" w:rsidP="00145DDF">
      <w:pPr>
        <w:pStyle w:val="BodySectionSub"/>
      </w:pPr>
      <w:r>
        <w:t>For the purposes of regulation 118(2)(a)(ii) and </w:t>
      </w:r>
      <w:r w:rsidRPr="009A5EA4">
        <w:t>(iii)</w:t>
      </w:r>
      <w:r>
        <w:t>, the regulator must have regard to all relevant matters, including the following:</w:t>
      </w:r>
    </w:p>
    <w:p w14:paraId="646B33B7" w14:textId="77777777" w:rsidR="00145DDF" w:rsidRDefault="00145DDF" w:rsidP="00145DDF">
      <w:pPr>
        <w:pStyle w:val="DraftHeading3"/>
        <w:tabs>
          <w:tab w:val="right" w:pos="1757"/>
        </w:tabs>
        <w:ind w:left="1871" w:hanging="1871"/>
      </w:pPr>
      <w:r>
        <w:lastRenderedPageBreak/>
        <w:tab/>
      </w:r>
      <w:r w:rsidRPr="000B2CEA">
        <w:t>(a)</w:t>
      </w:r>
      <w:r>
        <w:tab/>
        <w:t>any offence under the Act or these Regulations or under a corresponding WHS law of which the applicant has been convicted or found guilty;</w:t>
      </w:r>
    </w:p>
    <w:p w14:paraId="646B33B8" w14:textId="77777777" w:rsidR="00145DDF" w:rsidRPr="004E02AC" w:rsidRDefault="00145DDF" w:rsidP="00145DDF">
      <w:pPr>
        <w:pStyle w:val="DraftParaNote"/>
        <w:tabs>
          <w:tab w:val="right" w:pos="2324"/>
        </w:tabs>
        <w:ind w:left="1871"/>
        <w:rPr>
          <w:b/>
        </w:rPr>
      </w:pPr>
      <w:r w:rsidRPr="004E02AC">
        <w:rPr>
          <w:b/>
        </w:rPr>
        <w:t>Note</w:t>
      </w:r>
    </w:p>
    <w:p w14:paraId="646B33B9" w14:textId="77777777" w:rsidR="00145DDF" w:rsidRPr="004E02AC" w:rsidRDefault="00145DDF" w:rsidP="00145DDF">
      <w:pPr>
        <w:pStyle w:val="DraftParaNote"/>
        <w:tabs>
          <w:tab w:val="right" w:pos="2324"/>
        </w:tabs>
        <w:ind w:left="1871"/>
      </w:pPr>
      <w:r>
        <w:t>See the jurisdictional note in the Appendix.</w:t>
      </w:r>
    </w:p>
    <w:p w14:paraId="646B33BA" w14:textId="77777777" w:rsidR="00145DDF" w:rsidRDefault="00145DDF" w:rsidP="00145DDF">
      <w:pPr>
        <w:pStyle w:val="DraftHeading3"/>
        <w:tabs>
          <w:tab w:val="right" w:pos="1757"/>
        </w:tabs>
        <w:ind w:left="1871" w:hanging="1871"/>
      </w:pPr>
      <w:r>
        <w:tab/>
      </w:r>
      <w:r w:rsidRPr="0004755C">
        <w:t>(</w:t>
      </w:r>
      <w:r>
        <w:t>b</w:t>
      </w:r>
      <w:r w:rsidRPr="0004755C">
        <w:t>)</w:t>
      </w:r>
      <w:r>
        <w:tab/>
        <w:t>any enforceable undertaking the applicant has entered into under the Act or a corresponding WHS law;</w:t>
      </w:r>
    </w:p>
    <w:p w14:paraId="646B33BB" w14:textId="77777777" w:rsidR="007162D7" w:rsidRDefault="00145DDF" w:rsidP="00145DDF">
      <w:pPr>
        <w:pStyle w:val="DraftHeading3"/>
        <w:tabs>
          <w:tab w:val="right" w:pos="1757"/>
        </w:tabs>
        <w:ind w:left="1871" w:hanging="1871"/>
      </w:pPr>
      <w:r>
        <w:tab/>
      </w:r>
      <w:r w:rsidRPr="00C31205">
        <w:t>(c)</w:t>
      </w:r>
      <w:r>
        <w:tab/>
        <w:t>in relation to any equivalent accreditation applied for or held by the applicant under the Act or these Regulations or under a corresponding WHS law:</w:t>
      </w:r>
    </w:p>
    <w:p w14:paraId="646B33BC" w14:textId="77777777" w:rsidR="00145DDF" w:rsidRDefault="00145DDF" w:rsidP="00145DDF">
      <w:pPr>
        <w:pStyle w:val="DraftHeading4"/>
        <w:tabs>
          <w:tab w:val="right" w:pos="2268"/>
        </w:tabs>
        <w:ind w:left="2381" w:hanging="2381"/>
      </w:pPr>
      <w:r>
        <w:tab/>
      </w:r>
      <w:r w:rsidRPr="00C31205">
        <w:t>(i)</w:t>
      </w:r>
      <w:r>
        <w:tab/>
        <w:t>any refusal to grant the accreditation; and</w:t>
      </w:r>
    </w:p>
    <w:p w14:paraId="646B33BD" w14:textId="77777777" w:rsidR="00145DDF" w:rsidRDefault="00145DDF" w:rsidP="00145DDF">
      <w:pPr>
        <w:pStyle w:val="DraftHeading4"/>
        <w:tabs>
          <w:tab w:val="right" w:pos="2268"/>
        </w:tabs>
        <w:ind w:left="2381" w:hanging="2381"/>
      </w:pPr>
      <w:r>
        <w:tab/>
      </w:r>
      <w:r w:rsidRPr="00C31205">
        <w:t>(ii)</w:t>
      </w:r>
      <w:r>
        <w:tab/>
        <w:t>any condition imposed on the accreditation, if granted; and</w:t>
      </w:r>
    </w:p>
    <w:p w14:paraId="646B33BE" w14:textId="77777777" w:rsidR="00145DDF" w:rsidRDefault="00145DDF" w:rsidP="00145DDF">
      <w:pPr>
        <w:pStyle w:val="DraftHeading4"/>
        <w:tabs>
          <w:tab w:val="right" w:pos="2268"/>
        </w:tabs>
        <w:ind w:left="2381" w:hanging="2381"/>
      </w:pPr>
      <w:r>
        <w:tab/>
      </w:r>
      <w:r w:rsidRPr="00C31205">
        <w:t>(iii)</w:t>
      </w:r>
      <w:r>
        <w:tab/>
        <w:t>any suspension or cancellation of the accreditation, if granted, including any disqualification from applying for any accreditation;</w:t>
      </w:r>
    </w:p>
    <w:p w14:paraId="646B33BF" w14:textId="77777777" w:rsidR="00145DDF" w:rsidRDefault="00145DDF" w:rsidP="00145DDF">
      <w:pPr>
        <w:pStyle w:val="DraftHeading3"/>
        <w:tabs>
          <w:tab w:val="right" w:pos="1757"/>
        </w:tabs>
        <w:ind w:left="1871" w:hanging="1871"/>
      </w:pPr>
      <w:r>
        <w:tab/>
      </w:r>
      <w:r w:rsidRPr="009821FD">
        <w:t>(d)</w:t>
      </w:r>
      <w:r>
        <w:tab/>
        <w:t>the applicant's record in relation to any matters arising under the Act or these Regulations or under a corresponding WHS law.</w:t>
      </w:r>
    </w:p>
    <w:p w14:paraId="646B33C0" w14:textId="77777777" w:rsidR="00145DDF" w:rsidRDefault="00145DDF" w:rsidP="00C92295">
      <w:pPr>
        <w:pStyle w:val="StyleDraftHeading1Left0cmHanging15cm1"/>
      </w:pPr>
      <w:r>
        <w:tab/>
      </w:r>
      <w:bookmarkStart w:id="173" w:name="_Toc141880682"/>
      <w:r>
        <w:t>120</w:t>
      </w:r>
      <w:r>
        <w:tab/>
        <w:t>Refusal to grant accreditation—process</w:t>
      </w:r>
      <w:bookmarkEnd w:id="173"/>
    </w:p>
    <w:p w14:paraId="646B33C1" w14:textId="77777777" w:rsidR="00145DDF" w:rsidRDefault="00145DDF" w:rsidP="00145DDF">
      <w:pPr>
        <w:pStyle w:val="DraftHeading2"/>
        <w:tabs>
          <w:tab w:val="right" w:pos="1247"/>
        </w:tabs>
        <w:ind w:left="1361" w:hanging="1361"/>
      </w:pPr>
      <w:r>
        <w:tab/>
      </w:r>
      <w:r w:rsidRPr="00E34DA7">
        <w:t>(1)</w:t>
      </w:r>
      <w:r>
        <w:tab/>
        <w:t>If the regulator proposes to refuse to grant an accreditation, the regulator must give the applicant a written notice:</w:t>
      </w:r>
    </w:p>
    <w:p w14:paraId="646B33C2"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3C3" w14:textId="77777777" w:rsidR="00145DDF"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the notice is given), make a submission to the regulator in relation to the proposed refusal.</w:t>
      </w:r>
    </w:p>
    <w:p w14:paraId="646B33C4" w14:textId="77777777" w:rsidR="00145DDF" w:rsidRDefault="00145DDF" w:rsidP="00145DDF">
      <w:pPr>
        <w:pStyle w:val="DraftHeading2"/>
        <w:tabs>
          <w:tab w:val="right" w:pos="1247"/>
        </w:tabs>
        <w:ind w:left="1361" w:hanging="1361"/>
      </w:pPr>
      <w:r>
        <w:tab/>
      </w:r>
      <w:r w:rsidRPr="00784CC3">
        <w:t>(</w:t>
      </w:r>
      <w:r>
        <w:t>2</w:t>
      </w:r>
      <w:r w:rsidRPr="00784CC3">
        <w:t>)</w:t>
      </w:r>
      <w:r>
        <w:tab/>
        <w:t>After the date specified in a notice under subregulation (1), the regulator must:</w:t>
      </w:r>
    </w:p>
    <w:p w14:paraId="646B33C5"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accreditation—consider that submission; and</w:t>
      </w:r>
    </w:p>
    <w:p w14:paraId="646B33C6"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accreditation; and</w:t>
      </w:r>
    </w:p>
    <w:p w14:paraId="646B33C7" w14:textId="77777777" w:rsidR="00145DDF" w:rsidRDefault="00145DDF" w:rsidP="00145DDF">
      <w:pPr>
        <w:pStyle w:val="DraftHeading3"/>
        <w:tabs>
          <w:tab w:val="right" w:pos="1757"/>
        </w:tabs>
        <w:ind w:left="1871" w:hanging="1871"/>
      </w:pPr>
      <w:r>
        <w:lastRenderedPageBreak/>
        <w:tab/>
      </w:r>
      <w:r w:rsidRPr="00784CC3">
        <w:t>(c)</w:t>
      </w:r>
      <w:r>
        <w:tab/>
        <w:t xml:space="preserve">within 14 days after making that decision, give the applicant written notice of the decision, including the reasons for the </w:t>
      </w:r>
      <w:r w:rsidRPr="00E737EB">
        <w:t>decision.</w:t>
      </w:r>
    </w:p>
    <w:p w14:paraId="646B33C8" w14:textId="77777777" w:rsidR="00145DDF" w:rsidRPr="005A57A3" w:rsidRDefault="00145DDF" w:rsidP="00145DDF">
      <w:pPr>
        <w:pStyle w:val="DraftSectionNote"/>
        <w:tabs>
          <w:tab w:val="right" w:pos="1304"/>
        </w:tabs>
        <w:ind w:left="850"/>
        <w:rPr>
          <w:b/>
        </w:rPr>
      </w:pPr>
      <w:r w:rsidRPr="005A57A3">
        <w:rPr>
          <w:b/>
        </w:rPr>
        <w:t>Note</w:t>
      </w:r>
      <w:r>
        <w:rPr>
          <w:b/>
        </w:rPr>
        <w:t>s</w:t>
      </w:r>
    </w:p>
    <w:p w14:paraId="646B33C9" w14:textId="77777777" w:rsidR="00145DDF" w:rsidRDefault="00145DDF" w:rsidP="00145DDF">
      <w:pPr>
        <w:pStyle w:val="DraftSectionNote"/>
        <w:ind w:left="851" w:hanging="1"/>
      </w:pPr>
      <w:r>
        <w:t>A refusal to grant an accreditation is a reviewable decision (see regulation 676).</w:t>
      </w:r>
    </w:p>
    <w:p w14:paraId="646B33CA" w14:textId="77777777" w:rsidR="00145DDF" w:rsidRDefault="00145DDF" w:rsidP="00C92295">
      <w:pPr>
        <w:pStyle w:val="StyleDraftHeading1Left0cmHanging15cm1"/>
      </w:pPr>
      <w:r>
        <w:tab/>
      </w:r>
      <w:bookmarkStart w:id="174" w:name="_Toc141880683"/>
      <w:r>
        <w:t>121</w:t>
      </w:r>
      <w:r>
        <w:tab/>
        <w:t>Conditions of accreditation</w:t>
      </w:r>
      <w:bookmarkEnd w:id="174"/>
    </w:p>
    <w:p w14:paraId="646B33CB" w14:textId="77777777" w:rsidR="00145DDF" w:rsidRDefault="00145DDF" w:rsidP="00145DDF">
      <w:pPr>
        <w:pStyle w:val="DraftHeading2"/>
        <w:tabs>
          <w:tab w:val="right" w:pos="1247"/>
        </w:tabs>
        <w:ind w:left="1361" w:hanging="1361"/>
      </w:pPr>
      <w:r>
        <w:tab/>
      </w:r>
      <w:r w:rsidRPr="00252411">
        <w:t>(1)</w:t>
      </w:r>
      <w:r>
        <w:tab/>
        <w:t>The regulator may impose any conditions it considers appropriate on an accreditation.</w:t>
      </w:r>
    </w:p>
    <w:p w14:paraId="646B33CC" w14:textId="77777777" w:rsidR="00145DDF" w:rsidRDefault="00145DDF" w:rsidP="00145DDF">
      <w:pPr>
        <w:pStyle w:val="DraftHeading2"/>
        <w:tabs>
          <w:tab w:val="right" w:pos="1247"/>
        </w:tabs>
        <w:ind w:left="1361" w:hanging="1361"/>
      </w:pPr>
      <w:r>
        <w:tab/>
      </w:r>
      <w:r w:rsidRPr="00252411">
        <w:t>(2)</w:t>
      </w:r>
      <w:r>
        <w:tab/>
        <w:t>Without limiting subregulation (1), the regulator may impose conditions:</w:t>
      </w:r>
    </w:p>
    <w:p w14:paraId="646B33CD" w14:textId="77777777" w:rsidR="00145DDF" w:rsidRDefault="00145DDF" w:rsidP="00145DDF">
      <w:pPr>
        <w:pStyle w:val="DraftHeading3"/>
        <w:tabs>
          <w:tab w:val="right" w:pos="1757"/>
        </w:tabs>
        <w:ind w:left="1871" w:hanging="1871"/>
      </w:pPr>
      <w:r>
        <w:tab/>
      </w:r>
      <w:r w:rsidRPr="00252411">
        <w:t>(a)</w:t>
      </w:r>
      <w:r>
        <w:tab/>
        <w:t>relating to the competency assessments and assessment activities that may be carried out; and</w:t>
      </w:r>
    </w:p>
    <w:p w14:paraId="646B33CE" w14:textId="77777777" w:rsidR="00145DDF" w:rsidRDefault="00145DDF" w:rsidP="00145DDF">
      <w:pPr>
        <w:pStyle w:val="DraftHeading3"/>
        <w:tabs>
          <w:tab w:val="right" w:pos="1757"/>
        </w:tabs>
        <w:ind w:left="1871" w:hanging="1871"/>
      </w:pPr>
      <w:r>
        <w:tab/>
      </w:r>
      <w:r w:rsidRPr="00252411">
        <w:t>(b)</w:t>
      </w:r>
      <w:r>
        <w:tab/>
        <w:t>relating to the circumstances in which competency assessments or assessment activities may be carried out; and</w:t>
      </w:r>
    </w:p>
    <w:p w14:paraId="646B33CF" w14:textId="77777777" w:rsidR="00145DDF" w:rsidRDefault="00145DDF" w:rsidP="00145DDF">
      <w:pPr>
        <w:pStyle w:val="DraftHeading3"/>
        <w:tabs>
          <w:tab w:val="right" w:pos="1757"/>
        </w:tabs>
        <w:ind w:left="1871" w:hanging="1871"/>
      </w:pPr>
      <w:r>
        <w:tab/>
        <w:t>(c</w:t>
      </w:r>
      <w:r w:rsidRPr="00252411">
        <w:t>)</w:t>
      </w:r>
      <w:r>
        <w:tab/>
        <w:t>requiring the accredited assessor to keep specified information; and</w:t>
      </w:r>
    </w:p>
    <w:p w14:paraId="646B33D0" w14:textId="77777777" w:rsidR="00145DDF" w:rsidRPr="00A30448" w:rsidRDefault="00145DDF" w:rsidP="00145DDF">
      <w:pPr>
        <w:pStyle w:val="DraftHeading3"/>
        <w:tabs>
          <w:tab w:val="right" w:pos="1757"/>
        </w:tabs>
        <w:ind w:left="1871" w:hanging="1871"/>
      </w:pPr>
      <w:r>
        <w:tab/>
      </w:r>
      <w:r w:rsidRPr="00A30448">
        <w:t>(d)</w:t>
      </w:r>
      <w:r>
        <w:tab/>
        <w:t>requiring the accredited assessor to give specified information to the regulator.</w:t>
      </w:r>
    </w:p>
    <w:p w14:paraId="646B33D1" w14:textId="77777777" w:rsidR="00145DDF" w:rsidRDefault="00145DDF" w:rsidP="00145DDF">
      <w:pPr>
        <w:pStyle w:val="DraftSectionNote"/>
        <w:tabs>
          <w:tab w:val="right" w:pos="1304"/>
        </w:tabs>
        <w:ind w:left="850"/>
        <w:rPr>
          <w:b/>
        </w:rPr>
      </w:pPr>
      <w:r w:rsidRPr="00265C33">
        <w:rPr>
          <w:b/>
        </w:rPr>
        <w:t>Note</w:t>
      </w:r>
      <w:r>
        <w:rPr>
          <w:b/>
        </w:rPr>
        <w:t>s</w:t>
      </w:r>
    </w:p>
    <w:p w14:paraId="646B33D2" w14:textId="77777777" w:rsidR="00145DDF" w:rsidRDefault="00145DDF" w:rsidP="00145DDF">
      <w:pPr>
        <w:pStyle w:val="DraftSectionNote"/>
        <w:tabs>
          <w:tab w:val="right" w:pos="46"/>
          <w:tab w:val="right" w:pos="1304"/>
        </w:tabs>
        <w:ind w:left="1259" w:hanging="408"/>
      </w:pPr>
      <w:r>
        <w:t>1</w:t>
      </w:r>
      <w:r>
        <w:tab/>
      </w:r>
      <w:r>
        <w:tab/>
        <w:t>A person must comply with the conditions of accreditation (see section 45 of the Act).</w:t>
      </w:r>
    </w:p>
    <w:p w14:paraId="646B33D3" w14:textId="77777777" w:rsidR="00145DDF" w:rsidRDefault="00145DDF" w:rsidP="00145DDF">
      <w:pPr>
        <w:pStyle w:val="DraftSectionNote"/>
        <w:tabs>
          <w:tab w:val="right" w:pos="46"/>
          <w:tab w:val="right" w:pos="1304"/>
        </w:tabs>
        <w:ind w:left="1259" w:hanging="408"/>
      </w:pPr>
      <w:r>
        <w:t>2</w:t>
      </w:r>
      <w:r>
        <w:tab/>
        <w:t>A decision to impose a condition on an accreditation is a reviewable decision (see regulation 676).</w:t>
      </w:r>
    </w:p>
    <w:p w14:paraId="646B33D4" w14:textId="77777777" w:rsidR="00145DDF" w:rsidRDefault="00145DDF" w:rsidP="00C92295">
      <w:pPr>
        <w:pStyle w:val="StyleDraftHeading1Left0cmHanging15cm1"/>
      </w:pPr>
      <w:r>
        <w:tab/>
      </w:r>
      <w:bookmarkStart w:id="175" w:name="_Toc141880684"/>
      <w:r>
        <w:t>122</w:t>
      </w:r>
      <w:r>
        <w:tab/>
        <w:t>Duration of accreditation</w:t>
      </w:r>
      <w:bookmarkEnd w:id="175"/>
    </w:p>
    <w:p w14:paraId="646B33D5" w14:textId="77777777" w:rsidR="007162D7" w:rsidRDefault="00145DDF" w:rsidP="00145DDF">
      <w:pPr>
        <w:pStyle w:val="BodySectionSub"/>
      </w:pPr>
      <w:r>
        <w:t>An accreditation takes effect on the day it is granted and, unless cancelled earlier, expires 3 years after that day.</w:t>
      </w:r>
    </w:p>
    <w:p w14:paraId="646B33D6" w14:textId="77777777" w:rsidR="00145DDF" w:rsidRDefault="00145DDF" w:rsidP="00C92295">
      <w:pPr>
        <w:pStyle w:val="StyleDraftHeading1Left0cmHanging15cm1"/>
      </w:pPr>
      <w:r>
        <w:tab/>
      </w:r>
      <w:bookmarkStart w:id="176" w:name="_Toc141880685"/>
      <w:r>
        <w:t>123</w:t>
      </w:r>
      <w:r>
        <w:tab/>
        <w:t>Accreditation document</w:t>
      </w:r>
      <w:bookmarkEnd w:id="176"/>
    </w:p>
    <w:p w14:paraId="646B33D7" w14:textId="77777777" w:rsidR="00145DDF" w:rsidRDefault="00145DDF" w:rsidP="00145DDF">
      <w:pPr>
        <w:pStyle w:val="DraftHeading2"/>
        <w:tabs>
          <w:tab w:val="right" w:pos="1247"/>
        </w:tabs>
        <w:ind w:left="1361" w:hanging="1361"/>
      </w:pPr>
      <w:r>
        <w:tab/>
      </w:r>
      <w:r w:rsidRPr="001F3A2D">
        <w:t>(1)</w:t>
      </w:r>
      <w:r>
        <w:tab/>
        <w:t>If the regulator grants an accreditation, it must issue to the applicant an accreditation document in the form determined by the regulator.</w:t>
      </w:r>
    </w:p>
    <w:p w14:paraId="646B33D8" w14:textId="77777777" w:rsidR="00145DDF" w:rsidRDefault="00145DDF" w:rsidP="00145DDF">
      <w:pPr>
        <w:pStyle w:val="DraftHeading2"/>
        <w:tabs>
          <w:tab w:val="right" w:pos="1247"/>
        </w:tabs>
        <w:ind w:left="1361" w:hanging="1361"/>
      </w:pPr>
      <w:r>
        <w:tab/>
      </w:r>
      <w:r w:rsidRPr="001F3A2D">
        <w:t>(2)</w:t>
      </w:r>
      <w:r>
        <w:tab/>
        <w:t>An accreditation document must include the following:</w:t>
      </w:r>
    </w:p>
    <w:p w14:paraId="646B33D9" w14:textId="77777777" w:rsidR="00145DDF" w:rsidRDefault="00145DDF" w:rsidP="00145DDF">
      <w:pPr>
        <w:pStyle w:val="DraftHeading3"/>
        <w:tabs>
          <w:tab w:val="right" w:pos="1757"/>
        </w:tabs>
        <w:ind w:left="1871" w:hanging="1871"/>
      </w:pPr>
      <w:r>
        <w:tab/>
      </w:r>
      <w:r w:rsidRPr="001F3A2D">
        <w:t>(a)</w:t>
      </w:r>
      <w:r>
        <w:tab/>
        <w:t>the name of the accredited assessor;</w:t>
      </w:r>
    </w:p>
    <w:p w14:paraId="646B33DA" w14:textId="77777777" w:rsidR="00145DDF" w:rsidRDefault="00145DDF" w:rsidP="00145DDF">
      <w:pPr>
        <w:pStyle w:val="DraftHeading3"/>
        <w:tabs>
          <w:tab w:val="right" w:pos="1757"/>
        </w:tabs>
        <w:ind w:left="1871" w:hanging="1871"/>
      </w:pPr>
      <w:r>
        <w:tab/>
      </w:r>
      <w:r w:rsidRPr="001F3A2D">
        <w:t>(b)</w:t>
      </w:r>
      <w:r>
        <w:tab/>
        <w:t>the class of high risk work to which the accreditation relates;</w:t>
      </w:r>
    </w:p>
    <w:p w14:paraId="646B33DB" w14:textId="77777777" w:rsidR="00145DDF" w:rsidRDefault="00145DDF" w:rsidP="00145DDF">
      <w:pPr>
        <w:pStyle w:val="DraftHeading3"/>
        <w:tabs>
          <w:tab w:val="right" w:pos="1757"/>
        </w:tabs>
        <w:ind w:left="1871" w:hanging="1871"/>
      </w:pPr>
      <w:r>
        <w:tab/>
      </w:r>
      <w:r w:rsidRPr="00252411">
        <w:t>(</w:t>
      </w:r>
      <w:r>
        <w:t>c</w:t>
      </w:r>
      <w:r w:rsidRPr="00252411">
        <w:t>)</w:t>
      </w:r>
      <w:r>
        <w:tab/>
        <w:t>any conditions imposed on the accreditation by the regulator</w:t>
      </w:r>
      <w:r w:rsidRPr="00B05B06">
        <w:t>;</w:t>
      </w:r>
    </w:p>
    <w:p w14:paraId="646B33DC" w14:textId="77777777" w:rsidR="00145DDF" w:rsidRPr="009D657B" w:rsidRDefault="00145DDF" w:rsidP="00145DDF">
      <w:pPr>
        <w:pStyle w:val="DraftHeading3"/>
        <w:tabs>
          <w:tab w:val="right" w:pos="1757"/>
        </w:tabs>
        <w:ind w:left="1871" w:hanging="1871"/>
      </w:pPr>
      <w:r>
        <w:tab/>
      </w:r>
      <w:r w:rsidRPr="009D657B">
        <w:t>(d)</w:t>
      </w:r>
      <w:r>
        <w:tab/>
        <w:t>the date on which the accreditation was granted;</w:t>
      </w:r>
    </w:p>
    <w:p w14:paraId="646B33DD" w14:textId="77777777" w:rsidR="00145DDF" w:rsidRDefault="00145DDF" w:rsidP="00145DDF">
      <w:pPr>
        <w:pStyle w:val="DraftHeading3"/>
        <w:tabs>
          <w:tab w:val="right" w:pos="1757"/>
        </w:tabs>
        <w:ind w:left="1871" w:hanging="1871"/>
      </w:pPr>
      <w:r>
        <w:tab/>
        <w:t>(e</w:t>
      </w:r>
      <w:r w:rsidRPr="001F3A2D">
        <w:t>)</w:t>
      </w:r>
      <w:r>
        <w:tab/>
        <w:t>the expiry date of the accreditation.</w:t>
      </w:r>
    </w:p>
    <w:p w14:paraId="646B33DE" w14:textId="77777777" w:rsidR="00145DDF" w:rsidRDefault="00145DDF" w:rsidP="00145DDF">
      <w:pPr>
        <w:pStyle w:val="DraftHeading2"/>
        <w:tabs>
          <w:tab w:val="right" w:pos="1247"/>
        </w:tabs>
        <w:ind w:left="1361" w:hanging="1361"/>
      </w:pPr>
      <w:r>
        <w:lastRenderedPageBreak/>
        <w:tab/>
      </w:r>
      <w:r w:rsidRPr="00374795">
        <w:t>(3)</w:t>
      </w:r>
      <w:r>
        <w:tab/>
        <w:t>If an assessor is accredited to conduct a competency assessment in relation to more than 1 class of high risk work, the regulator may issue to the accredited assessor one accreditation document in relation to some or all of those classes of high risk work.</w:t>
      </w:r>
    </w:p>
    <w:p w14:paraId="646B33DF" w14:textId="77777777" w:rsidR="00145DDF" w:rsidRPr="00E737EB" w:rsidRDefault="00145DDF" w:rsidP="00145DDF">
      <w:pPr>
        <w:pStyle w:val="DraftHeading2"/>
        <w:tabs>
          <w:tab w:val="right" w:pos="1247"/>
        </w:tabs>
        <w:ind w:left="1361" w:hanging="1361"/>
      </w:pPr>
      <w:r>
        <w:tab/>
      </w:r>
      <w:r w:rsidRPr="001C7C38">
        <w:t>(4)</w:t>
      </w:r>
      <w:r w:rsidRPr="00E737EB">
        <w:tab/>
      </w:r>
      <w:r>
        <w:t>I</w:t>
      </w:r>
      <w:r w:rsidRPr="00E737EB">
        <w:t xml:space="preserve">f 2 or more of </w:t>
      </w:r>
      <w:r>
        <w:t>the</w:t>
      </w:r>
      <w:r w:rsidRPr="00E737EB">
        <w:t xml:space="preserve"> classes of high risk work </w:t>
      </w:r>
      <w:r>
        <w:t xml:space="preserve">referred to in subregulation (3) </w:t>
      </w:r>
      <w:r w:rsidRPr="00E737EB">
        <w:t xml:space="preserve">represent levels of the same type of work, it is sufficient if the </w:t>
      </w:r>
      <w:r>
        <w:t>accreditation document</w:t>
      </w:r>
      <w:r w:rsidRPr="00E737EB">
        <w:t xml:space="preserve"> contains a description of the class of work that represents the highest level.</w:t>
      </w:r>
    </w:p>
    <w:p w14:paraId="646B33E0" w14:textId="77777777" w:rsidR="00145DDF" w:rsidRDefault="00145DDF" w:rsidP="00C92295">
      <w:pPr>
        <w:pStyle w:val="StyleDraftHeading1Left0cmHanging15cm1"/>
      </w:pPr>
      <w:r>
        <w:tab/>
      </w:r>
      <w:bookmarkStart w:id="177" w:name="_Toc141880686"/>
      <w:r>
        <w:t>124</w:t>
      </w:r>
      <w:r>
        <w:tab/>
        <w:t>Accreditation document to be available</w:t>
      </w:r>
      <w:bookmarkEnd w:id="177"/>
    </w:p>
    <w:p w14:paraId="646B33E1" w14:textId="77777777" w:rsidR="00145DDF" w:rsidRDefault="00145DDF" w:rsidP="00145DDF">
      <w:pPr>
        <w:pStyle w:val="DraftHeading2"/>
        <w:tabs>
          <w:tab w:val="right" w:pos="1247"/>
        </w:tabs>
        <w:ind w:left="1361" w:hanging="1361"/>
      </w:pPr>
      <w:r>
        <w:tab/>
      </w:r>
      <w:r w:rsidRPr="00876CFF">
        <w:t>(1)</w:t>
      </w:r>
      <w:r w:rsidRPr="00876CFF">
        <w:tab/>
        <w:t>An accredited assessor must keep the accreditation document available for inspection under the Act.</w:t>
      </w:r>
    </w:p>
    <w:p w14:paraId="33EB6FF2" w14:textId="77777777" w:rsidR="00CE26FA" w:rsidRDefault="00CE26FA" w:rsidP="00CE26FA">
      <w:pPr>
        <w:pStyle w:val="BodySectionSub"/>
      </w:pPr>
      <w:r>
        <w:t>Maximum penalty:</w:t>
      </w:r>
      <w:r w:rsidRPr="00CE26FA">
        <w:t xml:space="preserve"> tier I monetary penalty.</w:t>
      </w:r>
    </w:p>
    <w:p w14:paraId="646B33E5" w14:textId="77777777" w:rsidR="00145DDF" w:rsidRDefault="00145DDF" w:rsidP="00145DDF">
      <w:pPr>
        <w:pStyle w:val="DraftHeading2"/>
        <w:tabs>
          <w:tab w:val="right" w:pos="1247"/>
        </w:tabs>
        <w:ind w:left="1361" w:hanging="1361"/>
      </w:pPr>
      <w:r>
        <w:tab/>
      </w:r>
      <w:r w:rsidRPr="00876CFF">
        <w:t>(2)</w:t>
      </w:r>
      <w:r w:rsidRPr="00876CFF">
        <w:tab/>
        <w:t xml:space="preserve">An accredited assessor </w:t>
      </w:r>
      <w:r>
        <w:t xml:space="preserve">must </w:t>
      </w:r>
      <w:r w:rsidRPr="00876CFF">
        <w:t xml:space="preserve">make the accreditation document available for inspection by any person in relation to whom the assessor is conducting, or is to conduct, </w:t>
      </w:r>
      <w:r>
        <w:t xml:space="preserve">a competency </w:t>
      </w:r>
      <w:r w:rsidRPr="00876CFF">
        <w:t>assessment.</w:t>
      </w:r>
    </w:p>
    <w:p w14:paraId="0BA33E37" w14:textId="77777777" w:rsidR="00CE26FA" w:rsidRDefault="00CE26FA" w:rsidP="00CE26FA">
      <w:pPr>
        <w:pStyle w:val="BodySectionSub"/>
      </w:pPr>
      <w:r>
        <w:t>Maximum penalty:</w:t>
      </w:r>
      <w:r w:rsidRPr="00CE26FA">
        <w:t xml:space="preserve"> tier I monetary penalty.</w:t>
      </w:r>
    </w:p>
    <w:p w14:paraId="646B33E9" w14:textId="77777777" w:rsidR="00145DDF" w:rsidRDefault="00145DDF" w:rsidP="00145DDF">
      <w:pPr>
        <w:pStyle w:val="DraftHeading2"/>
        <w:tabs>
          <w:tab w:val="right" w:pos="1247"/>
        </w:tabs>
        <w:ind w:left="1361" w:hanging="1361"/>
      </w:pPr>
      <w:r>
        <w:tab/>
        <w:t>(3)</w:t>
      </w:r>
      <w:r>
        <w:tab/>
        <w:t>Subregulations (1) and (2) do not apply if the accreditation document is not in the accredited assessor's possession because:</w:t>
      </w:r>
    </w:p>
    <w:p w14:paraId="646B33EA" w14:textId="77777777" w:rsidR="00145DDF" w:rsidRDefault="00145DDF" w:rsidP="00145DDF">
      <w:pPr>
        <w:pStyle w:val="DraftHeading3"/>
        <w:tabs>
          <w:tab w:val="right" w:pos="1757"/>
        </w:tabs>
        <w:ind w:left="1871" w:hanging="1871"/>
      </w:pPr>
      <w:r>
        <w:tab/>
      </w:r>
      <w:r w:rsidRPr="00D45E07">
        <w:t>(a)</w:t>
      </w:r>
      <w:r>
        <w:tab/>
        <w:t>it has been returned to the regulator under regulation 126; or</w:t>
      </w:r>
    </w:p>
    <w:p w14:paraId="646B33EB" w14:textId="77777777" w:rsidR="00145DDF" w:rsidRDefault="00145DDF" w:rsidP="00145DDF">
      <w:pPr>
        <w:pStyle w:val="DraftHeading3"/>
        <w:tabs>
          <w:tab w:val="right" w:pos="1757"/>
        </w:tabs>
        <w:ind w:left="1871" w:hanging="1871"/>
      </w:pPr>
      <w:r>
        <w:tab/>
      </w:r>
      <w:r w:rsidRPr="00D45E07">
        <w:t>(b)</w:t>
      </w:r>
      <w:r>
        <w:tab/>
        <w:t>the accreditation assessor has applied for, but has not received, a replacement accreditation document under regulation 127.</w:t>
      </w:r>
    </w:p>
    <w:p w14:paraId="646B33EC" w14:textId="77777777" w:rsidR="00145DDF" w:rsidRDefault="00145DDF" w:rsidP="0013567F">
      <w:pPr>
        <w:pStyle w:val="StyleHeading-DIVISIONLeftLeft0cmHanging275cm"/>
      </w:pPr>
      <w:bookmarkStart w:id="178" w:name="_Toc141880687"/>
      <w:r>
        <w:t xml:space="preserve">Subdivision 3 </w:t>
      </w:r>
      <w:r>
        <w:tab/>
        <w:t>Amendment of accreditation document</w:t>
      </w:r>
      <w:bookmarkEnd w:id="178"/>
    </w:p>
    <w:p w14:paraId="646B33ED" w14:textId="77777777" w:rsidR="00145DDF" w:rsidRDefault="00145DDF" w:rsidP="00C92295">
      <w:pPr>
        <w:pStyle w:val="StyleDraftHeading1Left0cmHanging15cm1"/>
      </w:pPr>
      <w:r>
        <w:tab/>
      </w:r>
      <w:bookmarkStart w:id="179" w:name="_Toc141880688"/>
      <w:r>
        <w:t>125</w:t>
      </w:r>
      <w:r>
        <w:tab/>
        <w:t>Changes to information</w:t>
      </w:r>
      <w:bookmarkEnd w:id="179"/>
    </w:p>
    <w:p w14:paraId="646B33EE" w14:textId="77777777" w:rsidR="00145DDF" w:rsidRDefault="00145DDF" w:rsidP="00145DDF">
      <w:pPr>
        <w:pStyle w:val="DraftHeading2"/>
        <w:tabs>
          <w:tab w:val="right" w:pos="1247"/>
        </w:tabs>
        <w:ind w:left="1361" w:hanging="1361"/>
      </w:pPr>
      <w:r>
        <w:tab/>
      </w:r>
      <w:r w:rsidRPr="000D1468">
        <w:t>(1)</w:t>
      </w:r>
      <w:r>
        <w:tab/>
        <w:t>An accredited assessor must give the regulator written notice of any change to any material particular in any information given at any time by the assessor to the regulator in relation to the accreditation within 14 days after the assessor becomes aware of the change.</w:t>
      </w:r>
    </w:p>
    <w:p w14:paraId="42E24737" w14:textId="77777777" w:rsidR="00CE26FA" w:rsidRDefault="00CE26FA" w:rsidP="00CE26FA">
      <w:pPr>
        <w:pStyle w:val="BodySectionSub"/>
      </w:pPr>
      <w:r>
        <w:t>Maximum penalty:</w:t>
      </w:r>
      <w:r w:rsidRPr="00CE26FA">
        <w:t xml:space="preserve"> tier I monetary penalty.</w:t>
      </w:r>
    </w:p>
    <w:p w14:paraId="646B33F2" w14:textId="77777777" w:rsidR="007162D7" w:rsidRDefault="00145DDF" w:rsidP="00145DDF">
      <w:pPr>
        <w:pStyle w:val="DraftHeading2"/>
        <w:tabs>
          <w:tab w:val="right" w:pos="1247"/>
        </w:tabs>
        <w:ind w:left="1361" w:hanging="1361"/>
      </w:pPr>
      <w:r>
        <w:tab/>
      </w:r>
      <w:r w:rsidRPr="00DA6BBD">
        <w:t>(2)</w:t>
      </w:r>
      <w:r>
        <w:tab/>
        <w:t>Subregulation (1) applies whether the information was given in the application for grant or renewal of the accreditation or in any other circumstance.</w:t>
      </w:r>
    </w:p>
    <w:p w14:paraId="646B33F3" w14:textId="77777777" w:rsidR="00145DDF" w:rsidRDefault="00145DDF" w:rsidP="00C92295">
      <w:pPr>
        <w:pStyle w:val="StyleDraftHeading1Left0cmHanging15cm1"/>
      </w:pPr>
      <w:r>
        <w:tab/>
      </w:r>
      <w:bookmarkStart w:id="180" w:name="_Toc141880689"/>
      <w:r>
        <w:t>126</w:t>
      </w:r>
      <w:r>
        <w:tab/>
        <w:t>Accredited assessor to return accreditation document</w:t>
      </w:r>
      <w:bookmarkEnd w:id="180"/>
    </w:p>
    <w:p w14:paraId="646B33F4" w14:textId="77777777" w:rsidR="00145DDF" w:rsidRDefault="00145DDF" w:rsidP="00145DDF">
      <w:pPr>
        <w:pStyle w:val="BodySectionSub"/>
      </w:pPr>
      <w:r>
        <w:t>If an accreditation is amended, the accredited assessor must return the accreditation document to the regulator for amendment at the written request of the regulator and within the time specified in the request.</w:t>
      </w:r>
    </w:p>
    <w:p w14:paraId="438F3737" w14:textId="77777777" w:rsidR="00CE26FA" w:rsidRDefault="00CE26FA" w:rsidP="00CE26FA">
      <w:pPr>
        <w:pStyle w:val="BodySectionSub"/>
      </w:pPr>
      <w:r>
        <w:lastRenderedPageBreak/>
        <w:t>Maximum penalty:</w:t>
      </w:r>
      <w:r w:rsidRPr="00CE26FA">
        <w:t xml:space="preserve"> tier I monetary penalty.</w:t>
      </w:r>
    </w:p>
    <w:p w14:paraId="646B33F8" w14:textId="77777777" w:rsidR="00145DDF" w:rsidRPr="00E93555" w:rsidRDefault="00145DDF" w:rsidP="00C92295">
      <w:pPr>
        <w:pStyle w:val="StyleDraftHeading1Left0cmHanging15cm1"/>
      </w:pPr>
      <w:r>
        <w:tab/>
      </w:r>
      <w:bookmarkStart w:id="181" w:name="_Toc141880690"/>
      <w:r>
        <w:t>127</w:t>
      </w:r>
      <w:r>
        <w:tab/>
        <w:t>Replacement accreditation document</w:t>
      </w:r>
      <w:bookmarkEnd w:id="181"/>
    </w:p>
    <w:p w14:paraId="646B33F9" w14:textId="77777777" w:rsidR="00145DDF" w:rsidRDefault="00145DDF" w:rsidP="00145DDF">
      <w:pPr>
        <w:pStyle w:val="DraftHeading2"/>
        <w:tabs>
          <w:tab w:val="right" w:pos="1247"/>
        </w:tabs>
        <w:ind w:left="1361" w:hanging="1361"/>
      </w:pPr>
      <w:r>
        <w:tab/>
      </w:r>
      <w:r w:rsidRPr="00736E2F">
        <w:t>(1)</w:t>
      </w:r>
      <w:r>
        <w:tab/>
        <w:t xml:space="preserve">An accredited assessor must </w:t>
      </w:r>
      <w:r w:rsidR="00835F6D">
        <w:t xml:space="preserve">notify </w:t>
      </w:r>
      <w:r>
        <w:t>the regulator as soon as practicable if the accreditation document is lost, stolen or destroyed.</w:t>
      </w:r>
    </w:p>
    <w:p w14:paraId="6CAE037A" w14:textId="77777777" w:rsidR="00CE26FA" w:rsidRDefault="00CE26FA" w:rsidP="00CE26FA">
      <w:pPr>
        <w:pStyle w:val="BodySectionSub"/>
      </w:pPr>
      <w:r>
        <w:t>Maximum penalty:</w:t>
      </w:r>
      <w:r w:rsidRPr="00CE26FA">
        <w:t xml:space="preserve"> tier I monetary penalty.</w:t>
      </w:r>
    </w:p>
    <w:p w14:paraId="646B33FD" w14:textId="77777777" w:rsidR="00145DDF" w:rsidRDefault="00145DDF" w:rsidP="00145DDF">
      <w:pPr>
        <w:pStyle w:val="DraftHeading2"/>
        <w:tabs>
          <w:tab w:val="right" w:pos="1247"/>
        </w:tabs>
        <w:ind w:left="1361" w:hanging="1361"/>
      </w:pPr>
      <w:r>
        <w:tab/>
      </w:r>
      <w:r w:rsidRPr="00EB5D71">
        <w:t>(2)</w:t>
      </w:r>
      <w:r>
        <w:tab/>
        <w:t>If an accreditation document is lost, stolen or destroyed an accredited assessor may apply to the regulator for a replacement accreditation document.</w:t>
      </w:r>
    </w:p>
    <w:p w14:paraId="646B33FE" w14:textId="77777777" w:rsidR="00145DDF" w:rsidRPr="00D45E07" w:rsidRDefault="00145DDF" w:rsidP="00145DDF">
      <w:pPr>
        <w:pStyle w:val="DraftSub-sectionNote"/>
        <w:tabs>
          <w:tab w:val="right" w:pos="1814"/>
        </w:tabs>
        <w:ind w:left="1361"/>
        <w:rPr>
          <w:b/>
        </w:rPr>
      </w:pPr>
      <w:r w:rsidRPr="00D45E07">
        <w:rPr>
          <w:b/>
        </w:rPr>
        <w:t>Note</w:t>
      </w:r>
    </w:p>
    <w:p w14:paraId="646B33FF" w14:textId="77777777" w:rsidR="00145DDF" w:rsidRPr="00D45E07" w:rsidRDefault="00145DDF" w:rsidP="00145DDF">
      <w:pPr>
        <w:pStyle w:val="DraftSub-sectionNote"/>
        <w:tabs>
          <w:tab w:val="right" w:pos="1814"/>
        </w:tabs>
        <w:ind w:left="1361"/>
      </w:pPr>
      <w:r>
        <w:t>An accreditation holder is required to keep the accreditation document available for inspection (see regulation 124).</w:t>
      </w:r>
    </w:p>
    <w:p w14:paraId="646B3400" w14:textId="77777777" w:rsidR="00145DDF" w:rsidRDefault="00145DDF" w:rsidP="00145DDF">
      <w:pPr>
        <w:pStyle w:val="DraftHeading2"/>
        <w:tabs>
          <w:tab w:val="right" w:pos="1247"/>
        </w:tabs>
        <w:ind w:left="1361" w:hanging="1361"/>
      </w:pPr>
      <w:r>
        <w:tab/>
        <w:t>(3)</w:t>
      </w:r>
      <w:r>
        <w:tab/>
        <w:t>An application for a replacement accreditation document must be made in the manner and form required by the regulator.</w:t>
      </w:r>
    </w:p>
    <w:p w14:paraId="646B3401"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402" w14:textId="77777777" w:rsidR="007162D7"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3403" w14:textId="77777777" w:rsidR="00145DDF" w:rsidRPr="009D657B" w:rsidRDefault="00145DDF" w:rsidP="00145DDF">
      <w:pPr>
        <w:pStyle w:val="DraftParaNote"/>
        <w:tabs>
          <w:tab w:val="right" w:pos="2324"/>
        </w:tabs>
        <w:ind w:left="1871"/>
        <w:rPr>
          <w:b/>
        </w:rPr>
      </w:pPr>
      <w:r w:rsidRPr="009D657B">
        <w:rPr>
          <w:b/>
        </w:rPr>
        <w:t>Note</w:t>
      </w:r>
    </w:p>
    <w:p w14:paraId="646B3404"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05" w14:textId="77777777" w:rsidR="00145DDF" w:rsidRPr="001F6994" w:rsidRDefault="00145DDF" w:rsidP="00145DDF">
      <w:pPr>
        <w:pStyle w:val="DraftHeading3"/>
        <w:tabs>
          <w:tab w:val="right" w:pos="1757"/>
        </w:tabs>
        <w:ind w:left="1871" w:hanging="1871"/>
      </w:pPr>
      <w:r>
        <w:tab/>
      </w:r>
      <w:r w:rsidRPr="001F6994">
        <w:t>(</w:t>
      </w:r>
      <w:r>
        <w:t>b</w:t>
      </w:r>
      <w:r w:rsidRPr="001F6994">
        <w:t>)</w:t>
      </w:r>
      <w:r>
        <w:tab/>
        <w:t>be accompanied by the relevant fee.</w:t>
      </w:r>
    </w:p>
    <w:p w14:paraId="646B3406" w14:textId="77777777" w:rsidR="00145DDF" w:rsidRDefault="00145DDF" w:rsidP="00145DDF">
      <w:pPr>
        <w:pStyle w:val="DraftHeading2"/>
        <w:tabs>
          <w:tab w:val="right" w:pos="1247"/>
        </w:tabs>
        <w:ind w:left="1361" w:hanging="1361"/>
      </w:pPr>
      <w:r>
        <w:tab/>
        <w:t>(5)</w:t>
      </w:r>
      <w:r>
        <w:tab/>
        <w:t>The regulator must issue a replacement accreditation document if satisfied that the original document was lost, stolen or destroyed.</w:t>
      </w:r>
    </w:p>
    <w:p w14:paraId="646B3407"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accreditation document, it must give the accredited assessor written notice of this decision, including the reasons for the decision, within 14 days after making the decision.</w:t>
      </w:r>
    </w:p>
    <w:p w14:paraId="646B3408" w14:textId="77777777" w:rsidR="00145DDF" w:rsidRPr="00671C67" w:rsidRDefault="00145DDF" w:rsidP="00145DDF">
      <w:pPr>
        <w:pStyle w:val="DraftSectionNote"/>
        <w:tabs>
          <w:tab w:val="right" w:pos="1304"/>
        </w:tabs>
        <w:ind w:left="850"/>
        <w:rPr>
          <w:b/>
        </w:rPr>
      </w:pPr>
      <w:r w:rsidRPr="00671C67">
        <w:rPr>
          <w:b/>
        </w:rPr>
        <w:t>Note</w:t>
      </w:r>
    </w:p>
    <w:p w14:paraId="646B3409" w14:textId="77777777" w:rsidR="00145DDF" w:rsidRDefault="00145DDF" w:rsidP="00145DDF">
      <w:pPr>
        <w:pStyle w:val="DraftSectionNote"/>
        <w:tabs>
          <w:tab w:val="right" w:pos="1304"/>
        </w:tabs>
        <w:ind w:left="850"/>
      </w:pPr>
      <w:r>
        <w:t>A refusal to issue a replacement accreditation document is a reviewable decision (see regulation 676).</w:t>
      </w:r>
    </w:p>
    <w:p w14:paraId="646B340A" w14:textId="77777777" w:rsidR="00145DDF" w:rsidRDefault="00145DDF" w:rsidP="00C92295">
      <w:pPr>
        <w:pStyle w:val="StyleDraftHeading1Left0cmHanging15cm1"/>
      </w:pPr>
      <w:r>
        <w:tab/>
      </w:r>
      <w:bookmarkStart w:id="182" w:name="_Toc141880691"/>
      <w:r>
        <w:t>128</w:t>
      </w:r>
      <w:r>
        <w:tab/>
        <w:t>Voluntary surrender of accreditation</w:t>
      </w:r>
      <w:bookmarkEnd w:id="182"/>
      <w:r>
        <w:t xml:space="preserve"> </w:t>
      </w:r>
    </w:p>
    <w:p w14:paraId="646B340B" w14:textId="77777777" w:rsidR="00145DDF" w:rsidRDefault="00145DDF" w:rsidP="00145DDF">
      <w:pPr>
        <w:pStyle w:val="DraftHeading2"/>
        <w:tabs>
          <w:tab w:val="right" w:pos="1247"/>
        </w:tabs>
        <w:ind w:left="1361" w:hanging="1361"/>
      </w:pPr>
      <w:r>
        <w:tab/>
        <w:t>(1)</w:t>
      </w:r>
      <w:r>
        <w:tab/>
        <w:t>An accredited assessor may voluntarily surrender the accreditation document to the regulator.</w:t>
      </w:r>
    </w:p>
    <w:p w14:paraId="646B340C" w14:textId="77777777" w:rsidR="00145DDF" w:rsidRDefault="00145DDF" w:rsidP="00145DDF">
      <w:pPr>
        <w:pStyle w:val="DraftHeading2"/>
        <w:tabs>
          <w:tab w:val="right" w:pos="1247"/>
        </w:tabs>
        <w:ind w:left="1361" w:hanging="1361"/>
      </w:pPr>
      <w:r>
        <w:tab/>
        <w:t>(2)</w:t>
      </w:r>
      <w:r>
        <w:tab/>
        <w:t>The accreditation expires on the surrender of the accreditation document.</w:t>
      </w:r>
    </w:p>
    <w:p w14:paraId="646B340D" w14:textId="77777777" w:rsidR="00145DDF" w:rsidRPr="002C205B" w:rsidRDefault="00145DDF" w:rsidP="0013567F">
      <w:pPr>
        <w:pStyle w:val="StyleHeading-DIVISIONLeftLeft0cmHanging275cm"/>
      </w:pPr>
      <w:bookmarkStart w:id="183" w:name="_Toc141880692"/>
      <w:r>
        <w:lastRenderedPageBreak/>
        <w:t xml:space="preserve">Subdivision 4 </w:t>
      </w:r>
      <w:r>
        <w:tab/>
        <w:t>Renewal of accreditation</w:t>
      </w:r>
      <w:bookmarkEnd w:id="183"/>
    </w:p>
    <w:p w14:paraId="646B340E" w14:textId="77777777" w:rsidR="00145DDF" w:rsidRDefault="00145DDF" w:rsidP="00C92295">
      <w:pPr>
        <w:pStyle w:val="StyleDraftHeading1Left0cmHanging15cm1"/>
      </w:pPr>
      <w:r>
        <w:tab/>
      </w:r>
      <w:bookmarkStart w:id="184" w:name="_Toc141880693"/>
      <w:r>
        <w:t>129</w:t>
      </w:r>
      <w:r>
        <w:tab/>
        <w:t>Regulator may renew accreditation</w:t>
      </w:r>
      <w:bookmarkEnd w:id="184"/>
    </w:p>
    <w:p w14:paraId="646B340F" w14:textId="77777777" w:rsidR="00145DDF" w:rsidRDefault="00145DDF" w:rsidP="00145DDF">
      <w:pPr>
        <w:pStyle w:val="BodySectionSub"/>
      </w:pPr>
      <w:r>
        <w:t>The regulator may renew an accreditation on the application of the accredited assessor.</w:t>
      </w:r>
    </w:p>
    <w:p w14:paraId="646B3410" w14:textId="77777777" w:rsidR="00145DDF" w:rsidRPr="003B546C" w:rsidRDefault="00145DDF" w:rsidP="00C92295">
      <w:pPr>
        <w:pStyle w:val="StyleDraftHeading1Left0cmHanging15cm1"/>
      </w:pPr>
      <w:r>
        <w:tab/>
      </w:r>
      <w:bookmarkStart w:id="185" w:name="_Toc141880694"/>
      <w:r>
        <w:t>130</w:t>
      </w:r>
      <w:r>
        <w:tab/>
        <w:t>Application for renewal</w:t>
      </w:r>
      <w:bookmarkEnd w:id="185"/>
    </w:p>
    <w:p w14:paraId="646B3411" w14:textId="77777777" w:rsidR="00145DDF" w:rsidRDefault="00145DDF" w:rsidP="00145DDF">
      <w:pPr>
        <w:pStyle w:val="DraftHeading2"/>
        <w:tabs>
          <w:tab w:val="right" w:pos="1247"/>
        </w:tabs>
        <w:ind w:left="1361" w:hanging="1361"/>
      </w:pPr>
      <w:r>
        <w:tab/>
      </w:r>
      <w:r w:rsidRPr="00D871D4">
        <w:t>(1)</w:t>
      </w:r>
      <w:r>
        <w:tab/>
        <w:t>An application for renewal of accreditation must be made in the manner and form required by the regulator.</w:t>
      </w:r>
    </w:p>
    <w:p w14:paraId="646B3412" w14:textId="77777777" w:rsidR="00145DDF" w:rsidRDefault="00145DDF" w:rsidP="00145DDF">
      <w:pPr>
        <w:pStyle w:val="DraftHeading2"/>
        <w:tabs>
          <w:tab w:val="right" w:pos="1247"/>
        </w:tabs>
        <w:ind w:left="1361" w:hanging="1361"/>
      </w:pPr>
      <w:r>
        <w:tab/>
      </w:r>
      <w:r w:rsidRPr="00096AEA">
        <w:t>(2)</w:t>
      </w:r>
      <w:r>
        <w:tab/>
        <w:t>An application must:</w:t>
      </w:r>
    </w:p>
    <w:p w14:paraId="646B3413" w14:textId="77777777" w:rsidR="00145DDF" w:rsidRDefault="00145DDF" w:rsidP="00145DDF">
      <w:pPr>
        <w:pStyle w:val="DraftHeading3"/>
        <w:tabs>
          <w:tab w:val="right" w:pos="1757"/>
        </w:tabs>
        <w:ind w:left="1871" w:hanging="1871"/>
      </w:pPr>
      <w:r>
        <w:tab/>
      </w:r>
      <w:r w:rsidRPr="00D9577A">
        <w:t>(</w:t>
      </w:r>
      <w:r>
        <w:t>a</w:t>
      </w:r>
      <w:r w:rsidRPr="00D9577A">
        <w:t>)</w:t>
      </w:r>
      <w:r>
        <w:tab/>
        <w:t>include the information referred to in regulation 116(2); and</w:t>
      </w:r>
    </w:p>
    <w:p w14:paraId="646B3414" w14:textId="77777777" w:rsidR="00145DDF" w:rsidRPr="009D657B" w:rsidRDefault="00145DDF" w:rsidP="00145DDF">
      <w:pPr>
        <w:pStyle w:val="DraftParaNote"/>
        <w:tabs>
          <w:tab w:val="right" w:pos="2324"/>
        </w:tabs>
        <w:ind w:left="1871"/>
        <w:rPr>
          <w:b/>
        </w:rPr>
      </w:pPr>
      <w:r w:rsidRPr="009D657B">
        <w:rPr>
          <w:b/>
        </w:rPr>
        <w:t>Note</w:t>
      </w:r>
    </w:p>
    <w:p w14:paraId="646B341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16" w14:textId="77777777" w:rsidR="00145DDF" w:rsidRDefault="00145DDF" w:rsidP="00145DDF">
      <w:pPr>
        <w:pStyle w:val="DraftHeading3"/>
        <w:tabs>
          <w:tab w:val="right" w:pos="1757"/>
        </w:tabs>
        <w:ind w:left="1871" w:hanging="1871"/>
      </w:pPr>
      <w:r>
        <w:tab/>
      </w:r>
      <w:r w:rsidRPr="00D9577A">
        <w:t>(</w:t>
      </w:r>
      <w:r>
        <w:t>b</w:t>
      </w:r>
      <w:r w:rsidRPr="00D9577A">
        <w:t>)</w:t>
      </w:r>
      <w:r>
        <w:tab/>
        <w:t>be accompanied by the relevant fee.</w:t>
      </w:r>
    </w:p>
    <w:p w14:paraId="646B3417" w14:textId="77777777" w:rsidR="00145DDF" w:rsidRPr="00057A2E" w:rsidRDefault="00145DDF" w:rsidP="00145DDF">
      <w:pPr>
        <w:pStyle w:val="DraftHeading2"/>
        <w:tabs>
          <w:tab w:val="right" w:pos="1247"/>
        </w:tabs>
        <w:ind w:left="1361" w:hanging="1361"/>
      </w:pPr>
      <w:r>
        <w:tab/>
        <w:t>(3</w:t>
      </w:r>
      <w:r w:rsidRPr="00057A2E">
        <w:t>)</w:t>
      </w:r>
      <w:r>
        <w:tab/>
        <w:t>The application must be made before the expiry of the accreditation.</w:t>
      </w:r>
    </w:p>
    <w:p w14:paraId="646B3418" w14:textId="77777777" w:rsidR="00145DDF" w:rsidRDefault="00145DDF" w:rsidP="00C92295">
      <w:pPr>
        <w:pStyle w:val="StyleDraftHeading1Left0cmHanging15cm1"/>
      </w:pPr>
      <w:r>
        <w:tab/>
      </w:r>
      <w:bookmarkStart w:id="186" w:name="_Toc141880695"/>
      <w:r>
        <w:t>131</w:t>
      </w:r>
      <w:r>
        <w:tab/>
        <w:t>Accreditation continues in force until application is decided</w:t>
      </w:r>
      <w:bookmarkEnd w:id="186"/>
    </w:p>
    <w:p w14:paraId="646B3419" w14:textId="77777777" w:rsidR="00145DDF" w:rsidRDefault="00145DDF" w:rsidP="00145DDF">
      <w:pPr>
        <w:pStyle w:val="BodySectionSub"/>
      </w:pPr>
      <w:r>
        <w:t>If an accredited assessor applies under regulation 130 for the renewal of accreditation, the accreditation is taken to continue in force from the day it would, apart from this regulation, have expired until the accredited assessor is given notice of the decision on the application.</w:t>
      </w:r>
    </w:p>
    <w:p w14:paraId="646B341A" w14:textId="77777777" w:rsidR="00145DDF" w:rsidRDefault="00145DDF" w:rsidP="00C92295">
      <w:pPr>
        <w:pStyle w:val="StyleDraftHeading1Left0cmHanging15cm1"/>
      </w:pPr>
      <w:r>
        <w:tab/>
      </w:r>
      <w:bookmarkStart w:id="187" w:name="_Toc141880696"/>
      <w:r>
        <w:t>132</w:t>
      </w:r>
      <w:r>
        <w:tab/>
        <w:t>Provisions relating to application</w:t>
      </w:r>
      <w:bookmarkEnd w:id="187"/>
    </w:p>
    <w:p w14:paraId="646B341B" w14:textId="77777777" w:rsidR="00145DDF" w:rsidRDefault="00145DDF" w:rsidP="00145DDF">
      <w:pPr>
        <w:pStyle w:val="BodySectionSub"/>
      </w:pPr>
      <w:r>
        <w:t>For the purposes of this Division:</w:t>
      </w:r>
    </w:p>
    <w:p w14:paraId="646B341C" w14:textId="77777777" w:rsidR="00145DDF" w:rsidRDefault="00145DDF" w:rsidP="00145DDF">
      <w:pPr>
        <w:pStyle w:val="DraftHeading3"/>
        <w:tabs>
          <w:tab w:val="right" w:pos="1757"/>
        </w:tabs>
        <w:ind w:left="1871" w:hanging="1871"/>
      </w:pPr>
      <w:r>
        <w:tab/>
        <w:t>(a)</w:t>
      </w:r>
      <w:r>
        <w:tab/>
        <w:t xml:space="preserve">regulation </w:t>
      </w:r>
      <w:r w:rsidR="00E15996">
        <w:t xml:space="preserve">117 </w:t>
      </w:r>
      <w:r>
        <w:t>applies as if a reference in that regulation to an application for accreditation were a reference to an application to renew an accreditation; and</w:t>
      </w:r>
    </w:p>
    <w:p w14:paraId="646B341D" w14:textId="77777777" w:rsidR="00145DDF" w:rsidRDefault="00145DDF" w:rsidP="00145DDF">
      <w:pPr>
        <w:pStyle w:val="DraftHeading3"/>
        <w:tabs>
          <w:tab w:val="right" w:pos="1757"/>
        </w:tabs>
        <w:ind w:left="1871" w:hanging="1871"/>
      </w:pPr>
      <w:r>
        <w:tab/>
      </w:r>
      <w:r w:rsidRPr="00E2334B">
        <w:t>(</w:t>
      </w:r>
      <w:r>
        <w:t>b</w:t>
      </w:r>
      <w:r w:rsidRPr="00E2334B">
        <w:t>)</w:t>
      </w:r>
      <w:r>
        <w:tab/>
        <w:t>regulations 118 (except subregulation (5)),</w:t>
      </w:r>
      <w:r w:rsidRPr="00B05B06">
        <w:t xml:space="preserve"> </w:t>
      </w:r>
      <w:r>
        <w:t>119</w:t>
      </w:r>
      <w:r w:rsidR="00E15996">
        <w:t>, 121 and 122</w:t>
      </w:r>
      <w:r>
        <w:t xml:space="preserve"> apply as if a reference in </w:t>
      </w:r>
      <w:r w:rsidR="00CD17E1">
        <w:t>those regulations</w:t>
      </w:r>
      <w:r>
        <w:t xml:space="preserve"> to the grant of an accreditation were a reference to the renewal of an accreditation; and</w:t>
      </w:r>
    </w:p>
    <w:p w14:paraId="646B341E" w14:textId="77777777" w:rsidR="00145DDF" w:rsidRDefault="00145DDF" w:rsidP="00145DDF">
      <w:pPr>
        <w:pStyle w:val="DraftHeading3"/>
        <w:tabs>
          <w:tab w:val="right" w:pos="1757"/>
        </w:tabs>
        <w:ind w:left="1871" w:hanging="1871"/>
      </w:pPr>
      <w:r>
        <w:tab/>
      </w:r>
      <w:r w:rsidRPr="00E717C5">
        <w:t>(</w:t>
      </w:r>
      <w:r>
        <w:t>c</w:t>
      </w:r>
      <w:r w:rsidRPr="00E717C5">
        <w:t>)</w:t>
      </w:r>
      <w:r>
        <w:tab/>
        <w:t>regulation 120 applies as if a reference in that regulation to a refusal to grant an accreditation were a reference to a refusal to renew an accreditation.</w:t>
      </w:r>
    </w:p>
    <w:p w14:paraId="646B341F" w14:textId="77777777" w:rsidR="00145DDF" w:rsidRPr="005A5BB8" w:rsidRDefault="00145DDF" w:rsidP="00145DDF">
      <w:pPr>
        <w:pStyle w:val="DraftSectionNote"/>
        <w:tabs>
          <w:tab w:val="right" w:pos="1304"/>
        </w:tabs>
        <w:ind w:left="850"/>
        <w:rPr>
          <w:b/>
        </w:rPr>
      </w:pPr>
      <w:r w:rsidRPr="005A5BB8">
        <w:rPr>
          <w:b/>
        </w:rPr>
        <w:t>Note</w:t>
      </w:r>
    </w:p>
    <w:p w14:paraId="646B3420" w14:textId="77777777" w:rsidR="00145DDF" w:rsidRDefault="00145DDF" w:rsidP="00145DDF">
      <w:pPr>
        <w:pStyle w:val="DraftSectionNote"/>
        <w:tabs>
          <w:tab w:val="right" w:pos="1304"/>
        </w:tabs>
        <w:ind w:left="850"/>
      </w:pPr>
      <w:r>
        <w:t>A refusal to renew an accreditation is a reviewable decision (see regulation 676).</w:t>
      </w:r>
    </w:p>
    <w:p w14:paraId="646B3421" w14:textId="77777777" w:rsidR="00145DDF" w:rsidRDefault="00145DDF" w:rsidP="0013567F">
      <w:pPr>
        <w:pStyle w:val="StyleHeading-DIVISIONLeftLeft0cmHanging275cm"/>
      </w:pPr>
      <w:bookmarkStart w:id="188" w:name="_Toc141880697"/>
      <w:r>
        <w:lastRenderedPageBreak/>
        <w:t xml:space="preserve">Subdivision 5 </w:t>
      </w:r>
      <w:r>
        <w:tab/>
        <w:t>Suspension and cancellation</w:t>
      </w:r>
      <w:bookmarkEnd w:id="188"/>
    </w:p>
    <w:p w14:paraId="646B3422" w14:textId="77777777" w:rsidR="00145DDF" w:rsidRDefault="00145DDF" w:rsidP="00C92295">
      <w:pPr>
        <w:pStyle w:val="StyleDraftHeading1Left0cmHanging15cm1"/>
      </w:pPr>
      <w:r>
        <w:tab/>
      </w:r>
      <w:bookmarkStart w:id="189" w:name="_Toc141880698"/>
      <w:r>
        <w:t>133</w:t>
      </w:r>
      <w:r>
        <w:tab/>
        <w:t>Regulator may suspend or cancel accreditation</w:t>
      </w:r>
      <w:bookmarkEnd w:id="189"/>
    </w:p>
    <w:p w14:paraId="646B3423" w14:textId="77777777" w:rsidR="00145DDF" w:rsidRDefault="00145DDF" w:rsidP="00145DDF">
      <w:pPr>
        <w:pStyle w:val="DraftHeading2"/>
        <w:tabs>
          <w:tab w:val="right" w:pos="1247"/>
        </w:tabs>
        <w:ind w:left="1361" w:hanging="1361"/>
      </w:pPr>
      <w:r>
        <w:tab/>
        <w:t>(1)</w:t>
      </w:r>
      <w:r>
        <w:tab/>
        <w:t>The regulator may, under this Division:</w:t>
      </w:r>
    </w:p>
    <w:p w14:paraId="646B3424" w14:textId="77777777" w:rsidR="00145DDF" w:rsidRDefault="00145DDF" w:rsidP="00145DDF">
      <w:pPr>
        <w:pStyle w:val="DraftHeading3"/>
        <w:tabs>
          <w:tab w:val="right" w:pos="1757"/>
        </w:tabs>
        <w:ind w:left="1871" w:hanging="1871"/>
      </w:pPr>
      <w:r>
        <w:tab/>
      </w:r>
      <w:r w:rsidRPr="00F668C1">
        <w:t>(</w:t>
      </w:r>
      <w:r>
        <w:t>a</w:t>
      </w:r>
      <w:r w:rsidRPr="00F668C1">
        <w:t>)</w:t>
      </w:r>
      <w:r>
        <w:tab/>
        <w:t>suspend or cancel an accreditation; and</w:t>
      </w:r>
    </w:p>
    <w:p w14:paraId="646B3425" w14:textId="77777777" w:rsidR="00145DDF" w:rsidRDefault="00145DDF" w:rsidP="00145DDF">
      <w:pPr>
        <w:pStyle w:val="DraftHeading3"/>
        <w:tabs>
          <w:tab w:val="right" w:pos="1757"/>
        </w:tabs>
        <w:ind w:left="1871" w:hanging="1871"/>
      </w:pPr>
      <w:r>
        <w:tab/>
      </w:r>
      <w:r w:rsidRPr="0089269D">
        <w:t>(</w:t>
      </w:r>
      <w:r>
        <w:t>b</w:t>
      </w:r>
      <w:r w:rsidRPr="0089269D">
        <w:t>)</w:t>
      </w:r>
      <w:r>
        <w:tab/>
        <w:t>if suspending an accreditation, vary the conditions of the accreditation, including by imposing different or additional conditions.</w:t>
      </w:r>
    </w:p>
    <w:p w14:paraId="646B3426" w14:textId="77777777" w:rsidR="00145DDF" w:rsidRDefault="00145DDF" w:rsidP="00145DDF">
      <w:pPr>
        <w:pStyle w:val="DraftHeading2"/>
        <w:tabs>
          <w:tab w:val="right" w:pos="1247"/>
        </w:tabs>
        <w:ind w:left="1361" w:hanging="1361"/>
      </w:pPr>
      <w:r>
        <w:tab/>
      </w:r>
      <w:r w:rsidRPr="0089269D">
        <w:t>(</w:t>
      </w:r>
      <w:r>
        <w:t>2)</w:t>
      </w:r>
      <w:r>
        <w:tab/>
        <w:t>If the regulator cancels an accreditation, the regulator may disqualify the accredited assessor from applying for a further accreditation for a specified period.</w:t>
      </w:r>
    </w:p>
    <w:p w14:paraId="646B3427" w14:textId="77777777" w:rsidR="00145DDF" w:rsidRPr="001F5DCA" w:rsidRDefault="00145DDF" w:rsidP="00145DDF">
      <w:pPr>
        <w:pStyle w:val="DraftSub-sectionNote"/>
        <w:tabs>
          <w:tab w:val="right" w:pos="1814"/>
        </w:tabs>
        <w:ind w:left="1361"/>
        <w:rPr>
          <w:b/>
        </w:rPr>
      </w:pPr>
      <w:r w:rsidRPr="001F5DCA">
        <w:rPr>
          <w:b/>
        </w:rPr>
        <w:t>Note</w:t>
      </w:r>
    </w:p>
    <w:p w14:paraId="646B3428" w14:textId="77777777" w:rsidR="00145DDF" w:rsidRDefault="00145DDF" w:rsidP="00145DDF">
      <w:pPr>
        <w:pStyle w:val="DraftSub-sectionNote"/>
        <w:tabs>
          <w:tab w:val="right" w:pos="1814"/>
        </w:tabs>
        <w:ind w:left="1361"/>
      </w:pPr>
      <w:r>
        <w:t xml:space="preserve">A decision </w:t>
      </w:r>
      <w:r w:rsidR="00E15996">
        <w:t>to suspend or cancel an accreditation, to vary the conditions of an accreditation or to disqualify an accredited assessor from apply</w:t>
      </w:r>
      <w:r w:rsidR="002A762B">
        <w:t>ing</w:t>
      </w:r>
      <w:r w:rsidR="00E15996">
        <w:t xml:space="preserve"> for a further accreditation </w:t>
      </w:r>
      <w:r>
        <w:t>is a reviewable decision (see regulation 676).</w:t>
      </w:r>
    </w:p>
    <w:p w14:paraId="646B3429" w14:textId="77777777" w:rsidR="00145DDF" w:rsidRDefault="00145DDF" w:rsidP="00C92295">
      <w:pPr>
        <w:pStyle w:val="StyleDraftHeading1Left0cmHanging15cm1"/>
      </w:pPr>
      <w:r>
        <w:tab/>
      </w:r>
      <w:bookmarkStart w:id="190" w:name="_Toc141880699"/>
      <w:r>
        <w:t>134</w:t>
      </w:r>
      <w:r>
        <w:tab/>
        <w:t>Suspension or cancellation of accreditation</w:t>
      </w:r>
      <w:bookmarkEnd w:id="190"/>
    </w:p>
    <w:p w14:paraId="646B342A" w14:textId="77777777" w:rsidR="00145DDF" w:rsidRDefault="00145DDF" w:rsidP="00145DDF">
      <w:pPr>
        <w:pStyle w:val="DraftHeading2"/>
        <w:tabs>
          <w:tab w:val="right" w:pos="1247"/>
        </w:tabs>
        <w:ind w:left="1361" w:hanging="1361"/>
      </w:pPr>
      <w:r>
        <w:tab/>
      </w:r>
      <w:r w:rsidRPr="00D941C7">
        <w:t>(1)</w:t>
      </w:r>
      <w:r>
        <w:tab/>
        <w:t>The regulator may suspend or cancel an accreditation if satisfied about 1 or more of the following:</w:t>
      </w:r>
    </w:p>
    <w:p w14:paraId="646B342B" w14:textId="77777777" w:rsidR="00145DDF" w:rsidRDefault="00145DDF" w:rsidP="00145DDF">
      <w:pPr>
        <w:pStyle w:val="DraftHeading3"/>
        <w:tabs>
          <w:tab w:val="right" w:pos="1757"/>
        </w:tabs>
        <w:ind w:left="1871" w:hanging="1871"/>
      </w:pPr>
      <w:r>
        <w:tab/>
      </w:r>
      <w:r w:rsidRPr="00074AD5">
        <w:t>(a)</w:t>
      </w:r>
      <w:r>
        <w:tab/>
        <w:t>the accredited assessor is no longer qualified to conduct the competency assessment specified in the assessor's accreditation document;</w:t>
      </w:r>
    </w:p>
    <w:p w14:paraId="646B342C" w14:textId="77777777" w:rsidR="00145DDF" w:rsidRDefault="00145DDF" w:rsidP="00145DDF">
      <w:pPr>
        <w:pStyle w:val="DraftHeading3"/>
        <w:tabs>
          <w:tab w:val="right" w:pos="1757"/>
        </w:tabs>
        <w:ind w:left="1871" w:hanging="1871"/>
      </w:pPr>
      <w:r>
        <w:tab/>
      </w:r>
      <w:r w:rsidRPr="0059539C">
        <w:t>(b)</w:t>
      </w:r>
      <w:r>
        <w:tab/>
        <w:t>the accredited assessor is not able to conduct the competency assessment to which the accreditation relates competently;</w:t>
      </w:r>
    </w:p>
    <w:p w14:paraId="646B342D" w14:textId="77777777" w:rsidR="00145DDF" w:rsidRPr="005B4F89" w:rsidRDefault="00145DDF" w:rsidP="00145DDF">
      <w:pPr>
        <w:pStyle w:val="DraftHeading3"/>
        <w:tabs>
          <w:tab w:val="right" w:pos="1757"/>
        </w:tabs>
        <w:ind w:left="1871" w:hanging="1871"/>
      </w:pPr>
      <w:r>
        <w:tab/>
      </w:r>
      <w:r w:rsidRPr="00074AD5">
        <w:t>(</w:t>
      </w:r>
      <w:r>
        <w:t>c</w:t>
      </w:r>
      <w:r w:rsidRPr="00074AD5">
        <w:t>)</w:t>
      </w:r>
      <w:r>
        <w:tab/>
        <w:t>the accredited assessor has failed to comply with a condition imposed on the accreditation under regulation 121;</w:t>
      </w:r>
    </w:p>
    <w:p w14:paraId="646B342E" w14:textId="77777777" w:rsidR="00145DDF" w:rsidRDefault="00145DDF" w:rsidP="00145DDF">
      <w:pPr>
        <w:pStyle w:val="DraftHeading3"/>
        <w:tabs>
          <w:tab w:val="right" w:pos="1757"/>
        </w:tabs>
        <w:ind w:left="1871" w:hanging="1871"/>
      </w:pPr>
      <w:r>
        <w:tab/>
      </w:r>
      <w:r w:rsidRPr="00074AD5">
        <w:t>(</w:t>
      </w:r>
      <w:r>
        <w:t>d</w:t>
      </w:r>
      <w:r w:rsidRPr="00074AD5">
        <w:t>)</w:t>
      </w:r>
      <w:r>
        <w:tab/>
        <w:t>the accredited assessor, in the application for the grant or renewal of accreditation or on request by the regulator for additional information:</w:t>
      </w:r>
    </w:p>
    <w:p w14:paraId="646B342F" w14:textId="77777777" w:rsidR="00145DDF" w:rsidRDefault="00145DDF" w:rsidP="00145DDF">
      <w:pPr>
        <w:pStyle w:val="DraftHeading4"/>
        <w:tabs>
          <w:tab w:val="right" w:pos="2268"/>
        </w:tabs>
        <w:ind w:left="2381" w:hanging="2381"/>
      </w:pPr>
      <w:r>
        <w:tab/>
      </w:r>
      <w:r w:rsidRPr="00074AD5">
        <w:t>(i)</w:t>
      </w:r>
      <w:r>
        <w:tab/>
        <w:t>gave information that was false or misleading in a material particular; or</w:t>
      </w:r>
    </w:p>
    <w:p w14:paraId="646B3430" w14:textId="77777777" w:rsidR="00145DDF" w:rsidRDefault="00145DDF" w:rsidP="00145DDF">
      <w:pPr>
        <w:pStyle w:val="DraftHeading4"/>
        <w:tabs>
          <w:tab w:val="right" w:pos="2268"/>
        </w:tabs>
        <w:ind w:left="2381" w:hanging="2381"/>
      </w:pPr>
      <w:r>
        <w:tab/>
      </w:r>
      <w:r w:rsidRPr="00074AD5">
        <w:t>(ii)</w:t>
      </w:r>
      <w:r>
        <w:tab/>
        <w:t>failed to give any material information that should have been given in that application or on that request.</w:t>
      </w:r>
    </w:p>
    <w:p w14:paraId="646B3431" w14:textId="77777777" w:rsidR="00145DDF" w:rsidRDefault="00145DDF" w:rsidP="00145DDF">
      <w:pPr>
        <w:pStyle w:val="DraftHeading2"/>
        <w:tabs>
          <w:tab w:val="right" w:pos="1247"/>
        </w:tabs>
        <w:ind w:left="1361" w:hanging="1361"/>
      </w:pPr>
      <w:r>
        <w:tab/>
      </w:r>
      <w:r w:rsidRPr="00672F63">
        <w:t>(2)</w:t>
      </w:r>
      <w:r>
        <w:tab/>
        <w:t xml:space="preserve">In subregulation (1)(a), </w:t>
      </w:r>
      <w:r w:rsidRPr="00672F63">
        <w:rPr>
          <w:b/>
          <w:i/>
        </w:rPr>
        <w:t>qualified</w:t>
      </w:r>
      <w:r>
        <w:t xml:space="preserve"> has the same meaning in relation to an accredited assessor as it has in regulation 118 in relation to an applicant for accreditation.</w:t>
      </w:r>
    </w:p>
    <w:p w14:paraId="646B3432" w14:textId="77777777" w:rsidR="00145DDF" w:rsidRDefault="00145DDF" w:rsidP="00C92295">
      <w:pPr>
        <w:pStyle w:val="StyleDraftHeading1Left0cmHanging15cm1"/>
      </w:pPr>
      <w:r>
        <w:lastRenderedPageBreak/>
        <w:tab/>
      </w:r>
      <w:bookmarkStart w:id="191" w:name="_Toc141880700"/>
      <w:r>
        <w:t>135</w:t>
      </w:r>
      <w:r>
        <w:tab/>
        <w:t>Matters to be taken into account</w:t>
      </w:r>
      <w:bookmarkEnd w:id="191"/>
    </w:p>
    <w:p w14:paraId="646B3433" w14:textId="77777777" w:rsidR="00145DDF" w:rsidRDefault="00145DDF" w:rsidP="00145DDF">
      <w:pPr>
        <w:pStyle w:val="DraftHeading2"/>
        <w:tabs>
          <w:tab w:val="right" w:pos="1247"/>
        </w:tabs>
        <w:ind w:left="1361" w:hanging="1361"/>
      </w:pPr>
      <w:r>
        <w:tab/>
      </w:r>
      <w:r w:rsidRPr="009E18D2">
        <w:t>(1)</w:t>
      </w:r>
      <w:r>
        <w:tab/>
        <w:t>In making a decision under regulation 133, the regulator must have regard to:</w:t>
      </w:r>
    </w:p>
    <w:p w14:paraId="646B3434" w14:textId="77777777" w:rsidR="00145DDF" w:rsidRDefault="00145DDF" w:rsidP="00145DDF">
      <w:pPr>
        <w:pStyle w:val="DraftHeading3"/>
        <w:tabs>
          <w:tab w:val="right" w:pos="1757"/>
        </w:tabs>
        <w:ind w:left="1871" w:hanging="1871"/>
      </w:pPr>
      <w:r>
        <w:tab/>
      </w:r>
      <w:r w:rsidRPr="009E18D2">
        <w:t>(a)</w:t>
      </w:r>
      <w:r>
        <w:tab/>
        <w:t>any submissions made by the accredited assessor under regulation 136; and</w:t>
      </w:r>
    </w:p>
    <w:p w14:paraId="646B3435" w14:textId="77777777" w:rsidR="00145DDF" w:rsidRDefault="00145DDF" w:rsidP="00145DDF">
      <w:pPr>
        <w:pStyle w:val="DraftHeading3"/>
        <w:tabs>
          <w:tab w:val="right" w:pos="1757"/>
        </w:tabs>
        <w:ind w:left="1871" w:hanging="1871"/>
      </w:pPr>
      <w:r>
        <w:tab/>
      </w:r>
      <w:r w:rsidRPr="009E18D2">
        <w:t>(b)</w:t>
      </w:r>
      <w:r>
        <w:tab/>
        <w:t>any advice received from a corresponding regulator.</w:t>
      </w:r>
    </w:p>
    <w:p w14:paraId="646B3436" w14:textId="77777777" w:rsidR="00145DDF" w:rsidRDefault="00145DDF" w:rsidP="00145DDF">
      <w:pPr>
        <w:pStyle w:val="DraftHeading2"/>
        <w:tabs>
          <w:tab w:val="right" w:pos="1247"/>
        </w:tabs>
        <w:ind w:left="1361" w:hanging="1361"/>
      </w:pPr>
      <w:r>
        <w:tab/>
        <w:t>(2)</w:t>
      </w:r>
      <w:r>
        <w:tab/>
        <w:t>For the purposes of regulation 134</w:t>
      </w:r>
      <w:r w:rsidRPr="00C025E9">
        <w:t>(1)(</w:t>
      </w:r>
      <w:r>
        <w:t>b) and </w:t>
      </w:r>
      <w:r w:rsidRPr="006C5C47">
        <w:t xml:space="preserve">(c), </w:t>
      </w:r>
      <w:r>
        <w:t>the regulator must have regard to all relevant matters, including the following:</w:t>
      </w:r>
    </w:p>
    <w:p w14:paraId="646B3437" w14:textId="77777777" w:rsidR="007162D7"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accredited assessor has been convicted or found guilty;</w:t>
      </w:r>
    </w:p>
    <w:p w14:paraId="646B3438" w14:textId="77777777" w:rsidR="00145DDF" w:rsidRPr="004E02AC" w:rsidRDefault="00145DDF" w:rsidP="00145DDF">
      <w:pPr>
        <w:pStyle w:val="DraftParaNote"/>
        <w:tabs>
          <w:tab w:val="right" w:pos="2324"/>
        </w:tabs>
        <w:ind w:left="1871"/>
        <w:rPr>
          <w:b/>
        </w:rPr>
      </w:pPr>
      <w:r w:rsidRPr="004E02AC">
        <w:rPr>
          <w:b/>
        </w:rPr>
        <w:t>Note</w:t>
      </w:r>
    </w:p>
    <w:p w14:paraId="646B3439" w14:textId="77777777" w:rsidR="00145DDF" w:rsidRPr="004E02AC" w:rsidRDefault="00145DDF" w:rsidP="00145DDF">
      <w:pPr>
        <w:pStyle w:val="DraftParaNote"/>
        <w:tabs>
          <w:tab w:val="right" w:pos="2324"/>
        </w:tabs>
        <w:ind w:left="1871"/>
      </w:pPr>
      <w:r>
        <w:t>See the jurisdictional note in the Appendix.</w:t>
      </w:r>
    </w:p>
    <w:p w14:paraId="646B343A" w14:textId="77777777" w:rsidR="00145DDF" w:rsidRPr="007D1115" w:rsidRDefault="00145DDF" w:rsidP="00145DDF">
      <w:pPr>
        <w:pStyle w:val="DraftHeading3"/>
        <w:tabs>
          <w:tab w:val="right" w:pos="1757"/>
        </w:tabs>
        <w:ind w:left="1871" w:hanging="1871"/>
      </w:pPr>
      <w:r>
        <w:tab/>
      </w:r>
      <w:r w:rsidRPr="00962D76">
        <w:t>(</w:t>
      </w:r>
      <w:r>
        <w:t>b</w:t>
      </w:r>
      <w:r w:rsidRPr="00962D76">
        <w:t>)</w:t>
      </w:r>
      <w:r>
        <w:tab/>
        <w:t>any enforceable undertaking the accredited assessor has entered into under the Act or a corresponding WHS law;</w:t>
      </w:r>
    </w:p>
    <w:p w14:paraId="646B343B" w14:textId="77777777" w:rsidR="00145DDF" w:rsidRDefault="00145DDF" w:rsidP="00145DDF">
      <w:pPr>
        <w:pStyle w:val="DraftHeading3"/>
        <w:tabs>
          <w:tab w:val="right" w:pos="1757"/>
        </w:tabs>
        <w:ind w:left="1871" w:hanging="1871"/>
      </w:pPr>
      <w:r>
        <w:tab/>
      </w:r>
      <w:r w:rsidRPr="009D657B">
        <w:t>(c)</w:t>
      </w:r>
      <w:r>
        <w:tab/>
        <w:t>in relation to any equivalent accreditation applied for or held by the accredited assessor under the Act or these Regulations or under a corresponding WHS law:</w:t>
      </w:r>
    </w:p>
    <w:p w14:paraId="646B343C" w14:textId="77777777" w:rsidR="00145DDF" w:rsidRDefault="00145DDF" w:rsidP="00145DDF">
      <w:pPr>
        <w:pStyle w:val="DraftHeading4"/>
        <w:tabs>
          <w:tab w:val="right" w:pos="2268"/>
        </w:tabs>
        <w:ind w:left="2381" w:hanging="2381"/>
      </w:pPr>
      <w:r>
        <w:tab/>
      </w:r>
      <w:r w:rsidRPr="009D657B">
        <w:t>(i)</w:t>
      </w:r>
      <w:r>
        <w:tab/>
        <w:t>any refusal to grant the accreditation; and</w:t>
      </w:r>
    </w:p>
    <w:p w14:paraId="646B343D" w14:textId="77777777" w:rsidR="00145DDF" w:rsidRDefault="00145DDF" w:rsidP="00145DDF">
      <w:pPr>
        <w:pStyle w:val="DraftHeading4"/>
        <w:tabs>
          <w:tab w:val="right" w:pos="2268"/>
        </w:tabs>
        <w:ind w:left="2381" w:hanging="2381"/>
      </w:pPr>
      <w:r>
        <w:tab/>
      </w:r>
      <w:r w:rsidRPr="009D657B">
        <w:t>(ii)</w:t>
      </w:r>
      <w:r>
        <w:tab/>
        <w:t>any condition imposed on the accreditation, if granted; and</w:t>
      </w:r>
    </w:p>
    <w:p w14:paraId="646B343E" w14:textId="77777777" w:rsidR="00145DDF" w:rsidRDefault="00145DDF" w:rsidP="00145DDF">
      <w:pPr>
        <w:pStyle w:val="DraftHeading4"/>
        <w:tabs>
          <w:tab w:val="right" w:pos="2268"/>
        </w:tabs>
        <w:ind w:left="2381" w:hanging="2381"/>
      </w:pPr>
      <w:r>
        <w:tab/>
      </w:r>
      <w:r w:rsidRPr="009D657B">
        <w:t>(iii)</w:t>
      </w:r>
      <w:r>
        <w:tab/>
        <w:t>any suspension or cancellation of the accreditation, if granted, including any disqualification from applying for any accreditation;</w:t>
      </w:r>
    </w:p>
    <w:p w14:paraId="646B343F" w14:textId="77777777" w:rsidR="00145DDF" w:rsidRDefault="00145DDF" w:rsidP="00145DDF">
      <w:pPr>
        <w:pStyle w:val="DraftHeading3"/>
        <w:tabs>
          <w:tab w:val="right" w:pos="1757"/>
        </w:tabs>
        <w:ind w:left="1871" w:hanging="1871"/>
      </w:pPr>
      <w:r>
        <w:tab/>
      </w:r>
      <w:r w:rsidRPr="00962D76">
        <w:t>(</w:t>
      </w:r>
      <w:r>
        <w:t>d</w:t>
      </w:r>
      <w:r w:rsidRPr="00962D76">
        <w:t>)</w:t>
      </w:r>
      <w:r>
        <w:tab/>
        <w:t>any suspension of a high risk work licence held by the accredited assessor under the Act or these Regulations or under a corresponding WHS law;</w:t>
      </w:r>
    </w:p>
    <w:p w14:paraId="646B3440" w14:textId="77777777" w:rsidR="00145DDF" w:rsidRDefault="00145DDF" w:rsidP="00145DDF">
      <w:pPr>
        <w:pStyle w:val="DraftHeading3"/>
        <w:tabs>
          <w:tab w:val="right" w:pos="1757"/>
        </w:tabs>
        <w:ind w:left="1871" w:hanging="1871"/>
      </w:pPr>
      <w:r>
        <w:tab/>
      </w:r>
      <w:r w:rsidRPr="000B2CEA">
        <w:t>(</w:t>
      </w:r>
      <w:r>
        <w:t>e</w:t>
      </w:r>
      <w:r w:rsidRPr="000B2CEA">
        <w:t>)</w:t>
      </w:r>
      <w:r>
        <w:tab/>
        <w:t>the accredited assessor's record in relation to any matters arising under the Act or these Regulations or under a corresponding WHS law.</w:t>
      </w:r>
    </w:p>
    <w:p w14:paraId="646B3441" w14:textId="77777777" w:rsidR="00145DDF" w:rsidRDefault="00145DDF" w:rsidP="00C92295">
      <w:pPr>
        <w:pStyle w:val="StyleDraftHeading1Left0cmHanging15cm1"/>
      </w:pPr>
      <w:r>
        <w:tab/>
      </w:r>
      <w:bookmarkStart w:id="192" w:name="_Toc141880701"/>
      <w:r>
        <w:t>136</w:t>
      </w:r>
      <w:r>
        <w:tab/>
        <w:t>Notice to and submissions by accredited assessor</w:t>
      </w:r>
      <w:bookmarkEnd w:id="192"/>
    </w:p>
    <w:p w14:paraId="646B3442" w14:textId="77777777" w:rsidR="00145DDF" w:rsidRPr="005B0AB9" w:rsidRDefault="00145DDF" w:rsidP="00145DDF">
      <w:pPr>
        <w:pStyle w:val="BodySectionSub"/>
      </w:pPr>
      <w:r>
        <w:t>Before suspending or cancelling an accreditation, the regulator must give the accreditation holder a written notice of the proposed suspension or cancellation and any proposed disqualification:</w:t>
      </w:r>
    </w:p>
    <w:p w14:paraId="646B3443" w14:textId="77777777" w:rsidR="007162D7" w:rsidRDefault="00145DDF" w:rsidP="00145DDF">
      <w:pPr>
        <w:pStyle w:val="DraftHeading3"/>
        <w:tabs>
          <w:tab w:val="right" w:pos="1757"/>
        </w:tabs>
        <w:ind w:left="1871" w:hanging="1871"/>
      </w:pPr>
      <w:r>
        <w:tab/>
      </w:r>
      <w:r w:rsidRPr="00C37FAC">
        <w:t>(a)</w:t>
      </w:r>
      <w:r>
        <w:tab/>
        <w:t>outlining all relevant allegations, facts and circumstances known to the regulator; and</w:t>
      </w:r>
    </w:p>
    <w:p w14:paraId="646B3444" w14:textId="77777777" w:rsidR="00145DDF" w:rsidRDefault="00145DDF" w:rsidP="00145DDF">
      <w:pPr>
        <w:pStyle w:val="DraftHeading3"/>
        <w:tabs>
          <w:tab w:val="right" w:pos="1757"/>
        </w:tabs>
        <w:ind w:left="1871" w:hanging="1871"/>
      </w:pPr>
      <w:r>
        <w:lastRenderedPageBreak/>
        <w:tab/>
      </w:r>
      <w:r w:rsidRPr="00C37FAC">
        <w:t>(b)</w:t>
      </w:r>
      <w:r>
        <w:tab/>
        <w:t>advising the accreditation holder that the accreditation holder may, by a specified date (being not less than 28 days after giving the notice), make a submission in relation to the proposed suspension or cancellation and any proposed disqualification.</w:t>
      </w:r>
    </w:p>
    <w:p w14:paraId="646B3445" w14:textId="77777777" w:rsidR="00145DDF" w:rsidRDefault="00145DDF" w:rsidP="00C92295">
      <w:pPr>
        <w:pStyle w:val="StyleDraftHeading1Left0cmHanging15cm1"/>
      </w:pPr>
      <w:r>
        <w:tab/>
      </w:r>
      <w:bookmarkStart w:id="193" w:name="_Toc141880702"/>
      <w:r>
        <w:t>137</w:t>
      </w:r>
      <w:r>
        <w:tab/>
        <w:t>Notice of decision</w:t>
      </w:r>
      <w:bookmarkEnd w:id="193"/>
    </w:p>
    <w:p w14:paraId="646B3446" w14:textId="77777777" w:rsidR="00145DDF" w:rsidRDefault="00145DDF" w:rsidP="00145DDF">
      <w:pPr>
        <w:pStyle w:val="DraftHeading2"/>
        <w:tabs>
          <w:tab w:val="right" w:pos="1247"/>
        </w:tabs>
        <w:ind w:left="1361" w:hanging="1361"/>
      </w:pPr>
      <w:r>
        <w:tab/>
      </w:r>
      <w:r w:rsidRPr="00C025E9">
        <w:t>(1)</w:t>
      </w:r>
      <w:r>
        <w:tab/>
        <w:t>The regulator must give the accredited assessor written notice of a decision under regulation 134 to suspend or cancel the accreditation within 14 days after making the decision.</w:t>
      </w:r>
    </w:p>
    <w:p w14:paraId="646B3447" w14:textId="77777777" w:rsidR="00145DDF" w:rsidRDefault="00145DDF" w:rsidP="00145DDF">
      <w:pPr>
        <w:pStyle w:val="DraftHeading2"/>
        <w:tabs>
          <w:tab w:val="right" w:pos="1247"/>
        </w:tabs>
        <w:ind w:left="1361" w:hanging="1361"/>
      </w:pPr>
      <w:r>
        <w:tab/>
      </w:r>
      <w:r w:rsidRPr="007D1A34">
        <w:t>(2)</w:t>
      </w:r>
      <w:r>
        <w:tab/>
        <w:t>The notice must:</w:t>
      </w:r>
    </w:p>
    <w:p w14:paraId="646B3448" w14:textId="77777777" w:rsidR="00145DDF" w:rsidRDefault="00145DDF" w:rsidP="00145DDF">
      <w:pPr>
        <w:pStyle w:val="DraftHeading3"/>
        <w:tabs>
          <w:tab w:val="right" w:pos="1757"/>
        </w:tabs>
        <w:ind w:left="1871" w:hanging="1871"/>
      </w:pPr>
      <w:r>
        <w:tab/>
      </w:r>
      <w:r w:rsidRPr="00366475">
        <w:t>(a)</w:t>
      </w:r>
      <w:r>
        <w:tab/>
        <w:t>state that the accreditation is to be suspended or cancelled; and</w:t>
      </w:r>
    </w:p>
    <w:p w14:paraId="646B3449" w14:textId="77777777" w:rsidR="00145DDF" w:rsidRDefault="00145DDF" w:rsidP="00145DDF">
      <w:pPr>
        <w:pStyle w:val="DraftHeading3"/>
        <w:tabs>
          <w:tab w:val="right" w:pos="1757"/>
        </w:tabs>
        <w:ind w:left="1871" w:hanging="1871"/>
      </w:pPr>
      <w:r>
        <w:tab/>
      </w:r>
      <w:r w:rsidRPr="00EB6D84">
        <w:t>(b)</w:t>
      </w:r>
      <w:r>
        <w:tab/>
        <w:t>if the accreditation is to be suspended, state:</w:t>
      </w:r>
    </w:p>
    <w:p w14:paraId="646B344A" w14:textId="77777777" w:rsidR="00145DDF" w:rsidRDefault="00145DDF" w:rsidP="00145DDF">
      <w:pPr>
        <w:pStyle w:val="DraftHeading4"/>
        <w:tabs>
          <w:tab w:val="right" w:pos="2268"/>
        </w:tabs>
        <w:ind w:left="2381" w:hanging="2381"/>
      </w:pPr>
      <w:r>
        <w:tab/>
      </w:r>
      <w:r w:rsidRPr="001A6C3F">
        <w:t>(i)</w:t>
      </w:r>
      <w:r>
        <w:tab/>
        <w:t>when the suspension begins and ends; and</w:t>
      </w:r>
    </w:p>
    <w:p w14:paraId="646B344B" w14:textId="77777777" w:rsidR="00145DDF" w:rsidRDefault="00145DDF" w:rsidP="00145DDF">
      <w:pPr>
        <w:pStyle w:val="DraftHeading4"/>
        <w:tabs>
          <w:tab w:val="right" w:pos="2268"/>
        </w:tabs>
        <w:ind w:left="2381" w:hanging="2381"/>
      </w:pPr>
      <w:r>
        <w:tab/>
        <w:t>(ii)</w:t>
      </w:r>
      <w:r>
        <w:tab/>
        <w:t>the reasons for the suspension; and</w:t>
      </w:r>
    </w:p>
    <w:p w14:paraId="646B344C"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suspension ends; and</w:t>
      </w:r>
    </w:p>
    <w:p w14:paraId="646B344D" w14:textId="77777777" w:rsidR="00145DDF" w:rsidRDefault="00145DDF" w:rsidP="00145DDF">
      <w:pPr>
        <w:pStyle w:val="DraftHeading4"/>
        <w:tabs>
          <w:tab w:val="right" w:pos="2268"/>
        </w:tabs>
        <w:ind w:left="2381" w:hanging="2381"/>
      </w:pPr>
      <w:r>
        <w:tab/>
      </w:r>
      <w:r w:rsidRPr="00E42961">
        <w:t>(iv)</w:t>
      </w:r>
      <w:r>
        <w:tab/>
        <w:t>whether any variation is to be made to the conditions of accreditation; and</w:t>
      </w:r>
    </w:p>
    <w:p w14:paraId="646B344E" w14:textId="77777777" w:rsidR="00145DDF" w:rsidRPr="00C37FAC" w:rsidRDefault="00145DDF" w:rsidP="00145DDF">
      <w:pPr>
        <w:pStyle w:val="DraftHeading4"/>
        <w:tabs>
          <w:tab w:val="right" w:pos="2268"/>
        </w:tabs>
        <w:ind w:left="2381" w:hanging="2381"/>
      </w:pPr>
      <w:r>
        <w:tab/>
      </w:r>
      <w:r w:rsidRPr="00C37FAC">
        <w:t>(v)</w:t>
      </w:r>
      <w:r>
        <w:tab/>
        <w:t>whether or not the accredited assessor is disqualified from obtaining a further accreditation during the suspension; and</w:t>
      </w:r>
    </w:p>
    <w:p w14:paraId="646B344F" w14:textId="77777777" w:rsidR="00145DDF" w:rsidRDefault="00145DDF" w:rsidP="00145DDF">
      <w:pPr>
        <w:pStyle w:val="DraftHeading3"/>
        <w:tabs>
          <w:tab w:val="right" w:pos="1757"/>
        </w:tabs>
        <w:ind w:left="1871" w:hanging="1871"/>
      </w:pPr>
      <w:r>
        <w:tab/>
      </w:r>
      <w:r w:rsidRPr="001657B1">
        <w:t>(c)</w:t>
      </w:r>
      <w:r>
        <w:tab/>
        <w:t>if the accreditation is to be cancelled, state:</w:t>
      </w:r>
    </w:p>
    <w:p w14:paraId="646B3450" w14:textId="77777777" w:rsidR="00145DDF" w:rsidRDefault="00145DDF" w:rsidP="00145DDF">
      <w:pPr>
        <w:pStyle w:val="DraftHeading4"/>
        <w:tabs>
          <w:tab w:val="right" w:pos="2268"/>
        </w:tabs>
        <w:ind w:left="2381" w:hanging="2381"/>
      </w:pPr>
      <w:r>
        <w:tab/>
      </w:r>
      <w:r w:rsidRPr="001A6C3F">
        <w:t>(i)</w:t>
      </w:r>
      <w:r>
        <w:tab/>
        <w:t>when the cancellation takes effect; and</w:t>
      </w:r>
    </w:p>
    <w:p w14:paraId="646B34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4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disqualified from applying for a further accreditation; and</w:t>
      </w:r>
    </w:p>
    <w:p w14:paraId="646B3453" w14:textId="77777777" w:rsidR="00145DDF" w:rsidRDefault="00145DDF" w:rsidP="00145DDF">
      <w:pPr>
        <w:pStyle w:val="DraftHeading3"/>
        <w:tabs>
          <w:tab w:val="right" w:pos="1757"/>
        </w:tabs>
        <w:ind w:left="1871" w:hanging="1871"/>
      </w:pPr>
      <w:r>
        <w:tab/>
      </w:r>
      <w:r w:rsidRPr="001A6C3F">
        <w:t>(d)</w:t>
      </w:r>
      <w:r>
        <w:tab/>
        <w:t>if the accredited assessor is to be disqualified from obtaining a further accreditation, state:</w:t>
      </w:r>
    </w:p>
    <w:p w14:paraId="646B3454" w14:textId="77777777" w:rsidR="00145DDF" w:rsidRDefault="00145DDF" w:rsidP="00145DDF">
      <w:pPr>
        <w:pStyle w:val="DraftHeading4"/>
        <w:tabs>
          <w:tab w:val="right" w:pos="2268"/>
        </w:tabs>
        <w:ind w:left="2381" w:hanging="2381"/>
      </w:pPr>
      <w:r>
        <w:tab/>
      </w:r>
      <w:r w:rsidRPr="001A6C3F">
        <w:t>(i)</w:t>
      </w:r>
      <w:r>
        <w:tab/>
        <w:t>when the disqualification begins and ends; and</w:t>
      </w:r>
    </w:p>
    <w:p w14:paraId="646B3455" w14:textId="77777777" w:rsidR="00145DDF" w:rsidRDefault="00145DDF" w:rsidP="00145DDF">
      <w:pPr>
        <w:pStyle w:val="DraftHeading4"/>
        <w:tabs>
          <w:tab w:val="right" w:pos="2268"/>
        </w:tabs>
        <w:ind w:left="2381" w:hanging="2381"/>
      </w:pPr>
      <w:r>
        <w:tab/>
        <w:t>(ii)</w:t>
      </w:r>
      <w:r>
        <w:tab/>
        <w:t>the reasons for the disqualification; and</w:t>
      </w:r>
    </w:p>
    <w:p w14:paraId="646B3456"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disqualification ends; and</w:t>
      </w:r>
    </w:p>
    <w:p w14:paraId="646B3457" w14:textId="77777777" w:rsidR="00145DDF" w:rsidRDefault="00145DDF" w:rsidP="00145DDF">
      <w:pPr>
        <w:pStyle w:val="DraftHeading3"/>
        <w:tabs>
          <w:tab w:val="right" w:pos="1757"/>
        </w:tabs>
        <w:ind w:left="1871" w:hanging="1871"/>
      </w:pPr>
      <w:r>
        <w:lastRenderedPageBreak/>
        <w:tab/>
      </w:r>
      <w:r w:rsidRPr="001A6C3F">
        <w:t>(e)</w:t>
      </w:r>
      <w:r>
        <w:tab/>
        <w:t>state when the accreditation document must be returned to the regulator.</w:t>
      </w:r>
    </w:p>
    <w:p w14:paraId="646B3458" w14:textId="77777777" w:rsidR="00145DDF" w:rsidRDefault="00145DDF" w:rsidP="00C92295">
      <w:pPr>
        <w:pStyle w:val="StyleDraftHeading1Left0cmHanging15cm1"/>
      </w:pPr>
      <w:r>
        <w:tab/>
      </w:r>
      <w:bookmarkStart w:id="194" w:name="_Toc141880703"/>
      <w:r>
        <w:t>138</w:t>
      </w:r>
      <w:r>
        <w:tab/>
        <w:t>Immediate suspension</w:t>
      </w:r>
      <w:bookmarkEnd w:id="194"/>
    </w:p>
    <w:p w14:paraId="646B3459" w14:textId="77777777" w:rsidR="00145DDF" w:rsidRDefault="00145DDF" w:rsidP="00145DDF">
      <w:pPr>
        <w:pStyle w:val="DraftHeading2"/>
        <w:tabs>
          <w:tab w:val="right" w:pos="1247"/>
        </w:tabs>
        <w:ind w:left="1361" w:hanging="1361"/>
      </w:pPr>
      <w:r>
        <w:tab/>
        <w:t>(1)</w:t>
      </w:r>
      <w:r>
        <w:tab/>
        <w:t>The regulator may suspend an accreditation on a ground referred to in regulation 134 without giving notice under regulation 136 if satisfied that a person may be exposed to an imminent serious risk to his or her health or safety if the accreditation were not suspended.</w:t>
      </w:r>
    </w:p>
    <w:p w14:paraId="646B345A" w14:textId="77777777" w:rsidR="00145DDF" w:rsidRDefault="00145DDF" w:rsidP="00145DDF">
      <w:pPr>
        <w:pStyle w:val="DraftHeading2"/>
        <w:tabs>
          <w:tab w:val="right" w:pos="1247"/>
        </w:tabs>
        <w:ind w:left="1361" w:hanging="1361"/>
      </w:pPr>
      <w:r>
        <w:tab/>
      </w:r>
      <w:r w:rsidRPr="004675B2">
        <w:t>(2)</w:t>
      </w:r>
      <w:r>
        <w:tab/>
        <w:t>If the regulator decides to suspend an accreditation under this regulation:</w:t>
      </w:r>
    </w:p>
    <w:p w14:paraId="646B345B" w14:textId="77777777" w:rsidR="00145DDF" w:rsidRDefault="00145DDF" w:rsidP="00145DDF">
      <w:pPr>
        <w:pStyle w:val="DraftHeading3"/>
        <w:tabs>
          <w:tab w:val="right" w:pos="1757"/>
        </w:tabs>
        <w:ind w:left="1871" w:hanging="1871"/>
      </w:pPr>
      <w:r>
        <w:tab/>
      </w:r>
      <w:r w:rsidRPr="00A14C85">
        <w:t>(a)</w:t>
      </w:r>
      <w:r>
        <w:tab/>
        <w:t>the regulator must give the accredited assessor written notice of the suspension and the reasons for the suspension; and</w:t>
      </w:r>
    </w:p>
    <w:p w14:paraId="646B345C" w14:textId="77777777" w:rsidR="00145DDF" w:rsidRDefault="00145DDF" w:rsidP="00145DDF">
      <w:pPr>
        <w:pStyle w:val="DraftHeading3"/>
        <w:tabs>
          <w:tab w:val="right" w:pos="1757"/>
        </w:tabs>
        <w:ind w:left="1871" w:hanging="1871"/>
      </w:pPr>
      <w:r>
        <w:tab/>
      </w:r>
      <w:r w:rsidRPr="00A14C85">
        <w:t>(b)</w:t>
      </w:r>
      <w:r>
        <w:tab/>
        <w:t>the suspension takes effect on the giving of the notice.</w:t>
      </w:r>
    </w:p>
    <w:p w14:paraId="646B345D" w14:textId="77777777" w:rsidR="00145DDF" w:rsidRDefault="00145DDF" w:rsidP="00145DDF">
      <w:pPr>
        <w:pStyle w:val="DraftHeading2"/>
        <w:tabs>
          <w:tab w:val="right" w:pos="1247"/>
        </w:tabs>
        <w:ind w:left="1361" w:hanging="1361"/>
      </w:pPr>
      <w:r>
        <w:tab/>
        <w:t>(3)</w:t>
      </w:r>
      <w:r>
        <w:tab/>
        <w:t>The regulator must then:</w:t>
      </w:r>
    </w:p>
    <w:p w14:paraId="646B345E" w14:textId="77777777" w:rsidR="00145DDF" w:rsidRDefault="00145DDF" w:rsidP="00145DDF">
      <w:pPr>
        <w:pStyle w:val="DraftHeading3"/>
        <w:tabs>
          <w:tab w:val="right" w:pos="1757"/>
        </w:tabs>
        <w:ind w:left="1871" w:hanging="1871"/>
      </w:pPr>
      <w:r>
        <w:tab/>
      </w:r>
      <w:r w:rsidRPr="007D375B">
        <w:t>(a)</w:t>
      </w:r>
      <w:r>
        <w:tab/>
        <w:t>give notice under regulation 136 within 14 days after giving the notice under subregulation (2); and</w:t>
      </w:r>
    </w:p>
    <w:p w14:paraId="646B345F" w14:textId="77777777" w:rsidR="00145DDF" w:rsidRPr="007D375B" w:rsidRDefault="00145DDF" w:rsidP="00145DDF">
      <w:pPr>
        <w:pStyle w:val="DraftHeading3"/>
        <w:tabs>
          <w:tab w:val="right" w:pos="1757"/>
        </w:tabs>
        <w:ind w:left="1871" w:hanging="1871"/>
      </w:pPr>
      <w:r>
        <w:tab/>
      </w:r>
      <w:r w:rsidRPr="007D375B">
        <w:t>(b)</w:t>
      </w:r>
      <w:r>
        <w:tab/>
        <w:t>make its decision under regulation 134.</w:t>
      </w:r>
    </w:p>
    <w:p w14:paraId="646B3460" w14:textId="77777777" w:rsidR="00145DDF" w:rsidRDefault="00145DDF" w:rsidP="00145DDF">
      <w:pPr>
        <w:pStyle w:val="DraftHeading2"/>
        <w:tabs>
          <w:tab w:val="right" w:pos="1247"/>
        </w:tabs>
        <w:ind w:left="1361" w:hanging="1361"/>
      </w:pPr>
      <w:r>
        <w:tab/>
      </w:r>
      <w:r w:rsidRPr="00876CFF">
        <w:t>(4)</w:t>
      </w:r>
      <w:r w:rsidRPr="00876CFF">
        <w:tab/>
        <w:t xml:space="preserve">If the regulator does not give notice </w:t>
      </w:r>
      <w:r>
        <w:t>under</w:t>
      </w:r>
      <w:r w:rsidRPr="00876CFF">
        <w:t xml:space="preserve"> subregulation (</w:t>
      </w:r>
      <w:r>
        <w:t>3</w:t>
      </w:r>
      <w:r w:rsidRPr="00876CFF">
        <w:t>), the suspension ends at the end of the 14 day period.</w:t>
      </w:r>
    </w:p>
    <w:p w14:paraId="646B3461" w14:textId="77777777" w:rsidR="00145DDF" w:rsidRDefault="00145DDF" w:rsidP="00145DDF">
      <w:pPr>
        <w:pStyle w:val="DraftHeading2"/>
        <w:tabs>
          <w:tab w:val="right" w:pos="1247"/>
        </w:tabs>
        <w:ind w:left="1361" w:hanging="1361"/>
      </w:pPr>
      <w:r>
        <w:tab/>
      </w:r>
      <w:r w:rsidRPr="00BC72CA">
        <w:t>(</w:t>
      </w:r>
      <w:r>
        <w:t>5</w:t>
      </w:r>
      <w:r w:rsidRPr="00BC72CA">
        <w:t>)</w:t>
      </w:r>
      <w:r>
        <w:tab/>
        <w:t>If the regulator gives notice under subregulation (3)</w:t>
      </w:r>
      <w:r w:rsidRPr="00CA2955">
        <w:t>,</w:t>
      </w:r>
      <w:r>
        <w:t xml:space="preserve"> the accreditation remains suspended until the decision is made under regulation 134.</w:t>
      </w:r>
    </w:p>
    <w:p w14:paraId="646B3462" w14:textId="77777777" w:rsidR="00145DDF" w:rsidRDefault="00145DDF" w:rsidP="00C92295">
      <w:pPr>
        <w:pStyle w:val="StyleDraftHeading1Left0cmHanging15cm1"/>
      </w:pPr>
      <w:r>
        <w:tab/>
      </w:r>
      <w:bookmarkStart w:id="195" w:name="_Toc141880704"/>
      <w:r>
        <w:t>139</w:t>
      </w:r>
      <w:r>
        <w:tab/>
        <w:t>Accredited assessor to return accreditation document</w:t>
      </w:r>
      <w:bookmarkEnd w:id="195"/>
    </w:p>
    <w:p w14:paraId="646B3463" w14:textId="77777777" w:rsidR="00145DDF" w:rsidRDefault="00145DDF" w:rsidP="00145DDF">
      <w:pPr>
        <w:pStyle w:val="BodySectionSub"/>
      </w:pPr>
      <w:r>
        <w:t>An accredited assessor, on receiving a notice under regulation 137, must return the accreditation document to the regulator in accordance with that notice.</w:t>
      </w:r>
    </w:p>
    <w:p w14:paraId="46838F32" w14:textId="77777777" w:rsidR="00CE26FA" w:rsidRDefault="00CE26FA" w:rsidP="00CE26FA">
      <w:pPr>
        <w:pStyle w:val="BodySectionSub"/>
      </w:pPr>
      <w:r>
        <w:t>Maximum penalty:</w:t>
      </w:r>
      <w:r w:rsidRPr="00CE26FA">
        <w:t xml:space="preserve"> tier I monetary penalty.</w:t>
      </w:r>
    </w:p>
    <w:p w14:paraId="646B3467" w14:textId="77777777" w:rsidR="00145DDF" w:rsidRDefault="00145DDF" w:rsidP="00C92295">
      <w:pPr>
        <w:pStyle w:val="StyleDraftHeading1Left0cmHanging15cm1"/>
      </w:pPr>
      <w:r>
        <w:tab/>
      </w:r>
      <w:bookmarkStart w:id="196" w:name="_Toc141880705"/>
      <w:r>
        <w:t>140</w:t>
      </w:r>
      <w:r>
        <w:tab/>
        <w:t>Regulator to return accreditation document after suspension</w:t>
      </w:r>
      <w:bookmarkEnd w:id="196"/>
    </w:p>
    <w:p w14:paraId="646B3468" w14:textId="77777777" w:rsidR="00145DDF" w:rsidRDefault="00145DDF" w:rsidP="00145DDF">
      <w:pPr>
        <w:pStyle w:val="BodySectionSub"/>
      </w:pPr>
      <w:r>
        <w:t>The regulator must return the accreditation document to the accredited assessor within 14 days after the suspension ends.</w:t>
      </w:r>
    </w:p>
    <w:p w14:paraId="646B3469" w14:textId="77777777" w:rsidR="00145DDF" w:rsidRDefault="00145DDF" w:rsidP="0013567F">
      <w:pPr>
        <w:pStyle w:val="StyleHeading-DIVISIONLeftLeft0cmHanging275cm"/>
      </w:pPr>
      <w:bookmarkStart w:id="197" w:name="_Toc141880706"/>
      <w:r>
        <w:t xml:space="preserve">Subdivision </w:t>
      </w:r>
      <w:r w:rsidR="00096A93">
        <w:t>6</w:t>
      </w:r>
      <w:r>
        <w:t xml:space="preserve"> </w:t>
      </w:r>
      <w:r>
        <w:tab/>
        <w:t>Agreements with RTOs</w:t>
      </w:r>
      <w:bookmarkEnd w:id="197"/>
    </w:p>
    <w:p w14:paraId="646B346A" w14:textId="77777777" w:rsidR="00145DDF" w:rsidRDefault="00145DDF" w:rsidP="00C92295">
      <w:pPr>
        <w:pStyle w:val="StyleDraftHeading1Left0cmHanging15cm1"/>
      </w:pPr>
      <w:r>
        <w:tab/>
      </w:r>
      <w:bookmarkStart w:id="198" w:name="_Toc141880707"/>
      <w:r>
        <w:t>141</w:t>
      </w:r>
      <w:r>
        <w:tab/>
        <w:t>Regulator may enter into agreement with RTO</w:t>
      </w:r>
      <w:bookmarkEnd w:id="198"/>
    </w:p>
    <w:p w14:paraId="646B346B" w14:textId="77777777" w:rsidR="00145DDF" w:rsidRDefault="00145DDF" w:rsidP="00145DDF">
      <w:pPr>
        <w:pStyle w:val="BodySectionSub"/>
      </w:pPr>
      <w:r>
        <w:t>The regulator may enter into an agreement with an RTO to share information to assist the regulator in relation to the accreditation of assessors.</w:t>
      </w:r>
    </w:p>
    <w:p w14:paraId="646B346C" w14:textId="77777777" w:rsidR="00145DDF" w:rsidRPr="0062644F" w:rsidRDefault="00145DDF" w:rsidP="00145DDF">
      <w:pPr>
        <w:pStyle w:val="DraftSectionNote"/>
        <w:tabs>
          <w:tab w:val="right" w:pos="1304"/>
        </w:tabs>
        <w:ind w:left="850"/>
        <w:rPr>
          <w:b/>
        </w:rPr>
      </w:pPr>
      <w:r w:rsidRPr="005A2D4D">
        <w:rPr>
          <w:b/>
        </w:rPr>
        <w:t>Note</w:t>
      </w:r>
    </w:p>
    <w:p w14:paraId="646B346D" w14:textId="77777777" w:rsidR="00145DDF" w:rsidRDefault="00145DDF" w:rsidP="00145DDF">
      <w:pPr>
        <w:pStyle w:val="DraftSectionNote"/>
        <w:tabs>
          <w:tab w:val="right" w:pos="1304"/>
        </w:tabs>
        <w:ind w:left="850"/>
      </w:pPr>
      <w:r>
        <w:lastRenderedPageBreak/>
        <w:t>See the jurisdictional note in the Appendix.</w:t>
      </w:r>
    </w:p>
    <w:p w14:paraId="646B346E" w14:textId="77777777" w:rsidR="00145DDF" w:rsidRDefault="00145DDF" w:rsidP="00145DDF">
      <w:pPr>
        <w:pStyle w:val="Heading-PART"/>
        <w:ind w:left="1276" w:hanging="1276"/>
        <w:jc w:val="left"/>
        <w:rPr>
          <w:caps w:val="0"/>
          <w:sz w:val="28"/>
        </w:rPr>
      </w:pPr>
      <w:r>
        <w:br w:type="page"/>
      </w:r>
      <w:bookmarkStart w:id="199" w:name="_Toc141880708"/>
      <w:r w:rsidRPr="0080224A">
        <w:rPr>
          <w:caps w:val="0"/>
          <w:sz w:val="28"/>
        </w:rPr>
        <w:lastRenderedPageBreak/>
        <w:t>Part 4.6</w:t>
      </w:r>
      <w:r>
        <w:rPr>
          <w:caps w:val="0"/>
          <w:sz w:val="28"/>
        </w:rPr>
        <w:t xml:space="preserve"> </w:t>
      </w:r>
      <w:r w:rsidRPr="0080224A">
        <w:rPr>
          <w:caps w:val="0"/>
          <w:sz w:val="28"/>
        </w:rPr>
        <w:tab/>
        <w:t xml:space="preserve">Demolition </w:t>
      </w:r>
      <w:r w:rsidR="003534CC">
        <w:rPr>
          <w:caps w:val="0"/>
          <w:sz w:val="28"/>
        </w:rPr>
        <w:t>W</w:t>
      </w:r>
      <w:r w:rsidRPr="0080224A">
        <w:rPr>
          <w:caps w:val="0"/>
          <w:sz w:val="28"/>
        </w:rPr>
        <w:t>ork</w:t>
      </w:r>
      <w:bookmarkEnd w:id="199"/>
    </w:p>
    <w:p w14:paraId="646B346F" w14:textId="77777777" w:rsidR="00145DDF" w:rsidRDefault="00145DDF" w:rsidP="0013567F">
      <w:pPr>
        <w:pStyle w:val="StyleHeading-DIVISIONLeftLeft0cmHanging275cm"/>
      </w:pPr>
      <w:bookmarkStart w:id="200" w:name="_Toc141880709"/>
      <w:r>
        <w:t xml:space="preserve">Division 1 </w:t>
      </w:r>
      <w:r>
        <w:tab/>
        <w:t>Notice of demolition work</w:t>
      </w:r>
      <w:bookmarkEnd w:id="200"/>
    </w:p>
    <w:p w14:paraId="646B3470" w14:textId="77777777" w:rsidR="00DD1577" w:rsidRPr="00DA3152" w:rsidRDefault="00DD1577" w:rsidP="00DD1577">
      <w:pPr>
        <w:pStyle w:val="DraftSectionNote"/>
        <w:tabs>
          <w:tab w:val="right" w:pos="1304"/>
        </w:tabs>
        <w:ind w:left="850"/>
        <w:rPr>
          <w:b/>
        </w:rPr>
      </w:pPr>
      <w:r w:rsidRPr="00DA3152">
        <w:rPr>
          <w:b/>
        </w:rPr>
        <w:t>Note</w:t>
      </w:r>
    </w:p>
    <w:p w14:paraId="646B3471" w14:textId="77777777" w:rsidR="00DD1577" w:rsidRDefault="00DD1577" w:rsidP="00DD1577">
      <w:pPr>
        <w:pStyle w:val="DraftSectionNote"/>
        <w:tabs>
          <w:tab w:val="right" w:pos="1304"/>
        </w:tabs>
        <w:ind w:left="850"/>
      </w:pPr>
      <w:r>
        <w:t>See the jurisdictional note in the Appendix.</w:t>
      </w:r>
    </w:p>
    <w:p w14:paraId="646B3472" w14:textId="77777777" w:rsidR="00145DDF" w:rsidRDefault="00145DDF" w:rsidP="00C92295">
      <w:pPr>
        <w:pStyle w:val="StyleDraftHeading1Left0cmHanging15cm1"/>
      </w:pPr>
      <w:r>
        <w:tab/>
      </w:r>
      <w:bookmarkStart w:id="201" w:name="_Toc141880710"/>
      <w:r>
        <w:t>142</w:t>
      </w:r>
      <w:r>
        <w:tab/>
        <w:t>Notice of demolition work</w:t>
      </w:r>
      <w:bookmarkEnd w:id="201"/>
    </w:p>
    <w:p w14:paraId="646B3473" w14:textId="77777777" w:rsidR="00145DDF" w:rsidRDefault="00145DDF" w:rsidP="00145DDF">
      <w:pPr>
        <w:pStyle w:val="DraftHeading2"/>
        <w:tabs>
          <w:tab w:val="right" w:pos="1247"/>
        </w:tabs>
        <w:ind w:left="1361" w:hanging="1361"/>
      </w:pPr>
      <w:r>
        <w:tab/>
        <w:t>(1)</w:t>
      </w:r>
      <w:r>
        <w:tab/>
        <w:t>Subject to subregulation (4), a person conducting a business or undertaking who proposes to carry out any of the following demolition work must ensure that written notice is given to the regulator in accordance with this regulation at least 5 days before the work commences:</w:t>
      </w:r>
    </w:p>
    <w:p w14:paraId="646B3474" w14:textId="77777777" w:rsidR="00145DDF" w:rsidRDefault="00145DDF" w:rsidP="00145DDF">
      <w:pPr>
        <w:pStyle w:val="DraftHeading3"/>
        <w:tabs>
          <w:tab w:val="right" w:pos="1757"/>
        </w:tabs>
        <w:ind w:left="1871" w:hanging="1871"/>
      </w:pPr>
      <w:r>
        <w:tab/>
        <w:t>(a)</w:t>
      </w:r>
      <w:r>
        <w:tab/>
        <w:t>demolition of a structure, or a part of a structure that is loadbearing or otherwise related to the physical integrity of the structure, that is at least 6 metres in height;</w:t>
      </w:r>
    </w:p>
    <w:p w14:paraId="646B3475" w14:textId="77777777" w:rsidR="00145DDF" w:rsidRDefault="00145DDF" w:rsidP="00145DDF">
      <w:pPr>
        <w:pStyle w:val="DraftHeading3"/>
        <w:tabs>
          <w:tab w:val="right" w:pos="1757"/>
        </w:tabs>
        <w:ind w:left="1871" w:hanging="1871"/>
      </w:pPr>
      <w:r>
        <w:tab/>
        <w:t>(b)</w:t>
      </w:r>
      <w:r>
        <w:tab/>
        <w:t>demolition work involving load shifting machinery on a suspended floor;</w:t>
      </w:r>
    </w:p>
    <w:p w14:paraId="646B3476" w14:textId="77777777" w:rsidR="00145DDF" w:rsidRDefault="00145DDF" w:rsidP="00145DDF">
      <w:pPr>
        <w:pStyle w:val="DraftHeading3"/>
        <w:tabs>
          <w:tab w:val="right" w:pos="1757"/>
        </w:tabs>
        <w:ind w:left="1871" w:hanging="1871"/>
      </w:pPr>
      <w:r>
        <w:tab/>
        <w:t>(c)</w:t>
      </w:r>
      <w:r>
        <w:tab/>
        <w:t>demolition work involving explosives.</w:t>
      </w:r>
    </w:p>
    <w:p w14:paraId="5DEB9B99" w14:textId="77777777" w:rsidR="00CE26FA" w:rsidRDefault="00CE26FA" w:rsidP="00CE26FA">
      <w:pPr>
        <w:pStyle w:val="BodySectionSub"/>
      </w:pPr>
      <w:r>
        <w:t>Maximum penalty:</w:t>
      </w:r>
      <w:r w:rsidRPr="00CE26FA">
        <w:t xml:space="preserve"> tier I monetary penalty.</w:t>
      </w:r>
    </w:p>
    <w:p w14:paraId="646B347A" w14:textId="77777777" w:rsidR="00145DDF" w:rsidRPr="00A333A2" w:rsidRDefault="00145DDF" w:rsidP="00145DDF">
      <w:pPr>
        <w:pStyle w:val="DraftSub-sectionNote"/>
        <w:tabs>
          <w:tab w:val="right" w:pos="1814"/>
        </w:tabs>
        <w:ind w:left="1361"/>
        <w:rPr>
          <w:b/>
        </w:rPr>
      </w:pPr>
      <w:r w:rsidRPr="00A333A2">
        <w:rPr>
          <w:b/>
        </w:rPr>
        <w:t>Note</w:t>
      </w:r>
    </w:p>
    <w:p w14:paraId="646B347B"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47C" w14:textId="77777777" w:rsidR="00145DDF" w:rsidRDefault="00145DDF" w:rsidP="00145DDF">
      <w:pPr>
        <w:pStyle w:val="DraftHeading2"/>
        <w:tabs>
          <w:tab w:val="right" w:pos="1247"/>
        </w:tabs>
        <w:ind w:left="1361" w:hanging="1361"/>
      </w:pPr>
      <w:r>
        <w:tab/>
        <w:t>(2)</w:t>
      </w:r>
      <w:r>
        <w:tab/>
        <w:t>The notice must be given in the manner and form required by the regulator.</w:t>
      </w:r>
    </w:p>
    <w:p w14:paraId="646B347D" w14:textId="77777777" w:rsidR="0046764A" w:rsidRDefault="0046764A" w:rsidP="0046764A">
      <w:pPr>
        <w:pStyle w:val="DraftHeading2"/>
        <w:tabs>
          <w:tab w:val="right" w:pos="1247"/>
        </w:tabs>
        <w:ind w:left="1361" w:hanging="1361"/>
      </w:pPr>
      <w:r>
        <w:tab/>
      </w:r>
      <w:r w:rsidRPr="0046764A">
        <w:t>(3)</w:t>
      </w:r>
      <w:r>
        <w:tab/>
        <w:t>Subregulation (4) applies to an emergency service organisation in relation to demolition work carried out or proposed to be carried out by an emergency service worker at the direction of the emergency service organisation</w:t>
      </w:r>
      <w:r w:rsidR="00DB076F">
        <w:t xml:space="preserve"> in</w:t>
      </w:r>
      <w:r>
        <w:t xml:space="preserve"> responding to an emergency.</w:t>
      </w:r>
    </w:p>
    <w:p w14:paraId="646B347E" w14:textId="77777777" w:rsidR="00145DDF" w:rsidRPr="00337ADD" w:rsidRDefault="00145DDF" w:rsidP="00145DDF">
      <w:pPr>
        <w:pStyle w:val="DraftHeading2"/>
        <w:tabs>
          <w:tab w:val="right" w:pos="1247"/>
        </w:tabs>
        <w:ind w:left="1361" w:hanging="1361"/>
      </w:pPr>
      <w:r>
        <w:tab/>
      </w:r>
      <w:r w:rsidRPr="00FD1266">
        <w:t>(4)</w:t>
      </w:r>
      <w:r w:rsidRPr="00337ADD">
        <w:tab/>
        <w:t xml:space="preserve">An emergency service organisation must give notice under subregulation (1) as soon as practicable </w:t>
      </w:r>
      <w:r>
        <w:t xml:space="preserve">(whether </w:t>
      </w:r>
      <w:r w:rsidRPr="00337ADD">
        <w:t>before or after the work</w:t>
      </w:r>
      <w:r>
        <w:t xml:space="preserve"> is carried out)</w:t>
      </w:r>
      <w:r w:rsidRPr="00337ADD">
        <w:t>.</w:t>
      </w:r>
    </w:p>
    <w:p w14:paraId="646B347F" w14:textId="77777777" w:rsidR="00145DDF" w:rsidRDefault="00145DDF" w:rsidP="00145DDF">
      <w:pPr>
        <w:pStyle w:val="DraftHeading2"/>
        <w:tabs>
          <w:tab w:val="right" w:pos="1247"/>
        </w:tabs>
        <w:ind w:left="1361" w:hanging="1361"/>
      </w:pPr>
      <w:r>
        <w:tab/>
        <w:t>(5)</w:t>
      </w:r>
      <w:r>
        <w:tab/>
        <w:t>In this regulation a reference to the height of a structure is a reference to the height of the structure measured from the lowest level of the ground immediately adjacent to the base of the structure at the point at which the height is to be measured to its highest point.</w:t>
      </w:r>
    </w:p>
    <w:p w14:paraId="646B3480" w14:textId="77777777" w:rsidR="00145DDF" w:rsidRDefault="00145DDF" w:rsidP="0013567F">
      <w:pPr>
        <w:pStyle w:val="StyleHeading-DIVISIONLeftLeft0cmHanging275cm"/>
      </w:pPr>
      <w:bookmarkStart w:id="202" w:name="_Toc141880711"/>
      <w:r>
        <w:lastRenderedPageBreak/>
        <w:t xml:space="preserve">Division 2 </w:t>
      </w:r>
      <w:r>
        <w:tab/>
        <w:t>Licensing of demolition work</w:t>
      </w:r>
      <w:bookmarkEnd w:id="202"/>
    </w:p>
    <w:p w14:paraId="646B3481" w14:textId="77777777" w:rsidR="00145DDF" w:rsidRDefault="00145DDF" w:rsidP="00C92295">
      <w:pPr>
        <w:pStyle w:val="StyleDraftHeading1Left0cmHanging15cm1"/>
      </w:pPr>
      <w:r>
        <w:tab/>
      </w:r>
      <w:bookmarkStart w:id="203" w:name="_Toc141880712"/>
      <w:r>
        <w:t>143</w:t>
      </w:r>
      <w:r>
        <w:tab/>
        <w:t>Demolition work required to be licensed</w:t>
      </w:r>
      <w:bookmarkEnd w:id="203"/>
    </w:p>
    <w:p w14:paraId="646B3482" w14:textId="77777777" w:rsidR="00145DDF" w:rsidRPr="00896851" w:rsidRDefault="00145DDF" w:rsidP="00145DDF">
      <w:pPr>
        <w:pStyle w:val="DraftSectionNote"/>
        <w:tabs>
          <w:tab w:val="right" w:pos="1304"/>
        </w:tabs>
        <w:ind w:left="850"/>
        <w:rPr>
          <w:b/>
        </w:rPr>
      </w:pPr>
      <w:r w:rsidRPr="005A2D4D">
        <w:rPr>
          <w:b/>
        </w:rPr>
        <w:t>Note</w:t>
      </w:r>
    </w:p>
    <w:p w14:paraId="646B3483" w14:textId="77777777" w:rsidR="00145DDF" w:rsidRDefault="00145DDF" w:rsidP="00145DDF">
      <w:pPr>
        <w:pStyle w:val="DraftSectionNote"/>
        <w:tabs>
          <w:tab w:val="right" w:pos="1304"/>
        </w:tabs>
        <w:ind w:left="850"/>
      </w:pPr>
      <w:r>
        <w:t>See jurisdictional note in the Appendix.</w:t>
      </w:r>
    </w:p>
    <w:p w14:paraId="646B3484" w14:textId="77777777" w:rsidR="00145DDF" w:rsidRPr="00A51F3A" w:rsidRDefault="00145DDF" w:rsidP="00145DDF">
      <w:pPr>
        <w:pStyle w:val="Heading-PART"/>
        <w:ind w:left="1276" w:hanging="1276"/>
        <w:jc w:val="left"/>
        <w:rPr>
          <w:caps w:val="0"/>
          <w:sz w:val="28"/>
        </w:rPr>
      </w:pPr>
      <w:r>
        <w:rPr>
          <w:caps w:val="0"/>
          <w:sz w:val="28"/>
        </w:rPr>
        <w:br w:type="page"/>
      </w:r>
      <w:bookmarkStart w:id="204" w:name="_Toc141880713"/>
      <w:r w:rsidRPr="00A51F3A">
        <w:rPr>
          <w:caps w:val="0"/>
          <w:sz w:val="28"/>
        </w:rPr>
        <w:lastRenderedPageBreak/>
        <w:t xml:space="preserve">Part 4.7 </w:t>
      </w:r>
      <w:r w:rsidRPr="00A51F3A">
        <w:rPr>
          <w:caps w:val="0"/>
          <w:sz w:val="28"/>
        </w:rPr>
        <w:tab/>
      </w:r>
      <w:r w:rsidR="0046764A">
        <w:rPr>
          <w:caps w:val="0"/>
          <w:sz w:val="28"/>
        </w:rPr>
        <w:t xml:space="preserve">General </w:t>
      </w:r>
      <w:r>
        <w:rPr>
          <w:caps w:val="0"/>
          <w:sz w:val="28"/>
        </w:rPr>
        <w:t>Electrical Safety</w:t>
      </w:r>
      <w:r w:rsidR="0046764A">
        <w:rPr>
          <w:caps w:val="0"/>
          <w:sz w:val="28"/>
        </w:rPr>
        <w:t xml:space="preserve"> in Workplace</w:t>
      </w:r>
      <w:r w:rsidR="009C1874">
        <w:rPr>
          <w:caps w:val="0"/>
          <w:sz w:val="28"/>
        </w:rPr>
        <w:t>s</w:t>
      </w:r>
      <w:r>
        <w:rPr>
          <w:caps w:val="0"/>
          <w:sz w:val="28"/>
        </w:rPr>
        <w:t xml:space="preserve"> and Energised </w:t>
      </w:r>
      <w:r w:rsidRPr="00A51F3A">
        <w:rPr>
          <w:caps w:val="0"/>
          <w:sz w:val="28"/>
        </w:rPr>
        <w:t>Electrical Work</w:t>
      </w:r>
      <w:bookmarkEnd w:id="204"/>
    </w:p>
    <w:p w14:paraId="646B3485" w14:textId="77777777" w:rsidR="00145DDF" w:rsidRDefault="00145DDF" w:rsidP="0013567F">
      <w:pPr>
        <w:pStyle w:val="StyleHeading-DIVISIONLeftLeft0cmHanging275cm"/>
      </w:pPr>
      <w:bookmarkStart w:id="205" w:name="_Toc141880714"/>
      <w:r>
        <w:t xml:space="preserve">Division 1 </w:t>
      </w:r>
      <w:r>
        <w:tab/>
        <w:t>Preliminary</w:t>
      </w:r>
      <w:bookmarkEnd w:id="205"/>
    </w:p>
    <w:p w14:paraId="646B3486" w14:textId="77777777" w:rsidR="00145DDF" w:rsidRDefault="00145DDF" w:rsidP="00C92295">
      <w:pPr>
        <w:pStyle w:val="StyleDraftHeading1Left0cmHanging15cm1"/>
      </w:pPr>
      <w:r>
        <w:tab/>
      </w:r>
      <w:bookmarkStart w:id="206" w:name="_Toc141880715"/>
      <w:r>
        <w:t>144</w:t>
      </w:r>
      <w:r>
        <w:tab/>
        <w:t xml:space="preserve">Meaning of </w:t>
      </w:r>
      <w:r w:rsidRPr="00466509">
        <w:t>electrical equipment</w:t>
      </w:r>
      <w:bookmarkEnd w:id="206"/>
    </w:p>
    <w:p w14:paraId="646B3487" w14:textId="77777777" w:rsidR="00145DDF" w:rsidRDefault="00145DDF" w:rsidP="00145DDF">
      <w:pPr>
        <w:pStyle w:val="DraftHeading2"/>
        <w:tabs>
          <w:tab w:val="right" w:pos="1247"/>
        </w:tabs>
        <w:ind w:left="1361" w:hanging="1361"/>
      </w:pPr>
      <w:r>
        <w:tab/>
      </w:r>
      <w:r w:rsidRPr="00110F94">
        <w:t>(1)</w:t>
      </w:r>
      <w:r>
        <w:tab/>
        <w:t xml:space="preserve">In this Part, </w:t>
      </w:r>
      <w:r w:rsidRPr="00B21DF8">
        <w:rPr>
          <w:b/>
          <w:i/>
        </w:rPr>
        <w:t>electrical equipment</w:t>
      </w:r>
      <w:r>
        <w:t xml:space="preserve"> means any apparatus, appliance, cable, conductor, fitting, insulator, material, meter or wire that:</w:t>
      </w:r>
    </w:p>
    <w:p w14:paraId="646B3488" w14:textId="77777777" w:rsidR="00145DDF" w:rsidRDefault="00145DDF" w:rsidP="00145DDF">
      <w:pPr>
        <w:pStyle w:val="DraftHeading3"/>
        <w:tabs>
          <w:tab w:val="right" w:pos="1757"/>
        </w:tabs>
        <w:ind w:left="1871" w:hanging="1871"/>
      </w:pPr>
      <w:r>
        <w:tab/>
      </w:r>
      <w:r w:rsidRPr="00110F94">
        <w:t>(a)</w:t>
      </w:r>
      <w:r>
        <w:tab/>
        <w:t>is used for controlling, generating, supplying, transforming or transmitting electricity at a voltage greater than extra-low voltage; or</w:t>
      </w:r>
    </w:p>
    <w:p w14:paraId="646B3489" w14:textId="77777777" w:rsidR="00145DDF" w:rsidRDefault="00145DDF" w:rsidP="00145DDF">
      <w:pPr>
        <w:pStyle w:val="DraftHeading3"/>
        <w:tabs>
          <w:tab w:val="right" w:pos="1757"/>
        </w:tabs>
        <w:ind w:left="1871" w:hanging="1871"/>
      </w:pPr>
      <w:r>
        <w:tab/>
      </w:r>
      <w:r w:rsidRPr="00110F94">
        <w:t>(b)</w:t>
      </w:r>
      <w:r>
        <w:tab/>
        <w:t>is operated by electricity at a voltage greater than extra-low voltage; or</w:t>
      </w:r>
    </w:p>
    <w:p w14:paraId="646B348A" w14:textId="77777777" w:rsidR="00145DDF" w:rsidRDefault="00145DDF" w:rsidP="00145DDF">
      <w:pPr>
        <w:pStyle w:val="DraftHeading3"/>
        <w:tabs>
          <w:tab w:val="right" w:pos="1757"/>
        </w:tabs>
        <w:ind w:left="1871" w:hanging="1871"/>
      </w:pPr>
      <w:r>
        <w:tab/>
      </w:r>
      <w:r w:rsidRPr="00B756D4">
        <w:t>(c)</w:t>
      </w:r>
      <w:r>
        <w:tab/>
        <w:t>is part of an electrical installation located in an area in which the atmosphere presents a risk to health and safety from fire or explosion; or</w:t>
      </w:r>
    </w:p>
    <w:p w14:paraId="646B348B" w14:textId="100FDC9B" w:rsidR="00145DDF" w:rsidRDefault="00145DDF" w:rsidP="00145DDF">
      <w:pPr>
        <w:pStyle w:val="DraftHeading3"/>
        <w:tabs>
          <w:tab w:val="right" w:pos="1757"/>
        </w:tabs>
        <w:ind w:left="1871" w:hanging="1871"/>
      </w:pPr>
      <w:r>
        <w:tab/>
      </w:r>
      <w:r w:rsidRPr="00110F94">
        <w:t>(</w:t>
      </w:r>
      <w:r>
        <w:t>d</w:t>
      </w:r>
      <w:r w:rsidRPr="00110F94">
        <w:t>)</w:t>
      </w:r>
      <w:r>
        <w:tab/>
        <w:t xml:space="preserve">is, or is part of, an active impressed current cathodic protection system within the meaning of </w:t>
      </w:r>
      <w:r w:rsidR="00D2625E" w:rsidRPr="00D2625E">
        <w:t>AS 2832.1:2015</w:t>
      </w:r>
      <w:r>
        <w:t xml:space="preserve"> (Cathodic protection of metals—Pipes and cables).</w:t>
      </w:r>
    </w:p>
    <w:p w14:paraId="646B348C" w14:textId="77777777" w:rsidR="00145DDF" w:rsidRDefault="00145DDF" w:rsidP="00145DDF">
      <w:pPr>
        <w:pStyle w:val="DraftHeading2"/>
        <w:tabs>
          <w:tab w:val="right" w:pos="1247"/>
        </w:tabs>
        <w:ind w:left="1361" w:hanging="1361"/>
      </w:pPr>
      <w:r>
        <w:tab/>
      </w:r>
      <w:r w:rsidRPr="00110F94">
        <w:t>(2)</w:t>
      </w:r>
      <w:r>
        <w:tab/>
        <w:t xml:space="preserve">In this Part, </w:t>
      </w:r>
      <w:r w:rsidRPr="00B21DF8">
        <w:rPr>
          <w:b/>
          <w:i/>
        </w:rPr>
        <w:t>electrical equipment</w:t>
      </w:r>
      <w:r>
        <w:t xml:space="preserve"> does not include any apparatus, appliance, cable, conductor, fitting, insulator, material, meter or wire that is part of a vehicle that is a motor car or motorcycle if:</w:t>
      </w:r>
    </w:p>
    <w:p w14:paraId="646B348D" w14:textId="77777777" w:rsidR="00145DDF" w:rsidRDefault="00145DDF" w:rsidP="00145DDF">
      <w:pPr>
        <w:pStyle w:val="DraftHeading3"/>
        <w:tabs>
          <w:tab w:val="right" w:pos="1757"/>
        </w:tabs>
        <w:ind w:left="1871" w:hanging="1871"/>
      </w:pPr>
      <w:r>
        <w:tab/>
      </w:r>
      <w:r w:rsidRPr="00110F94">
        <w:t>(a)</w:t>
      </w:r>
      <w:r>
        <w:tab/>
        <w:t>the equipment is part of a unit of the vehicle that provides propulsion for the vehicle; or</w:t>
      </w:r>
    </w:p>
    <w:p w14:paraId="646B348E" w14:textId="77777777" w:rsidR="00145DDF" w:rsidRDefault="00145DDF" w:rsidP="00145DDF">
      <w:pPr>
        <w:pStyle w:val="DraftHeading3"/>
        <w:tabs>
          <w:tab w:val="right" w:pos="1757"/>
        </w:tabs>
        <w:ind w:left="1871" w:hanging="1871"/>
      </w:pPr>
      <w:r>
        <w:tab/>
      </w:r>
      <w:r w:rsidRPr="00110F94">
        <w:t>(b)</w:t>
      </w:r>
      <w:r>
        <w:tab/>
        <w:t>the electricity source for the equipment is a unit of the vehicle that provides propulsion for the vehicle.</w:t>
      </w:r>
    </w:p>
    <w:p w14:paraId="646B348F" w14:textId="77777777" w:rsidR="00145DDF" w:rsidRPr="003C2EC9" w:rsidRDefault="00145DDF" w:rsidP="00145DDF">
      <w:pPr>
        <w:pStyle w:val="DraftSub-sectionNote"/>
        <w:tabs>
          <w:tab w:val="right" w:pos="1814"/>
        </w:tabs>
        <w:ind w:left="1361"/>
        <w:rPr>
          <w:b/>
        </w:rPr>
      </w:pPr>
      <w:r w:rsidRPr="003C2EC9">
        <w:rPr>
          <w:b/>
        </w:rPr>
        <w:t>Note</w:t>
      </w:r>
    </w:p>
    <w:p w14:paraId="646B3490" w14:textId="77777777" w:rsidR="00145DDF" w:rsidRPr="003C2EC9" w:rsidRDefault="00145DDF" w:rsidP="00145DDF">
      <w:pPr>
        <w:pStyle w:val="DraftSub-sectionNote"/>
        <w:tabs>
          <w:tab w:val="right" w:pos="1814"/>
        </w:tabs>
        <w:ind w:left="1361"/>
      </w:pPr>
      <w:r>
        <w:t>See the jurisdictional note in the Appendix.</w:t>
      </w:r>
    </w:p>
    <w:p w14:paraId="646B3491" w14:textId="77777777" w:rsidR="00145DDF" w:rsidRPr="003916B5" w:rsidRDefault="00145DDF" w:rsidP="00C92295">
      <w:pPr>
        <w:pStyle w:val="StyleDraftHeading1Left0cmHanging15cm1"/>
      </w:pPr>
      <w:r w:rsidRPr="003916B5">
        <w:tab/>
      </w:r>
      <w:bookmarkStart w:id="207" w:name="_Toc141880716"/>
      <w:r>
        <w:t>145</w:t>
      </w:r>
      <w:r w:rsidRPr="003916B5">
        <w:tab/>
        <w:t xml:space="preserve">Meaning of </w:t>
      </w:r>
      <w:r w:rsidRPr="00050D97">
        <w:t>electrical installation</w:t>
      </w:r>
      <w:bookmarkEnd w:id="207"/>
    </w:p>
    <w:p w14:paraId="646B3492" w14:textId="77777777" w:rsidR="00145DDF" w:rsidRPr="003916B5" w:rsidRDefault="00145DDF" w:rsidP="00145DDF">
      <w:pPr>
        <w:pStyle w:val="DraftHeading2"/>
        <w:tabs>
          <w:tab w:val="right" w:pos="1247"/>
        </w:tabs>
        <w:ind w:left="1361" w:hanging="1361"/>
      </w:pPr>
      <w:r w:rsidRPr="003916B5">
        <w:tab/>
        <w:t>(1)</w:t>
      </w:r>
      <w:r w:rsidRPr="003916B5">
        <w:tab/>
        <w:t xml:space="preserve">In this Part, </w:t>
      </w:r>
      <w:r w:rsidRPr="00050D97">
        <w:rPr>
          <w:b/>
          <w:i/>
        </w:rPr>
        <w:t>electrical installation</w:t>
      </w:r>
      <w:r w:rsidRPr="003916B5">
        <w:t xml:space="preserve"> </w:t>
      </w:r>
      <w:r>
        <w:t>means</w:t>
      </w:r>
      <w:r w:rsidRPr="003916B5">
        <w:t xml:space="preserve"> a group of items of electrical equipment that:</w:t>
      </w:r>
    </w:p>
    <w:p w14:paraId="646B3493" w14:textId="77777777" w:rsidR="00145DDF" w:rsidRPr="003916B5" w:rsidRDefault="00145DDF" w:rsidP="00145DDF">
      <w:pPr>
        <w:pStyle w:val="DraftHeading3"/>
        <w:tabs>
          <w:tab w:val="right" w:pos="1757"/>
        </w:tabs>
        <w:ind w:left="1871" w:hanging="1871"/>
      </w:pPr>
      <w:r w:rsidRPr="003916B5">
        <w:tab/>
        <w:t>(a)</w:t>
      </w:r>
      <w:r w:rsidRPr="003916B5">
        <w:tab/>
        <w:t>are permanently electrically connected together; and</w:t>
      </w:r>
    </w:p>
    <w:p w14:paraId="646B3494" w14:textId="77777777" w:rsidR="00145DDF" w:rsidRPr="003916B5" w:rsidRDefault="00145DDF" w:rsidP="00145DDF">
      <w:pPr>
        <w:pStyle w:val="DraftHeading3"/>
        <w:tabs>
          <w:tab w:val="right" w:pos="1757"/>
        </w:tabs>
        <w:ind w:left="1871" w:hanging="1871"/>
      </w:pPr>
      <w:r w:rsidRPr="003916B5">
        <w:tab/>
        <w:t>(b)</w:t>
      </w:r>
      <w:r w:rsidRPr="003916B5">
        <w:tab/>
        <w:t>can be supplied with electricity from the works of an electricity supply authority or from a generating source.</w:t>
      </w:r>
    </w:p>
    <w:p w14:paraId="646B3495" w14:textId="77777777" w:rsidR="00145DDF" w:rsidRDefault="00145DDF" w:rsidP="00145DDF">
      <w:pPr>
        <w:pStyle w:val="DraftHeading2"/>
        <w:tabs>
          <w:tab w:val="right" w:pos="1247"/>
        </w:tabs>
        <w:ind w:left="1361" w:hanging="1361"/>
      </w:pPr>
      <w:r w:rsidRPr="003916B5">
        <w:tab/>
        <w:t>(2)</w:t>
      </w:r>
      <w:r w:rsidRPr="003916B5">
        <w:tab/>
        <w:t xml:space="preserve">An item of electrical equipment may be part of more than </w:t>
      </w:r>
      <w:r>
        <w:t>1</w:t>
      </w:r>
      <w:r w:rsidRPr="003916B5">
        <w:t xml:space="preserve"> electrical installation.</w:t>
      </w:r>
    </w:p>
    <w:p w14:paraId="646B3496" w14:textId="77777777" w:rsidR="00145DDF" w:rsidRDefault="00145DDF" w:rsidP="0050394E">
      <w:pPr>
        <w:pStyle w:val="DraftHeading2"/>
        <w:keepNext/>
        <w:tabs>
          <w:tab w:val="right" w:pos="1247"/>
        </w:tabs>
        <w:ind w:left="1361" w:hanging="1361"/>
      </w:pPr>
      <w:r>
        <w:lastRenderedPageBreak/>
        <w:tab/>
      </w:r>
      <w:r w:rsidRPr="00973E04">
        <w:t>(3)</w:t>
      </w:r>
      <w:r>
        <w:tab/>
        <w:t>In subregulation (1)(a):</w:t>
      </w:r>
    </w:p>
    <w:p w14:paraId="646B3497" w14:textId="77777777" w:rsidR="00145DDF" w:rsidRDefault="00145DDF" w:rsidP="00145DDF">
      <w:pPr>
        <w:pStyle w:val="DraftHeading3"/>
        <w:tabs>
          <w:tab w:val="right" w:pos="1757"/>
        </w:tabs>
        <w:ind w:left="1871" w:hanging="1871"/>
      </w:pPr>
      <w:r>
        <w:tab/>
      </w:r>
      <w:r w:rsidRPr="00973E04">
        <w:t>(a)</w:t>
      </w:r>
      <w:r>
        <w:tab/>
        <w:t xml:space="preserve">an item of electrical equipment connected to electricity by a plug and socket outlet is not </w:t>
      </w:r>
      <w:r w:rsidRPr="00973E04">
        <w:rPr>
          <w:b/>
          <w:i/>
        </w:rPr>
        <w:t>permanently electrically connected</w:t>
      </w:r>
      <w:r>
        <w:t>; and</w:t>
      </w:r>
    </w:p>
    <w:p w14:paraId="646B3498" w14:textId="77777777" w:rsidR="00145DDF" w:rsidRPr="00050D97" w:rsidRDefault="00145DDF" w:rsidP="00145DDF">
      <w:pPr>
        <w:pStyle w:val="DraftHeading3"/>
        <w:tabs>
          <w:tab w:val="right" w:pos="1757"/>
        </w:tabs>
        <w:ind w:left="1871" w:hanging="1871"/>
      </w:pPr>
      <w:r>
        <w:tab/>
      </w:r>
      <w:r w:rsidRPr="00973E04">
        <w:t>(b)</w:t>
      </w:r>
      <w:r>
        <w:tab/>
        <w:t xml:space="preserve">connection achieved through using works of an electricity supply authority is not a consideration in determining whether or not electrical equipment is </w:t>
      </w:r>
      <w:r w:rsidRPr="00973E04">
        <w:rPr>
          <w:b/>
          <w:i/>
        </w:rPr>
        <w:t>electrically connected</w:t>
      </w:r>
      <w:r>
        <w:t>.</w:t>
      </w:r>
    </w:p>
    <w:p w14:paraId="646B3499" w14:textId="77777777" w:rsidR="00145DDF" w:rsidRDefault="00145DDF" w:rsidP="00C92295">
      <w:pPr>
        <w:pStyle w:val="StyleDraftHeading1Left0cmHanging15cm1"/>
      </w:pPr>
      <w:r>
        <w:tab/>
      </w:r>
      <w:bookmarkStart w:id="208" w:name="_Toc141880717"/>
      <w:r>
        <w:t>146</w:t>
      </w:r>
      <w:r>
        <w:tab/>
        <w:t xml:space="preserve">Meaning of </w:t>
      </w:r>
      <w:r w:rsidRPr="00521D9B">
        <w:rPr>
          <w:i/>
        </w:rPr>
        <w:t>electrical work</w:t>
      </w:r>
      <w:bookmarkEnd w:id="208"/>
    </w:p>
    <w:p w14:paraId="646B349A" w14:textId="77777777" w:rsidR="00145DDF" w:rsidRDefault="00145DDF" w:rsidP="00145DDF">
      <w:pPr>
        <w:pStyle w:val="DraftHeading2"/>
        <w:tabs>
          <w:tab w:val="right" w:pos="1247"/>
        </w:tabs>
        <w:ind w:left="1361" w:hanging="1361"/>
      </w:pPr>
      <w:r>
        <w:tab/>
      </w:r>
      <w:r w:rsidRPr="003E3FD4">
        <w:t>(1)</w:t>
      </w:r>
      <w:r>
        <w:tab/>
        <w:t xml:space="preserve">In this Part, </w:t>
      </w:r>
      <w:r w:rsidRPr="00521D9B">
        <w:rPr>
          <w:b/>
          <w:i/>
        </w:rPr>
        <w:t>electrical work</w:t>
      </w:r>
      <w:r>
        <w:t xml:space="preserve"> means:</w:t>
      </w:r>
    </w:p>
    <w:p w14:paraId="646B349B" w14:textId="77777777" w:rsidR="00145DDF" w:rsidRDefault="00145DDF" w:rsidP="00145DDF">
      <w:pPr>
        <w:pStyle w:val="DraftHeading3"/>
        <w:tabs>
          <w:tab w:val="right" w:pos="1757"/>
        </w:tabs>
        <w:ind w:left="1871" w:hanging="1871"/>
      </w:pPr>
      <w:r>
        <w:tab/>
      </w:r>
      <w:r w:rsidRPr="003E3FD4">
        <w:t>(a)</w:t>
      </w:r>
      <w:r>
        <w:tab/>
        <w:t>connecting electricity supply wiring to electrical equipment or disconnecting electricity supply wiring from electrical equipment; or</w:t>
      </w:r>
    </w:p>
    <w:p w14:paraId="646B349C" w14:textId="77777777" w:rsidR="00145DDF" w:rsidRDefault="00145DDF" w:rsidP="00145DDF">
      <w:pPr>
        <w:pStyle w:val="DraftHeading3"/>
        <w:tabs>
          <w:tab w:val="right" w:pos="1757"/>
        </w:tabs>
        <w:ind w:left="1871" w:hanging="1871"/>
      </w:pPr>
      <w:r>
        <w:tab/>
      </w:r>
      <w:r w:rsidRPr="003E3FD4">
        <w:t>(b)</w:t>
      </w:r>
      <w:r>
        <w:tab/>
        <w:t>installing, removing, adding, testing, replacing, repairing, altering or maintaining electrical equipment or an electrical installation.</w:t>
      </w:r>
    </w:p>
    <w:p w14:paraId="646B349D" w14:textId="77777777" w:rsidR="00145DDF" w:rsidRDefault="00145DDF" w:rsidP="00145DDF">
      <w:pPr>
        <w:pStyle w:val="DraftHeading2"/>
        <w:tabs>
          <w:tab w:val="right" w:pos="1247"/>
        </w:tabs>
        <w:ind w:left="1361" w:hanging="1361"/>
      </w:pPr>
      <w:r>
        <w:tab/>
      </w:r>
      <w:r w:rsidRPr="00053174">
        <w:t>(</w:t>
      </w:r>
      <w:r>
        <w:t>2</w:t>
      </w:r>
      <w:r w:rsidRPr="00053174">
        <w:t>)</w:t>
      </w:r>
      <w:r>
        <w:tab/>
        <w:t xml:space="preserve">In this Part, </w:t>
      </w:r>
      <w:r w:rsidRPr="00AC79B4">
        <w:rPr>
          <w:b/>
          <w:i/>
        </w:rPr>
        <w:t>electrical</w:t>
      </w:r>
      <w:r w:rsidRPr="00521D9B">
        <w:rPr>
          <w:b/>
          <w:i/>
        </w:rPr>
        <w:t xml:space="preserve"> work</w:t>
      </w:r>
      <w:r>
        <w:t xml:space="preserve"> does not include the following:</w:t>
      </w:r>
    </w:p>
    <w:p w14:paraId="646B349E" w14:textId="77777777" w:rsidR="00145DDF" w:rsidRDefault="00145DDF" w:rsidP="00145DDF">
      <w:pPr>
        <w:pStyle w:val="DraftHeading3"/>
        <w:tabs>
          <w:tab w:val="right" w:pos="1757"/>
        </w:tabs>
        <w:ind w:left="1871" w:hanging="1871"/>
      </w:pPr>
      <w:r>
        <w:tab/>
      </w:r>
      <w:r w:rsidRPr="00053174">
        <w:t>(a)</w:t>
      </w:r>
      <w:r>
        <w:tab/>
        <w:t>work that involves connecting electrical equipment to an electricity supply by means of a flexible cord plug and socket outlet;</w:t>
      </w:r>
    </w:p>
    <w:p w14:paraId="646B349F" w14:textId="77777777" w:rsidR="00145DDF" w:rsidRDefault="00145DDF" w:rsidP="00145DDF">
      <w:pPr>
        <w:pStyle w:val="DraftHeading3"/>
        <w:tabs>
          <w:tab w:val="right" w:pos="1757"/>
        </w:tabs>
        <w:ind w:left="1871" w:hanging="1871"/>
      </w:pPr>
      <w:r>
        <w:tab/>
      </w:r>
      <w:r w:rsidRPr="00053174">
        <w:t>(b)</w:t>
      </w:r>
      <w:r>
        <w:tab/>
        <w:t>work on a non-electrical component of electrical equipment, if the person carrying out the work is not exposed to an electrical risk;</w:t>
      </w:r>
    </w:p>
    <w:p w14:paraId="646B34A0" w14:textId="77777777" w:rsidR="00145DDF" w:rsidRPr="00521D9B" w:rsidRDefault="00145DDF" w:rsidP="00145DDF">
      <w:pPr>
        <w:pStyle w:val="DraftParaEg"/>
        <w:tabs>
          <w:tab w:val="right" w:pos="2324"/>
        </w:tabs>
        <w:rPr>
          <w:b/>
        </w:rPr>
      </w:pPr>
      <w:r w:rsidRPr="00521D9B">
        <w:rPr>
          <w:b/>
        </w:rPr>
        <w:t>Example</w:t>
      </w:r>
    </w:p>
    <w:p w14:paraId="646B34A1" w14:textId="77777777" w:rsidR="00145DDF" w:rsidRDefault="00145DDF" w:rsidP="00145DDF">
      <w:pPr>
        <w:pStyle w:val="DraftParaEg"/>
        <w:tabs>
          <w:tab w:val="right" w:pos="2324"/>
        </w:tabs>
      </w:pPr>
      <w:r>
        <w:t>Painting electrical equipment covers and repairing hydraulic components of an electrical motor.</w:t>
      </w:r>
    </w:p>
    <w:p w14:paraId="646B34A2" w14:textId="77777777" w:rsidR="00145DDF" w:rsidRDefault="00145DDF" w:rsidP="00145DDF">
      <w:pPr>
        <w:pStyle w:val="DraftHeading3"/>
        <w:tabs>
          <w:tab w:val="right" w:pos="1757"/>
        </w:tabs>
        <w:ind w:left="1871" w:hanging="1871"/>
      </w:pPr>
      <w:r>
        <w:tab/>
      </w:r>
      <w:r w:rsidRPr="007A4AA5">
        <w:t>(c)</w:t>
      </w:r>
      <w:r>
        <w:tab/>
        <w:t>replacing electrical equipment or a component of electrical equipment if that task can be safely performed by a person who does not have expertise in carrying out electrical work;</w:t>
      </w:r>
    </w:p>
    <w:p w14:paraId="646B34A3" w14:textId="77777777" w:rsidR="00145DDF" w:rsidRPr="00FD0E4C" w:rsidRDefault="00145DDF" w:rsidP="00145DDF">
      <w:pPr>
        <w:pStyle w:val="DraftParaEg"/>
        <w:tabs>
          <w:tab w:val="right" w:pos="2324"/>
        </w:tabs>
        <w:rPr>
          <w:b/>
        </w:rPr>
      </w:pPr>
      <w:r w:rsidRPr="00FD0E4C">
        <w:rPr>
          <w:b/>
        </w:rPr>
        <w:t>Example</w:t>
      </w:r>
    </w:p>
    <w:p w14:paraId="646B34A4" w14:textId="77777777" w:rsidR="00145DDF" w:rsidRDefault="00145DDF" w:rsidP="00145DDF">
      <w:pPr>
        <w:pStyle w:val="DraftParaEg"/>
        <w:tabs>
          <w:tab w:val="right" w:pos="2324"/>
        </w:tabs>
      </w:pPr>
      <w:r>
        <w:t>Replacing a fuse or a light bulb.</w:t>
      </w:r>
    </w:p>
    <w:p w14:paraId="646B34A5" w14:textId="77777777" w:rsidR="00145DDF" w:rsidRDefault="00145DDF" w:rsidP="00145DDF">
      <w:pPr>
        <w:pStyle w:val="DraftHeading3"/>
        <w:tabs>
          <w:tab w:val="right" w:pos="1757"/>
        </w:tabs>
        <w:ind w:left="1871" w:hanging="1871"/>
      </w:pPr>
      <w:r>
        <w:tab/>
      </w:r>
      <w:r w:rsidRPr="007A4AA5">
        <w:t>(d)</w:t>
      </w:r>
      <w:r>
        <w:tab/>
        <w:t>assembling, making, modifying or repairing electrical equipment as part of a manufacturing process;</w:t>
      </w:r>
    </w:p>
    <w:p w14:paraId="646B34A6" w14:textId="77777777" w:rsidR="00145DDF" w:rsidRDefault="00145DDF" w:rsidP="00145DDF">
      <w:pPr>
        <w:pStyle w:val="DraftHeading3"/>
        <w:tabs>
          <w:tab w:val="right" w:pos="1757"/>
        </w:tabs>
        <w:ind w:left="1871" w:hanging="1871"/>
      </w:pPr>
      <w:r>
        <w:tab/>
      </w:r>
      <w:r w:rsidRPr="007A4AA5">
        <w:t>(e)</w:t>
      </w:r>
      <w:r>
        <w:tab/>
        <w:t>building or repairing ducts, conduits or troughs, where electrical wiring is or will be installed if:</w:t>
      </w:r>
    </w:p>
    <w:p w14:paraId="646B34A7" w14:textId="77777777" w:rsidR="00145DDF" w:rsidRDefault="00145DDF" w:rsidP="00145DDF">
      <w:pPr>
        <w:pStyle w:val="DraftHeading4"/>
        <w:tabs>
          <w:tab w:val="right" w:pos="2268"/>
        </w:tabs>
        <w:ind w:left="2381" w:hanging="2381"/>
      </w:pPr>
      <w:r>
        <w:tab/>
      </w:r>
      <w:r w:rsidRPr="002F09A7">
        <w:t>(i)</w:t>
      </w:r>
      <w:r>
        <w:tab/>
        <w:t>the ducts, conduits or troughs are not intended to be earthed; and</w:t>
      </w:r>
    </w:p>
    <w:p w14:paraId="646B34A8" w14:textId="77777777" w:rsidR="00145DDF" w:rsidRDefault="00145DDF" w:rsidP="00145DDF">
      <w:pPr>
        <w:pStyle w:val="DraftHeading4"/>
        <w:tabs>
          <w:tab w:val="right" w:pos="2268"/>
        </w:tabs>
        <w:ind w:left="2381" w:hanging="2381"/>
      </w:pPr>
      <w:r>
        <w:lastRenderedPageBreak/>
        <w:tab/>
      </w:r>
      <w:r w:rsidRPr="002F09A7">
        <w:t>(ii)</w:t>
      </w:r>
      <w:r>
        <w:tab/>
        <w:t>the wiring is not energised; and</w:t>
      </w:r>
    </w:p>
    <w:p w14:paraId="646B34A9" w14:textId="77777777" w:rsidR="00145DDF" w:rsidRPr="00EA5B58" w:rsidRDefault="00145DDF" w:rsidP="00145DDF">
      <w:pPr>
        <w:pStyle w:val="DraftHeading4"/>
        <w:tabs>
          <w:tab w:val="right" w:pos="2268"/>
        </w:tabs>
        <w:ind w:left="2381" w:hanging="2381"/>
      </w:pPr>
      <w:r>
        <w:tab/>
      </w:r>
      <w:r w:rsidRPr="002F09A7">
        <w:t>(iii)</w:t>
      </w:r>
      <w:r>
        <w:tab/>
        <w:t>the work is supervised by a [licensed or registered] electrical worker;</w:t>
      </w:r>
    </w:p>
    <w:p w14:paraId="646B34AA" w14:textId="77777777" w:rsidR="00145DDF" w:rsidRDefault="00145DDF" w:rsidP="00145DDF">
      <w:pPr>
        <w:pStyle w:val="DraftHeading3"/>
        <w:tabs>
          <w:tab w:val="right" w:pos="1757"/>
        </w:tabs>
        <w:ind w:left="1871" w:hanging="1871"/>
      </w:pPr>
      <w:r>
        <w:tab/>
      </w:r>
      <w:r w:rsidRPr="007A4AA5">
        <w:t>(f)</w:t>
      </w:r>
      <w:r>
        <w:tab/>
        <w:t>locating or mounting electrical equipment, or fixing electrical equipment in place, if this task is not performed in relation to the connection of electrical equipment to an electricity supply;</w:t>
      </w:r>
    </w:p>
    <w:p w14:paraId="646B34AB" w14:textId="77777777" w:rsidR="00145DDF" w:rsidRDefault="00145DDF" w:rsidP="00145DDF">
      <w:pPr>
        <w:pStyle w:val="DraftHeading3"/>
        <w:tabs>
          <w:tab w:val="right" w:pos="1757"/>
        </w:tabs>
        <w:ind w:left="1871" w:hanging="1871"/>
      </w:pPr>
      <w:r>
        <w:tab/>
      </w:r>
      <w:r w:rsidRPr="007A4AA5">
        <w:t>(g)</w:t>
      </w:r>
      <w:r>
        <w:tab/>
        <w:t>assisting</w:t>
      </w:r>
      <w:r w:rsidRPr="00BA5247">
        <w:t xml:space="preserve"> a </w:t>
      </w:r>
      <w:r>
        <w:t>[</w:t>
      </w:r>
      <w:r w:rsidRPr="00BA5247">
        <w:t>licensed or registered</w:t>
      </w:r>
      <w:r>
        <w:t>]</w:t>
      </w:r>
      <w:r w:rsidRPr="00BA5247">
        <w:t xml:space="preserve"> elec</w:t>
      </w:r>
      <w:r>
        <w:t>trical worker to carry out electrical work if:</w:t>
      </w:r>
    </w:p>
    <w:p w14:paraId="646B34AC" w14:textId="77777777" w:rsidR="00145DDF" w:rsidRDefault="00145DDF" w:rsidP="00145DDF">
      <w:pPr>
        <w:pStyle w:val="DraftHeading4"/>
        <w:tabs>
          <w:tab w:val="right" w:pos="2268"/>
        </w:tabs>
        <w:ind w:left="2381" w:hanging="2381"/>
      </w:pPr>
      <w:r>
        <w:tab/>
      </w:r>
      <w:r w:rsidRPr="00EA5B58">
        <w:t>(i)</w:t>
      </w:r>
      <w:r>
        <w:tab/>
        <w:t>the assistant is directly supervised by the [licensed or registered] electrical worker; and</w:t>
      </w:r>
    </w:p>
    <w:p w14:paraId="646B34AD" w14:textId="77777777" w:rsidR="00145DDF" w:rsidRDefault="00145DDF" w:rsidP="00145DDF">
      <w:pPr>
        <w:pStyle w:val="DraftHeading4"/>
        <w:tabs>
          <w:tab w:val="right" w:pos="2268"/>
        </w:tabs>
        <w:ind w:left="2381" w:hanging="2381"/>
      </w:pPr>
      <w:r>
        <w:tab/>
      </w:r>
      <w:r w:rsidRPr="00EA5B58">
        <w:t>(ii)</w:t>
      </w:r>
      <w:r>
        <w:tab/>
        <w:t>the assistance does not involve physical contact with any energised electrical equipment;</w:t>
      </w:r>
    </w:p>
    <w:p w14:paraId="646B34AE" w14:textId="77777777" w:rsidR="00145DDF" w:rsidRDefault="00145DDF" w:rsidP="00145DDF">
      <w:pPr>
        <w:pStyle w:val="DraftHeading3"/>
        <w:tabs>
          <w:tab w:val="right" w:pos="1757"/>
        </w:tabs>
        <w:ind w:left="1871" w:hanging="1871"/>
      </w:pPr>
      <w:r>
        <w:tab/>
      </w:r>
      <w:r w:rsidRPr="007A4AA5">
        <w:t>(h)</w:t>
      </w:r>
      <w:r>
        <w:tab/>
        <w:t xml:space="preserve">carrying out electrical work, other than work on energised electrical equipment, in order to meet eligibility requirements in relation to </w:t>
      </w:r>
      <w:r w:rsidRPr="00BA5247">
        <w:t xml:space="preserve">becoming a </w:t>
      </w:r>
      <w:r>
        <w:t>[</w:t>
      </w:r>
      <w:r w:rsidRPr="00BA5247">
        <w:t>licensed or registered</w:t>
      </w:r>
      <w:r>
        <w:t>]</w:t>
      </w:r>
      <w:r w:rsidRPr="00BA5247">
        <w:t xml:space="preserve"> electrical</w:t>
      </w:r>
      <w:r>
        <w:t xml:space="preserve"> worker.</w:t>
      </w:r>
    </w:p>
    <w:p w14:paraId="646B34AF" w14:textId="77777777" w:rsidR="00145DDF" w:rsidRPr="007A4AA5" w:rsidRDefault="00145DDF" w:rsidP="00145DDF">
      <w:pPr>
        <w:pStyle w:val="DraftSub-sectionNote"/>
        <w:tabs>
          <w:tab w:val="right" w:pos="1814"/>
        </w:tabs>
        <w:ind w:left="1361"/>
        <w:rPr>
          <w:b/>
        </w:rPr>
      </w:pPr>
      <w:r w:rsidRPr="007A4AA5">
        <w:rPr>
          <w:b/>
        </w:rPr>
        <w:t>Note</w:t>
      </w:r>
    </w:p>
    <w:p w14:paraId="646B34B0" w14:textId="77777777" w:rsidR="00145DDF" w:rsidRDefault="00145DDF" w:rsidP="00145DDF">
      <w:pPr>
        <w:pStyle w:val="DraftSub-sectionNote"/>
        <w:tabs>
          <w:tab w:val="right" w:pos="1814"/>
        </w:tabs>
        <w:ind w:left="1361"/>
      </w:pPr>
      <w:r>
        <w:t>See the jurisdictional note</w:t>
      </w:r>
      <w:r w:rsidR="00DF653B">
        <w:t>s</w:t>
      </w:r>
      <w:r>
        <w:t xml:space="preserve"> in the Appendix.</w:t>
      </w:r>
    </w:p>
    <w:p w14:paraId="646B34B1" w14:textId="77777777" w:rsidR="00145DDF" w:rsidRDefault="00145DDF" w:rsidP="0013567F">
      <w:pPr>
        <w:pStyle w:val="StyleHeading-DIVISIONLeftLeft0cmHanging275cm"/>
      </w:pPr>
      <w:bookmarkStart w:id="209" w:name="_Toc141880718"/>
      <w:r>
        <w:t xml:space="preserve">Division 2 </w:t>
      </w:r>
      <w:r>
        <w:tab/>
        <w:t>General risk management</w:t>
      </w:r>
      <w:bookmarkEnd w:id="209"/>
    </w:p>
    <w:p w14:paraId="646B34B2" w14:textId="77777777" w:rsidR="00145DDF" w:rsidRDefault="00145DDF" w:rsidP="00C92295">
      <w:pPr>
        <w:pStyle w:val="StyleDraftHeading1Left0cmHanging15cm1"/>
      </w:pPr>
      <w:r>
        <w:tab/>
      </w:r>
      <w:bookmarkStart w:id="210" w:name="_Toc141880719"/>
      <w:r>
        <w:t>147</w:t>
      </w:r>
      <w:r>
        <w:tab/>
        <w:t>Risk management</w:t>
      </w:r>
      <w:bookmarkEnd w:id="210"/>
    </w:p>
    <w:p w14:paraId="646B34B3" w14:textId="77777777" w:rsidR="00145DDF" w:rsidRDefault="00145DDF" w:rsidP="00145DDF">
      <w:pPr>
        <w:pStyle w:val="BodySectionSub"/>
      </w:pPr>
      <w:r>
        <w:t>A person conducting a business or undertaking at a workplace must manage risks to health and safety associated with electrical risks at the workplace, in accordance with Part 3.1.</w:t>
      </w:r>
    </w:p>
    <w:p w14:paraId="646B34B4" w14:textId="77777777" w:rsidR="00145DDF" w:rsidRPr="006A0D9F" w:rsidRDefault="00145DDF" w:rsidP="00145DDF">
      <w:pPr>
        <w:pStyle w:val="DraftSectionEg"/>
        <w:tabs>
          <w:tab w:val="right" w:pos="1304"/>
        </w:tabs>
        <w:ind w:left="850"/>
        <w:rPr>
          <w:b/>
        </w:rPr>
      </w:pPr>
      <w:r w:rsidRPr="006A0D9F">
        <w:rPr>
          <w:b/>
        </w:rPr>
        <w:t>Example</w:t>
      </w:r>
    </w:p>
    <w:p w14:paraId="646B34B5" w14:textId="77777777" w:rsidR="00145DDF" w:rsidRPr="006A0D9F" w:rsidRDefault="00145DDF" w:rsidP="00145DDF">
      <w:pPr>
        <w:pStyle w:val="DraftSectionEg"/>
        <w:tabs>
          <w:tab w:val="right" w:pos="1304"/>
        </w:tabs>
        <w:ind w:left="850"/>
      </w:pPr>
      <w:r>
        <w:t>Electrical risks associated with the design, construction, installation, protection, maintenance and testing of electrical equipment and electrical installations at a workplace.</w:t>
      </w:r>
    </w:p>
    <w:p w14:paraId="646B34B6" w14:textId="77777777" w:rsidR="00145DDF" w:rsidRPr="00286105" w:rsidRDefault="00145DDF" w:rsidP="00145DDF">
      <w:pPr>
        <w:pStyle w:val="DraftSectionNote"/>
        <w:tabs>
          <w:tab w:val="right" w:pos="1304"/>
        </w:tabs>
        <w:ind w:left="850"/>
        <w:rPr>
          <w:b/>
        </w:rPr>
      </w:pPr>
      <w:r w:rsidRPr="00286105">
        <w:rPr>
          <w:b/>
        </w:rPr>
        <w:t>Note</w:t>
      </w:r>
    </w:p>
    <w:p w14:paraId="646B34B7" w14:textId="77777777" w:rsidR="00145DDF" w:rsidRDefault="00145DDF" w:rsidP="00145DDF">
      <w:pPr>
        <w:pStyle w:val="DraftSectionNote"/>
        <w:tabs>
          <w:tab w:val="right" w:pos="1304"/>
        </w:tabs>
        <w:ind w:left="850"/>
      </w:pPr>
      <w:r>
        <w:t>WHS Act—section 19 (see regulation 9).</w:t>
      </w:r>
    </w:p>
    <w:p w14:paraId="646B34B8" w14:textId="77777777" w:rsidR="00145DDF" w:rsidRDefault="00145DDF" w:rsidP="0013567F">
      <w:pPr>
        <w:pStyle w:val="StyleHeading-DIVISIONLeftLeft0cmHanging275cm"/>
      </w:pPr>
      <w:bookmarkStart w:id="211" w:name="_Toc141880720"/>
      <w:r>
        <w:t xml:space="preserve">Division 3 </w:t>
      </w:r>
      <w:r>
        <w:tab/>
        <w:t>Electrical equipment and electrical installations</w:t>
      </w:r>
      <w:bookmarkEnd w:id="211"/>
    </w:p>
    <w:p w14:paraId="646B34B9" w14:textId="77777777" w:rsidR="00145DDF" w:rsidRDefault="00145DDF" w:rsidP="00C92295">
      <w:pPr>
        <w:pStyle w:val="StyleDraftHeading1Left0cmHanging15cm1"/>
      </w:pPr>
      <w:r>
        <w:tab/>
      </w:r>
      <w:bookmarkStart w:id="212" w:name="_Toc141880721"/>
      <w:r>
        <w:t>148</w:t>
      </w:r>
      <w:r>
        <w:tab/>
        <w:t>Electrical equipment and electrical installations to which this Division applies</w:t>
      </w:r>
      <w:bookmarkEnd w:id="212"/>
    </w:p>
    <w:p w14:paraId="646B34BA" w14:textId="77777777" w:rsidR="00145DDF" w:rsidRDefault="00145DDF" w:rsidP="00145DDF">
      <w:pPr>
        <w:pStyle w:val="BodySectionSub"/>
      </w:pPr>
      <w:r>
        <w:t xml:space="preserve">In this Division, a reference to </w:t>
      </w:r>
      <w:r w:rsidRPr="005A2D4D">
        <w:rPr>
          <w:b/>
          <w:i/>
        </w:rPr>
        <w:t>electrical equipment</w:t>
      </w:r>
      <w:r>
        <w:t xml:space="preserve"> or an </w:t>
      </w:r>
      <w:r w:rsidRPr="005A2D4D">
        <w:rPr>
          <w:b/>
          <w:i/>
        </w:rPr>
        <w:t>electrical installation</w:t>
      </w:r>
      <w:r>
        <w:t xml:space="preserve"> in relation to a person conducting a business or undertaking is a reference to electrical equipment or an electrical installation that is under the person's management or control.</w:t>
      </w:r>
    </w:p>
    <w:p w14:paraId="646B34BB" w14:textId="77777777" w:rsidR="00145DDF" w:rsidRDefault="00145DDF" w:rsidP="00C92295">
      <w:pPr>
        <w:pStyle w:val="StyleDraftHeading1Left0cmHanging15cm1"/>
      </w:pPr>
      <w:r>
        <w:lastRenderedPageBreak/>
        <w:tab/>
      </w:r>
      <w:bookmarkStart w:id="213" w:name="_Toc141880722"/>
      <w:r>
        <w:t>149</w:t>
      </w:r>
      <w:r>
        <w:tab/>
        <w:t>Unsafe electrical equipment</w:t>
      </w:r>
      <w:bookmarkEnd w:id="213"/>
    </w:p>
    <w:p w14:paraId="646B34BC" w14:textId="77777777" w:rsidR="00145DDF" w:rsidRDefault="00145DDF" w:rsidP="00145DDF">
      <w:pPr>
        <w:pStyle w:val="DraftHeading2"/>
        <w:tabs>
          <w:tab w:val="right" w:pos="1247"/>
        </w:tabs>
        <w:ind w:left="1361" w:hanging="1361"/>
      </w:pPr>
      <w:r>
        <w:tab/>
      </w:r>
      <w:r w:rsidRPr="00096682">
        <w:t>(1)</w:t>
      </w:r>
      <w:r>
        <w:tab/>
        <w:t>A person conducting a business or undertaking at a workplace must ensure that any unsafe electrical equipment at the workplace:</w:t>
      </w:r>
    </w:p>
    <w:p w14:paraId="646B34BD" w14:textId="77777777" w:rsidR="00145DDF" w:rsidRDefault="00145DDF" w:rsidP="00145DDF">
      <w:pPr>
        <w:pStyle w:val="DraftHeading3"/>
        <w:tabs>
          <w:tab w:val="right" w:pos="1757"/>
        </w:tabs>
        <w:ind w:left="1871" w:hanging="1871"/>
      </w:pPr>
      <w:r>
        <w:tab/>
      </w:r>
      <w:r w:rsidRPr="00916D71">
        <w:t>(a)</w:t>
      </w:r>
      <w:r>
        <w:tab/>
        <w:t>is disconnected (or isolated) from its electricity supply; and</w:t>
      </w:r>
    </w:p>
    <w:p w14:paraId="646B34BE" w14:textId="77777777" w:rsidR="00145DDF" w:rsidRDefault="00145DDF" w:rsidP="00145DDF">
      <w:pPr>
        <w:pStyle w:val="DraftHeading3"/>
        <w:tabs>
          <w:tab w:val="right" w:pos="1757"/>
        </w:tabs>
        <w:ind w:left="1871" w:hanging="1871"/>
      </w:pPr>
      <w:r>
        <w:tab/>
      </w:r>
      <w:r w:rsidRPr="00916D71">
        <w:t>(b)</w:t>
      </w:r>
      <w:r>
        <w:tab/>
        <w:t>once disconnected (or isolated):</w:t>
      </w:r>
    </w:p>
    <w:p w14:paraId="646B34BF" w14:textId="77777777" w:rsidR="00145DDF" w:rsidRDefault="00145DDF" w:rsidP="00145DDF">
      <w:pPr>
        <w:pStyle w:val="DraftHeading4"/>
        <w:tabs>
          <w:tab w:val="right" w:pos="2268"/>
        </w:tabs>
        <w:ind w:left="2381" w:hanging="2381"/>
      </w:pPr>
      <w:r>
        <w:tab/>
      </w:r>
      <w:r w:rsidRPr="00826C39">
        <w:t>(i)</w:t>
      </w:r>
      <w:r>
        <w:tab/>
        <w:t>is not reconnected until it is repaired or tested and found to be safe; or</w:t>
      </w:r>
    </w:p>
    <w:p w14:paraId="646B34C0" w14:textId="77777777" w:rsidR="00145DDF" w:rsidRDefault="00145DDF" w:rsidP="00145DDF">
      <w:pPr>
        <w:pStyle w:val="DraftHeading4"/>
        <w:tabs>
          <w:tab w:val="right" w:pos="2268"/>
        </w:tabs>
        <w:ind w:left="2381" w:hanging="2381"/>
      </w:pPr>
      <w:r>
        <w:tab/>
      </w:r>
      <w:r w:rsidRPr="0030277A">
        <w:t>(ii)</w:t>
      </w:r>
      <w:r>
        <w:tab/>
        <w:t>is replaced or permanently removed from use.</w:t>
      </w:r>
    </w:p>
    <w:p w14:paraId="646B34C1" w14:textId="26643363" w:rsidR="00145DDF" w:rsidRDefault="00145DDF" w:rsidP="00145DDF">
      <w:pPr>
        <w:pStyle w:val="BodySectionSub"/>
      </w:pPr>
      <w:r>
        <w:t>Maximum penalty:</w:t>
      </w:r>
      <w:r w:rsidR="00C66E56">
        <w:t xml:space="preserve"> </w:t>
      </w:r>
      <w:r w:rsidR="00C66E56" w:rsidRPr="00C66E56">
        <w:t>tier G monetary penalty.</w:t>
      </w:r>
    </w:p>
    <w:p w14:paraId="646B34C4" w14:textId="77777777" w:rsidR="00145DDF" w:rsidRDefault="00145DDF" w:rsidP="00145DDF">
      <w:pPr>
        <w:pStyle w:val="DraftHeading2"/>
        <w:tabs>
          <w:tab w:val="right" w:pos="1247"/>
        </w:tabs>
        <w:ind w:left="1361" w:hanging="1361"/>
      </w:pPr>
      <w:r>
        <w:tab/>
      </w:r>
      <w:r w:rsidRPr="005A224A">
        <w:t>(</w:t>
      </w:r>
      <w:r>
        <w:t>2</w:t>
      </w:r>
      <w:r w:rsidRPr="005A224A">
        <w:t>)</w:t>
      </w:r>
      <w:r>
        <w:tab/>
        <w:t xml:space="preserve">For the purposes of this regulation, electrical equipment or a component of electrical equipment is </w:t>
      </w:r>
      <w:r w:rsidRPr="005A224A">
        <w:rPr>
          <w:b/>
          <w:i/>
        </w:rPr>
        <w:t>unsafe</w:t>
      </w:r>
      <w:r>
        <w:t xml:space="preserve"> if there are reasonable grounds for believing it to be unsafe.</w:t>
      </w:r>
    </w:p>
    <w:p w14:paraId="646B34C5" w14:textId="77777777" w:rsidR="00145DDF" w:rsidRDefault="00145DDF" w:rsidP="00C92295">
      <w:pPr>
        <w:pStyle w:val="StyleDraftHeading1Left0cmHanging15cm1"/>
      </w:pPr>
      <w:r>
        <w:tab/>
      </w:r>
      <w:bookmarkStart w:id="214" w:name="_Toc141880723"/>
      <w:r>
        <w:t>150</w:t>
      </w:r>
      <w:r>
        <w:tab/>
        <w:t>Inspection and testing of electrical equipment</w:t>
      </w:r>
      <w:bookmarkEnd w:id="214"/>
    </w:p>
    <w:p w14:paraId="646B34C6" w14:textId="77777777" w:rsidR="00145DDF" w:rsidRDefault="00145DDF" w:rsidP="00145DDF">
      <w:pPr>
        <w:pStyle w:val="DraftHeading2"/>
        <w:tabs>
          <w:tab w:val="right" w:pos="1247"/>
        </w:tabs>
        <w:ind w:left="1361" w:hanging="1361"/>
      </w:pPr>
      <w:r>
        <w:tab/>
      </w:r>
      <w:r w:rsidRPr="00C24075">
        <w:t>(1)</w:t>
      </w:r>
      <w:r>
        <w:tab/>
        <w:t>A person conducting a business or undertaking at a workplace must ensure that electrical equipment is regularly inspected and tested by a competent person if the electrical equipment is:</w:t>
      </w:r>
    </w:p>
    <w:p w14:paraId="646B34C7" w14:textId="77777777" w:rsidR="00145DDF" w:rsidRDefault="00145DDF" w:rsidP="00145DDF">
      <w:pPr>
        <w:pStyle w:val="DraftHeading3"/>
        <w:tabs>
          <w:tab w:val="right" w:pos="1757"/>
        </w:tabs>
        <w:ind w:left="1871" w:hanging="1871"/>
      </w:pPr>
      <w:r>
        <w:tab/>
        <w:t>(a)</w:t>
      </w:r>
      <w:r>
        <w:tab/>
        <w:t>supplied with electricity through an electrical socket outlet; and</w:t>
      </w:r>
    </w:p>
    <w:p w14:paraId="646B34C8" w14:textId="77777777" w:rsidR="00145DDF" w:rsidRDefault="00145DDF" w:rsidP="00145DDF">
      <w:pPr>
        <w:pStyle w:val="DraftHeading3"/>
        <w:tabs>
          <w:tab w:val="right" w:pos="1757"/>
        </w:tabs>
        <w:ind w:left="1871" w:hanging="1871"/>
        <w:rPr>
          <w:i/>
        </w:rPr>
      </w:pPr>
      <w:r>
        <w:tab/>
      </w:r>
      <w:r w:rsidRPr="00D3239E">
        <w:t>(b)</w:t>
      </w:r>
      <w:r>
        <w:tab/>
      </w:r>
      <w:r w:rsidRPr="00721DCD">
        <w:t>used</w:t>
      </w:r>
      <w:r>
        <w:rPr>
          <w:i/>
        </w:rPr>
        <w:t xml:space="preserve"> </w:t>
      </w:r>
      <w:r>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646B34C9" w14:textId="52EF7A02" w:rsidR="00145DDF" w:rsidRDefault="00145DDF" w:rsidP="00145DDF">
      <w:pPr>
        <w:pStyle w:val="BodySectionSub"/>
      </w:pPr>
      <w:r>
        <w:t>Maximum penalty:</w:t>
      </w:r>
      <w:r w:rsidR="00C66E56">
        <w:t xml:space="preserve"> </w:t>
      </w:r>
      <w:r w:rsidR="00C66E56" w:rsidRPr="00C66E56">
        <w:t>tier G monetary penalty.</w:t>
      </w:r>
    </w:p>
    <w:p w14:paraId="646B34CC" w14:textId="77777777" w:rsidR="00145DDF" w:rsidRDefault="00145DDF" w:rsidP="00145DDF">
      <w:pPr>
        <w:pStyle w:val="DraftHeading2"/>
        <w:tabs>
          <w:tab w:val="right" w:pos="1247"/>
        </w:tabs>
        <w:ind w:left="1361" w:hanging="1361"/>
      </w:pPr>
      <w:r>
        <w:tab/>
      </w:r>
      <w:r w:rsidRPr="00675DE6">
        <w:t>(2)</w:t>
      </w:r>
      <w:r>
        <w:tab/>
        <w:t>In the case of electrical equipment that is new and unused at the workplace, the person conducting the business or undertaking:</w:t>
      </w:r>
    </w:p>
    <w:p w14:paraId="646B34CD" w14:textId="77777777" w:rsidR="00145DDF" w:rsidRDefault="00145DDF" w:rsidP="00145DDF">
      <w:pPr>
        <w:pStyle w:val="DraftHeading3"/>
        <w:tabs>
          <w:tab w:val="right" w:pos="1757"/>
        </w:tabs>
        <w:ind w:left="1871" w:hanging="1871"/>
      </w:pPr>
      <w:r>
        <w:tab/>
      </w:r>
      <w:r w:rsidRPr="00675DE6">
        <w:t>(a)</w:t>
      </w:r>
      <w:r>
        <w:tab/>
        <w:t>is not required to comply with subregulation (1); and</w:t>
      </w:r>
    </w:p>
    <w:p w14:paraId="646B34CE" w14:textId="77777777" w:rsidR="00145DDF" w:rsidRDefault="00145DDF" w:rsidP="00145DDF">
      <w:pPr>
        <w:pStyle w:val="DraftHeading3"/>
        <w:tabs>
          <w:tab w:val="right" w:pos="1757"/>
        </w:tabs>
        <w:ind w:left="1871" w:hanging="1871"/>
      </w:pPr>
      <w:r>
        <w:tab/>
      </w:r>
      <w:r w:rsidRPr="00675DE6">
        <w:t>(b)</w:t>
      </w:r>
      <w:r>
        <w:tab/>
        <w:t>must ensure that the equipment is inspected for obvious damage before being used.</w:t>
      </w:r>
    </w:p>
    <w:p w14:paraId="646B34CF" w14:textId="03897578" w:rsidR="00145DDF" w:rsidRDefault="00145DDF" w:rsidP="0050394E">
      <w:pPr>
        <w:pStyle w:val="BodySectionSub"/>
        <w:keepNext/>
      </w:pPr>
      <w:r>
        <w:t>Maximum penalty:</w:t>
      </w:r>
      <w:r w:rsidR="00C66E56">
        <w:t xml:space="preserve"> </w:t>
      </w:r>
      <w:r w:rsidR="00C66E56" w:rsidRPr="00C66E56">
        <w:t>tier G monetary penalty.</w:t>
      </w:r>
    </w:p>
    <w:p w14:paraId="646B34D2" w14:textId="77777777" w:rsidR="00145DDF" w:rsidRPr="000C348B" w:rsidRDefault="00145DDF" w:rsidP="00145DDF">
      <w:pPr>
        <w:pStyle w:val="DraftSub-sectionNote"/>
        <w:tabs>
          <w:tab w:val="right" w:pos="1814"/>
        </w:tabs>
        <w:ind w:left="1361"/>
        <w:rPr>
          <w:b/>
        </w:rPr>
      </w:pPr>
      <w:r w:rsidRPr="000C348B">
        <w:rPr>
          <w:b/>
        </w:rPr>
        <w:t>Note</w:t>
      </w:r>
    </w:p>
    <w:p w14:paraId="646B34D3" w14:textId="77777777" w:rsidR="00145DDF" w:rsidRPr="000C348B" w:rsidRDefault="00145DDF" w:rsidP="00145DDF">
      <w:pPr>
        <w:pStyle w:val="DraftSub-sectionNote"/>
        <w:tabs>
          <w:tab w:val="right" w:pos="1814"/>
        </w:tabs>
        <w:ind w:left="1361"/>
      </w:pPr>
      <w:r>
        <w:t>However, electrical equipment that is unsafe must not be used (see regulation 149).</w:t>
      </w:r>
    </w:p>
    <w:p w14:paraId="646B34D4" w14:textId="77777777" w:rsidR="00145DDF" w:rsidRDefault="00145DDF" w:rsidP="00145DDF">
      <w:pPr>
        <w:pStyle w:val="DraftHeading2"/>
        <w:tabs>
          <w:tab w:val="right" w:pos="1247"/>
        </w:tabs>
        <w:ind w:left="1361" w:hanging="1361"/>
      </w:pPr>
      <w:r>
        <w:tab/>
      </w:r>
      <w:r w:rsidRPr="001D2275">
        <w:t>(</w:t>
      </w:r>
      <w:r>
        <w:t>3</w:t>
      </w:r>
      <w:r w:rsidRPr="001D2275">
        <w:t>)</w:t>
      </w:r>
      <w:r>
        <w:tab/>
        <w:t>The person must ensure that a record of any testing carried out under subregulation (1) is kept until the electrical equipment is:</w:t>
      </w:r>
    </w:p>
    <w:p w14:paraId="646B34D5" w14:textId="77777777" w:rsidR="00145DDF" w:rsidRDefault="00145DDF" w:rsidP="00145DDF">
      <w:pPr>
        <w:pStyle w:val="DraftHeading3"/>
        <w:tabs>
          <w:tab w:val="right" w:pos="1757"/>
        </w:tabs>
        <w:ind w:left="1871" w:hanging="1871"/>
      </w:pPr>
      <w:r>
        <w:lastRenderedPageBreak/>
        <w:tab/>
      </w:r>
      <w:r w:rsidRPr="001D2275">
        <w:t>(a)</w:t>
      </w:r>
      <w:r>
        <w:tab/>
        <w:t>next tested; or</w:t>
      </w:r>
    </w:p>
    <w:p w14:paraId="646B34D6" w14:textId="77777777" w:rsidR="00145DDF" w:rsidRDefault="00145DDF" w:rsidP="00145DDF">
      <w:pPr>
        <w:pStyle w:val="DraftHeading3"/>
        <w:tabs>
          <w:tab w:val="right" w:pos="1757"/>
        </w:tabs>
        <w:ind w:left="1871" w:hanging="1871"/>
      </w:pPr>
      <w:r>
        <w:tab/>
      </w:r>
      <w:r w:rsidRPr="001D2275">
        <w:t>(b)</w:t>
      </w:r>
      <w:r>
        <w:tab/>
        <w:t>permanently removed from the workplace or disposed of.</w:t>
      </w:r>
    </w:p>
    <w:p w14:paraId="4BCB94A7" w14:textId="77777777" w:rsidR="00CE26FA" w:rsidRDefault="00CE26FA" w:rsidP="00CE26FA">
      <w:pPr>
        <w:pStyle w:val="BodySectionSub"/>
      </w:pPr>
      <w:r>
        <w:t>Maximum penalty:</w:t>
      </w:r>
      <w:r w:rsidRPr="00CE26FA">
        <w:t xml:space="preserve"> tier I monetary penalty.</w:t>
      </w:r>
    </w:p>
    <w:p w14:paraId="646B34DA" w14:textId="77777777" w:rsidR="00145DDF" w:rsidRDefault="00145DDF" w:rsidP="00145DDF">
      <w:pPr>
        <w:pStyle w:val="DraftHeading2"/>
        <w:tabs>
          <w:tab w:val="right" w:pos="1247"/>
        </w:tabs>
        <w:ind w:left="1361" w:hanging="1361"/>
      </w:pPr>
      <w:r>
        <w:tab/>
      </w:r>
      <w:r w:rsidRPr="0038346B">
        <w:t>(</w:t>
      </w:r>
      <w:r>
        <w:t>4</w:t>
      </w:r>
      <w:r w:rsidRPr="0038346B">
        <w:t>)</w:t>
      </w:r>
      <w:r>
        <w:tab/>
        <w:t>The record of testing:</w:t>
      </w:r>
    </w:p>
    <w:p w14:paraId="646B34DB" w14:textId="77777777" w:rsidR="00145DDF" w:rsidRDefault="00145DDF" w:rsidP="00145DDF">
      <w:pPr>
        <w:pStyle w:val="DraftHeading3"/>
        <w:tabs>
          <w:tab w:val="right" w:pos="1757"/>
        </w:tabs>
        <w:ind w:left="1871" w:hanging="1871"/>
      </w:pPr>
      <w:r>
        <w:tab/>
      </w:r>
      <w:r w:rsidRPr="00EF4ED9">
        <w:t>(a)</w:t>
      </w:r>
      <w:r>
        <w:tab/>
        <w:t>must specify the following:</w:t>
      </w:r>
    </w:p>
    <w:p w14:paraId="646B34DC" w14:textId="77777777" w:rsidR="00145DDF" w:rsidRDefault="00145DDF" w:rsidP="00145DDF">
      <w:pPr>
        <w:pStyle w:val="DraftHeading4"/>
        <w:tabs>
          <w:tab w:val="right" w:pos="2268"/>
        </w:tabs>
        <w:ind w:left="2381" w:hanging="2381"/>
      </w:pPr>
      <w:r>
        <w:tab/>
      </w:r>
      <w:r w:rsidRPr="00EF4ED9">
        <w:t>(i)</w:t>
      </w:r>
      <w:r>
        <w:tab/>
        <w:t xml:space="preserve">the name of the person who carried out the testing; </w:t>
      </w:r>
    </w:p>
    <w:p w14:paraId="646B34DD" w14:textId="77777777" w:rsidR="00145DDF" w:rsidRDefault="00145DDF" w:rsidP="00145DDF">
      <w:pPr>
        <w:pStyle w:val="DraftHeading4"/>
        <w:tabs>
          <w:tab w:val="right" w:pos="2268"/>
        </w:tabs>
        <w:ind w:left="2381" w:hanging="2381"/>
      </w:pPr>
      <w:r>
        <w:tab/>
      </w:r>
      <w:r w:rsidRPr="00EF4ED9">
        <w:t>(ii)</w:t>
      </w:r>
      <w:r>
        <w:tab/>
        <w:t xml:space="preserve">the date of the testing; </w:t>
      </w:r>
    </w:p>
    <w:p w14:paraId="646B34DE" w14:textId="77777777" w:rsidR="00145DDF" w:rsidRDefault="00145DDF" w:rsidP="00145DDF">
      <w:pPr>
        <w:pStyle w:val="DraftHeading4"/>
        <w:tabs>
          <w:tab w:val="right" w:pos="2268"/>
        </w:tabs>
        <w:ind w:left="2381" w:hanging="2381"/>
      </w:pPr>
      <w:r>
        <w:tab/>
      </w:r>
      <w:r w:rsidRPr="00EF4ED9">
        <w:t>(i</w:t>
      </w:r>
      <w:r>
        <w:t>ii</w:t>
      </w:r>
      <w:r w:rsidRPr="00EF4ED9">
        <w:t>)</w:t>
      </w:r>
      <w:r>
        <w:tab/>
        <w:t xml:space="preserve">the outcome of the testing; </w:t>
      </w:r>
    </w:p>
    <w:p w14:paraId="646B34DF" w14:textId="77777777" w:rsidR="00145DDF" w:rsidRDefault="00145DDF" w:rsidP="00145DDF">
      <w:pPr>
        <w:pStyle w:val="DraftHeading4"/>
        <w:tabs>
          <w:tab w:val="right" w:pos="2268"/>
        </w:tabs>
        <w:ind w:left="2381" w:hanging="2381"/>
      </w:pPr>
      <w:r>
        <w:tab/>
      </w:r>
      <w:r w:rsidRPr="00EF4ED9">
        <w:t>(</w:t>
      </w:r>
      <w:r>
        <w:t>iv</w:t>
      </w:r>
      <w:r w:rsidRPr="00EF4ED9">
        <w:t>)</w:t>
      </w:r>
      <w:r>
        <w:tab/>
        <w:t>the date on which the next testing must be carried out; and</w:t>
      </w:r>
    </w:p>
    <w:p w14:paraId="646B34E0" w14:textId="77777777" w:rsidR="00145DDF" w:rsidRDefault="00145DDF" w:rsidP="00145DDF">
      <w:pPr>
        <w:pStyle w:val="DraftHeading3"/>
        <w:tabs>
          <w:tab w:val="right" w:pos="1757"/>
        </w:tabs>
        <w:ind w:left="1871" w:hanging="1871"/>
      </w:pPr>
      <w:r>
        <w:tab/>
      </w:r>
      <w:r w:rsidRPr="00EF4ED9">
        <w:t>(b)</w:t>
      </w:r>
      <w:r>
        <w:tab/>
        <w:t>may be in the form of a tag attached to the electrical equipment tested.</w:t>
      </w:r>
    </w:p>
    <w:p w14:paraId="646B34E1" w14:textId="77777777" w:rsidR="00145DDF" w:rsidRDefault="00145DDF" w:rsidP="00C92295">
      <w:pPr>
        <w:pStyle w:val="StyleDraftHeading1Left0cmHanging15cm1"/>
      </w:pPr>
      <w:r>
        <w:tab/>
      </w:r>
      <w:bookmarkStart w:id="215" w:name="_Toc141880724"/>
      <w:r>
        <w:t>151</w:t>
      </w:r>
      <w:r>
        <w:tab/>
        <w:t>Untested electrical equipment not to be used</w:t>
      </w:r>
      <w:bookmarkEnd w:id="215"/>
    </w:p>
    <w:p w14:paraId="646B34E2" w14:textId="77777777" w:rsidR="00145DDF" w:rsidRDefault="00145DDF" w:rsidP="00145DDF">
      <w:pPr>
        <w:pStyle w:val="BodySectionSub"/>
      </w:pPr>
      <w:r>
        <w:t>A person conducting a business or undertaking must ensure, so far as is reasonably practicable, that electrical equipment is not used if the equipment:</w:t>
      </w:r>
    </w:p>
    <w:p w14:paraId="646B34E3" w14:textId="77777777" w:rsidR="00145DDF" w:rsidRDefault="00145DDF" w:rsidP="00145DDF">
      <w:pPr>
        <w:pStyle w:val="DraftHeading3"/>
        <w:tabs>
          <w:tab w:val="right" w:pos="1757"/>
        </w:tabs>
        <w:ind w:left="1871" w:hanging="1871"/>
      </w:pPr>
      <w:r>
        <w:tab/>
      </w:r>
      <w:r w:rsidRPr="00226923">
        <w:t>(a)</w:t>
      </w:r>
      <w:r>
        <w:tab/>
        <w:t>is required to be tested under regulation 150; and</w:t>
      </w:r>
    </w:p>
    <w:p w14:paraId="646B34E4" w14:textId="77777777" w:rsidR="00145DDF" w:rsidRDefault="00145DDF" w:rsidP="00145DDF">
      <w:pPr>
        <w:pStyle w:val="DraftHeading3"/>
        <w:tabs>
          <w:tab w:val="right" w:pos="1757"/>
        </w:tabs>
        <w:ind w:left="1871" w:hanging="1871"/>
      </w:pPr>
      <w:r>
        <w:tab/>
      </w:r>
      <w:r w:rsidRPr="00226923">
        <w:t>(b)</w:t>
      </w:r>
      <w:r>
        <w:tab/>
        <w:t>has not been tested.</w:t>
      </w:r>
    </w:p>
    <w:p w14:paraId="646B34E5" w14:textId="315A4C85" w:rsidR="00145DDF" w:rsidRDefault="00145DDF" w:rsidP="00145DDF">
      <w:pPr>
        <w:pStyle w:val="BodySectionSub"/>
      </w:pPr>
      <w:r>
        <w:t>Maximum penalty:</w:t>
      </w:r>
      <w:r w:rsidR="00C66E56">
        <w:t xml:space="preserve"> </w:t>
      </w:r>
      <w:r w:rsidR="00C66E56" w:rsidRPr="00C66E56">
        <w:t>tier G monetary penalty.</w:t>
      </w:r>
    </w:p>
    <w:p w14:paraId="646B34E8" w14:textId="77777777" w:rsidR="00145DDF" w:rsidRDefault="00145DDF" w:rsidP="0013567F">
      <w:pPr>
        <w:pStyle w:val="StyleHeading-DIVISIONLeftLeft0cmHanging275cm"/>
      </w:pPr>
      <w:bookmarkStart w:id="216" w:name="_Toc141880725"/>
      <w:r>
        <w:t xml:space="preserve">Division 4 </w:t>
      </w:r>
      <w:r>
        <w:tab/>
        <w:t>Electrical work on energised electrical equipment</w:t>
      </w:r>
      <w:bookmarkEnd w:id="216"/>
    </w:p>
    <w:p w14:paraId="646B34E9" w14:textId="77777777" w:rsidR="00145DDF" w:rsidRDefault="00145DDF" w:rsidP="00C92295">
      <w:pPr>
        <w:pStyle w:val="StyleDraftHeading1Left0cmHanging15cm1"/>
      </w:pPr>
      <w:r>
        <w:tab/>
      </w:r>
      <w:bookmarkStart w:id="217" w:name="_Toc141880726"/>
      <w:r>
        <w:t>152</w:t>
      </w:r>
      <w:r>
        <w:tab/>
        <w:t>Application of Division 4</w:t>
      </w:r>
      <w:bookmarkEnd w:id="217"/>
    </w:p>
    <w:p w14:paraId="646B34EA" w14:textId="77777777" w:rsidR="00145DDF" w:rsidRDefault="00145DDF" w:rsidP="00145DDF">
      <w:pPr>
        <w:pStyle w:val="BodySectionSub"/>
      </w:pPr>
      <w:r>
        <w:t>This Division does not apply to work carried out by or on behalf of an electricity supply authority on the electrical equipment, including</w:t>
      </w:r>
      <w:r w:rsidRPr="00D3239E">
        <w:t xml:space="preserve"> electric line-associated equipment</w:t>
      </w:r>
      <w:r>
        <w:t>,</w:t>
      </w:r>
      <w:r w:rsidRPr="00721DCD">
        <w:rPr>
          <w:i/>
        </w:rPr>
        <w:t xml:space="preserve"> </w:t>
      </w:r>
      <w:r>
        <w:t>controlled or operated by the authority to transform, transmit or supply electricity.</w:t>
      </w:r>
    </w:p>
    <w:p w14:paraId="646B34EB" w14:textId="77777777" w:rsidR="00145DDF" w:rsidRPr="006D34CB" w:rsidRDefault="00145DDF" w:rsidP="00145DDF">
      <w:pPr>
        <w:pStyle w:val="DraftSub-sectionNote"/>
        <w:tabs>
          <w:tab w:val="right" w:pos="1814"/>
        </w:tabs>
        <w:ind w:left="1361"/>
        <w:rPr>
          <w:b/>
        </w:rPr>
      </w:pPr>
      <w:r w:rsidRPr="006D34CB">
        <w:rPr>
          <w:b/>
        </w:rPr>
        <w:t>Note</w:t>
      </w:r>
    </w:p>
    <w:p w14:paraId="646B34EC" w14:textId="77777777" w:rsidR="00145DDF" w:rsidRPr="006D34CB" w:rsidRDefault="00145DDF" w:rsidP="00145DDF">
      <w:pPr>
        <w:pStyle w:val="DraftSub-sectionNote"/>
        <w:tabs>
          <w:tab w:val="right" w:pos="1814"/>
        </w:tabs>
        <w:ind w:left="1361"/>
      </w:pPr>
      <w:r>
        <w:t>See the jurisdictional note in the Appendix.</w:t>
      </w:r>
    </w:p>
    <w:p w14:paraId="646B34ED" w14:textId="77777777" w:rsidR="00145DDF" w:rsidRDefault="00145DDF" w:rsidP="00C92295">
      <w:pPr>
        <w:pStyle w:val="StyleDraftHeading1Left0cmHanging15cm1"/>
      </w:pPr>
      <w:r>
        <w:tab/>
      </w:r>
      <w:bookmarkStart w:id="218" w:name="_Toc141880727"/>
      <w:r>
        <w:t>153</w:t>
      </w:r>
      <w:r>
        <w:tab/>
        <w:t>Persons conducting a business or undertaking to which this Division applies</w:t>
      </w:r>
      <w:bookmarkEnd w:id="218"/>
    </w:p>
    <w:p w14:paraId="646B34EE" w14:textId="77777777" w:rsidR="00145DDF" w:rsidRDefault="00145DDF" w:rsidP="00145DDF">
      <w:pPr>
        <w:pStyle w:val="BodySectionSub"/>
      </w:pPr>
      <w:r>
        <w:t xml:space="preserve">In this Division (except regulations 156, 159 and 160), a reference to a </w:t>
      </w:r>
      <w:r w:rsidRPr="009212ED">
        <w:rPr>
          <w:b/>
          <w:i/>
        </w:rPr>
        <w:t>person conducting a business or undertaking</w:t>
      </w:r>
      <w:r>
        <w:t xml:space="preserve"> in relation to electrical work is a reference to the person conducting the business or undertaking who is carrying out the electrical work.</w:t>
      </w:r>
    </w:p>
    <w:p w14:paraId="646B34EF" w14:textId="77777777" w:rsidR="00145DDF" w:rsidRDefault="00145DDF" w:rsidP="00C92295">
      <w:pPr>
        <w:pStyle w:val="StyleDraftHeading1Left0cmHanging15cm1"/>
      </w:pPr>
      <w:r>
        <w:lastRenderedPageBreak/>
        <w:tab/>
      </w:r>
      <w:bookmarkStart w:id="219" w:name="_Toc141880728"/>
      <w:r>
        <w:t>154</w:t>
      </w:r>
      <w:r>
        <w:tab/>
        <w:t>Electrical work on energised electrical equipment—prohibited</w:t>
      </w:r>
      <w:bookmarkEnd w:id="219"/>
    </w:p>
    <w:p w14:paraId="646B34F0" w14:textId="77777777" w:rsidR="00145DDF" w:rsidRDefault="00145DDF" w:rsidP="00145DDF">
      <w:pPr>
        <w:pStyle w:val="BodySectionSub"/>
      </w:pPr>
      <w:r>
        <w:t>Subject to this Division, a person conducting a business or undertaking must ensure that electrical work is not carried out on electrical equipment while the equipment is energised.</w:t>
      </w:r>
    </w:p>
    <w:p w14:paraId="646B34F1" w14:textId="1C4620BA" w:rsidR="00145DDF" w:rsidRDefault="00145DDF" w:rsidP="00145DDF">
      <w:pPr>
        <w:pStyle w:val="BodySectionSub"/>
      </w:pPr>
      <w:r>
        <w:t>Maximum penalty:</w:t>
      </w:r>
      <w:r w:rsidR="00732E5C">
        <w:t xml:space="preserve"> </w:t>
      </w:r>
      <w:r w:rsidR="00732E5C" w:rsidRPr="00732E5C">
        <w:t>tier E monetary penalty.</w:t>
      </w:r>
    </w:p>
    <w:p w14:paraId="646B34F4" w14:textId="77777777" w:rsidR="00145DDF" w:rsidRDefault="00145DDF" w:rsidP="00C92295">
      <w:pPr>
        <w:pStyle w:val="StyleDraftHeading1Left0cmHanging15cm1"/>
      </w:pPr>
      <w:r>
        <w:tab/>
      </w:r>
      <w:bookmarkStart w:id="220" w:name="_Toc141880729"/>
      <w:r>
        <w:t>155</w:t>
      </w:r>
      <w:r>
        <w:tab/>
        <w:t>Duty to determine whether equipment is energised</w:t>
      </w:r>
      <w:bookmarkEnd w:id="220"/>
    </w:p>
    <w:p w14:paraId="646B34F5" w14:textId="77777777" w:rsidR="00145DDF" w:rsidRDefault="00145DDF" w:rsidP="00145DDF">
      <w:pPr>
        <w:pStyle w:val="DraftHeading2"/>
        <w:tabs>
          <w:tab w:val="right" w:pos="1247"/>
        </w:tabs>
        <w:ind w:left="1361" w:hanging="1361"/>
      </w:pPr>
      <w:r>
        <w:tab/>
      </w:r>
      <w:r w:rsidRPr="00826C39">
        <w:t>(1)</w:t>
      </w:r>
      <w:r>
        <w:tab/>
        <w:t>A person conducting a business or undertaking must ensure that, before electrical work is carried out on electrical equipment, the equipment is tested by a competent person to determine whether or not it is energised.</w:t>
      </w:r>
    </w:p>
    <w:p w14:paraId="646B34F6" w14:textId="08D4B212" w:rsidR="00145DDF" w:rsidRDefault="00145DDF" w:rsidP="00145DDF">
      <w:pPr>
        <w:pStyle w:val="BodySectionSub"/>
      </w:pPr>
      <w:r>
        <w:t>Maximum penalty:</w:t>
      </w:r>
      <w:r w:rsidR="00732E5C">
        <w:t xml:space="preserve"> </w:t>
      </w:r>
      <w:r w:rsidR="00732E5C" w:rsidRPr="00732E5C">
        <w:t>tier E monetary penalty.</w:t>
      </w:r>
    </w:p>
    <w:p w14:paraId="646B34F9" w14:textId="77777777" w:rsidR="00145DDF" w:rsidRPr="002E3DC3" w:rsidRDefault="00145DDF" w:rsidP="00145DDF">
      <w:pPr>
        <w:pStyle w:val="DraftSub-sectionNote"/>
        <w:tabs>
          <w:tab w:val="right" w:pos="1814"/>
        </w:tabs>
        <w:ind w:left="1361"/>
        <w:rPr>
          <w:b/>
        </w:rPr>
      </w:pPr>
      <w:r w:rsidRPr="00B16CD4">
        <w:rPr>
          <w:b/>
        </w:rPr>
        <w:t>Note</w:t>
      </w:r>
    </w:p>
    <w:p w14:paraId="646B34FA" w14:textId="77777777" w:rsidR="00145DDF" w:rsidRDefault="00145DDF" w:rsidP="00145DDF">
      <w:pPr>
        <w:pStyle w:val="DraftSub-sectionNote"/>
        <w:tabs>
          <w:tab w:val="right" w:pos="1814"/>
        </w:tabs>
        <w:ind w:left="1361"/>
      </w:pPr>
      <w:r>
        <w:t>Regulation 157 allows electrical testing to be carried out on electrical equipment for the purposes of this regulation. Regulation 161 sets out how the testing is to be carried out.</w:t>
      </w:r>
    </w:p>
    <w:p w14:paraId="646B34FB" w14:textId="77777777" w:rsidR="00145DDF" w:rsidRDefault="00145DDF" w:rsidP="00145DDF">
      <w:pPr>
        <w:pStyle w:val="DraftHeading2"/>
        <w:tabs>
          <w:tab w:val="right" w:pos="1247"/>
        </w:tabs>
        <w:ind w:left="1361" w:hanging="1361"/>
      </w:pPr>
      <w:r>
        <w:tab/>
      </w:r>
      <w:r w:rsidRPr="002E324B">
        <w:t>(2)</w:t>
      </w:r>
      <w:r>
        <w:tab/>
        <w:t>The person conducting a business or undertaking must ensure that:</w:t>
      </w:r>
    </w:p>
    <w:p w14:paraId="646B34FC" w14:textId="77777777" w:rsidR="00145DDF" w:rsidRDefault="00145DDF" w:rsidP="00145DDF">
      <w:pPr>
        <w:pStyle w:val="DraftHeading3"/>
        <w:tabs>
          <w:tab w:val="right" w:pos="1757"/>
        </w:tabs>
        <w:ind w:left="1871" w:hanging="1871"/>
      </w:pPr>
      <w:r>
        <w:tab/>
      </w:r>
      <w:r w:rsidRPr="002E324B">
        <w:t>(a)</w:t>
      </w:r>
      <w:r>
        <w:tab/>
        <w:t>each exposed part is treated as energised until it is isolated and determined not to be energised; and</w:t>
      </w:r>
    </w:p>
    <w:p w14:paraId="646B34FD" w14:textId="77777777" w:rsidR="00145DDF" w:rsidRDefault="00145DDF" w:rsidP="00145DDF">
      <w:pPr>
        <w:pStyle w:val="DraftHeading3"/>
        <w:tabs>
          <w:tab w:val="right" w:pos="1757"/>
        </w:tabs>
        <w:ind w:left="1871" w:hanging="1871"/>
      </w:pPr>
      <w:r>
        <w:tab/>
      </w:r>
      <w:r w:rsidRPr="002E324B">
        <w:t>(b)</w:t>
      </w:r>
      <w:r>
        <w:tab/>
        <w:t>each high-voltage exposed part is earthed after being de-energised.</w:t>
      </w:r>
    </w:p>
    <w:p w14:paraId="646B34FE" w14:textId="67386DF3" w:rsidR="00145DDF" w:rsidRDefault="00145DDF" w:rsidP="00145DDF">
      <w:pPr>
        <w:pStyle w:val="BodySectionSub"/>
      </w:pPr>
      <w:r>
        <w:t>Maximum penalty:</w:t>
      </w:r>
      <w:r w:rsidR="00732E5C">
        <w:t xml:space="preserve"> </w:t>
      </w:r>
      <w:r w:rsidR="00732E5C" w:rsidRPr="00732E5C">
        <w:t>tier E monetary penalty.</w:t>
      </w:r>
    </w:p>
    <w:p w14:paraId="646B3501" w14:textId="77777777" w:rsidR="00145DDF" w:rsidRDefault="00145DDF" w:rsidP="00C92295">
      <w:pPr>
        <w:pStyle w:val="StyleDraftHeading1Left0cmHanging15cm1"/>
      </w:pPr>
      <w:r>
        <w:tab/>
      </w:r>
      <w:bookmarkStart w:id="221" w:name="_Toc141880730"/>
      <w:r>
        <w:t>156</w:t>
      </w:r>
      <w:r>
        <w:tab/>
        <w:t>De-energised equipment must not be inadvertently re-energised</w:t>
      </w:r>
      <w:bookmarkEnd w:id="221"/>
    </w:p>
    <w:p w14:paraId="646B3502" w14:textId="77777777" w:rsidR="00145DDF" w:rsidRDefault="00145DDF" w:rsidP="00145DDF">
      <w:pPr>
        <w:pStyle w:val="BodySectionSub"/>
      </w:pPr>
      <w:r w:rsidRPr="009E5898">
        <w:t xml:space="preserve">A person conducting a business or undertaking must ensure that electrical equipment </w:t>
      </w:r>
      <w:r w:rsidRPr="00826C39">
        <w:t>that has been de-energised to allow electric</w:t>
      </w:r>
      <w:r>
        <w:t>al work to be carried out on it</w:t>
      </w:r>
      <w:r w:rsidRPr="00826C39">
        <w:t xml:space="preserve"> </w:t>
      </w:r>
      <w:r>
        <w:t>is not inadvertently re-</w:t>
      </w:r>
      <w:r w:rsidRPr="009E5898">
        <w:t>energised while the work is being carried out.</w:t>
      </w:r>
    </w:p>
    <w:p w14:paraId="646B3503" w14:textId="4760DC6A" w:rsidR="00145DDF" w:rsidRDefault="00145DDF" w:rsidP="00145DDF">
      <w:pPr>
        <w:pStyle w:val="BodySectionSub"/>
      </w:pPr>
      <w:r>
        <w:t>Maximum penalty:</w:t>
      </w:r>
      <w:r w:rsidR="00732E5C">
        <w:t xml:space="preserve"> </w:t>
      </w:r>
      <w:r w:rsidR="00732E5C" w:rsidRPr="00732E5C">
        <w:t>tier E monetary penalty.</w:t>
      </w:r>
    </w:p>
    <w:p w14:paraId="646B3506" w14:textId="77777777" w:rsidR="00145DDF" w:rsidRDefault="00145DDF" w:rsidP="00C92295">
      <w:pPr>
        <w:pStyle w:val="StyleDraftHeading1Left0cmHanging15cm1"/>
      </w:pPr>
      <w:r>
        <w:tab/>
      </w:r>
      <w:bookmarkStart w:id="222" w:name="_Toc141880731"/>
      <w:r>
        <w:t>157</w:t>
      </w:r>
      <w:r>
        <w:tab/>
        <w:t>Electrical work on energised electrical equipment—when permitted</w:t>
      </w:r>
      <w:bookmarkEnd w:id="222"/>
    </w:p>
    <w:p w14:paraId="646B3507" w14:textId="77777777" w:rsidR="00145DDF" w:rsidRDefault="00145DDF" w:rsidP="00145DDF">
      <w:pPr>
        <w:pStyle w:val="DraftHeading2"/>
        <w:tabs>
          <w:tab w:val="right" w:pos="1247"/>
        </w:tabs>
        <w:ind w:left="1361" w:hanging="1361"/>
      </w:pPr>
      <w:r>
        <w:tab/>
      </w:r>
      <w:r w:rsidRPr="007E3FC7">
        <w:t>(1)</w:t>
      </w:r>
      <w:r>
        <w:tab/>
        <w:t>A person conducting a business or undertaking must ensure that electrical work on energised electrical equipment is not carried out unless:</w:t>
      </w:r>
    </w:p>
    <w:p w14:paraId="646B3508" w14:textId="77777777" w:rsidR="00145DDF" w:rsidRDefault="00145DDF" w:rsidP="00145DDF">
      <w:pPr>
        <w:pStyle w:val="DraftHeading3"/>
        <w:tabs>
          <w:tab w:val="right" w:pos="1757"/>
        </w:tabs>
        <w:ind w:left="1871" w:hanging="1871"/>
      </w:pPr>
      <w:r>
        <w:tab/>
      </w:r>
      <w:r w:rsidRPr="000F7811">
        <w:t>(</w:t>
      </w:r>
      <w:r>
        <w:t>a</w:t>
      </w:r>
      <w:r w:rsidRPr="000F7811">
        <w:t>)</w:t>
      </w:r>
      <w:r>
        <w:tab/>
        <w:t>it is necessary in the interests of health and safety that the electrical work is carried out on the equipment while the equipment is energised; or</w:t>
      </w:r>
    </w:p>
    <w:p w14:paraId="646B3509" w14:textId="77777777" w:rsidR="00145DDF" w:rsidRPr="007E3FC7" w:rsidRDefault="00145DDF" w:rsidP="00145DDF">
      <w:pPr>
        <w:pStyle w:val="DraftParaEg"/>
        <w:tabs>
          <w:tab w:val="right" w:pos="2324"/>
        </w:tabs>
        <w:rPr>
          <w:b/>
        </w:rPr>
      </w:pPr>
      <w:r w:rsidRPr="007E3FC7">
        <w:rPr>
          <w:b/>
        </w:rPr>
        <w:t>Example</w:t>
      </w:r>
    </w:p>
    <w:p w14:paraId="646B350A" w14:textId="77777777" w:rsidR="00145DDF" w:rsidRPr="00402AC3" w:rsidRDefault="00145DDF" w:rsidP="00145DDF">
      <w:pPr>
        <w:pStyle w:val="DraftParaEg"/>
        <w:tabs>
          <w:tab w:val="right" w:pos="2324"/>
        </w:tabs>
      </w:pPr>
      <w:r>
        <w:lastRenderedPageBreak/>
        <w:t>It may be necessary that life-saving equipment remain energised and operating while electrical work is carried out on the equipment.</w:t>
      </w:r>
    </w:p>
    <w:p w14:paraId="646B350B" w14:textId="77777777" w:rsidR="00145DDF" w:rsidRDefault="00145DDF" w:rsidP="00145DDF">
      <w:pPr>
        <w:pStyle w:val="DraftHeading3"/>
        <w:tabs>
          <w:tab w:val="right" w:pos="1757"/>
        </w:tabs>
        <w:ind w:left="1871" w:hanging="1871"/>
      </w:pPr>
      <w:r>
        <w:tab/>
      </w:r>
      <w:r w:rsidRPr="000F7811">
        <w:t>(</w:t>
      </w:r>
      <w:r>
        <w:t>b</w:t>
      </w:r>
      <w:r w:rsidRPr="000F7811">
        <w:t>)</w:t>
      </w:r>
      <w:r>
        <w:tab/>
        <w:t>it is necessary that the electrical equipment to be worked on is energised in order for the work to be carried out properly; or</w:t>
      </w:r>
    </w:p>
    <w:p w14:paraId="646B350C" w14:textId="77777777" w:rsidR="00145DDF" w:rsidRDefault="00145DDF" w:rsidP="00145DDF">
      <w:pPr>
        <w:pStyle w:val="DraftHeading3"/>
        <w:tabs>
          <w:tab w:val="right" w:pos="1757"/>
        </w:tabs>
        <w:ind w:left="1871" w:hanging="1871"/>
      </w:pPr>
      <w:r>
        <w:tab/>
        <w:t>(c)</w:t>
      </w:r>
      <w:r>
        <w:tab/>
        <w:t>it is necessary for the purposes of testing required under regulation 155; or</w:t>
      </w:r>
    </w:p>
    <w:p w14:paraId="646B350D" w14:textId="77777777" w:rsidR="00145DDF" w:rsidRDefault="00145DDF" w:rsidP="00145DDF">
      <w:pPr>
        <w:pStyle w:val="DraftHeading3"/>
        <w:tabs>
          <w:tab w:val="right" w:pos="1757"/>
        </w:tabs>
        <w:ind w:left="1871" w:hanging="1871"/>
      </w:pPr>
      <w:r>
        <w:tab/>
      </w:r>
      <w:r w:rsidRPr="00753714">
        <w:t>(</w:t>
      </w:r>
      <w:r>
        <w:t>d</w:t>
      </w:r>
      <w:r w:rsidRPr="00753714">
        <w:t>)</w:t>
      </w:r>
      <w:r>
        <w:tab/>
        <w:t>there is no reasonable alternative means of carrying out the work.</w:t>
      </w:r>
    </w:p>
    <w:p w14:paraId="646B350E" w14:textId="55657BCC" w:rsidR="00145DDF" w:rsidRDefault="00145DDF" w:rsidP="00145DDF">
      <w:pPr>
        <w:pStyle w:val="BodySectionSub"/>
      </w:pPr>
      <w:r>
        <w:t>Maximum penalty:</w:t>
      </w:r>
      <w:r w:rsidR="00732E5C" w:rsidRPr="00732E5C">
        <w:t xml:space="preserve"> tier E monetary penalty.</w:t>
      </w:r>
    </w:p>
    <w:p w14:paraId="646B3511" w14:textId="77777777" w:rsidR="00145DDF" w:rsidRDefault="00145DDF" w:rsidP="00145DDF">
      <w:pPr>
        <w:pStyle w:val="DraftHeading2"/>
        <w:tabs>
          <w:tab w:val="right" w:pos="1247"/>
        </w:tabs>
        <w:ind w:left="1361" w:hanging="1361"/>
      </w:pPr>
      <w:r>
        <w:tab/>
      </w:r>
      <w:r w:rsidRPr="007E3FC7">
        <w:t>(2)</w:t>
      </w:r>
      <w:r>
        <w:tab/>
        <w:t>The electrical work that may be carried out under subregulation (1)(a), (b) and (d) may include testing of the energised electrical equipment.</w:t>
      </w:r>
    </w:p>
    <w:p w14:paraId="646B3512" w14:textId="77777777" w:rsidR="00145DDF" w:rsidRPr="00901BB4" w:rsidRDefault="00145DDF" w:rsidP="00C92295">
      <w:pPr>
        <w:pStyle w:val="StyleDraftHeading1Left0cmHanging15cm1"/>
      </w:pPr>
      <w:r>
        <w:tab/>
      </w:r>
      <w:bookmarkStart w:id="223" w:name="_Toc141880732"/>
      <w:r>
        <w:t>158</w:t>
      </w:r>
      <w:r>
        <w:tab/>
        <w:t>Preliminary steps</w:t>
      </w:r>
      <w:bookmarkEnd w:id="223"/>
    </w:p>
    <w:p w14:paraId="646B3513" w14:textId="77777777" w:rsidR="00145DDF" w:rsidRDefault="00145DDF" w:rsidP="00145DDF">
      <w:pPr>
        <w:pStyle w:val="DraftHeading2"/>
        <w:tabs>
          <w:tab w:val="right" w:pos="1247"/>
        </w:tabs>
        <w:ind w:left="1361" w:hanging="1361"/>
      </w:pPr>
      <w:r>
        <w:tab/>
      </w:r>
      <w:r w:rsidRPr="00400715">
        <w:t>(</w:t>
      </w:r>
      <w:r>
        <w:t>1</w:t>
      </w:r>
      <w:r w:rsidRPr="00400715">
        <w:t>)</w:t>
      </w:r>
      <w:r>
        <w:tab/>
        <w:t>A person conducting a business or undertaking must ensure the following before electrical work on energised electrical equipment commences:</w:t>
      </w:r>
    </w:p>
    <w:p w14:paraId="646B3514" w14:textId="77777777" w:rsidR="00145DDF" w:rsidRDefault="00145DDF" w:rsidP="00145DDF">
      <w:pPr>
        <w:pStyle w:val="DraftHeading3"/>
        <w:tabs>
          <w:tab w:val="right" w:pos="1757"/>
        </w:tabs>
        <w:ind w:left="1871" w:hanging="1871"/>
      </w:pPr>
      <w:r>
        <w:tab/>
      </w:r>
      <w:r w:rsidRPr="00990541">
        <w:t>(a)</w:t>
      </w:r>
      <w:r>
        <w:tab/>
        <w:t>a risk assessment is conducted in relation to the proposed electrical work;</w:t>
      </w:r>
    </w:p>
    <w:p w14:paraId="646B3515" w14:textId="77777777" w:rsidR="00145DDF" w:rsidRPr="00B61519" w:rsidRDefault="00145DDF" w:rsidP="00145DDF">
      <w:pPr>
        <w:pStyle w:val="DraftHeading3"/>
        <w:tabs>
          <w:tab w:val="right" w:pos="1757"/>
        </w:tabs>
        <w:ind w:left="1871" w:hanging="1871"/>
      </w:pPr>
      <w:r>
        <w:tab/>
      </w:r>
      <w:r w:rsidRPr="00B61519">
        <w:t>(</w:t>
      </w:r>
      <w:r>
        <w:t>b</w:t>
      </w:r>
      <w:r w:rsidRPr="00B61519">
        <w:t>)</w:t>
      </w:r>
      <w:r>
        <w:tab/>
        <w:t xml:space="preserve">the area where the electrical work is to be carried out is clear of obstructions so as to allow for easy access and exit; </w:t>
      </w:r>
    </w:p>
    <w:p w14:paraId="646B3516" w14:textId="77777777" w:rsidR="00145DDF" w:rsidRDefault="00145DDF" w:rsidP="00145DDF">
      <w:pPr>
        <w:pStyle w:val="DraftHeading3"/>
        <w:tabs>
          <w:tab w:val="right" w:pos="1757"/>
        </w:tabs>
        <w:ind w:left="1871" w:hanging="1871"/>
      </w:pPr>
      <w:r>
        <w:tab/>
      </w:r>
      <w:r w:rsidRPr="00F97F13">
        <w:t>(</w:t>
      </w:r>
      <w:r>
        <w:t>c</w:t>
      </w:r>
      <w:r w:rsidRPr="00F97F13">
        <w:t>)</w:t>
      </w:r>
      <w:r>
        <w:tab/>
        <w:t>the point at which the electrical equipment can be disconnected or isolated from its electricity supply is:</w:t>
      </w:r>
    </w:p>
    <w:p w14:paraId="646B3517" w14:textId="77777777" w:rsidR="00145DDF" w:rsidRDefault="00145DDF" w:rsidP="00145DDF">
      <w:pPr>
        <w:pStyle w:val="DraftHeading4"/>
        <w:tabs>
          <w:tab w:val="right" w:pos="2268"/>
        </w:tabs>
        <w:ind w:left="2381" w:hanging="2381"/>
      </w:pPr>
      <w:r>
        <w:tab/>
      </w:r>
      <w:r w:rsidRPr="00400715">
        <w:t>(</w:t>
      </w:r>
      <w:r>
        <w:t>i</w:t>
      </w:r>
      <w:r w:rsidRPr="00400715">
        <w:t>)</w:t>
      </w:r>
      <w:r>
        <w:tab/>
        <w:t>clearly marked or labelled; and</w:t>
      </w:r>
    </w:p>
    <w:p w14:paraId="646B3518" w14:textId="77777777" w:rsidR="00145DDF" w:rsidRDefault="00145DDF" w:rsidP="00145DDF">
      <w:pPr>
        <w:pStyle w:val="DraftHeading4"/>
        <w:tabs>
          <w:tab w:val="right" w:pos="2268"/>
        </w:tabs>
        <w:ind w:left="2381" w:hanging="2381"/>
      </w:pPr>
      <w:r>
        <w:tab/>
      </w:r>
      <w:r w:rsidRPr="00400715">
        <w:t>(</w:t>
      </w:r>
      <w:r>
        <w:t>ii</w:t>
      </w:r>
      <w:r w:rsidRPr="00400715">
        <w:t>)</w:t>
      </w:r>
      <w:r>
        <w:tab/>
        <w:t>clear of obstructions so as to allow for easy access and exit by the worker who is to carry out the electrical work or any other competent person; and</w:t>
      </w:r>
    </w:p>
    <w:p w14:paraId="646B3519" w14:textId="77777777" w:rsidR="00145DDF" w:rsidRPr="009942A7" w:rsidRDefault="00145DDF" w:rsidP="00145DDF">
      <w:pPr>
        <w:pStyle w:val="DraftHeading4"/>
        <w:tabs>
          <w:tab w:val="right" w:pos="2268"/>
        </w:tabs>
        <w:ind w:left="2381" w:hanging="2381"/>
      </w:pPr>
      <w:r>
        <w:tab/>
      </w:r>
      <w:r w:rsidRPr="009942A7">
        <w:t>(iii)</w:t>
      </w:r>
      <w:r>
        <w:tab/>
        <w:t>capable of being operated quickly;</w:t>
      </w:r>
    </w:p>
    <w:p w14:paraId="646B351A" w14:textId="77777777" w:rsidR="00145DDF" w:rsidRPr="00C040C5" w:rsidRDefault="00145DDF" w:rsidP="00145DDF">
      <w:pPr>
        <w:pStyle w:val="DraftHeading3"/>
        <w:tabs>
          <w:tab w:val="right" w:pos="1757"/>
        </w:tabs>
        <w:ind w:left="1871" w:hanging="1871"/>
      </w:pPr>
      <w:r>
        <w:tab/>
      </w:r>
      <w:r w:rsidRPr="00C040C5">
        <w:t>(</w:t>
      </w:r>
      <w:r>
        <w:t>d</w:t>
      </w:r>
      <w:r w:rsidRPr="00C040C5">
        <w:t>)</w:t>
      </w:r>
      <w:r>
        <w:tab/>
        <w:t>the person authorises the electrical work after consulting with the person with management or control of the workplace.</w:t>
      </w:r>
    </w:p>
    <w:p w14:paraId="646B351B" w14:textId="4EDA3850" w:rsidR="00145DDF" w:rsidRDefault="00145DDF" w:rsidP="00145DDF">
      <w:pPr>
        <w:pStyle w:val="BodySectionSub"/>
      </w:pPr>
      <w:r>
        <w:t>Maximum penalty:</w:t>
      </w:r>
      <w:r w:rsidR="00732E5C">
        <w:t xml:space="preserve"> </w:t>
      </w:r>
      <w:r w:rsidR="00732E5C" w:rsidRPr="00732E5C">
        <w:t>tier E monetary penalty.</w:t>
      </w:r>
    </w:p>
    <w:p w14:paraId="646B351E" w14:textId="77777777" w:rsidR="00145DDF" w:rsidRDefault="00145DDF" w:rsidP="00145DDF">
      <w:pPr>
        <w:pStyle w:val="DraftHeading2"/>
        <w:tabs>
          <w:tab w:val="right" w:pos="1247"/>
        </w:tabs>
        <w:ind w:left="1361" w:hanging="1361"/>
      </w:pPr>
      <w:r>
        <w:tab/>
      </w:r>
      <w:r w:rsidRPr="00990541">
        <w:t>(</w:t>
      </w:r>
      <w:r>
        <w:t>2</w:t>
      </w:r>
      <w:r w:rsidRPr="00990541">
        <w:t>)</w:t>
      </w:r>
      <w:r>
        <w:tab/>
        <w:t>For the purposes of subregulation (1)(a), the risk assessment must be:</w:t>
      </w:r>
    </w:p>
    <w:p w14:paraId="646B351F" w14:textId="77777777" w:rsidR="00145DDF" w:rsidRDefault="00145DDF" w:rsidP="00145DDF">
      <w:pPr>
        <w:pStyle w:val="DraftHeading3"/>
        <w:tabs>
          <w:tab w:val="right" w:pos="1757"/>
        </w:tabs>
        <w:ind w:left="1871" w:hanging="1871"/>
      </w:pPr>
      <w:r>
        <w:tab/>
      </w:r>
      <w:r w:rsidRPr="00990541">
        <w:t>(a)</w:t>
      </w:r>
      <w:r>
        <w:tab/>
        <w:t>conducted by a competent person; and</w:t>
      </w:r>
    </w:p>
    <w:p w14:paraId="646B3520" w14:textId="77777777" w:rsidR="00145DDF" w:rsidRDefault="00145DDF" w:rsidP="00145DDF">
      <w:pPr>
        <w:pStyle w:val="DraftHeading3"/>
        <w:tabs>
          <w:tab w:val="right" w:pos="1757"/>
        </w:tabs>
        <w:ind w:left="1871" w:hanging="1871"/>
      </w:pPr>
      <w:r>
        <w:tab/>
      </w:r>
      <w:r w:rsidRPr="00990541">
        <w:t>(</w:t>
      </w:r>
      <w:r>
        <w:t>b</w:t>
      </w:r>
      <w:r w:rsidRPr="00990541">
        <w:t>)</w:t>
      </w:r>
      <w:r>
        <w:tab/>
        <w:t>recorded.</w:t>
      </w:r>
    </w:p>
    <w:p w14:paraId="646B3521" w14:textId="77777777" w:rsidR="00145DDF" w:rsidRPr="00E85580" w:rsidRDefault="00145DDF" w:rsidP="00145DDF">
      <w:pPr>
        <w:pStyle w:val="DraftSub-sectionNote"/>
        <w:tabs>
          <w:tab w:val="right" w:pos="1814"/>
        </w:tabs>
        <w:ind w:left="1361"/>
        <w:rPr>
          <w:b/>
        </w:rPr>
      </w:pPr>
      <w:r w:rsidRPr="00E85580">
        <w:rPr>
          <w:b/>
        </w:rPr>
        <w:t>Note</w:t>
      </w:r>
    </w:p>
    <w:p w14:paraId="646B3522" w14:textId="77777777" w:rsidR="00145DDF" w:rsidRDefault="00145DDF" w:rsidP="00145DDF">
      <w:pPr>
        <w:pStyle w:val="DraftSub-sectionNote"/>
        <w:tabs>
          <w:tab w:val="right" w:pos="1814"/>
        </w:tabs>
        <w:ind w:left="1361"/>
      </w:pPr>
      <w:r>
        <w:lastRenderedPageBreak/>
        <w:t xml:space="preserve">Regulation 12 permits risk assessments to be conducted, in certain circumstances, </w:t>
      </w:r>
      <w:r w:rsidR="00DF653B">
        <w:t xml:space="preserve">in relation </w:t>
      </w:r>
      <w:r>
        <w:t>to a class of hazards, tasks, things or circumstances.</w:t>
      </w:r>
    </w:p>
    <w:p w14:paraId="646B3523" w14:textId="77777777" w:rsidR="00145DDF" w:rsidRDefault="00145DDF" w:rsidP="00145DDF">
      <w:pPr>
        <w:pStyle w:val="DraftHeading2"/>
        <w:tabs>
          <w:tab w:val="right" w:pos="1247"/>
        </w:tabs>
        <w:ind w:left="1361" w:hanging="1361"/>
      </w:pPr>
      <w:r>
        <w:tab/>
      </w:r>
      <w:r w:rsidRPr="009F1D56">
        <w:t>(</w:t>
      </w:r>
      <w:r>
        <w:t>3</w:t>
      </w:r>
      <w:r w:rsidRPr="009F1D56">
        <w:t>)</w:t>
      </w:r>
      <w:r>
        <w:tab/>
        <w:t>Subregulation (1)(c) does not apply to electrical work on electrical equipment if:</w:t>
      </w:r>
    </w:p>
    <w:p w14:paraId="646B3524" w14:textId="77777777" w:rsidR="007162D7" w:rsidRDefault="00145DDF" w:rsidP="00145DDF">
      <w:pPr>
        <w:pStyle w:val="DraftHeading3"/>
        <w:tabs>
          <w:tab w:val="right" w:pos="1757"/>
        </w:tabs>
        <w:ind w:left="1871" w:hanging="1871"/>
      </w:pPr>
      <w:r>
        <w:tab/>
      </w:r>
      <w:r w:rsidRPr="00BA5247">
        <w:t>(a)</w:t>
      </w:r>
      <w:r>
        <w:tab/>
        <w:t>the work is to be carried out on the supply side of the main switch on the main switchboard for the equipment; and</w:t>
      </w:r>
    </w:p>
    <w:p w14:paraId="646B3525" w14:textId="77777777" w:rsidR="00145DDF" w:rsidRDefault="00145DDF" w:rsidP="00145DDF">
      <w:pPr>
        <w:pStyle w:val="DraftHeading3"/>
        <w:tabs>
          <w:tab w:val="right" w:pos="1757"/>
        </w:tabs>
        <w:ind w:left="1871" w:hanging="1871"/>
      </w:pPr>
      <w:r>
        <w:tab/>
      </w:r>
      <w:r w:rsidRPr="00BA5247">
        <w:t>(b)</w:t>
      </w:r>
      <w:r>
        <w:tab/>
        <w:t>the point at which the equipment can be disconnected from its electricity supply is not reasonably accessible from the work location.</w:t>
      </w:r>
    </w:p>
    <w:p w14:paraId="646B3526" w14:textId="77777777" w:rsidR="00145DDF" w:rsidRDefault="00145DDF" w:rsidP="00C92295">
      <w:pPr>
        <w:pStyle w:val="StyleDraftHeading1Left0cmHanging15cm1"/>
      </w:pPr>
      <w:r>
        <w:tab/>
      </w:r>
      <w:bookmarkStart w:id="224" w:name="_Toc141880733"/>
      <w:r>
        <w:t>159</w:t>
      </w:r>
      <w:r>
        <w:tab/>
        <w:t>Unauthorised access to equipment being worked on</w:t>
      </w:r>
      <w:bookmarkEnd w:id="224"/>
    </w:p>
    <w:p w14:paraId="646B3527" w14:textId="77777777" w:rsidR="00145DDF" w:rsidRDefault="00145DDF" w:rsidP="00145DDF">
      <w:pPr>
        <w:pStyle w:val="BodySectionSub"/>
      </w:pPr>
      <w:r>
        <w:t>A person conducting a business or undertaking must ensure that only persons authorised by the person conducting the business or undertaking enter the immediate area in which electrical work on energised electrical equipment is being carried</w:t>
      </w:r>
      <w:r w:rsidRPr="00AA4660">
        <w:t xml:space="preserve"> </w:t>
      </w:r>
      <w:r>
        <w:t>out.</w:t>
      </w:r>
    </w:p>
    <w:p w14:paraId="646B3528" w14:textId="2002B69A" w:rsidR="00145DDF" w:rsidRDefault="00145DDF" w:rsidP="00145DDF">
      <w:pPr>
        <w:pStyle w:val="BodySectionSub"/>
      </w:pPr>
      <w:r>
        <w:t>Maximum penalty:</w:t>
      </w:r>
      <w:r w:rsidR="00732E5C">
        <w:t xml:space="preserve"> </w:t>
      </w:r>
      <w:r w:rsidR="00732E5C" w:rsidRPr="00732E5C">
        <w:t>tier E monetary penalty.</w:t>
      </w:r>
    </w:p>
    <w:p w14:paraId="646B352B" w14:textId="77777777" w:rsidR="00145DDF" w:rsidRDefault="00145DDF" w:rsidP="00C92295">
      <w:pPr>
        <w:pStyle w:val="StyleDraftHeading1Left0cmHanging15cm1"/>
      </w:pPr>
      <w:r>
        <w:tab/>
      </w:r>
      <w:bookmarkStart w:id="225" w:name="_Toc141880734"/>
      <w:r>
        <w:t>160</w:t>
      </w:r>
      <w:r>
        <w:tab/>
        <w:t>Contact with equipment being worked on</w:t>
      </w:r>
      <w:bookmarkEnd w:id="225"/>
    </w:p>
    <w:p w14:paraId="646B352C" w14:textId="77777777" w:rsidR="00145DDF" w:rsidRPr="009E5898" w:rsidRDefault="00145DDF" w:rsidP="00145DDF">
      <w:pPr>
        <w:pStyle w:val="BodySectionSub"/>
      </w:pPr>
      <w:r w:rsidRPr="009E5898">
        <w:t xml:space="preserve">A person conducting a business or undertaking must ensure that, while electrical work is being carried out on </w:t>
      </w:r>
      <w:r>
        <w:t xml:space="preserve">energised </w:t>
      </w:r>
      <w:r w:rsidRPr="009E5898">
        <w:t xml:space="preserve">electrical equipment, </w:t>
      </w:r>
      <w:r>
        <w:t>all persons are prevented from creating an electrical risk by inadvertently making contact with an exposed energised component of the equipment.</w:t>
      </w:r>
    </w:p>
    <w:p w14:paraId="646B352D" w14:textId="1740F327" w:rsidR="00145DDF" w:rsidRDefault="00145DDF" w:rsidP="00145DDF">
      <w:pPr>
        <w:pStyle w:val="BodySectionSub"/>
      </w:pPr>
      <w:r>
        <w:t>Maximum penalty:</w:t>
      </w:r>
      <w:r w:rsidR="00732E5C">
        <w:t xml:space="preserve"> </w:t>
      </w:r>
      <w:r w:rsidR="00732E5C" w:rsidRPr="00732E5C">
        <w:t>tier E monetary penalty.</w:t>
      </w:r>
    </w:p>
    <w:p w14:paraId="646B3530" w14:textId="77777777" w:rsidR="00145DDF" w:rsidRDefault="00145DDF" w:rsidP="00C92295">
      <w:pPr>
        <w:pStyle w:val="StyleDraftHeading1Left0cmHanging15cm1"/>
      </w:pPr>
      <w:r>
        <w:tab/>
      </w:r>
      <w:bookmarkStart w:id="226" w:name="_Toc141880735"/>
      <w:r>
        <w:t>161</w:t>
      </w:r>
      <w:r>
        <w:tab/>
        <w:t>How the work is to be carried out</w:t>
      </w:r>
      <w:bookmarkEnd w:id="226"/>
    </w:p>
    <w:p w14:paraId="646B3531" w14:textId="77777777" w:rsidR="00145DDF" w:rsidRDefault="00145DDF" w:rsidP="00145DDF">
      <w:pPr>
        <w:pStyle w:val="DraftHeading2"/>
        <w:tabs>
          <w:tab w:val="right" w:pos="1247"/>
        </w:tabs>
        <w:ind w:left="1361" w:hanging="1361"/>
      </w:pPr>
      <w:r>
        <w:tab/>
      </w:r>
      <w:r w:rsidRPr="00990541">
        <w:t>(</w:t>
      </w:r>
      <w:r>
        <w:t>1</w:t>
      </w:r>
      <w:r w:rsidRPr="00990541">
        <w:t>)</w:t>
      </w:r>
      <w:r>
        <w:tab/>
        <w:t>A person conducting a business or undertaking must ensure that electrical work on energised electrical equipment is carried out:</w:t>
      </w:r>
    </w:p>
    <w:p w14:paraId="646B3532" w14:textId="77777777" w:rsidR="00145DDF" w:rsidRDefault="00145DDF" w:rsidP="00145DDF">
      <w:pPr>
        <w:pStyle w:val="DraftHeading3"/>
        <w:tabs>
          <w:tab w:val="right" w:pos="1757"/>
        </w:tabs>
        <w:ind w:left="1871" w:hanging="1871"/>
      </w:pPr>
      <w:r>
        <w:tab/>
      </w:r>
      <w:r w:rsidRPr="00575E87">
        <w:t>(a)</w:t>
      </w:r>
      <w:r>
        <w:tab/>
        <w:t>by a competent person who has tools, testing equipment and personal protective equipment that:</w:t>
      </w:r>
    </w:p>
    <w:p w14:paraId="646B3533" w14:textId="77777777" w:rsidR="00145DDF" w:rsidRDefault="00145DDF" w:rsidP="00145DDF">
      <w:pPr>
        <w:pStyle w:val="DraftHeading4"/>
        <w:tabs>
          <w:tab w:val="right" w:pos="2268"/>
        </w:tabs>
        <w:ind w:left="2381" w:hanging="2381"/>
      </w:pPr>
      <w:r>
        <w:tab/>
      </w:r>
      <w:r w:rsidRPr="00575E87">
        <w:t>(i)</w:t>
      </w:r>
      <w:r>
        <w:tab/>
        <w:t>are suitable for the work; and</w:t>
      </w:r>
    </w:p>
    <w:p w14:paraId="646B3534" w14:textId="77777777" w:rsidR="00145DDF" w:rsidRDefault="00145DDF" w:rsidP="00145DDF">
      <w:pPr>
        <w:pStyle w:val="DraftHeading4"/>
        <w:tabs>
          <w:tab w:val="right" w:pos="2268"/>
        </w:tabs>
        <w:ind w:left="2381" w:hanging="2381"/>
      </w:pPr>
      <w:r>
        <w:tab/>
      </w:r>
      <w:r w:rsidRPr="00575E87">
        <w:t>(ii)</w:t>
      </w:r>
      <w:r>
        <w:tab/>
        <w:t xml:space="preserve">have been properly tested; and </w:t>
      </w:r>
    </w:p>
    <w:p w14:paraId="646B3535" w14:textId="77777777" w:rsidR="00145DDF" w:rsidRDefault="00145DDF" w:rsidP="00145DDF">
      <w:pPr>
        <w:pStyle w:val="DraftHeading4"/>
        <w:tabs>
          <w:tab w:val="right" w:pos="2268"/>
        </w:tabs>
        <w:ind w:left="2381" w:hanging="2381"/>
      </w:pPr>
      <w:r>
        <w:tab/>
      </w:r>
      <w:r w:rsidRPr="00A478C5">
        <w:t>(iii)</w:t>
      </w:r>
      <w:r>
        <w:tab/>
        <w:t>are maintained in good working order; and</w:t>
      </w:r>
    </w:p>
    <w:p w14:paraId="646B3536" w14:textId="77777777" w:rsidR="00145DDF" w:rsidRDefault="00145DDF" w:rsidP="00145DDF">
      <w:pPr>
        <w:pStyle w:val="DraftHeading3"/>
        <w:tabs>
          <w:tab w:val="right" w:pos="1757"/>
        </w:tabs>
        <w:ind w:left="1871" w:hanging="1871"/>
      </w:pPr>
      <w:r>
        <w:tab/>
      </w:r>
      <w:r w:rsidRPr="00603FD2">
        <w:t>(b)</w:t>
      </w:r>
      <w:r>
        <w:tab/>
        <w:t>in accordance with a safe work method statement prepared for the work; and</w:t>
      </w:r>
    </w:p>
    <w:p w14:paraId="646B3537" w14:textId="77777777" w:rsidR="00145DDF" w:rsidRDefault="00145DDF" w:rsidP="00145DDF">
      <w:pPr>
        <w:pStyle w:val="DraftHeading3"/>
        <w:tabs>
          <w:tab w:val="right" w:pos="1757"/>
        </w:tabs>
        <w:ind w:left="1871" w:hanging="1871"/>
      </w:pPr>
      <w:r>
        <w:tab/>
      </w:r>
      <w:r w:rsidRPr="00603FD2">
        <w:t>(c)</w:t>
      </w:r>
      <w:r>
        <w:tab/>
        <w:t>subject to subregulation (5), with a safety observer present who has the competence and qualifications specified in subregulation (4).</w:t>
      </w:r>
    </w:p>
    <w:p w14:paraId="646B3538" w14:textId="7484C64D" w:rsidR="00145DDF" w:rsidRDefault="00145DDF" w:rsidP="00145DDF">
      <w:pPr>
        <w:pStyle w:val="BodySectionSub"/>
      </w:pPr>
      <w:r>
        <w:t>Maximum penalty:</w:t>
      </w:r>
      <w:r w:rsidR="00732E5C">
        <w:t xml:space="preserve"> </w:t>
      </w:r>
      <w:r w:rsidR="00732E5C" w:rsidRPr="00732E5C">
        <w:t>tier E monetary penalty.</w:t>
      </w:r>
    </w:p>
    <w:p w14:paraId="646B353B" w14:textId="77777777" w:rsidR="00145DDF" w:rsidRDefault="00145DDF" w:rsidP="00145DDF">
      <w:pPr>
        <w:pStyle w:val="DraftHeading2"/>
        <w:tabs>
          <w:tab w:val="right" w:pos="1247"/>
        </w:tabs>
        <w:ind w:left="1361" w:hanging="1361"/>
      </w:pPr>
      <w:r>
        <w:lastRenderedPageBreak/>
        <w:tab/>
      </w:r>
      <w:r w:rsidRPr="00B674CF">
        <w:t>(</w:t>
      </w:r>
      <w:r>
        <w:t>2</w:t>
      </w:r>
      <w:r w:rsidRPr="00B674CF">
        <w:t>)</w:t>
      </w:r>
      <w:r>
        <w:tab/>
        <w:t>The person conducting a business or undertaking must ensure, so far as is reasonably practicable, that the person who carries out the electrical work uses the tools, testing equipment and personal protective equipment properly.</w:t>
      </w:r>
    </w:p>
    <w:p w14:paraId="646B353C" w14:textId="13915523" w:rsidR="00145DDF" w:rsidRDefault="00145DDF" w:rsidP="00145DDF">
      <w:pPr>
        <w:pStyle w:val="BodySectionSub"/>
      </w:pPr>
      <w:r>
        <w:t>Maximum penalty:</w:t>
      </w:r>
      <w:r w:rsidR="00732E5C">
        <w:t xml:space="preserve"> </w:t>
      </w:r>
      <w:r w:rsidR="00732E5C" w:rsidRPr="00732E5C">
        <w:t>tier E monetary penalty.</w:t>
      </w:r>
    </w:p>
    <w:p w14:paraId="646B353F" w14:textId="77777777" w:rsidR="00145DDF" w:rsidRDefault="00145DDF" w:rsidP="00145DDF">
      <w:pPr>
        <w:pStyle w:val="DraftHeading2"/>
        <w:tabs>
          <w:tab w:val="right" w:pos="1247"/>
        </w:tabs>
        <w:ind w:left="1361" w:hanging="1361"/>
      </w:pPr>
      <w:r>
        <w:tab/>
      </w:r>
      <w:r w:rsidRPr="00603FD2">
        <w:t>(</w:t>
      </w:r>
      <w:r>
        <w:t>3</w:t>
      </w:r>
      <w:r w:rsidRPr="00603FD2">
        <w:t>)</w:t>
      </w:r>
      <w:r>
        <w:tab/>
        <w:t>For the purposes of subregulation (1)(b), the safe work method statement must:</w:t>
      </w:r>
    </w:p>
    <w:p w14:paraId="646B3540" w14:textId="77777777" w:rsidR="00145DDF" w:rsidRDefault="00145DDF" w:rsidP="00145DDF">
      <w:pPr>
        <w:pStyle w:val="DraftHeading3"/>
        <w:tabs>
          <w:tab w:val="right" w:pos="1757"/>
        </w:tabs>
        <w:ind w:left="1871" w:hanging="1871"/>
      </w:pPr>
      <w:r>
        <w:tab/>
      </w:r>
      <w:r w:rsidRPr="0067061B">
        <w:t>(a)</w:t>
      </w:r>
      <w:r>
        <w:tab/>
        <w:t>identify the electrical work; and</w:t>
      </w:r>
    </w:p>
    <w:p w14:paraId="646B3541" w14:textId="77777777" w:rsidR="00145DDF" w:rsidRDefault="00145DDF" w:rsidP="00145DDF">
      <w:pPr>
        <w:pStyle w:val="DraftHeading3"/>
        <w:tabs>
          <w:tab w:val="right" w:pos="1757"/>
        </w:tabs>
        <w:ind w:left="1871" w:hanging="1871"/>
      </w:pPr>
      <w:r>
        <w:tab/>
      </w:r>
      <w:r w:rsidRPr="0067061B">
        <w:t>(b)</w:t>
      </w:r>
      <w:r>
        <w:tab/>
        <w:t>specify hazards associated with that electrical work and risks associated with those hazards; and</w:t>
      </w:r>
    </w:p>
    <w:p w14:paraId="646B3542" w14:textId="77777777" w:rsidR="00145DDF" w:rsidRDefault="00145DDF" w:rsidP="00145DDF">
      <w:pPr>
        <w:pStyle w:val="DraftHeading3"/>
        <w:tabs>
          <w:tab w:val="right" w:pos="1757"/>
        </w:tabs>
        <w:ind w:left="1871" w:hanging="1871"/>
      </w:pPr>
      <w:r>
        <w:tab/>
      </w:r>
      <w:r w:rsidRPr="0067061B">
        <w:t>(c)</w:t>
      </w:r>
      <w:r>
        <w:tab/>
        <w:t>describe the measures to be implemented to control the risks; and</w:t>
      </w:r>
    </w:p>
    <w:p w14:paraId="646B3543" w14:textId="77777777" w:rsidR="007162D7" w:rsidRDefault="00145DDF" w:rsidP="00145DDF">
      <w:pPr>
        <w:pStyle w:val="DraftHeading3"/>
        <w:tabs>
          <w:tab w:val="right" w:pos="1757"/>
        </w:tabs>
        <w:ind w:left="1871" w:hanging="1871"/>
      </w:pPr>
      <w:r>
        <w:tab/>
      </w:r>
      <w:r w:rsidRPr="0067061B">
        <w:t>(d)</w:t>
      </w:r>
      <w:r>
        <w:tab/>
        <w:t>describe how the risk control measures are to be implemented, monitored and reviewed.</w:t>
      </w:r>
    </w:p>
    <w:p w14:paraId="646B3544" w14:textId="77777777" w:rsidR="00145DDF" w:rsidRDefault="00145DDF" w:rsidP="00145DDF">
      <w:pPr>
        <w:pStyle w:val="DraftHeading2"/>
        <w:tabs>
          <w:tab w:val="right" w:pos="1247"/>
        </w:tabs>
        <w:ind w:left="1361" w:hanging="1361"/>
      </w:pPr>
      <w:r>
        <w:tab/>
      </w:r>
      <w:r w:rsidRPr="00E84F0E">
        <w:t>(</w:t>
      </w:r>
      <w:r>
        <w:t>4</w:t>
      </w:r>
      <w:r w:rsidRPr="00E84F0E">
        <w:t>)</w:t>
      </w:r>
      <w:r>
        <w:tab/>
        <w:t>For the purposes of subregulation (1)(c):</w:t>
      </w:r>
    </w:p>
    <w:p w14:paraId="646B3545" w14:textId="77777777" w:rsidR="00145DDF" w:rsidRDefault="00145DDF" w:rsidP="00145DDF">
      <w:pPr>
        <w:pStyle w:val="DraftHeading3"/>
        <w:tabs>
          <w:tab w:val="right" w:pos="1757"/>
        </w:tabs>
        <w:ind w:left="1871" w:hanging="1871"/>
      </w:pPr>
      <w:r>
        <w:tab/>
      </w:r>
      <w:r w:rsidRPr="008D7A7D">
        <w:t>(a)</w:t>
      </w:r>
      <w:r>
        <w:tab/>
        <w:t>the safety observer must be competent:</w:t>
      </w:r>
    </w:p>
    <w:p w14:paraId="646B3546" w14:textId="77777777" w:rsidR="00145DDF" w:rsidRDefault="00145DDF" w:rsidP="00145DDF">
      <w:pPr>
        <w:pStyle w:val="DraftHeading4"/>
        <w:tabs>
          <w:tab w:val="right" w:pos="2268"/>
        </w:tabs>
        <w:ind w:left="2381" w:hanging="2381"/>
      </w:pPr>
      <w:r>
        <w:tab/>
      </w:r>
      <w:r w:rsidRPr="00E84F0E">
        <w:t>(i)</w:t>
      </w:r>
      <w:r>
        <w:tab/>
        <w:t>to implement control measures in an emergency; and</w:t>
      </w:r>
    </w:p>
    <w:p w14:paraId="646B3547" w14:textId="77777777" w:rsidR="00145DDF" w:rsidRDefault="00145DDF" w:rsidP="00145DDF">
      <w:pPr>
        <w:pStyle w:val="DraftHeading4"/>
        <w:tabs>
          <w:tab w:val="right" w:pos="2268"/>
        </w:tabs>
        <w:ind w:left="2381" w:hanging="2381"/>
      </w:pPr>
      <w:r>
        <w:tab/>
      </w:r>
      <w:r w:rsidRPr="00E84F0E">
        <w:t>(ii)</w:t>
      </w:r>
      <w:r>
        <w:tab/>
        <w:t xml:space="preserve">to rescue </w:t>
      </w:r>
      <w:r w:rsidR="00DF653B">
        <w:t xml:space="preserve">and resuscitate </w:t>
      </w:r>
      <w:r>
        <w:t>the worker who is carrying out the work, if necessary; and</w:t>
      </w:r>
    </w:p>
    <w:p w14:paraId="646B3548" w14:textId="77777777" w:rsidR="00145DDF" w:rsidRDefault="00145DDF" w:rsidP="00145DDF">
      <w:pPr>
        <w:pStyle w:val="DraftHeading3"/>
        <w:tabs>
          <w:tab w:val="right" w:pos="1757"/>
        </w:tabs>
        <w:ind w:left="1871" w:hanging="1871"/>
      </w:pPr>
      <w:r>
        <w:tab/>
      </w:r>
      <w:r w:rsidRPr="008D7A7D">
        <w:t>(b)</w:t>
      </w:r>
      <w:r>
        <w:tab/>
        <w:t>the safety observer must have been assessed in the previous 12 months as competent to rescue and resuscitate a person.</w:t>
      </w:r>
    </w:p>
    <w:p w14:paraId="646B3549" w14:textId="77777777" w:rsidR="00145DDF" w:rsidRPr="00E84F0E" w:rsidRDefault="00145DDF" w:rsidP="00145DDF">
      <w:pPr>
        <w:pStyle w:val="DraftHeading2"/>
        <w:tabs>
          <w:tab w:val="right" w:pos="1247"/>
        </w:tabs>
        <w:ind w:left="1361" w:hanging="1361"/>
      </w:pPr>
      <w:r>
        <w:tab/>
      </w:r>
      <w:r w:rsidRPr="00FF7286">
        <w:t>(</w:t>
      </w:r>
      <w:r>
        <w:t>5</w:t>
      </w:r>
      <w:r w:rsidRPr="00FF7286">
        <w:t>)</w:t>
      </w:r>
      <w:r>
        <w:tab/>
        <w:t>A safety observer is not required if:</w:t>
      </w:r>
    </w:p>
    <w:p w14:paraId="646B354A" w14:textId="77777777" w:rsidR="00145DDF" w:rsidRDefault="00145DDF" w:rsidP="00145DDF">
      <w:pPr>
        <w:pStyle w:val="DraftHeading3"/>
        <w:tabs>
          <w:tab w:val="right" w:pos="1757"/>
        </w:tabs>
        <w:ind w:left="1871" w:hanging="1871"/>
      </w:pPr>
      <w:r>
        <w:tab/>
      </w:r>
      <w:r w:rsidRPr="00FF7286">
        <w:t>(a)</w:t>
      </w:r>
      <w:r>
        <w:tab/>
        <w:t>the work consists only of testing; and</w:t>
      </w:r>
    </w:p>
    <w:p w14:paraId="646B354B" w14:textId="77777777" w:rsidR="00145DDF" w:rsidRDefault="00145DDF" w:rsidP="00145DDF">
      <w:pPr>
        <w:pStyle w:val="DraftHeading3"/>
        <w:tabs>
          <w:tab w:val="right" w:pos="1757"/>
        </w:tabs>
        <w:ind w:left="1871" w:hanging="1871"/>
      </w:pPr>
      <w:r>
        <w:tab/>
      </w:r>
      <w:r w:rsidRPr="00FF7286">
        <w:t>(b)</w:t>
      </w:r>
      <w:r>
        <w:tab/>
        <w:t>the person conducting the business or undertaking has conducted a risk assessment under regulation 158(1)(a) that shows that there is no serious risk associated with the proposed work.</w:t>
      </w:r>
    </w:p>
    <w:p w14:paraId="646B354C" w14:textId="77777777" w:rsidR="00145DDF" w:rsidRDefault="00145DDF" w:rsidP="00C92295">
      <w:pPr>
        <w:pStyle w:val="StyleDraftHeading1Left0cmHanging15cm1"/>
      </w:pPr>
      <w:r>
        <w:tab/>
      </w:r>
      <w:bookmarkStart w:id="227" w:name="_Toc141880736"/>
      <w:r>
        <w:t>162</w:t>
      </w:r>
      <w:r>
        <w:tab/>
        <w:t>Record keeping</w:t>
      </w:r>
      <w:bookmarkEnd w:id="227"/>
    </w:p>
    <w:p w14:paraId="646B354D" w14:textId="77777777" w:rsidR="00145DDF" w:rsidRDefault="00145DDF" w:rsidP="00145DDF">
      <w:pPr>
        <w:pStyle w:val="DraftHeading2"/>
        <w:tabs>
          <w:tab w:val="right" w:pos="1247"/>
        </w:tabs>
        <w:ind w:left="1361" w:hanging="1361"/>
      </w:pPr>
      <w:r>
        <w:tab/>
      </w:r>
      <w:r w:rsidRPr="007572AA">
        <w:t>(1)</w:t>
      </w:r>
      <w:r>
        <w:tab/>
        <w:t>This regulation applies if a person conducting a business or undertaking prepares:</w:t>
      </w:r>
    </w:p>
    <w:p w14:paraId="646B354E" w14:textId="77777777" w:rsidR="00145DDF" w:rsidRDefault="00145DDF" w:rsidP="00145DDF">
      <w:pPr>
        <w:pStyle w:val="DraftHeading3"/>
        <w:tabs>
          <w:tab w:val="right" w:pos="1757"/>
        </w:tabs>
        <w:ind w:left="1871" w:hanging="1871"/>
      </w:pPr>
      <w:r>
        <w:tab/>
      </w:r>
      <w:r w:rsidRPr="007572AA">
        <w:t>(a)</w:t>
      </w:r>
      <w:r>
        <w:tab/>
        <w:t>a risk assessment under regulation 158; or</w:t>
      </w:r>
    </w:p>
    <w:p w14:paraId="646B354F" w14:textId="77777777" w:rsidR="00145DDF" w:rsidRDefault="00145DDF" w:rsidP="00145DDF">
      <w:pPr>
        <w:pStyle w:val="DraftHeading3"/>
        <w:tabs>
          <w:tab w:val="right" w:pos="1757"/>
        </w:tabs>
        <w:ind w:left="1871" w:hanging="1871"/>
      </w:pPr>
      <w:r>
        <w:tab/>
      </w:r>
      <w:r w:rsidRPr="007572AA">
        <w:t>(b)</w:t>
      </w:r>
      <w:r>
        <w:tab/>
        <w:t>a safe work method statement under regulation 161.</w:t>
      </w:r>
    </w:p>
    <w:p w14:paraId="646B3550" w14:textId="77777777" w:rsidR="00145DDF" w:rsidRDefault="00145DDF" w:rsidP="00145DDF">
      <w:pPr>
        <w:pStyle w:val="DraftHeading2"/>
        <w:tabs>
          <w:tab w:val="right" w:pos="1247"/>
        </w:tabs>
        <w:ind w:left="1361" w:hanging="1361"/>
      </w:pPr>
      <w:r>
        <w:tab/>
      </w:r>
      <w:r w:rsidRPr="007572AA">
        <w:t>(2)</w:t>
      </w:r>
      <w:r>
        <w:tab/>
        <w:t>Subject to subregulation (3), the person must keep:</w:t>
      </w:r>
    </w:p>
    <w:p w14:paraId="646B3551" w14:textId="77777777" w:rsidR="00145DDF" w:rsidRDefault="00145DDF" w:rsidP="00145DDF">
      <w:pPr>
        <w:pStyle w:val="DraftHeading3"/>
        <w:tabs>
          <w:tab w:val="right" w:pos="1757"/>
        </w:tabs>
        <w:ind w:left="1871" w:hanging="1871"/>
      </w:pPr>
      <w:r>
        <w:tab/>
      </w:r>
      <w:r w:rsidRPr="007572AA">
        <w:t>(a)</w:t>
      </w:r>
      <w:r>
        <w:tab/>
        <w:t>a copy of the risk assessment until at least 28 days after the work to which it relates is completed; and</w:t>
      </w:r>
    </w:p>
    <w:p w14:paraId="646B3552" w14:textId="77777777" w:rsidR="00145DDF" w:rsidRDefault="00145DDF" w:rsidP="00145DDF">
      <w:pPr>
        <w:pStyle w:val="DraftHeading3"/>
        <w:tabs>
          <w:tab w:val="right" w:pos="1757"/>
        </w:tabs>
        <w:ind w:left="1871" w:hanging="1871"/>
      </w:pPr>
      <w:r>
        <w:lastRenderedPageBreak/>
        <w:tab/>
      </w:r>
      <w:r w:rsidRPr="00EA4390">
        <w:t>(b)</w:t>
      </w:r>
      <w:r>
        <w:tab/>
        <w:t>a copy of the safe work method statement until the work to which it relates is completed.</w:t>
      </w:r>
    </w:p>
    <w:p w14:paraId="272A2883" w14:textId="77777777" w:rsidR="00CE26FA" w:rsidRDefault="00CE26FA" w:rsidP="00CE26FA">
      <w:pPr>
        <w:pStyle w:val="BodySectionSub"/>
      </w:pPr>
      <w:r>
        <w:t>Maximum penalty:</w:t>
      </w:r>
      <w:r w:rsidRPr="00CE26FA">
        <w:t xml:space="preserve"> tier I monetary penalty.</w:t>
      </w:r>
    </w:p>
    <w:p w14:paraId="646B3556" w14:textId="77777777" w:rsidR="00145DDF" w:rsidRDefault="00145DDF" w:rsidP="00145DDF">
      <w:pPr>
        <w:pStyle w:val="DraftHeading2"/>
        <w:tabs>
          <w:tab w:val="right" w:pos="1247"/>
        </w:tabs>
        <w:ind w:left="1361" w:hanging="1361"/>
      </w:pPr>
      <w:r>
        <w:tab/>
      </w:r>
      <w:r w:rsidRPr="007572AA">
        <w:t>(</w:t>
      </w:r>
      <w:r>
        <w:t>3</w:t>
      </w:r>
      <w:r w:rsidRPr="007572AA">
        <w:t>)</w:t>
      </w:r>
      <w:r>
        <w:tab/>
        <w:t xml:space="preserve">If a notifiable incident occurs in connection with the work to which the assessment or statement relates, the person must keep the assessment or statement (as </w:t>
      </w:r>
      <w:r w:rsidR="00C038D8">
        <w:t>applicable</w:t>
      </w:r>
      <w:r>
        <w:t>) for at least 2 years after the incident occurs.</w:t>
      </w:r>
    </w:p>
    <w:p w14:paraId="0D7C6DEB" w14:textId="77777777" w:rsidR="00CE26FA" w:rsidRDefault="00CE26FA" w:rsidP="00CE26FA">
      <w:pPr>
        <w:pStyle w:val="BodySectionSub"/>
      </w:pPr>
      <w:r>
        <w:t>Maximum penalty:</w:t>
      </w:r>
      <w:r w:rsidRPr="00CE26FA">
        <w:t xml:space="preserve"> tier I monetary penalty.</w:t>
      </w:r>
    </w:p>
    <w:p w14:paraId="646B355A" w14:textId="77777777" w:rsidR="00145DDF" w:rsidRDefault="00145DDF" w:rsidP="00145DDF">
      <w:pPr>
        <w:pStyle w:val="DraftHeading2"/>
        <w:tabs>
          <w:tab w:val="right" w:pos="1247"/>
        </w:tabs>
        <w:ind w:left="1361" w:hanging="1361"/>
      </w:pPr>
      <w:r>
        <w:tab/>
      </w:r>
      <w:r w:rsidRPr="007E3FC7">
        <w:t>(4)</w:t>
      </w:r>
      <w:r>
        <w:tab/>
        <w:t xml:space="preserve">The person must ensure that, for the period for which the assessment or statement must be kept under this regulation, a copy is readily accessible </w:t>
      </w:r>
      <w:r w:rsidRPr="002E42B7">
        <w:t>to</w:t>
      </w:r>
      <w:r>
        <w:t xml:space="preserve"> any worker engaged by the person to carry out electrical work to which the assessment or statement relates.</w:t>
      </w:r>
    </w:p>
    <w:p w14:paraId="646B355B" w14:textId="72EF6C93" w:rsidR="00145DDF" w:rsidRDefault="00145DDF" w:rsidP="00145DDF">
      <w:pPr>
        <w:pStyle w:val="BodySectionSub"/>
      </w:pPr>
      <w:r>
        <w:t>Maximum penalty:</w:t>
      </w:r>
      <w:r w:rsidR="00C66E56">
        <w:t xml:space="preserve"> </w:t>
      </w:r>
      <w:r w:rsidR="00C66E56" w:rsidRPr="00C66E56">
        <w:t>tier G monetary penalty.</w:t>
      </w:r>
    </w:p>
    <w:p w14:paraId="646B355E" w14:textId="77777777" w:rsidR="00145DDF" w:rsidRDefault="00145DDF" w:rsidP="00145DDF">
      <w:pPr>
        <w:pStyle w:val="DraftHeading2"/>
        <w:tabs>
          <w:tab w:val="right" w:pos="1247"/>
        </w:tabs>
        <w:ind w:left="1361" w:hanging="1361"/>
      </w:pPr>
      <w:r>
        <w:tab/>
      </w:r>
      <w:r w:rsidRPr="007E3FC7">
        <w:t>(5)</w:t>
      </w:r>
      <w:r>
        <w:tab/>
        <w:t>The person must ensure that, for the period for which the assessment or statement must be kept under this regulation, a copy is available for inspection under the Act.</w:t>
      </w:r>
    </w:p>
    <w:p w14:paraId="0123F149" w14:textId="77777777" w:rsidR="00CE26FA" w:rsidRDefault="00CE26FA" w:rsidP="00CE26FA">
      <w:pPr>
        <w:pStyle w:val="BodySectionSub"/>
      </w:pPr>
      <w:r>
        <w:t>Maximum penalty:</w:t>
      </w:r>
      <w:r w:rsidRPr="00CE26FA">
        <w:t xml:space="preserve"> tier I monetary penalty.</w:t>
      </w:r>
    </w:p>
    <w:p w14:paraId="646B3562" w14:textId="77777777" w:rsidR="00145DDF" w:rsidRDefault="00145DDF" w:rsidP="0013567F">
      <w:pPr>
        <w:pStyle w:val="StyleHeading-DIVISIONLeftLeft0cmHanging275cm"/>
      </w:pPr>
      <w:bookmarkStart w:id="228" w:name="_Toc141880737"/>
      <w:r>
        <w:t xml:space="preserve">Division 5 </w:t>
      </w:r>
      <w:r>
        <w:tab/>
        <w:t>Electrical equipment and installations and construction work—additional duties</w:t>
      </w:r>
      <w:bookmarkEnd w:id="228"/>
    </w:p>
    <w:p w14:paraId="646B3563" w14:textId="77777777" w:rsidR="00145DDF" w:rsidRDefault="00145DDF" w:rsidP="00C92295">
      <w:pPr>
        <w:pStyle w:val="StyleDraftHeading1Left0cmHanging15cm1"/>
      </w:pPr>
      <w:r>
        <w:tab/>
      </w:r>
      <w:bookmarkStart w:id="229" w:name="_Toc141880738"/>
      <w:r>
        <w:t>163</w:t>
      </w:r>
      <w:r>
        <w:tab/>
        <w:t>Duty of person conducting business or undertaking</w:t>
      </w:r>
      <w:bookmarkEnd w:id="229"/>
    </w:p>
    <w:p w14:paraId="646B3564" w14:textId="42F88E3B" w:rsidR="00145DDF" w:rsidRDefault="00145DDF" w:rsidP="00145DDF">
      <w:pPr>
        <w:pStyle w:val="DraftHeading2"/>
        <w:tabs>
          <w:tab w:val="right" w:pos="1247"/>
        </w:tabs>
        <w:ind w:left="1361" w:hanging="1361"/>
      </w:pPr>
      <w:r>
        <w:tab/>
        <w:t>(1)</w:t>
      </w:r>
      <w:r>
        <w:tab/>
        <w:t xml:space="preserve">A person conducting a business or undertaking that includes the carrying out of construction work must comply with </w:t>
      </w:r>
      <w:r w:rsidR="00D2625E" w:rsidRPr="00D2625E">
        <w:t xml:space="preserve">AS/NZS 3012:2019 </w:t>
      </w:r>
      <w:r>
        <w:t>(Electrical installations—Construction and demolition sites).</w:t>
      </w:r>
    </w:p>
    <w:p w14:paraId="646B3565" w14:textId="1699CD12" w:rsidR="00145DDF" w:rsidRDefault="00145DDF" w:rsidP="00145DDF">
      <w:pPr>
        <w:pStyle w:val="BodySectionSub"/>
      </w:pPr>
      <w:r>
        <w:t>Maximum penalty:</w:t>
      </w:r>
      <w:r w:rsidR="00732E5C">
        <w:t xml:space="preserve"> </w:t>
      </w:r>
      <w:r w:rsidR="00732E5C" w:rsidRPr="00732E5C">
        <w:t>tier E monetary penalty.</w:t>
      </w:r>
    </w:p>
    <w:p w14:paraId="646B3568" w14:textId="6DA1DED0" w:rsidR="00145DDF" w:rsidRDefault="00145DDF" w:rsidP="00145DDF">
      <w:pPr>
        <w:pStyle w:val="DraftHeading2"/>
        <w:tabs>
          <w:tab w:val="right" w:pos="1247"/>
        </w:tabs>
        <w:ind w:left="1361" w:hanging="1361"/>
      </w:pPr>
      <w:r>
        <w:tab/>
        <w:t>(2)</w:t>
      </w:r>
      <w:r>
        <w:tab/>
        <w:t xml:space="preserve">For the purposes of subregulation (1), </w:t>
      </w:r>
      <w:r w:rsidR="00D2625E" w:rsidRPr="00D2625E">
        <w:t>AS/NZS 3012:2019</w:t>
      </w:r>
      <w:r w:rsidR="00D2625E">
        <w:t xml:space="preserve"> </w:t>
      </w:r>
      <w:r>
        <w:t>(Electrical installations—Construction and demolition sites) applies as if any term that is defined in that Standard and that is also defined in the Act or these Regulations has the same meaning as it has in the Act or these Regulations.</w:t>
      </w:r>
    </w:p>
    <w:p w14:paraId="646B3569" w14:textId="39359D62" w:rsidR="00145DDF" w:rsidRDefault="00145DDF" w:rsidP="00145DDF">
      <w:pPr>
        <w:pStyle w:val="DraftHeading2"/>
        <w:tabs>
          <w:tab w:val="right" w:pos="1247"/>
        </w:tabs>
        <w:ind w:left="1361" w:hanging="1361"/>
      </w:pPr>
      <w:r>
        <w:tab/>
      </w:r>
      <w:r w:rsidRPr="00B22499">
        <w:t>(3)</w:t>
      </w:r>
      <w:r>
        <w:tab/>
        <w:t xml:space="preserve">If any requirement in </w:t>
      </w:r>
      <w:r w:rsidR="00D2625E" w:rsidRPr="00D2625E">
        <w:t xml:space="preserve">AS/NZS 3012:2019 </w:t>
      </w:r>
      <w:r>
        <w:t>(Electrical installations—Construction and demolition sites) deals with the same matter as a requirement under this Part, it is sufficient that the person conducting the business or undertaking complies with the requirement in AS/NZS 3012:201</w:t>
      </w:r>
      <w:r w:rsidR="006508A4">
        <w:t>9</w:t>
      </w:r>
      <w:r>
        <w:t xml:space="preserve"> as modified by subregulation (2).</w:t>
      </w:r>
    </w:p>
    <w:p w14:paraId="646B356A" w14:textId="77777777" w:rsidR="00145DDF" w:rsidRDefault="00145DDF" w:rsidP="0013567F">
      <w:pPr>
        <w:pStyle w:val="StyleHeading-DIVISIONLeftLeft0cmHanging275cm"/>
      </w:pPr>
      <w:bookmarkStart w:id="230" w:name="_Toc141880739"/>
      <w:r>
        <w:lastRenderedPageBreak/>
        <w:t xml:space="preserve">Division 6 </w:t>
      </w:r>
      <w:r>
        <w:tab/>
        <w:t>Residual current devices</w:t>
      </w:r>
      <w:bookmarkEnd w:id="230"/>
    </w:p>
    <w:p w14:paraId="646B356B" w14:textId="77777777" w:rsidR="00145DDF" w:rsidRDefault="00145DDF" w:rsidP="00C92295">
      <w:pPr>
        <w:pStyle w:val="StyleDraftHeading1Left0cmHanging15cm1"/>
      </w:pPr>
      <w:r w:rsidRPr="00E03331">
        <w:tab/>
      </w:r>
      <w:bookmarkStart w:id="231" w:name="_Toc141880740"/>
      <w:r>
        <w:t>164</w:t>
      </w:r>
      <w:r w:rsidRPr="00E03331">
        <w:tab/>
      </w:r>
      <w:r>
        <w:t>Use</w:t>
      </w:r>
      <w:r w:rsidRPr="00E03331">
        <w:t xml:space="preserve"> of socket outlets</w:t>
      </w:r>
      <w:r>
        <w:t xml:space="preserve"> in hostile operating environment</w:t>
      </w:r>
      <w:bookmarkEnd w:id="231"/>
    </w:p>
    <w:p w14:paraId="646B356C" w14:textId="77777777" w:rsidR="00145DDF" w:rsidRDefault="00145DDF" w:rsidP="00145DDF">
      <w:pPr>
        <w:pStyle w:val="DraftHeading2"/>
        <w:tabs>
          <w:tab w:val="right" w:pos="1247"/>
        </w:tabs>
        <w:ind w:left="1361" w:hanging="1361"/>
      </w:pPr>
      <w:r>
        <w:tab/>
      </w:r>
      <w:r w:rsidRPr="00563EE9">
        <w:t>(</w:t>
      </w:r>
      <w:r>
        <w:t>1</w:t>
      </w:r>
      <w:r w:rsidRPr="00563EE9">
        <w:t>)</w:t>
      </w:r>
      <w:r>
        <w:tab/>
        <w:t>This regulation applies in the following circumstances:</w:t>
      </w:r>
    </w:p>
    <w:p w14:paraId="646B356D" w14:textId="77777777" w:rsidR="00145DDF" w:rsidRDefault="00145DDF" w:rsidP="00145DDF">
      <w:pPr>
        <w:pStyle w:val="DraftHeading3"/>
        <w:tabs>
          <w:tab w:val="right" w:pos="1757"/>
        </w:tabs>
        <w:ind w:left="1871" w:hanging="1871"/>
      </w:pPr>
      <w:r>
        <w:tab/>
      </w:r>
      <w:r w:rsidRPr="00563EE9">
        <w:t>(a)</w:t>
      </w:r>
      <w:r>
        <w:tab/>
        <w:t xml:space="preserve">electrical equipment is </w:t>
      </w:r>
      <w:r w:rsidRPr="00721DCD">
        <w:t>used</w:t>
      </w:r>
      <w:r>
        <w:rPr>
          <w:i/>
        </w:rPr>
        <w:t xml:space="preserve"> </w:t>
      </w:r>
      <w:r>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646B356E" w14:textId="77777777" w:rsidR="00145DDF" w:rsidRDefault="00145DDF" w:rsidP="00145DDF">
      <w:pPr>
        <w:pStyle w:val="DraftHeading3"/>
        <w:tabs>
          <w:tab w:val="right" w:pos="1757"/>
        </w:tabs>
        <w:ind w:left="1871" w:hanging="1871"/>
      </w:pPr>
      <w:r>
        <w:tab/>
      </w:r>
      <w:r w:rsidRPr="00563EE9">
        <w:t>(b)</w:t>
      </w:r>
      <w:r>
        <w:tab/>
        <w:t xml:space="preserve">electrical equipment is moved between different locations in circumstances where damage to the equipment or to a flexible electricity supply cord is reasonably likely; </w:t>
      </w:r>
    </w:p>
    <w:p w14:paraId="646B356F" w14:textId="77777777" w:rsidR="00145DDF" w:rsidRPr="00641B4B" w:rsidRDefault="00145DDF" w:rsidP="00145DDF">
      <w:pPr>
        <w:pStyle w:val="DraftHeading3"/>
        <w:tabs>
          <w:tab w:val="right" w:pos="1757"/>
        </w:tabs>
        <w:ind w:left="1871" w:hanging="1871"/>
      </w:pPr>
      <w:r w:rsidRPr="005A2D4D">
        <w:tab/>
        <w:t>(c)</w:t>
      </w:r>
      <w:r w:rsidRPr="005A2D4D">
        <w:tab/>
        <w:t xml:space="preserve">electrical equipment is frequently moved during its normal use; </w:t>
      </w:r>
    </w:p>
    <w:p w14:paraId="646B3570" w14:textId="77777777" w:rsidR="00145DDF" w:rsidRDefault="00145DDF" w:rsidP="00145DDF">
      <w:pPr>
        <w:pStyle w:val="DraftHeading3"/>
        <w:tabs>
          <w:tab w:val="right" w:pos="1757"/>
        </w:tabs>
        <w:ind w:left="1871" w:hanging="1871"/>
      </w:pPr>
      <w:r>
        <w:tab/>
      </w:r>
      <w:r w:rsidRPr="00563EE9">
        <w:t>(d)</w:t>
      </w:r>
      <w:r>
        <w:tab/>
        <w:t>electrical equipment forms part of, or is used in connection with, an amusement device.</w:t>
      </w:r>
    </w:p>
    <w:p w14:paraId="646B3571" w14:textId="77777777" w:rsidR="00145DDF" w:rsidRDefault="00145DDF" w:rsidP="00145DDF">
      <w:pPr>
        <w:pStyle w:val="DraftHeading2"/>
        <w:tabs>
          <w:tab w:val="right" w:pos="1247"/>
        </w:tabs>
        <w:ind w:left="1361" w:hanging="1361"/>
      </w:pPr>
      <w:r w:rsidRPr="00E03331">
        <w:tab/>
        <w:t>(</w:t>
      </w:r>
      <w:r>
        <w:t>2</w:t>
      </w:r>
      <w:r w:rsidRPr="00E03331">
        <w:t>)</w:t>
      </w:r>
      <w:r w:rsidRPr="00E03331">
        <w:tab/>
      </w:r>
      <w:r>
        <w:t>In a circumstance set out in subregulation (1), a</w:t>
      </w:r>
      <w:r w:rsidRPr="00E03331">
        <w:t xml:space="preserve"> person conducting a business or undertaking at a workplace must ensure, so far as is reasonably practicable, that any electrical risk associated with the supply of electricity </w:t>
      </w:r>
      <w:r w:rsidRPr="00B16CD4">
        <w:t xml:space="preserve">to </w:t>
      </w:r>
      <w:r>
        <w:t xml:space="preserve">the </w:t>
      </w:r>
      <w:r w:rsidRPr="00B16CD4">
        <w:t>electrical equipment</w:t>
      </w:r>
      <w:r>
        <w:t xml:space="preserve"> </w:t>
      </w:r>
      <w:r w:rsidRPr="00E03331">
        <w:t>through a socket outlet is minimised by the use of an appropriate residual current device.</w:t>
      </w:r>
    </w:p>
    <w:p w14:paraId="646B3572" w14:textId="3F349C73" w:rsidR="00145DDF" w:rsidRDefault="00145DDF" w:rsidP="00145DDF">
      <w:pPr>
        <w:pStyle w:val="BodySectionSub"/>
      </w:pPr>
      <w:r>
        <w:t>Maximum penalty:</w:t>
      </w:r>
      <w:r w:rsidR="00732E5C">
        <w:t xml:space="preserve"> </w:t>
      </w:r>
      <w:r w:rsidR="00732E5C" w:rsidRPr="00732E5C">
        <w:t>tier E monetary penalty.</w:t>
      </w:r>
    </w:p>
    <w:p w14:paraId="646B3575" w14:textId="77777777" w:rsidR="00145DDF" w:rsidRDefault="00145DDF" w:rsidP="00145DDF">
      <w:pPr>
        <w:pStyle w:val="DraftHeading2"/>
        <w:tabs>
          <w:tab w:val="right" w:pos="1247"/>
        </w:tabs>
        <w:ind w:left="1361" w:hanging="1361"/>
      </w:pPr>
      <w:r>
        <w:tab/>
      </w:r>
      <w:r w:rsidRPr="00283AB6">
        <w:t>(3)</w:t>
      </w:r>
      <w:r>
        <w:tab/>
        <w:t>Without limiting subregulation (2), the residual current device must have a tripping current that does not exceed 30 milliamps if electricity is supplied to the equipment through a socket outlet not exceeding 20 amps.</w:t>
      </w:r>
    </w:p>
    <w:p w14:paraId="646B3576" w14:textId="77777777" w:rsidR="00145DDF" w:rsidRPr="00563EE9" w:rsidRDefault="00145DDF" w:rsidP="00145DDF">
      <w:pPr>
        <w:pStyle w:val="DraftHeading2"/>
        <w:tabs>
          <w:tab w:val="right" w:pos="1247"/>
        </w:tabs>
        <w:ind w:left="1361" w:hanging="1361"/>
      </w:pPr>
      <w:r w:rsidRPr="00563EE9">
        <w:tab/>
        <w:t>(4)</w:t>
      </w:r>
      <w:r w:rsidRPr="00563EE9">
        <w:tab/>
        <w:t>Subregulation (2) does not apply if the supply of electricity to the electrical equip</w:t>
      </w:r>
      <w:r>
        <w:t>ment:</w:t>
      </w:r>
    </w:p>
    <w:p w14:paraId="646B3577" w14:textId="77777777" w:rsidR="00145DDF" w:rsidRPr="00563EE9" w:rsidRDefault="00145DDF" w:rsidP="00145DDF">
      <w:pPr>
        <w:pStyle w:val="DraftHeading3"/>
        <w:tabs>
          <w:tab w:val="right" w:pos="1757"/>
        </w:tabs>
        <w:ind w:left="1871" w:hanging="1871"/>
      </w:pPr>
      <w:r w:rsidRPr="00563EE9">
        <w:tab/>
        <w:t>(a)</w:t>
      </w:r>
      <w:r w:rsidRPr="00563EE9">
        <w:tab/>
        <w:t>does not exceed 50 volts alternating current; or</w:t>
      </w:r>
    </w:p>
    <w:p w14:paraId="646B3578" w14:textId="77777777" w:rsidR="00145DDF" w:rsidRPr="00563EE9" w:rsidRDefault="00145DDF" w:rsidP="00145DDF">
      <w:pPr>
        <w:pStyle w:val="DraftHeading3"/>
        <w:tabs>
          <w:tab w:val="right" w:pos="1757"/>
        </w:tabs>
        <w:ind w:left="1871" w:hanging="1871"/>
      </w:pPr>
      <w:r w:rsidRPr="00563EE9">
        <w:tab/>
        <w:t>(b)</w:t>
      </w:r>
      <w:r w:rsidRPr="00563EE9">
        <w:tab/>
        <w:t>is direct current; or</w:t>
      </w:r>
    </w:p>
    <w:p w14:paraId="646B3579" w14:textId="77777777" w:rsidR="00145DDF" w:rsidRPr="00563EE9" w:rsidRDefault="00145DDF" w:rsidP="00145DDF">
      <w:pPr>
        <w:pStyle w:val="DraftHeading3"/>
        <w:tabs>
          <w:tab w:val="right" w:pos="1757"/>
        </w:tabs>
        <w:ind w:left="1871" w:hanging="1871"/>
      </w:pPr>
      <w:r w:rsidRPr="00563EE9">
        <w:tab/>
        <w:t>(c)</w:t>
      </w:r>
      <w:r w:rsidRPr="00563EE9">
        <w:tab/>
        <w:t>is provided through an isolating transformer that provides at least an equivalent level of protection; or</w:t>
      </w:r>
    </w:p>
    <w:p w14:paraId="646B357A" w14:textId="77777777" w:rsidR="00145DDF" w:rsidRPr="00563EE9" w:rsidRDefault="00145DDF" w:rsidP="00145DDF">
      <w:pPr>
        <w:pStyle w:val="DraftHeading3"/>
        <w:tabs>
          <w:tab w:val="right" w:pos="1757"/>
        </w:tabs>
        <w:ind w:left="1871" w:hanging="1871"/>
      </w:pPr>
      <w:r w:rsidRPr="00563EE9">
        <w:tab/>
        <w:t>(d)</w:t>
      </w:r>
      <w:r w:rsidRPr="00563EE9">
        <w:tab/>
        <w:t>is provided from a non-earthed socket outlet supplied by an isolated winding portable generator that provides at least an equivalent level of protection.</w:t>
      </w:r>
    </w:p>
    <w:p w14:paraId="646B357B" w14:textId="77777777" w:rsidR="00145DDF" w:rsidRPr="00283AB6" w:rsidRDefault="00145DDF" w:rsidP="00145DDF">
      <w:pPr>
        <w:pStyle w:val="DraftSectionNote"/>
        <w:tabs>
          <w:tab w:val="right" w:pos="1304"/>
        </w:tabs>
        <w:ind w:left="850"/>
        <w:rPr>
          <w:b/>
        </w:rPr>
      </w:pPr>
      <w:r w:rsidRPr="00283AB6">
        <w:rPr>
          <w:b/>
        </w:rPr>
        <w:t>Note</w:t>
      </w:r>
      <w:r>
        <w:rPr>
          <w:b/>
        </w:rPr>
        <w:t>s</w:t>
      </w:r>
    </w:p>
    <w:p w14:paraId="646B357C" w14:textId="77777777" w:rsidR="00145DDF" w:rsidRDefault="00145DDF" w:rsidP="00145DDF">
      <w:pPr>
        <w:pStyle w:val="DraftSectionNote"/>
        <w:tabs>
          <w:tab w:val="right" w:pos="46"/>
          <w:tab w:val="right" w:pos="1304"/>
        </w:tabs>
        <w:ind w:left="1259" w:hanging="408"/>
      </w:pPr>
      <w:r>
        <w:lastRenderedPageBreak/>
        <w:t>1</w:t>
      </w:r>
      <w:r>
        <w:tab/>
        <w:t>This regulation commences on 1 January 2013 (see regulation 2(2)).</w:t>
      </w:r>
    </w:p>
    <w:p w14:paraId="646B357D" w14:textId="77777777" w:rsidR="00145DDF" w:rsidRDefault="00145DDF" w:rsidP="00145DDF">
      <w:pPr>
        <w:pStyle w:val="DraftSectionNote"/>
        <w:tabs>
          <w:tab w:val="right" w:pos="46"/>
          <w:tab w:val="right" w:pos="1304"/>
        </w:tabs>
        <w:ind w:left="1259" w:hanging="408"/>
      </w:pPr>
      <w:r>
        <w:t>2</w:t>
      </w:r>
      <w:r>
        <w:tab/>
        <w:t>See the jurisdictional note in the Appendix.</w:t>
      </w:r>
    </w:p>
    <w:p w14:paraId="646B357E" w14:textId="77777777" w:rsidR="00145DDF" w:rsidRDefault="00145DDF" w:rsidP="00C92295">
      <w:pPr>
        <w:pStyle w:val="StyleDraftHeading1Left0cmHanging15cm1"/>
      </w:pPr>
      <w:r>
        <w:tab/>
      </w:r>
      <w:bookmarkStart w:id="232" w:name="_Toc141880741"/>
      <w:r>
        <w:t>165</w:t>
      </w:r>
      <w:r>
        <w:tab/>
        <w:t>Testing of residual current devices</w:t>
      </w:r>
      <w:bookmarkEnd w:id="232"/>
    </w:p>
    <w:p w14:paraId="646B357F" w14:textId="77777777" w:rsidR="00145DDF" w:rsidRDefault="00145DDF" w:rsidP="00145DDF">
      <w:pPr>
        <w:pStyle w:val="DraftHeading2"/>
        <w:tabs>
          <w:tab w:val="right" w:pos="1247"/>
        </w:tabs>
        <w:ind w:left="1361" w:hanging="1361"/>
      </w:pPr>
      <w:r>
        <w:tab/>
      </w:r>
      <w:r w:rsidRPr="000B0EBC">
        <w:t>(1)</w:t>
      </w:r>
      <w:r>
        <w:tab/>
        <w:t>A person with management or control of a workplace must take all reasonable steps to ensure that residual current devices used at the workplace are tested regularly by a competent person to ensure that the devices are operating effectively.</w:t>
      </w:r>
    </w:p>
    <w:p w14:paraId="646B3580" w14:textId="11A4FC5F" w:rsidR="00145DDF" w:rsidRDefault="00145DDF" w:rsidP="00145DDF">
      <w:pPr>
        <w:pStyle w:val="BodySectionSub"/>
      </w:pPr>
      <w:r>
        <w:t>Maximum penalty:</w:t>
      </w:r>
      <w:r w:rsidR="00C66E56">
        <w:t xml:space="preserve"> </w:t>
      </w:r>
      <w:r w:rsidR="00C66E56" w:rsidRPr="00C66E56">
        <w:t>tier G monetary penalty.</w:t>
      </w:r>
    </w:p>
    <w:p w14:paraId="646B3583" w14:textId="77777777" w:rsidR="00145DDF" w:rsidRDefault="00145DDF" w:rsidP="00145DDF">
      <w:pPr>
        <w:pStyle w:val="DraftHeading2"/>
        <w:tabs>
          <w:tab w:val="right" w:pos="1247"/>
        </w:tabs>
        <w:ind w:left="1361" w:hanging="1361"/>
      </w:pPr>
      <w:r>
        <w:tab/>
      </w:r>
      <w:r w:rsidRPr="000B0EBC">
        <w:t>(</w:t>
      </w:r>
      <w:r>
        <w:t>2</w:t>
      </w:r>
      <w:r w:rsidRPr="000B0EBC">
        <w:t>)</w:t>
      </w:r>
      <w:r>
        <w:tab/>
        <w:t>The person must keep a record of all testing of a residual current device (other than any testing conducted daily) until the earlier of the following occurs:</w:t>
      </w:r>
    </w:p>
    <w:p w14:paraId="646B3584" w14:textId="77777777" w:rsidR="00145DDF" w:rsidRDefault="00145DDF" w:rsidP="00145DDF">
      <w:pPr>
        <w:pStyle w:val="DraftHeading3"/>
        <w:tabs>
          <w:tab w:val="right" w:pos="1757"/>
        </w:tabs>
        <w:ind w:left="1871" w:hanging="1871"/>
      </w:pPr>
      <w:r>
        <w:tab/>
      </w:r>
      <w:r w:rsidRPr="00F72846">
        <w:t>(a)</w:t>
      </w:r>
      <w:r>
        <w:tab/>
        <w:t>the device is next tested;</w:t>
      </w:r>
    </w:p>
    <w:p w14:paraId="646B3585" w14:textId="77777777" w:rsidR="00145DDF" w:rsidRPr="00F72846" w:rsidRDefault="00145DDF" w:rsidP="00145DDF">
      <w:pPr>
        <w:pStyle w:val="DraftHeading3"/>
        <w:tabs>
          <w:tab w:val="right" w:pos="1757"/>
        </w:tabs>
        <w:ind w:left="1871" w:hanging="1871"/>
      </w:pPr>
      <w:r>
        <w:tab/>
      </w:r>
      <w:r w:rsidRPr="00F72846">
        <w:t>(b)</w:t>
      </w:r>
      <w:r>
        <w:tab/>
        <w:t>the device is permanently removed from use.</w:t>
      </w:r>
    </w:p>
    <w:p w14:paraId="2CAD123B" w14:textId="77777777" w:rsidR="00CE26FA" w:rsidRDefault="00CE26FA" w:rsidP="00CE26FA">
      <w:pPr>
        <w:pStyle w:val="BodySectionSub"/>
      </w:pPr>
      <w:r>
        <w:t>Maximum penalty:</w:t>
      </w:r>
      <w:r w:rsidRPr="00CE26FA">
        <w:t xml:space="preserve"> tier I monetary penalty.</w:t>
      </w:r>
    </w:p>
    <w:p w14:paraId="646B3589" w14:textId="77777777" w:rsidR="00145DDF" w:rsidRDefault="00145DDF" w:rsidP="0013567F">
      <w:pPr>
        <w:pStyle w:val="StyleHeading-DIVISIONLeftLeft0cmHanging275cm"/>
      </w:pPr>
      <w:bookmarkStart w:id="233" w:name="_Toc141880742"/>
      <w:r>
        <w:t xml:space="preserve">Division 7 </w:t>
      </w:r>
      <w:r>
        <w:tab/>
        <w:t>Overhead and underground electric lines</w:t>
      </w:r>
      <w:bookmarkEnd w:id="233"/>
    </w:p>
    <w:p w14:paraId="646B358A" w14:textId="77777777" w:rsidR="00145DDF" w:rsidRDefault="00145DDF" w:rsidP="00C92295">
      <w:pPr>
        <w:pStyle w:val="StyleDraftHeading1Left0cmHanging15cm1"/>
      </w:pPr>
      <w:r>
        <w:tab/>
      </w:r>
      <w:bookmarkStart w:id="234" w:name="_Toc141880743"/>
      <w:r>
        <w:t>166</w:t>
      </w:r>
      <w:r>
        <w:tab/>
        <w:t>Duty of person conducting a business or undertaking</w:t>
      </w:r>
      <w:bookmarkEnd w:id="234"/>
    </w:p>
    <w:p w14:paraId="646B358B" w14:textId="77777777" w:rsidR="00145DDF" w:rsidRDefault="00145DDF" w:rsidP="00145DDF">
      <w:pPr>
        <w:pStyle w:val="DraftHeading2"/>
        <w:tabs>
          <w:tab w:val="right" w:pos="1247"/>
        </w:tabs>
        <w:ind w:left="1361" w:hanging="1361"/>
      </w:pPr>
      <w:r>
        <w:tab/>
      </w:r>
      <w:r w:rsidRPr="00916D71">
        <w:t>(</w:t>
      </w:r>
      <w:r>
        <w:t>1</w:t>
      </w:r>
      <w:r w:rsidRPr="00916D71">
        <w:t>)</w:t>
      </w:r>
      <w:r>
        <w:tab/>
        <w:t>A person conducting a business or undertaking at a workplace must ensure, so far as is reasonably practicable, that no person, plant or thing at the workplace comes within an unsafe distance of an overhead or underground electric line.</w:t>
      </w:r>
    </w:p>
    <w:p w14:paraId="646B358C" w14:textId="74BD195E" w:rsidR="00145DDF" w:rsidRDefault="00145DDF" w:rsidP="00145DDF">
      <w:pPr>
        <w:pStyle w:val="BodySectionSub"/>
      </w:pPr>
      <w:r>
        <w:t>Maximum penalty:</w:t>
      </w:r>
      <w:r w:rsidR="00732E5C">
        <w:t xml:space="preserve"> </w:t>
      </w:r>
      <w:r w:rsidR="00732E5C" w:rsidRPr="00732E5C">
        <w:t>tier E monetary penalty.</w:t>
      </w:r>
    </w:p>
    <w:p w14:paraId="646B358F" w14:textId="77777777" w:rsidR="00145DDF" w:rsidRDefault="00145DDF" w:rsidP="00145DDF">
      <w:pPr>
        <w:pStyle w:val="DraftHeading2"/>
        <w:tabs>
          <w:tab w:val="right" w:pos="1247"/>
        </w:tabs>
        <w:ind w:left="1361" w:hanging="1361"/>
      </w:pPr>
      <w:r>
        <w:tab/>
      </w:r>
      <w:r w:rsidRPr="00E9557D">
        <w:t>(</w:t>
      </w:r>
      <w:r>
        <w:t>2</w:t>
      </w:r>
      <w:r w:rsidRPr="00E9557D">
        <w:t>)</w:t>
      </w:r>
      <w:r>
        <w:tab/>
        <w:t>If it is not reasonably practicable to ensure the safe distance of a person, plant or thing from an overhead or underground electric line, the person conducting the business or undertaking at the workplace must ensure that:</w:t>
      </w:r>
    </w:p>
    <w:p w14:paraId="646B3590" w14:textId="77777777" w:rsidR="00145DDF" w:rsidRDefault="00145DDF" w:rsidP="00145DDF">
      <w:pPr>
        <w:pStyle w:val="DraftHeading3"/>
        <w:tabs>
          <w:tab w:val="right" w:pos="1757"/>
        </w:tabs>
        <w:ind w:left="1871" w:hanging="1871"/>
      </w:pPr>
      <w:r>
        <w:tab/>
      </w:r>
      <w:r w:rsidRPr="007C6B84">
        <w:t>(a)</w:t>
      </w:r>
      <w:r>
        <w:tab/>
        <w:t>a risk assessment is conducted in relation to the proposed work; and</w:t>
      </w:r>
    </w:p>
    <w:p w14:paraId="646B3591" w14:textId="77777777" w:rsidR="00145DDF" w:rsidRDefault="00145DDF" w:rsidP="00145DDF">
      <w:pPr>
        <w:pStyle w:val="DraftHeading3"/>
        <w:tabs>
          <w:tab w:val="right" w:pos="1757"/>
        </w:tabs>
        <w:ind w:left="1871" w:hanging="1871"/>
      </w:pPr>
      <w:r>
        <w:tab/>
      </w:r>
      <w:r w:rsidRPr="007C6B84">
        <w:t>(b)</w:t>
      </w:r>
      <w:r>
        <w:tab/>
        <w:t>control measures implemented are consistent with:</w:t>
      </w:r>
    </w:p>
    <w:p w14:paraId="646B3592" w14:textId="77777777" w:rsidR="00145DDF" w:rsidRDefault="00145DDF" w:rsidP="00145DDF">
      <w:pPr>
        <w:pStyle w:val="DraftHeading4"/>
        <w:tabs>
          <w:tab w:val="right" w:pos="2268"/>
        </w:tabs>
        <w:ind w:left="2381" w:hanging="2381"/>
      </w:pPr>
      <w:r>
        <w:tab/>
      </w:r>
      <w:r w:rsidRPr="005C5FFD">
        <w:t>(i)</w:t>
      </w:r>
      <w:r>
        <w:tab/>
        <w:t>the risk assessment; and</w:t>
      </w:r>
    </w:p>
    <w:p w14:paraId="646B3593" w14:textId="77777777" w:rsidR="00145DDF" w:rsidRDefault="00145DDF" w:rsidP="00145DDF">
      <w:pPr>
        <w:pStyle w:val="DraftHeading4"/>
        <w:tabs>
          <w:tab w:val="right" w:pos="2268"/>
        </w:tabs>
        <w:ind w:left="2381" w:hanging="2381"/>
      </w:pPr>
      <w:r>
        <w:tab/>
      </w:r>
      <w:r w:rsidRPr="005C5FFD">
        <w:t>(ii)</w:t>
      </w:r>
      <w:r>
        <w:tab/>
        <w:t>if an electricity supply authority is responsible for the electric line, any requirements of the authority.</w:t>
      </w:r>
    </w:p>
    <w:p w14:paraId="646B3594" w14:textId="63E262FA" w:rsidR="00145DDF" w:rsidRDefault="00145DDF" w:rsidP="00145DDF">
      <w:pPr>
        <w:pStyle w:val="BodySectionSub"/>
      </w:pPr>
      <w:r>
        <w:t>Maximum penalty:</w:t>
      </w:r>
      <w:r w:rsidR="00732E5C">
        <w:t xml:space="preserve"> </w:t>
      </w:r>
      <w:r w:rsidR="00732E5C" w:rsidRPr="00732E5C">
        <w:t>tier E monetary penalty.</w:t>
      </w:r>
    </w:p>
    <w:p w14:paraId="646B3597" w14:textId="77777777" w:rsidR="00145DDF" w:rsidRPr="00A43474" w:rsidRDefault="00145DDF" w:rsidP="00145DDF">
      <w:pPr>
        <w:pStyle w:val="DraftSub-sectionNote"/>
        <w:tabs>
          <w:tab w:val="right" w:pos="1814"/>
        </w:tabs>
        <w:ind w:left="1361"/>
        <w:rPr>
          <w:b/>
        </w:rPr>
      </w:pPr>
      <w:r w:rsidRPr="00A43474">
        <w:rPr>
          <w:b/>
        </w:rPr>
        <w:t>Note</w:t>
      </w:r>
      <w:r>
        <w:rPr>
          <w:b/>
        </w:rPr>
        <w:t>s</w:t>
      </w:r>
    </w:p>
    <w:p w14:paraId="646B3598" w14:textId="77777777" w:rsidR="00145DDF" w:rsidRDefault="00145DDF" w:rsidP="00145DDF">
      <w:pPr>
        <w:pStyle w:val="DraftSub-sectionNote"/>
        <w:tabs>
          <w:tab w:val="right" w:pos="64"/>
          <w:tab w:val="right" w:pos="1814"/>
        </w:tabs>
        <w:ind w:left="1769" w:hanging="408"/>
      </w:pPr>
      <w:r>
        <w:t>1</w:t>
      </w:r>
      <w:r>
        <w:tab/>
        <w:t>[Relevant electricity safety legislation] will also apply to the person conducting the business or undertaking.</w:t>
      </w:r>
    </w:p>
    <w:p w14:paraId="646B3599" w14:textId="77777777" w:rsidR="00145DDF" w:rsidRDefault="00145DDF" w:rsidP="00145DDF">
      <w:pPr>
        <w:pStyle w:val="DraftSub-sectionNote"/>
        <w:tabs>
          <w:tab w:val="right" w:pos="64"/>
          <w:tab w:val="right" w:pos="1814"/>
        </w:tabs>
        <w:ind w:left="1769" w:hanging="408"/>
      </w:pPr>
      <w:r>
        <w:lastRenderedPageBreak/>
        <w:t>2</w:t>
      </w:r>
      <w:r>
        <w:tab/>
        <w:t>See the jurisdictional notes in the Appendix.</w:t>
      </w:r>
    </w:p>
    <w:p w14:paraId="40FCBF18" w14:textId="77777777" w:rsidR="009F0259" w:rsidRPr="00C12134" w:rsidRDefault="00145DDF" w:rsidP="009F0259">
      <w:pPr>
        <w:pStyle w:val="Heading-PART"/>
        <w:tabs>
          <w:tab w:val="center" w:pos="3968"/>
        </w:tabs>
        <w:ind w:left="1276" w:hanging="1276"/>
        <w:jc w:val="left"/>
        <w:rPr>
          <w:caps w:val="0"/>
          <w:sz w:val="28"/>
        </w:rPr>
      </w:pPr>
      <w:r>
        <w:br w:type="page"/>
      </w:r>
      <w:bookmarkStart w:id="235" w:name="_Toc102390365"/>
      <w:bookmarkStart w:id="236" w:name="_Toc141880744"/>
      <w:r w:rsidR="009F0259" w:rsidRPr="00C12134">
        <w:rPr>
          <w:caps w:val="0"/>
          <w:sz w:val="28"/>
        </w:rPr>
        <w:lastRenderedPageBreak/>
        <w:t xml:space="preserve">Part 4.8 </w:t>
      </w:r>
      <w:r w:rsidR="009F0259" w:rsidRPr="00C12134">
        <w:rPr>
          <w:caps w:val="0"/>
          <w:sz w:val="28"/>
        </w:rPr>
        <w:tab/>
        <w:t>Diving Work</w:t>
      </w:r>
      <w:bookmarkEnd w:id="235"/>
      <w:bookmarkEnd w:id="236"/>
      <w:r w:rsidR="009F0259">
        <w:rPr>
          <w:caps w:val="0"/>
          <w:sz w:val="28"/>
        </w:rPr>
        <w:tab/>
      </w:r>
    </w:p>
    <w:p w14:paraId="3B3BCF1D" w14:textId="77777777" w:rsidR="009F0259" w:rsidRDefault="009F0259" w:rsidP="009F0259">
      <w:pPr>
        <w:pStyle w:val="StyleHeading-DIVISIONLeftLeft0cmHanging275cm"/>
      </w:pPr>
      <w:bookmarkStart w:id="237" w:name="_Toc102390366"/>
      <w:bookmarkStart w:id="238" w:name="_Toc141880745"/>
      <w:r>
        <w:t xml:space="preserve">Division 1 </w:t>
      </w:r>
      <w:r>
        <w:tab/>
        <w:t>Preliminary</w:t>
      </w:r>
      <w:bookmarkEnd w:id="237"/>
      <w:bookmarkEnd w:id="238"/>
    </w:p>
    <w:p w14:paraId="00856BBF" w14:textId="77777777" w:rsidR="009F0259" w:rsidRDefault="009F0259" w:rsidP="009F0259">
      <w:pPr>
        <w:pStyle w:val="StyleDraftHeading1Left0cmHanging15cm1"/>
      </w:pPr>
      <w:r>
        <w:tab/>
      </w:r>
      <w:bookmarkStart w:id="239" w:name="_Toc102390367"/>
      <w:bookmarkStart w:id="240" w:name="_Toc141880746"/>
      <w:r>
        <w:t>167</w:t>
      </w:r>
      <w:r>
        <w:tab/>
        <w:t>Purpose of Part 4.8</w:t>
      </w:r>
      <w:bookmarkEnd w:id="239"/>
      <w:bookmarkEnd w:id="240"/>
    </w:p>
    <w:p w14:paraId="19833A8F" w14:textId="77777777" w:rsidR="009F0259" w:rsidRDefault="009F0259" w:rsidP="009F0259">
      <w:pPr>
        <w:pStyle w:val="BodySectionSub"/>
      </w:pPr>
      <w:r>
        <w:t>The purpose of this Part is to impose duties on a person conducting a business or undertaking at a workplace to ensure:</w:t>
      </w:r>
    </w:p>
    <w:p w14:paraId="5A6A2DF5" w14:textId="77777777" w:rsidR="009F0259" w:rsidRDefault="009F0259" w:rsidP="009F0259">
      <w:pPr>
        <w:pStyle w:val="DraftHeading3"/>
        <w:tabs>
          <w:tab w:val="right" w:pos="1757"/>
        </w:tabs>
        <w:ind w:left="1871" w:hanging="1871"/>
      </w:pPr>
      <w:r>
        <w:tab/>
      </w:r>
      <w:r w:rsidRPr="005042D7">
        <w:t>(a)</w:t>
      </w:r>
      <w:r>
        <w:tab/>
        <w:t>the fitness and competence of persons who carry out general diving work and high risk diving work; and</w:t>
      </w:r>
    </w:p>
    <w:p w14:paraId="3671E336" w14:textId="77777777" w:rsidR="009F0259" w:rsidRDefault="009F0259" w:rsidP="009F0259">
      <w:pPr>
        <w:pStyle w:val="DraftHeading3"/>
        <w:tabs>
          <w:tab w:val="right" w:pos="1757"/>
        </w:tabs>
        <w:ind w:left="1871" w:hanging="1871"/>
      </w:pPr>
      <w:r>
        <w:tab/>
      </w:r>
      <w:r w:rsidRPr="005042D7">
        <w:t>(b)</w:t>
      </w:r>
      <w:r>
        <w:tab/>
        <w:t>the health and safety of persons who carry out general diving work and high risk diving work; and</w:t>
      </w:r>
    </w:p>
    <w:p w14:paraId="4A2670A0" w14:textId="77777777" w:rsidR="009F0259" w:rsidRDefault="009F0259" w:rsidP="009F0259">
      <w:pPr>
        <w:pStyle w:val="DraftHeading3"/>
        <w:tabs>
          <w:tab w:val="right" w:pos="1757"/>
        </w:tabs>
        <w:ind w:left="1871" w:hanging="1871"/>
      </w:pPr>
      <w:r>
        <w:tab/>
      </w:r>
      <w:r w:rsidRPr="002A6A56">
        <w:t>(c)</w:t>
      </w:r>
      <w:r>
        <w:tab/>
        <w:t>the health and safety of other persons at workplaces where general diving work or high risk diving work is carried out.</w:t>
      </w:r>
    </w:p>
    <w:p w14:paraId="3FBB7414" w14:textId="77777777" w:rsidR="009F0259" w:rsidRDefault="009F0259" w:rsidP="009F0259">
      <w:pPr>
        <w:pStyle w:val="StyleHeading-DIVISIONLeftLeft0cmHanging275cm"/>
      </w:pPr>
      <w:bookmarkStart w:id="241" w:name="_Toc102390368"/>
      <w:bookmarkStart w:id="242" w:name="_Toc141880747"/>
      <w:r>
        <w:t xml:space="preserve">Division 2 </w:t>
      </w:r>
      <w:r>
        <w:tab/>
        <w:t>General diving work—Fitness and competence of worker</w:t>
      </w:r>
      <w:bookmarkEnd w:id="241"/>
      <w:bookmarkEnd w:id="242"/>
    </w:p>
    <w:p w14:paraId="156107D3" w14:textId="77777777" w:rsidR="009F0259" w:rsidRDefault="009F0259" w:rsidP="009F0259">
      <w:pPr>
        <w:pStyle w:val="StyleDraftHeading1Left0cmHanging15cm1"/>
      </w:pPr>
      <w:r>
        <w:tab/>
      </w:r>
      <w:bookmarkStart w:id="243" w:name="_Toc102390369"/>
      <w:bookmarkStart w:id="244" w:name="_Toc141880748"/>
      <w:r>
        <w:t>168</w:t>
      </w:r>
      <w:r>
        <w:tab/>
        <w:t>Person conducting business or undertaking must ensure fitness of workers</w:t>
      </w:r>
      <w:bookmarkEnd w:id="243"/>
      <w:bookmarkEnd w:id="244"/>
    </w:p>
    <w:p w14:paraId="4675D3FD" w14:textId="77777777" w:rsidR="009F0259" w:rsidRDefault="009F0259" w:rsidP="009F0259">
      <w:pPr>
        <w:pStyle w:val="DraftHeading2"/>
        <w:tabs>
          <w:tab w:val="right" w:pos="1247"/>
        </w:tabs>
        <w:ind w:left="1361" w:hanging="1361"/>
      </w:pPr>
      <w:r>
        <w:tab/>
      </w:r>
      <w:r w:rsidRPr="00396DA1">
        <w:t>(1)</w:t>
      </w:r>
      <w:r>
        <w:tab/>
        <w:t>A person conducting a business or undertaking at a workplace must not direct or allow a worker to carry out general diving work or undergo training for general diving work unless the worker holds a current certificate of medical fitness.</w:t>
      </w:r>
    </w:p>
    <w:p w14:paraId="31525C70" w14:textId="36C800AF" w:rsidR="009F0259" w:rsidRDefault="009F0259" w:rsidP="009F0259">
      <w:pPr>
        <w:pStyle w:val="BodySectionSub"/>
      </w:pPr>
      <w:r>
        <w:t>Maximum penalty:</w:t>
      </w:r>
      <w:r w:rsidR="00732E5C">
        <w:t xml:space="preserve"> </w:t>
      </w:r>
      <w:r w:rsidR="00732E5C" w:rsidRPr="00732E5C">
        <w:t>tier E monetary penalty.</w:t>
      </w:r>
    </w:p>
    <w:p w14:paraId="367F7A9F" w14:textId="77777777" w:rsidR="009F0259" w:rsidRDefault="009F0259" w:rsidP="009F0259">
      <w:pPr>
        <w:pStyle w:val="DraftHeading2"/>
        <w:tabs>
          <w:tab w:val="right" w:pos="1247"/>
        </w:tabs>
        <w:ind w:left="1361" w:hanging="1361"/>
      </w:pPr>
      <w:r>
        <w:tab/>
      </w:r>
      <w:r w:rsidRPr="00396DA1">
        <w:t>(</w:t>
      </w:r>
      <w:r>
        <w:t>2</w:t>
      </w:r>
      <w:r w:rsidRPr="00396DA1">
        <w:t>)</w:t>
      </w:r>
      <w:r>
        <w:tab/>
        <w:t>The person must not direct or allow a worker to carry out general diving work or undergo training for diving work unless the work or training complies with any conditions on the current certificate of medical fitness of the worker.</w:t>
      </w:r>
    </w:p>
    <w:p w14:paraId="539005F8" w14:textId="53365B01" w:rsidR="009F0259" w:rsidRDefault="009F0259" w:rsidP="009F0259">
      <w:pPr>
        <w:pStyle w:val="BodySectionSub"/>
      </w:pPr>
      <w:r>
        <w:t>Maximum penalty:</w:t>
      </w:r>
      <w:r w:rsidR="00732E5C">
        <w:t xml:space="preserve"> </w:t>
      </w:r>
      <w:r w:rsidR="00732E5C" w:rsidRPr="00732E5C">
        <w:t>tier E monetary penalty.</w:t>
      </w:r>
    </w:p>
    <w:p w14:paraId="73F22AD7" w14:textId="77777777" w:rsidR="009F0259" w:rsidRPr="00B02919" w:rsidRDefault="009F0259" w:rsidP="009F0259">
      <w:pPr>
        <w:pStyle w:val="StyleDraftHeading1Left0cmHanging15cm1"/>
      </w:pPr>
      <w:r>
        <w:tab/>
      </w:r>
      <w:bookmarkStart w:id="245" w:name="_Toc102390370"/>
      <w:bookmarkStart w:id="246" w:name="_Toc141880749"/>
      <w:r>
        <w:t>169</w:t>
      </w:r>
      <w:r>
        <w:tab/>
        <w:t>Certificate of medical fitness</w:t>
      </w:r>
      <w:bookmarkEnd w:id="245"/>
      <w:bookmarkEnd w:id="246"/>
    </w:p>
    <w:p w14:paraId="2C6273CA" w14:textId="77777777" w:rsidR="009F0259" w:rsidRDefault="009F0259" w:rsidP="009F0259">
      <w:pPr>
        <w:pStyle w:val="BodySectionSub"/>
      </w:pPr>
      <w:r>
        <w:t>A certificate of medical fitness must:</w:t>
      </w:r>
    </w:p>
    <w:p w14:paraId="5800E59F" w14:textId="77777777" w:rsidR="009F0259" w:rsidRDefault="009F0259" w:rsidP="009F0259">
      <w:pPr>
        <w:pStyle w:val="DraftHeading3"/>
        <w:tabs>
          <w:tab w:val="right" w:pos="1757"/>
        </w:tabs>
        <w:ind w:left="1871" w:hanging="1871"/>
      </w:pPr>
      <w:r>
        <w:tab/>
      </w:r>
      <w:r w:rsidRPr="00B022A5">
        <w:t>(a)</w:t>
      </w:r>
      <w:r>
        <w:tab/>
        <w:t>be issued by a registered medical practitioner with training in underwater medicine; and</w:t>
      </w:r>
    </w:p>
    <w:p w14:paraId="3575EB6A" w14:textId="77777777" w:rsidR="009F0259" w:rsidRDefault="009F0259" w:rsidP="009F0259">
      <w:pPr>
        <w:pStyle w:val="DraftHeading3"/>
        <w:keepNext/>
        <w:tabs>
          <w:tab w:val="right" w:pos="1757"/>
        </w:tabs>
        <w:ind w:left="1871" w:hanging="1871"/>
      </w:pPr>
      <w:r>
        <w:tab/>
      </w:r>
      <w:r w:rsidRPr="00B022A5">
        <w:t>(b)</w:t>
      </w:r>
      <w:r>
        <w:tab/>
        <w:t>state the following:</w:t>
      </w:r>
    </w:p>
    <w:p w14:paraId="07D51582" w14:textId="77777777" w:rsidR="009F0259" w:rsidRDefault="009F0259" w:rsidP="009F0259">
      <w:pPr>
        <w:pStyle w:val="DraftHeading4"/>
        <w:tabs>
          <w:tab w:val="right" w:pos="2268"/>
        </w:tabs>
        <w:ind w:left="2381" w:hanging="2381"/>
      </w:pPr>
      <w:r>
        <w:tab/>
      </w:r>
      <w:r w:rsidRPr="00B022A5">
        <w:t>(i)</w:t>
      </w:r>
      <w:r>
        <w:tab/>
        <w:t>the name of the person to whom it is issued;</w:t>
      </w:r>
    </w:p>
    <w:p w14:paraId="14A6C118" w14:textId="77777777" w:rsidR="009F0259" w:rsidRDefault="009F0259" w:rsidP="009F0259">
      <w:pPr>
        <w:pStyle w:val="DraftHeading4"/>
        <w:tabs>
          <w:tab w:val="right" w:pos="2268"/>
        </w:tabs>
        <w:ind w:left="2381" w:hanging="2381"/>
      </w:pPr>
      <w:r>
        <w:tab/>
      </w:r>
      <w:r w:rsidRPr="00B022A5">
        <w:t>(ii)</w:t>
      </w:r>
      <w:r>
        <w:tab/>
        <w:t>its date of issue and its expiry date;</w:t>
      </w:r>
    </w:p>
    <w:p w14:paraId="5C4A7748" w14:textId="77777777" w:rsidR="009F0259" w:rsidRDefault="009F0259" w:rsidP="009F0259">
      <w:pPr>
        <w:pStyle w:val="DraftHeading4"/>
        <w:tabs>
          <w:tab w:val="right" w:pos="2268"/>
        </w:tabs>
        <w:ind w:left="2381" w:hanging="2381"/>
      </w:pPr>
      <w:r>
        <w:tab/>
      </w:r>
      <w:r w:rsidRPr="00B022A5">
        <w:t>(iii)</w:t>
      </w:r>
      <w:r>
        <w:tab/>
        <w:t xml:space="preserve">whether or not the person to whom it is issued is, in accordance with the fitness criteria, medically fit </w:t>
      </w:r>
      <w:r w:rsidRPr="00BC67A3">
        <w:t xml:space="preserve">to carry out </w:t>
      </w:r>
      <w:r>
        <w:t>diving work;</w:t>
      </w:r>
    </w:p>
    <w:p w14:paraId="2FCEDC86" w14:textId="77777777" w:rsidR="009F0259" w:rsidRDefault="009F0259" w:rsidP="009F0259">
      <w:pPr>
        <w:pStyle w:val="DraftHeading4"/>
        <w:tabs>
          <w:tab w:val="right" w:pos="2268"/>
        </w:tabs>
        <w:ind w:left="2381" w:hanging="2381"/>
      </w:pPr>
      <w:r>
        <w:lastRenderedPageBreak/>
        <w:tab/>
      </w:r>
      <w:r w:rsidRPr="00B022A5">
        <w:t>(iv)</w:t>
      </w:r>
      <w:r>
        <w:tab/>
        <w:t>any conditions in relation to the type of diving work the person to whom it is issued is fit to carry out, or the circumstances in which the person is fit to carry out general diving work, including, in the case of a person who is under 18 years of age, any particular conditions applicable to the age of the person.</w:t>
      </w:r>
    </w:p>
    <w:p w14:paraId="2DEED294" w14:textId="77777777" w:rsidR="009F0259" w:rsidRDefault="009F0259" w:rsidP="009F0259">
      <w:pPr>
        <w:pStyle w:val="StyleDraftHeading1Left0cmHanging15cm1"/>
      </w:pPr>
      <w:r>
        <w:tab/>
      </w:r>
      <w:bookmarkStart w:id="247" w:name="_Toc102390371"/>
      <w:bookmarkStart w:id="248" w:name="_Toc141880750"/>
      <w:r>
        <w:t>170</w:t>
      </w:r>
      <w:r>
        <w:tab/>
        <w:t>Duty to keep certificate of medical fitness</w:t>
      </w:r>
      <w:bookmarkEnd w:id="247"/>
      <w:bookmarkEnd w:id="248"/>
    </w:p>
    <w:p w14:paraId="3E113FB2" w14:textId="77777777" w:rsidR="009F0259" w:rsidRDefault="009F0259" w:rsidP="009F0259">
      <w:pPr>
        <w:pStyle w:val="BodySectionSub"/>
      </w:pPr>
      <w:r>
        <w:t>A person conducting a business or undertaking at a workplace must keep the certificate of medical fitness of a worker who carries out general diving work for 1 year after the work is carried out.</w:t>
      </w:r>
    </w:p>
    <w:p w14:paraId="3C01CC9A" w14:textId="77777777" w:rsidR="00CE26FA" w:rsidRDefault="00CE26FA" w:rsidP="00CE26FA">
      <w:pPr>
        <w:pStyle w:val="BodySectionSub"/>
      </w:pPr>
      <w:r>
        <w:t>Maximum penalty:</w:t>
      </w:r>
      <w:r w:rsidRPr="00CE26FA">
        <w:t xml:space="preserve"> tier I monetary penalty.</w:t>
      </w:r>
    </w:p>
    <w:p w14:paraId="1D043A0E" w14:textId="77777777" w:rsidR="009F0259" w:rsidRDefault="009F0259" w:rsidP="009F0259">
      <w:pPr>
        <w:pStyle w:val="StyleDraftHeading1Left0cmHanging15cm1"/>
      </w:pPr>
      <w:r>
        <w:tab/>
      </w:r>
      <w:bookmarkStart w:id="249" w:name="_Toc102390372"/>
      <w:bookmarkStart w:id="250" w:name="_Toc141880751"/>
      <w:r>
        <w:t>171</w:t>
      </w:r>
      <w:r>
        <w:tab/>
        <w:t>Competence of worker—general diving work—</w:t>
      </w:r>
      <w:r w:rsidRPr="00E11206">
        <w:t>qualifications</w:t>
      </w:r>
      <w:bookmarkEnd w:id="249"/>
      <w:bookmarkEnd w:id="250"/>
    </w:p>
    <w:p w14:paraId="4633DEDD" w14:textId="77777777" w:rsidR="009F0259" w:rsidRDefault="009F0259" w:rsidP="009F0259">
      <w:pPr>
        <w:pStyle w:val="DraftHeading2"/>
        <w:tabs>
          <w:tab w:val="right" w:pos="1247"/>
        </w:tabs>
        <w:ind w:left="1361" w:hanging="1361"/>
      </w:pPr>
      <w:r>
        <w:tab/>
        <w:t>(1)</w:t>
      </w:r>
      <w:r>
        <w:tab/>
        <w:t xml:space="preserve">A person must not carry out any type of general diving work unless the person holds a certificate for general diving work, issued by </w:t>
      </w:r>
      <w:r w:rsidRPr="00B16CD4">
        <w:t>a training organisation</w:t>
      </w:r>
      <w:r>
        <w:t>, that demonstrates that the person has acquired the relevant competencies for that type of general diving work.</w:t>
      </w:r>
    </w:p>
    <w:p w14:paraId="4EF98B77" w14:textId="77777777" w:rsidR="009F0259" w:rsidRDefault="009F0259" w:rsidP="009F0259">
      <w:pPr>
        <w:pStyle w:val="DraftHeading2"/>
        <w:tabs>
          <w:tab w:val="right" w:pos="1247"/>
        </w:tabs>
        <w:ind w:left="1361" w:hanging="1361"/>
      </w:pPr>
      <w:r>
        <w:tab/>
      </w:r>
      <w:r w:rsidRPr="002659A9">
        <w:t>(2)</w:t>
      </w:r>
      <w:r>
        <w:tab/>
        <w:t xml:space="preserve">This regulation does not apply in relation to incidental diving work or </w:t>
      </w:r>
      <w:r w:rsidRPr="00E11206">
        <w:t>limited scientific diving work</w:t>
      </w:r>
      <w:r>
        <w:t>.</w:t>
      </w:r>
    </w:p>
    <w:p w14:paraId="5668437F" w14:textId="77777777" w:rsidR="009F0259" w:rsidRDefault="009F0259" w:rsidP="009F0259">
      <w:pPr>
        <w:pStyle w:val="DraftHeading2"/>
        <w:tabs>
          <w:tab w:val="right" w:pos="1247"/>
        </w:tabs>
        <w:ind w:left="1361" w:hanging="1361"/>
      </w:pPr>
      <w:r>
        <w:tab/>
        <w:t>(3)</w:t>
      </w:r>
      <w:r>
        <w:tab/>
        <w:t xml:space="preserve">In subregulation (1), </w:t>
      </w:r>
      <w:r w:rsidRPr="002659A9">
        <w:rPr>
          <w:b/>
          <w:i/>
        </w:rPr>
        <w:t>relevant competencies</w:t>
      </w:r>
      <w:r>
        <w:t xml:space="preserve"> means the competencies specified in AS/NZS 2815 (Training and certification of occupational divers) that are relevant to the type of general diving work to which subregulation (1) applies.</w:t>
      </w:r>
    </w:p>
    <w:p w14:paraId="78F25538" w14:textId="77777777" w:rsidR="009F0259" w:rsidRPr="005D18CB" w:rsidRDefault="009F0259" w:rsidP="009F0259">
      <w:pPr>
        <w:pStyle w:val="DraftSectionNote"/>
        <w:tabs>
          <w:tab w:val="right" w:pos="1304"/>
        </w:tabs>
        <w:ind w:left="850"/>
        <w:rPr>
          <w:b/>
        </w:rPr>
      </w:pPr>
      <w:r w:rsidRPr="008E104C">
        <w:rPr>
          <w:b/>
        </w:rPr>
        <w:t>Note</w:t>
      </w:r>
      <w:r>
        <w:rPr>
          <w:b/>
        </w:rPr>
        <w:t>s</w:t>
      </w:r>
    </w:p>
    <w:p w14:paraId="03BC4FBE" w14:textId="77777777" w:rsidR="009F0259" w:rsidRDefault="009F0259" w:rsidP="009F0259">
      <w:pPr>
        <w:pStyle w:val="DraftSectionNote"/>
        <w:tabs>
          <w:tab w:val="right" w:pos="1304"/>
        </w:tabs>
        <w:ind w:left="1134" w:hanging="284"/>
      </w:pPr>
      <w:r>
        <w:t>1</w:t>
      </w:r>
      <w:r>
        <w:tab/>
        <w:t>See section 44 of the Act.</w:t>
      </w:r>
    </w:p>
    <w:p w14:paraId="6A4BCC04" w14:textId="77777777" w:rsidR="009F0259" w:rsidRDefault="009F0259" w:rsidP="009F0259">
      <w:pPr>
        <w:pStyle w:val="DraftSectionNote"/>
        <w:tabs>
          <w:tab w:val="right" w:pos="1304"/>
        </w:tabs>
        <w:ind w:left="1134" w:hanging="284"/>
      </w:pPr>
      <w:r>
        <w:t>2</w:t>
      </w:r>
      <w:r>
        <w:tab/>
        <w:t>See the jurisdictional note in the Appendix.</w:t>
      </w:r>
    </w:p>
    <w:p w14:paraId="78DEA4CB" w14:textId="77777777" w:rsidR="009F0259" w:rsidRDefault="009F0259" w:rsidP="009F0259">
      <w:pPr>
        <w:pStyle w:val="StyleDraftHeading1Left0cmHanging15cm1"/>
      </w:pPr>
      <w:r>
        <w:tab/>
      </w:r>
      <w:bookmarkStart w:id="251" w:name="_Toc102390373"/>
      <w:bookmarkStart w:id="252" w:name="_Toc141880752"/>
      <w:r>
        <w:t>171A</w:t>
      </w:r>
      <w:r>
        <w:tab/>
        <w:t>Competence of worker—general diving work—knowledge and skill</w:t>
      </w:r>
      <w:bookmarkEnd w:id="251"/>
      <w:bookmarkEnd w:id="252"/>
    </w:p>
    <w:p w14:paraId="1064FCCE" w14:textId="77777777" w:rsidR="009F0259" w:rsidRDefault="009F0259" w:rsidP="009F0259">
      <w:pPr>
        <w:pStyle w:val="DraftHeading2"/>
        <w:tabs>
          <w:tab w:val="right" w:pos="1247"/>
        </w:tabs>
        <w:ind w:left="1361" w:hanging="1361"/>
      </w:pPr>
      <w:r>
        <w:tab/>
        <w:t>(1)</w:t>
      </w:r>
      <w:r>
        <w:tab/>
      </w:r>
      <w:r w:rsidRPr="00E11206">
        <w:t>A person</w:t>
      </w:r>
      <w:r>
        <w:t xml:space="preserve"> must not carry out general diving work unless the person has, through training, qualification or experience, acquired sound knowledge and skill in relation to the following:</w:t>
      </w:r>
    </w:p>
    <w:p w14:paraId="0D432476" w14:textId="77777777" w:rsidR="009F0259" w:rsidRDefault="009F0259" w:rsidP="009F0259">
      <w:pPr>
        <w:pStyle w:val="DraftHeading3"/>
        <w:tabs>
          <w:tab w:val="right" w:pos="1757"/>
        </w:tabs>
        <w:ind w:left="1871" w:hanging="1871"/>
      </w:pPr>
      <w:r>
        <w:tab/>
      </w:r>
      <w:r w:rsidRPr="0058055C">
        <w:t>(a)</w:t>
      </w:r>
      <w:r>
        <w:tab/>
        <w:t>the application of diving physics;</w:t>
      </w:r>
    </w:p>
    <w:p w14:paraId="63DA6A21" w14:textId="77777777" w:rsidR="009F0259" w:rsidRDefault="009F0259" w:rsidP="009F0259">
      <w:pPr>
        <w:pStyle w:val="DraftHeading3"/>
        <w:tabs>
          <w:tab w:val="right" w:pos="1757"/>
        </w:tabs>
        <w:ind w:left="1871" w:hanging="1871"/>
      </w:pPr>
      <w:r>
        <w:tab/>
      </w:r>
      <w:r w:rsidRPr="0058055C">
        <w:t>(b)</w:t>
      </w:r>
      <w:r>
        <w:tab/>
        <w:t>the use, inspection and maintenance of diving equipment (including emergency equipment) and air supply of the type to be used in the proposed general diving work;</w:t>
      </w:r>
    </w:p>
    <w:p w14:paraId="4D2654B8" w14:textId="77777777" w:rsidR="009F0259" w:rsidRDefault="009F0259" w:rsidP="009F0259">
      <w:pPr>
        <w:pStyle w:val="DraftHeading3"/>
        <w:tabs>
          <w:tab w:val="right" w:pos="1757"/>
        </w:tabs>
        <w:ind w:left="1871" w:hanging="1871"/>
      </w:pPr>
      <w:r>
        <w:tab/>
      </w:r>
      <w:r w:rsidRPr="0058055C">
        <w:t>(c)</w:t>
      </w:r>
      <w:r>
        <w:tab/>
        <w:t>the use of decompression tables or dive computers;</w:t>
      </w:r>
    </w:p>
    <w:p w14:paraId="528D03CA" w14:textId="77777777" w:rsidR="009F0259" w:rsidRDefault="009F0259" w:rsidP="009F0259">
      <w:pPr>
        <w:pStyle w:val="DraftHeading3"/>
        <w:tabs>
          <w:tab w:val="right" w:pos="1757"/>
        </w:tabs>
        <w:ind w:left="1871" w:hanging="1871"/>
      </w:pPr>
      <w:r>
        <w:tab/>
      </w:r>
      <w:r w:rsidRPr="0058055C">
        <w:t>(d)</w:t>
      </w:r>
      <w:r>
        <w:tab/>
        <w:t>dive planning;</w:t>
      </w:r>
    </w:p>
    <w:p w14:paraId="06D73A46" w14:textId="77777777" w:rsidR="009F0259" w:rsidRDefault="009F0259" w:rsidP="009F0259">
      <w:pPr>
        <w:pStyle w:val="DraftHeading3"/>
        <w:tabs>
          <w:tab w:val="right" w:pos="1757"/>
        </w:tabs>
        <w:ind w:left="1871" w:hanging="1871"/>
      </w:pPr>
      <w:r>
        <w:tab/>
      </w:r>
      <w:r w:rsidRPr="0058055C">
        <w:t>(e)</w:t>
      </w:r>
      <w:r>
        <w:tab/>
        <w:t xml:space="preserve">ways of communicating with </w:t>
      </w:r>
      <w:r w:rsidRPr="00721DCD">
        <w:t>another</w:t>
      </w:r>
      <w:r>
        <w:t xml:space="preserve"> diver and with persons at the surface during general diving work;</w:t>
      </w:r>
    </w:p>
    <w:p w14:paraId="09E33366" w14:textId="77777777" w:rsidR="009F0259" w:rsidRDefault="009F0259" w:rsidP="009F0259">
      <w:pPr>
        <w:pStyle w:val="DraftHeading3"/>
        <w:tabs>
          <w:tab w:val="right" w:pos="1757"/>
        </w:tabs>
        <w:ind w:left="1871" w:hanging="1871"/>
      </w:pPr>
      <w:r>
        <w:lastRenderedPageBreak/>
        <w:tab/>
      </w:r>
      <w:r w:rsidRPr="0058055C">
        <w:t>(f)</w:t>
      </w:r>
      <w:r>
        <w:tab/>
        <w:t>how to safely carry out general diving work of the type proposed to be carried out;</w:t>
      </w:r>
    </w:p>
    <w:p w14:paraId="6C378AB9" w14:textId="77777777" w:rsidR="009F0259" w:rsidRDefault="009F0259" w:rsidP="009F0259">
      <w:pPr>
        <w:pStyle w:val="DraftHeading3"/>
        <w:tabs>
          <w:tab w:val="right" w:pos="1757"/>
        </w:tabs>
        <w:ind w:left="1871" w:hanging="1871"/>
      </w:pPr>
      <w:r>
        <w:tab/>
      </w:r>
      <w:r w:rsidRPr="0058055C">
        <w:t>(g)</w:t>
      </w:r>
      <w:r>
        <w:tab/>
        <w:t>diving physiology, emergency procedures and first aid.</w:t>
      </w:r>
    </w:p>
    <w:p w14:paraId="29D1BDAA" w14:textId="77777777" w:rsidR="009F0259" w:rsidRPr="00277D87" w:rsidRDefault="009F0259" w:rsidP="009F0259">
      <w:pPr>
        <w:pStyle w:val="DraftSub-sectionNote"/>
        <w:tabs>
          <w:tab w:val="right" w:pos="1814"/>
        </w:tabs>
        <w:ind w:left="1361"/>
        <w:rPr>
          <w:b/>
        </w:rPr>
      </w:pPr>
      <w:r w:rsidRPr="00277D87">
        <w:rPr>
          <w:b/>
        </w:rPr>
        <w:t>Note</w:t>
      </w:r>
    </w:p>
    <w:p w14:paraId="6E65F04E" w14:textId="77777777" w:rsidR="009F0259" w:rsidRDefault="009F0259" w:rsidP="009F0259">
      <w:pPr>
        <w:pStyle w:val="DraftSub-sectionNote"/>
        <w:tabs>
          <w:tab w:val="right" w:pos="1814"/>
        </w:tabs>
        <w:ind w:left="1361"/>
      </w:pPr>
      <w:r>
        <w:t>See section 44 of the Act.</w:t>
      </w:r>
    </w:p>
    <w:p w14:paraId="57C0E076" w14:textId="77777777" w:rsidR="009F0259" w:rsidRDefault="009F0259" w:rsidP="009F0259">
      <w:pPr>
        <w:pStyle w:val="DraftHeading2"/>
        <w:tabs>
          <w:tab w:val="right" w:pos="1247"/>
        </w:tabs>
        <w:ind w:left="1361" w:hanging="1361"/>
      </w:pPr>
      <w:r>
        <w:tab/>
      </w:r>
      <w:r w:rsidRPr="00C6561C">
        <w:t>(2)</w:t>
      </w:r>
      <w:r>
        <w:tab/>
        <w:t>(Repealed)</w:t>
      </w:r>
    </w:p>
    <w:p w14:paraId="1D700016" w14:textId="77777777" w:rsidR="009F0259" w:rsidRDefault="009F0259" w:rsidP="009F0259">
      <w:pPr>
        <w:pStyle w:val="StyleDraftHeading1Left0cmHanging15cm1"/>
      </w:pPr>
      <w:r>
        <w:tab/>
      </w:r>
      <w:bookmarkStart w:id="253" w:name="_Toc102390374"/>
      <w:bookmarkStart w:id="254" w:name="_Toc141880753"/>
      <w:r>
        <w:t>172</w:t>
      </w:r>
      <w:r>
        <w:tab/>
        <w:t>Competence of worker—incidental diving work</w:t>
      </w:r>
      <w:bookmarkEnd w:id="253"/>
      <w:bookmarkEnd w:id="254"/>
    </w:p>
    <w:p w14:paraId="6CC01113" w14:textId="77777777" w:rsidR="009F0259" w:rsidRPr="00EA69B4" w:rsidRDefault="009F0259" w:rsidP="009F0259">
      <w:pPr>
        <w:pStyle w:val="DraftHeading2"/>
        <w:tabs>
          <w:tab w:val="right" w:pos="1247"/>
        </w:tabs>
        <w:ind w:left="1361" w:hanging="1361"/>
      </w:pPr>
      <w:r>
        <w:tab/>
      </w:r>
      <w:r w:rsidRPr="00EA69B4">
        <w:t>(1)</w:t>
      </w:r>
      <w:r>
        <w:tab/>
        <w:t>A person must not carry out incidental diving work unless the person:</w:t>
      </w:r>
    </w:p>
    <w:p w14:paraId="1F5BF1E0" w14:textId="77777777" w:rsidR="009F0259" w:rsidRDefault="009F0259" w:rsidP="009F0259">
      <w:pPr>
        <w:pStyle w:val="DraftHeading3"/>
        <w:tabs>
          <w:tab w:val="right" w:pos="1757"/>
        </w:tabs>
        <w:ind w:left="1871" w:hanging="1871"/>
      </w:pPr>
      <w:r>
        <w:tab/>
      </w:r>
      <w:r w:rsidRPr="000A6F31">
        <w:t>(a)</w:t>
      </w:r>
      <w:r>
        <w:tab/>
        <w:t>has the knowledge and skill referred to in regulation 171A; and</w:t>
      </w:r>
    </w:p>
    <w:p w14:paraId="255AEE7A" w14:textId="77777777" w:rsidR="009F0259" w:rsidRDefault="009F0259" w:rsidP="009F0259">
      <w:pPr>
        <w:pStyle w:val="DraftHeading3"/>
        <w:tabs>
          <w:tab w:val="right" w:pos="1757"/>
        </w:tabs>
        <w:ind w:left="1871" w:hanging="1871"/>
      </w:pPr>
      <w:r>
        <w:tab/>
      </w:r>
      <w:r w:rsidRPr="000A6F31">
        <w:t>(</w:t>
      </w:r>
      <w:r>
        <w:t>b</w:t>
      </w:r>
      <w:r w:rsidRPr="000A6F31">
        <w:t>)</w:t>
      </w:r>
      <w:r>
        <w:tab/>
        <w:t>has relevant diving experience; and</w:t>
      </w:r>
    </w:p>
    <w:p w14:paraId="2C7B7877" w14:textId="77777777" w:rsidR="009F0259" w:rsidRDefault="009F0259" w:rsidP="009F0259">
      <w:pPr>
        <w:pStyle w:val="DraftHeading3"/>
        <w:tabs>
          <w:tab w:val="right" w:pos="1757"/>
        </w:tabs>
        <w:ind w:left="1871" w:hanging="1871"/>
      </w:pPr>
      <w:r>
        <w:tab/>
        <w:t>(c)</w:t>
      </w:r>
      <w:r>
        <w:tab/>
        <w:t>is accompanied and supervised in the water by a person who has the competencies referred to in regulation 171.</w:t>
      </w:r>
    </w:p>
    <w:p w14:paraId="17C94546" w14:textId="77777777" w:rsidR="009F0259" w:rsidRPr="00277D87" w:rsidRDefault="009F0259" w:rsidP="009F0259">
      <w:pPr>
        <w:pStyle w:val="DraftSub-sectionNote"/>
        <w:tabs>
          <w:tab w:val="right" w:pos="1814"/>
        </w:tabs>
        <w:ind w:left="1361"/>
        <w:rPr>
          <w:b/>
        </w:rPr>
      </w:pPr>
      <w:r w:rsidRPr="00277D87">
        <w:rPr>
          <w:b/>
        </w:rPr>
        <w:t>Note</w:t>
      </w:r>
    </w:p>
    <w:p w14:paraId="1F735251" w14:textId="77777777" w:rsidR="009F0259" w:rsidRDefault="009F0259" w:rsidP="009F0259">
      <w:pPr>
        <w:pStyle w:val="DraftSub-sectionNote"/>
        <w:tabs>
          <w:tab w:val="right" w:pos="1814"/>
        </w:tabs>
        <w:ind w:left="1361"/>
      </w:pPr>
      <w:r>
        <w:t>See section 44 of the Act.</w:t>
      </w:r>
    </w:p>
    <w:p w14:paraId="2629B6A2"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7F5A1A">
        <w:rPr>
          <w:b/>
          <w:i/>
        </w:rPr>
        <w:t xml:space="preserve">relevant </w:t>
      </w:r>
      <w:r>
        <w:rPr>
          <w:b/>
          <w:i/>
        </w:rPr>
        <w:t xml:space="preserve">diving </w:t>
      </w:r>
      <w:r w:rsidRPr="007F5A1A">
        <w:rPr>
          <w:b/>
          <w:i/>
        </w:rPr>
        <w:t>experience</w:t>
      </w:r>
      <w:r>
        <w:t xml:space="preserve"> if the person has logged at least 15 hours of diving, of which at least 8 hours and 20 minutes were spent diving between 10 metres above and any depth below the maximum depth at which the diving work is to be carried out.</w:t>
      </w:r>
    </w:p>
    <w:p w14:paraId="29502A16" w14:textId="77777777" w:rsidR="009F0259" w:rsidRPr="00EA69B4" w:rsidRDefault="009F0259" w:rsidP="009F0259">
      <w:pPr>
        <w:pStyle w:val="StyleDraftHeading1Left0cmHanging15cm1"/>
      </w:pPr>
      <w:r>
        <w:tab/>
      </w:r>
      <w:bookmarkStart w:id="255" w:name="_Toc102390375"/>
      <w:bookmarkStart w:id="256" w:name="_Toc141880754"/>
      <w:r>
        <w:t>173</w:t>
      </w:r>
      <w:r>
        <w:tab/>
        <w:t>Competence of worker—limited scientific diving work</w:t>
      </w:r>
      <w:bookmarkEnd w:id="255"/>
      <w:bookmarkEnd w:id="256"/>
    </w:p>
    <w:p w14:paraId="036B618B" w14:textId="77777777" w:rsidR="009F0259" w:rsidRPr="00EA69B4" w:rsidRDefault="009F0259" w:rsidP="009F0259">
      <w:pPr>
        <w:pStyle w:val="DraftHeading2"/>
        <w:tabs>
          <w:tab w:val="right" w:pos="1247"/>
        </w:tabs>
        <w:ind w:left="1361" w:hanging="1361"/>
      </w:pPr>
      <w:r>
        <w:tab/>
      </w:r>
      <w:r w:rsidRPr="00EA69B4">
        <w:t>(1)</w:t>
      </w:r>
      <w:r>
        <w:tab/>
        <w:t>A person must not carry out limited scientific diving work unless the person has:</w:t>
      </w:r>
    </w:p>
    <w:p w14:paraId="4989B2EA" w14:textId="77777777" w:rsidR="009F0259" w:rsidRDefault="009F0259" w:rsidP="009F0259">
      <w:pPr>
        <w:pStyle w:val="DraftHeading3"/>
        <w:tabs>
          <w:tab w:val="right" w:pos="1757"/>
        </w:tabs>
        <w:ind w:left="1871" w:hanging="1871"/>
      </w:pPr>
      <w:r>
        <w:tab/>
      </w:r>
      <w:r w:rsidRPr="000A6F31">
        <w:t>(</w:t>
      </w:r>
      <w:r>
        <w:t>a</w:t>
      </w:r>
      <w:r w:rsidRPr="000A6F31">
        <w:t>)</w:t>
      </w:r>
      <w:r>
        <w:tab/>
        <w:t>the training, qualification or experience referred to in regulation 171A; and</w:t>
      </w:r>
    </w:p>
    <w:p w14:paraId="42A1954C" w14:textId="77777777" w:rsidR="009F0259" w:rsidRPr="00D61CA1" w:rsidRDefault="009F0259" w:rsidP="009F0259">
      <w:pPr>
        <w:pStyle w:val="DraftHeading3"/>
        <w:tabs>
          <w:tab w:val="right" w:pos="1757"/>
        </w:tabs>
        <w:ind w:left="1871" w:hanging="1871"/>
      </w:pPr>
      <w:r>
        <w:tab/>
      </w:r>
      <w:r w:rsidRPr="000A6F31">
        <w:t>(</w:t>
      </w:r>
      <w:r>
        <w:t>b</w:t>
      </w:r>
      <w:r w:rsidRPr="000A6F31">
        <w:t>)</w:t>
      </w:r>
      <w:r>
        <w:tab/>
        <w:t>if the person is not permanently resident in Australia—relevant diving experience, including relevant diving experience obtained outside Australia.</w:t>
      </w:r>
    </w:p>
    <w:p w14:paraId="4BE959BA" w14:textId="77777777" w:rsidR="009F0259" w:rsidRPr="00277D87" w:rsidRDefault="009F0259" w:rsidP="009F0259">
      <w:pPr>
        <w:pStyle w:val="DraftSub-sectionNote"/>
        <w:tabs>
          <w:tab w:val="right" w:pos="1814"/>
        </w:tabs>
        <w:ind w:left="1361"/>
        <w:rPr>
          <w:b/>
        </w:rPr>
      </w:pPr>
      <w:r w:rsidRPr="00277D87">
        <w:rPr>
          <w:b/>
        </w:rPr>
        <w:t>Note</w:t>
      </w:r>
    </w:p>
    <w:p w14:paraId="52241B99" w14:textId="77777777" w:rsidR="009F0259" w:rsidRDefault="009F0259" w:rsidP="009F0259">
      <w:pPr>
        <w:pStyle w:val="DraftSub-sectionNote"/>
        <w:tabs>
          <w:tab w:val="right" w:pos="1814"/>
        </w:tabs>
        <w:ind w:left="1361"/>
      </w:pPr>
      <w:r>
        <w:t>See section 44 of the Act.</w:t>
      </w:r>
    </w:p>
    <w:p w14:paraId="4E438D0E"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6A01ED">
        <w:rPr>
          <w:b/>
          <w:i/>
        </w:rPr>
        <w:t>relevant diving experience</w:t>
      </w:r>
      <w:r>
        <w:t xml:space="preserve"> if the person has logged at least 60 hours diving of which at least 8 hours and 20 minutes were spent diving between 10 metres above and any depth below the maximum depth at which the limited scientific diving work is to be carried out.</w:t>
      </w:r>
    </w:p>
    <w:p w14:paraId="10872F13" w14:textId="77777777" w:rsidR="009F0259" w:rsidRDefault="009F0259" w:rsidP="009F0259">
      <w:pPr>
        <w:pStyle w:val="StyleDraftHeading1Left0cmHanging15cm1"/>
      </w:pPr>
      <w:r>
        <w:lastRenderedPageBreak/>
        <w:tab/>
      </w:r>
      <w:bookmarkStart w:id="257" w:name="_Toc102390376"/>
      <w:bookmarkStart w:id="258" w:name="_Toc141880755"/>
      <w:r>
        <w:t>174</w:t>
      </w:r>
      <w:r>
        <w:tab/>
        <w:t>Competence of competent person supervising general diving work</w:t>
      </w:r>
      <w:bookmarkEnd w:id="257"/>
      <w:bookmarkEnd w:id="258"/>
    </w:p>
    <w:p w14:paraId="2D25AF57" w14:textId="77777777" w:rsidR="009F0259" w:rsidRDefault="009F0259" w:rsidP="009F0259">
      <w:pPr>
        <w:pStyle w:val="BodySectionSub"/>
      </w:pPr>
      <w:r>
        <w:t>A person appointed under regulation 177 must not perform any function associated with that appointment unless the person has:</w:t>
      </w:r>
    </w:p>
    <w:p w14:paraId="19C4625E" w14:textId="77777777" w:rsidR="009F0259" w:rsidRDefault="009F0259" w:rsidP="009F0259">
      <w:pPr>
        <w:pStyle w:val="DraftHeading3"/>
        <w:tabs>
          <w:tab w:val="right" w:pos="1757"/>
        </w:tabs>
        <w:ind w:left="1871" w:hanging="1871"/>
      </w:pPr>
      <w:r>
        <w:tab/>
      </w:r>
      <w:r w:rsidRPr="009B5D24">
        <w:t>(a)</w:t>
      </w:r>
      <w:r>
        <w:tab/>
        <w:t>the qualification specified in regulation 171; and</w:t>
      </w:r>
    </w:p>
    <w:p w14:paraId="1DFE67BF" w14:textId="77777777" w:rsidR="009F0259" w:rsidRDefault="009F0259" w:rsidP="009F0259">
      <w:pPr>
        <w:pStyle w:val="DraftHeading3"/>
        <w:tabs>
          <w:tab w:val="right" w:pos="1757"/>
        </w:tabs>
        <w:ind w:left="1871" w:hanging="1871"/>
      </w:pPr>
      <w:r>
        <w:tab/>
      </w:r>
      <w:r w:rsidRPr="00EE53B8">
        <w:t>(b)</w:t>
      </w:r>
      <w:r>
        <w:tab/>
        <w:t>experience in the type of diving work to be supervised.</w:t>
      </w:r>
    </w:p>
    <w:p w14:paraId="43DEDBAF" w14:textId="77777777" w:rsidR="009F0259" w:rsidRPr="00261F1F" w:rsidRDefault="009F0259" w:rsidP="009F0259">
      <w:pPr>
        <w:pStyle w:val="DraftSectionNote"/>
        <w:tabs>
          <w:tab w:val="right" w:pos="1304"/>
        </w:tabs>
        <w:ind w:left="850"/>
        <w:rPr>
          <w:b/>
        </w:rPr>
      </w:pPr>
      <w:r w:rsidRPr="00B16CD4">
        <w:rPr>
          <w:b/>
        </w:rPr>
        <w:t>Note</w:t>
      </w:r>
    </w:p>
    <w:p w14:paraId="579EA57C" w14:textId="77777777" w:rsidR="009F0259" w:rsidRDefault="009F0259" w:rsidP="009F0259">
      <w:pPr>
        <w:pStyle w:val="DraftSectionNote"/>
        <w:tabs>
          <w:tab w:val="right" w:pos="1304"/>
        </w:tabs>
        <w:ind w:left="850"/>
      </w:pPr>
      <w:r>
        <w:t>See section 44 of the Act.</w:t>
      </w:r>
    </w:p>
    <w:p w14:paraId="7C3F68E0" w14:textId="77777777" w:rsidR="009F0259" w:rsidRDefault="009F0259" w:rsidP="009F0259">
      <w:pPr>
        <w:pStyle w:val="StyleDraftHeading1Left0cmHanging15cm1"/>
      </w:pPr>
      <w:r>
        <w:tab/>
      </w:r>
      <w:bookmarkStart w:id="259" w:name="_Toc102390377"/>
      <w:bookmarkStart w:id="260" w:name="_Toc141880756"/>
      <w:r>
        <w:t>175</w:t>
      </w:r>
      <w:r>
        <w:tab/>
        <w:t>Evidence of competence—duty of person conducting business or undertaking</w:t>
      </w:r>
      <w:bookmarkEnd w:id="259"/>
      <w:bookmarkEnd w:id="260"/>
    </w:p>
    <w:p w14:paraId="27A7499F" w14:textId="77777777" w:rsidR="009F0259" w:rsidRDefault="009F0259" w:rsidP="009F0259">
      <w:pPr>
        <w:pStyle w:val="DraftHeading2"/>
        <w:tabs>
          <w:tab w:val="right" w:pos="1247"/>
        </w:tabs>
        <w:ind w:left="1361" w:hanging="1361"/>
      </w:pPr>
      <w:r>
        <w:tab/>
      </w:r>
      <w:r w:rsidRPr="00AA21FC">
        <w:t>(1)</w:t>
      </w:r>
      <w:r>
        <w:tab/>
        <w:t>A person conducting a business or undertaking at a workplace must not direct or allow a worker to carry out general diving work unless the person sees written evidence provided by the worker that the worker has the relevant competence required under this Division.</w:t>
      </w:r>
    </w:p>
    <w:p w14:paraId="296446F9" w14:textId="77777777" w:rsidR="00CE26FA" w:rsidRDefault="00CE26FA" w:rsidP="00CE26FA">
      <w:pPr>
        <w:pStyle w:val="BodySectionSub"/>
      </w:pPr>
      <w:r>
        <w:t>Maximum penalty:</w:t>
      </w:r>
      <w:r w:rsidRPr="00CE26FA">
        <w:t xml:space="preserve"> tier I monetary penalty.</w:t>
      </w:r>
    </w:p>
    <w:p w14:paraId="34446B69" w14:textId="77777777" w:rsidR="009F0259" w:rsidRDefault="009F0259" w:rsidP="009F0259">
      <w:pPr>
        <w:pStyle w:val="DraftHeading2"/>
        <w:tabs>
          <w:tab w:val="right" w:pos="1247"/>
        </w:tabs>
        <w:ind w:left="1361" w:hanging="1361"/>
      </w:pPr>
      <w:r>
        <w:tab/>
      </w:r>
      <w:r w:rsidRPr="003931F7">
        <w:t>(2)</w:t>
      </w:r>
      <w:r>
        <w:tab/>
        <w:t>A person conducting a business or undertaking at a workplace must not direct or allow a person appointed under regulation 177 to perform any of the functions associated with that appointment unless the person conducting the business or undertaking sees written evidence provided by the person appointed that the person appointed has the competence required under regulation 174.</w:t>
      </w:r>
    </w:p>
    <w:p w14:paraId="0C081FD3" w14:textId="77777777" w:rsidR="00CE26FA" w:rsidRDefault="00CE26FA" w:rsidP="00CE26FA">
      <w:pPr>
        <w:pStyle w:val="BodySectionSub"/>
      </w:pPr>
      <w:r>
        <w:t>Maximum penalty:</w:t>
      </w:r>
      <w:r w:rsidRPr="00CE26FA">
        <w:t xml:space="preserve"> tier I monetary penalty.</w:t>
      </w:r>
    </w:p>
    <w:p w14:paraId="79C7F8C7" w14:textId="77777777" w:rsidR="009F0259" w:rsidRDefault="009F0259" w:rsidP="009F0259">
      <w:pPr>
        <w:pStyle w:val="DraftHeading2"/>
        <w:tabs>
          <w:tab w:val="right" w:pos="1247"/>
        </w:tabs>
        <w:ind w:left="1361" w:hanging="1361"/>
      </w:pPr>
      <w:r>
        <w:tab/>
      </w:r>
      <w:r w:rsidRPr="00AA21FC">
        <w:t>(</w:t>
      </w:r>
      <w:r>
        <w:t>3</w:t>
      </w:r>
      <w:r w:rsidRPr="00AA21FC">
        <w:t>)</w:t>
      </w:r>
      <w:r>
        <w:tab/>
        <w:t>A person conducting a business or undertaking must keep the written evidence given to the person:</w:t>
      </w:r>
    </w:p>
    <w:p w14:paraId="079FDF2F" w14:textId="77777777" w:rsidR="009F0259" w:rsidRDefault="009F0259" w:rsidP="009F0259">
      <w:pPr>
        <w:pStyle w:val="DraftHeading3"/>
        <w:tabs>
          <w:tab w:val="right" w:pos="1757"/>
        </w:tabs>
        <w:ind w:left="1871" w:hanging="1871"/>
      </w:pPr>
      <w:r>
        <w:tab/>
      </w:r>
      <w:r w:rsidRPr="003931F7">
        <w:t>(a)</w:t>
      </w:r>
      <w:r>
        <w:tab/>
        <w:t>under subregulation (1)—for at least 1 year after the diving work is carried out;</w:t>
      </w:r>
    </w:p>
    <w:p w14:paraId="1B41CF57" w14:textId="77777777" w:rsidR="009F0259" w:rsidRDefault="009F0259" w:rsidP="009F0259">
      <w:pPr>
        <w:pStyle w:val="DraftHeading3"/>
        <w:tabs>
          <w:tab w:val="right" w:pos="1757"/>
        </w:tabs>
        <w:ind w:left="1871" w:hanging="1871"/>
      </w:pPr>
      <w:r>
        <w:tab/>
      </w:r>
      <w:r w:rsidRPr="003931F7">
        <w:t>(b)</w:t>
      </w:r>
      <w:r>
        <w:tab/>
        <w:t>under subregulation (2)—for at least 1 year after the last occasion on which the person performs a function associated with the appointment.</w:t>
      </w:r>
    </w:p>
    <w:p w14:paraId="59F02ADE" w14:textId="77777777" w:rsidR="00CE26FA" w:rsidRDefault="00CE26FA" w:rsidP="00CE26FA">
      <w:pPr>
        <w:pStyle w:val="BodySectionSub"/>
      </w:pPr>
      <w:bookmarkStart w:id="261" w:name="_Toc102390378"/>
      <w:r>
        <w:t>Maximum penalty:</w:t>
      </w:r>
      <w:r w:rsidRPr="00CE26FA">
        <w:t xml:space="preserve"> tier I monetary penalty.</w:t>
      </w:r>
    </w:p>
    <w:p w14:paraId="499DD9B5" w14:textId="77777777" w:rsidR="009F0259" w:rsidRDefault="009F0259" w:rsidP="009F0259">
      <w:pPr>
        <w:pStyle w:val="StyleHeading-DIVISIONLeftLeft0cmHanging275cm"/>
      </w:pPr>
      <w:bookmarkStart w:id="262" w:name="_Toc141880757"/>
      <w:r>
        <w:t xml:space="preserve">Division 3 </w:t>
      </w:r>
      <w:r>
        <w:tab/>
        <w:t>Managing risks—general diving work</w:t>
      </w:r>
      <w:bookmarkEnd w:id="261"/>
      <w:bookmarkEnd w:id="262"/>
    </w:p>
    <w:p w14:paraId="47B5C753" w14:textId="77777777" w:rsidR="009F0259" w:rsidRDefault="009F0259" w:rsidP="009F0259">
      <w:pPr>
        <w:pStyle w:val="StyleDraftHeading1Left0cmHanging15cm1"/>
      </w:pPr>
      <w:r>
        <w:tab/>
      </w:r>
      <w:bookmarkStart w:id="263" w:name="_Toc102390379"/>
      <w:bookmarkStart w:id="264" w:name="_Toc141880758"/>
      <w:r>
        <w:t>176</w:t>
      </w:r>
      <w:r>
        <w:tab/>
        <w:t>Management of risks to health and safety</w:t>
      </w:r>
      <w:bookmarkEnd w:id="263"/>
      <w:bookmarkEnd w:id="264"/>
    </w:p>
    <w:p w14:paraId="23AC9B70" w14:textId="77777777" w:rsidR="009F0259" w:rsidRDefault="009F0259" w:rsidP="009F0259">
      <w:pPr>
        <w:pStyle w:val="DraftHeading2"/>
        <w:tabs>
          <w:tab w:val="right" w:pos="1247"/>
        </w:tabs>
        <w:ind w:left="1361" w:hanging="1361"/>
      </w:pPr>
      <w:r>
        <w:tab/>
        <w:t>(1)</w:t>
      </w:r>
      <w:r>
        <w:tab/>
        <w:t>A person conducting a business or undertaking at a workplace must manage risks to health and safety associated with general diving work, in accordance with Part 3.1.</w:t>
      </w:r>
    </w:p>
    <w:p w14:paraId="2FD3DAD3" w14:textId="77777777" w:rsidR="009F0259" w:rsidRPr="00834BAA" w:rsidRDefault="009F0259" w:rsidP="009F0259">
      <w:pPr>
        <w:pStyle w:val="DraftSub-sectionNote"/>
        <w:tabs>
          <w:tab w:val="right" w:pos="1814"/>
        </w:tabs>
        <w:ind w:left="1361"/>
        <w:rPr>
          <w:b/>
        </w:rPr>
      </w:pPr>
      <w:r w:rsidRPr="00834BAA">
        <w:rPr>
          <w:b/>
        </w:rPr>
        <w:t>Note</w:t>
      </w:r>
    </w:p>
    <w:p w14:paraId="6D7EA0E6" w14:textId="77777777" w:rsidR="009F0259" w:rsidRDefault="009F0259" w:rsidP="009F0259">
      <w:pPr>
        <w:pStyle w:val="DraftSub-sectionNote"/>
        <w:tabs>
          <w:tab w:val="right" w:pos="1814"/>
        </w:tabs>
        <w:ind w:left="1361"/>
      </w:pPr>
      <w:r>
        <w:lastRenderedPageBreak/>
        <w:t>WHS Act—section 19 (see regulation 9).</w:t>
      </w:r>
    </w:p>
    <w:p w14:paraId="2DEF8600" w14:textId="77777777" w:rsidR="009F0259" w:rsidRDefault="009F0259" w:rsidP="009F0259">
      <w:pPr>
        <w:pStyle w:val="DraftHeading2"/>
        <w:tabs>
          <w:tab w:val="right" w:pos="1247"/>
        </w:tabs>
        <w:ind w:left="1361" w:hanging="1361"/>
      </w:pPr>
      <w:r>
        <w:tab/>
      </w:r>
      <w:r w:rsidRPr="00D063F2">
        <w:t>(2)</w:t>
      </w:r>
      <w:r>
        <w:tab/>
        <w:t>A person conducting a business or undertaking must ensure that a risk assessment is conducted by a competent person for the purposes of subregulation (1).</w:t>
      </w:r>
    </w:p>
    <w:p w14:paraId="58F47DF3" w14:textId="0DA7BBBC" w:rsidR="009F0259" w:rsidRDefault="009F0259" w:rsidP="009F0259">
      <w:pPr>
        <w:pStyle w:val="BodySectionSub"/>
      </w:pPr>
      <w:r>
        <w:t>Maximum penalty:</w:t>
      </w:r>
      <w:r w:rsidR="00C66E56">
        <w:t xml:space="preserve"> </w:t>
      </w:r>
      <w:r w:rsidR="00C66E56" w:rsidRPr="00C66E56">
        <w:t>tier G monetary penalty.</w:t>
      </w:r>
    </w:p>
    <w:p w14:paraId="73EF8008" w14:textId="77777777" w:rsidR="009F0259" w:rsidRDefault="009F0259" w:rsidP="009F0259">
      <w:pPr>
        <w:pStyle w:val="DraftHeading2"/>
        <w:tabs>
          <w:tab w:val="right" w:pos="1247"/>
        </w:tabs>
        <w:ind w:left="1361" w:hanging="1361"/>
      </w:pPr>
      <w:r>
        <w:tab/>
      </w:r>
      <w:r w:rsidRPr="00D063F2">
        <w:t>(3)</w:t>
      </w:r>
      <w:r>
        <w:tab/>
        <w:t>The person must ensure that a risk assessment conducted under subregulation (2) is recorded in writing.</w:t>
      </w:r>
    </w:p>
    <w:p w14:paraId="3996AE19" w14:textId="77777777" w:rsidR="00CE26FA" w:rsidRDefault="00CE26FA" w:rsidP="00CE26FA">
      <w:pPr>
        <w:pStyle w:val="BodySectionSub"/>
      </w:pPr>
      <w:r>
        <w:t>Maximum penalty:</w:t>
      </w:r>
      <w:r w:rsidRPr="00CE26FA">
        <w:t xml:space="preserve"> tier I monetary penalty.</w:t>
      </w:r>
    </w:p>
    <w:p w14:paraId="309BEB16" w14:textId="77777777" w:rsidR="009F0259" w:rsidRDefault="009F0259" w:rsidP="009F0259">
      <w:pPr>
        <w:pStyle w:val="StyleDraftHeading1Left0cmHanging15cm1"/>
      </w:pPr>
      <w:r>
        <w:tab/>
      </w:r>
      <w:bookmarkStart w:id="265" w:name="_Toc102390380"/>
      <w:bookmarkStart w:id="266" w:name="_Toc141880759"/>
      <w:r>
        <w:t>177</w:t>
      </w:r>
      <w:r>
        <w:tab/>
        <w:t>Appointment of competent person to supervise diving work</w:t>
      </w:r>
      <w:bookmarkEnd w:id="265"/>
      <w:bookmarkEnd w:id="266"/>
    </w:p>
    <w:p w14:paraId="68966D9A" w14:textId="77777777" w:rsidR="009F0259" w:rsidRDefault="009F0259" w:rsidP="009F0259">
      <w:pPr>
        <w:pStyle w:val="BodySectionSub"/>
      </w:pPr>
      <w:r>
        <w:t>A person conducting a business or undertaking at a workplace must appoint 1 or more competent persons to:</w:t>
      </w:r>
    </w:p>
    <w:p w14:paraId="6DF79924" w14:textId="77777777" w:rsidR="009F0259" w:rsidRDefault="009F0259" w:rsidP="009F0259">
      <w:pPr>
        <w:pStyle w:val="DraftHeading3"/>
        <w:tabs>
          <w:tab w:val="right" w:pos="1757"/>
        </w:tabs>
        <w:ind w:left="1871" w:hanging="1871"/>
      </w:pPr>
      <w:r>
        <w:tab/>
      </w:r>
      <w:r w:rsidRPr="0073521E">
        <w:t>(a)</w:t>
      </w:r>
      <w:r>
        <w:tab/>
        <w:t>supervise general diving work carried out in the business or undertaking; and</w:t>
      </w:r>
    </w:p>
    <w:p w14:paraId="4EBADF02" w14:textId="77777777" w:rsidR="009F0259" w:rsidRDefault="009F0259" w:rsidP="009F0259">
      <w:pPr>
        <w:pStyle w:val="DraftHeading3"/>
        <w:tabs>
          <w:tab w:val="right" w:pos="1757"/>
        </w:tabs>
        <w:ind w:left="1871" w:hanging="1871"/>
      </w:pPr>
      <w:r>
        <w:tab/>
        <w:t>(b)</w:t>
      </w:r>
      <w:r>
        <w:tab/>
        <w:t>perform other functions under this Division.</w:t>
      </w:r>
    </w:p>
    <w:p w14:paraId="720A1CFA" w14:textId="0EF01860" w:rsidR="009F0259" w:rsidRDefault="009F0259" w:rsidP="009F0259">
      <w:pPr>
        <w:pStyle w:val="BodySectionSub"/>
      </w:pPr>
      <w:r>
        <w:t>Maximum penalty:</w:t>
      </w:r>
      <w:r w:rsidR="00732E5C">
        <w:t xml:space="preserve"> </w:t>
      </w:r>
      <w:r w:rsidR="00732E5C" w:rsidRPr="00732E5C">
        <w:t>tier E monetary penalty.</w:t>
      </w:r>
    </w:p>
    <w:p w14:paraId="654D711B" w14:textId="77777777" w:rsidR="009F0259" w:rsidRPr="009370F6" w:rsidRDefault="009F0259" w:rsidP="009F0259">
      <w:pPr>
        <w:pStyle w:val="DraftSectionNote"/>
        <w:tabs>
          <w:tab w:val="right" w:pos="1304"/>
        </w:tabs>
        <w:ind w:left="850"/>
        <w:rPr>
          <w:b/>
        </w:rPr>
      </w:pPr>
      <w:r w:rsidRPr="00B16CD4">
        <w:rPr>
          <w:b/>
        </w:rPr>
        <w:t>Note</w:t>
      </w:r>
    </w:p>
    <w:p w14:paraId="66F912DD" w14:textId="77777777" w:rsidR="009F0259" w:rsidRDefault="009F0259" w:rsidP="009F0259">
      <w:pPr>
        <w:pStyle w:val="DraftSectionNote"/>
        <w:tabs>
          <w:tab w:val="right" w:pos="1304"/>
        </w:tabs>
        <w:ind w:left="850"/>
      </w:pPr>
      <w:r>
        <w:t>See regulation 174 for the qualifications of the competent person.</w:t>
      </w:r>
    </w:p>
    <w:p w14:paraId="7C55A45D" w14:textId="77777777" w:rsidR="009F0259" w:rsidRDefault="009F0259" w:rsidP="009F0259">
      <w:pPr>
        <w:pStyle w:val="StyleDraftHeading1Left0cmHanging15cm1"/>
      </w:pPr>
      <w:r>
        <w:tab/>
      </w:r>
      <w:bookmarkStart w:id="267" w:name="_Toc102390381"/>
      <w:bookmarkStart w:id="268" w:name="_Toc141880760"/>
      <w:r>
        <w:t>178</w:t>
      </w:r>
      <w:r>
        <w:tab/>
        <w:t>Additional control—dive plan</w:t>
      </w:r>
      <w:bookmarkEnd w:id="267"/>
      <w:bookmarkEnd w:id="268"/>
    </w:p>
    <w:p w14:paraId="7C8F7C31"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not direct or allow general diving work to be carried out unless a dive plan for the dive:</w:t>
      </w:r>
    </w:p>
    <w:p w14:paraId="279C601C" w14:textId="77777777" w:rsidR="009F0259" w:rsidRDefault="009F0259" w:rsidP="009F0259">
      <w:pPr>
        <w:pStyle w:val="DraftHeading3"/>
        <w:tabs>
          <w:tab w:val="right" w:pos="1757"/>
        </w:tabs>
        <w:ind w:left="1871" w:hanging="1871"/>
      </w:pPr>
      <w:r>
        <w:tab/>
      </w:r>
      <w:r w:rsidRPr="00011659">
        <w:t>(a)</w:t>
      </w:r>
      <w:r>
        <w:tab/>
        <w:t>is prepared by a competent person appointed under regulation 177; or</w:t>
      </w:r>
    </w:p>
    <w:p w14:paraId="351FD2D6" w14:textId="77777777" w:rsidR="009F0259" w:rsidRDefault="009F0259" w:rsidP="009F0259">
      <w:pPr>
        <w:pStyle w:val="DraftHeading3"/>
        <w:tabs>
          <w:tab w:val="right" w:pos="1757"/>
        </w:tabs>
        <w:ind w:left="1871" w:hanging="1871"/>
      </w:pPr>
      <w:r>
        <w:tab/>
      </w:r>
      <w:r w:rsidRPr="00011659">
        <w:t>(b)</w:t>
      </w:r>
      <w:r>
        <w:tab/>
        <w:t>has been prepared by a competent person appointed under regulation 177 on an earlier occasion for a similar dive.</w:t>
      </w:r>
    </w:p>
    <w:p w14:paraId="20E82C38" w14:textId="40FDCFA6" w:rsidR="009F0259" w:rsidRDefault="009F0259" w:rsidP="00732E5C">
      <w:pPr>
        <w:pStyle w:val="BodySectionSub"/>
        <w:tabs>
          <w:tab w:val="left" w:pos="3606"/>
        </w:tabs>
      </w:pPr>
      <w:r>
        <w:t>Maximum penalty:</w:t>
      </w:r>
      <w:r w:rsidR="00732E5C">
        <w:t xml:space="preserve"> </w:t>
      </w:r>
      <w:r w:rsidR="00732E5C" w:rsidRPr="00732E5C">
        <w:t>tier E monetary penalty.</w:t>
      </w:r>
    </w:p>
    <w:p w14:paraId="6E1E8629" w14:textId="77777777" w:rsidR="009F0259" w:rsidRDefault="009F0259" w:rsidP="009F0259">
      <w:pPr>
        <w:pStyle w:val="DraftHeading2"/>
        <w:tabs>
          <w:tab w:val="right" w:pos="1247"/>
        </w:tabs>
        <w:ind w:left="1361" w:hanging="1361"/>
      </w:pPr>
      <w:r>
        <w:tab/>
      </w:r>
      <w:r w:rsidRPr="00011659">
        <w:t>(2)</w:t>
      </w:r>
      <w:r>
        <w:tab/>
        <w:t>A dive plan must state the following:</w:t>
      </w:r>
    </w:p>
    <w:p w14:paraId="240DD738" w14:textId="77777777" w:rsidR="009F0259" w:rsidRDefault="009F0259" w:rsidP="009F0259">
      <w:pPr>
        <w:pStyle w:val="DraftHeading3"/>
        <w:tabs>
          <w:tab w:val="right" w:pos="1757"/>
        </w:tabs>
        <w:ind w:left="1871" w:hanging="1871"/>
      </w:pPr>
      <w:r>
        <w:tab/>
      </w:r>
      <w:r w:rsidRPr="00011659">
        <w:t>(a)</w:t>
      </w:r>
      <w:r>
        <w:tab/>
        <w:t>the method of carrying out the diving work to which it relates;</w:t>
      </w:r>
    </w:p>
    <w:p w14:paraId="420650CA" w14:textId="77777777" w:rsidR="009F0259" w:rsidRDefault="009F0259" w:rsidP="009F0259">
      <w:pPr>
        <w:pStyle w:val="DraftHeading3"/>
        <w:tabs>
          <w:tab w:val="right" w:pos="1757"/>
        </w:tabs>
        <w:ind w:left="1871" w:hanging="1871"/>
      </w:pPr>
      <w:r>
        <w:tab/>
      </w:r>
      <w:r w:rsidRPr="00011659">
        <w:t>(b)</w:t>
      </w:r>
      <w:r>
        <w:tab/>
        <w:t>the tasks and duties of each person involved in the dive;</w:t>
      </w:r>
    </w:p>
    <w:p w14:paraId="0756403C" w14:textId="77777777" w:rsidR="009F0259" w:rsidRDefault="009F0259" w:rsidP="009F0259">
      <w:pPr>
        <w:pStyle w:val="DraftHeading3"/>
        <w:tabs>
          <w:tab w:val="right" w:pos="1757"/>
        </w:tabs>
        <w:ind w:left="1871" w:hanging="1871"/>
      </w:pPr>
      <w:r>
        <w:tab/>
      </w:r>
      <w:r w:rsidRPr="00011659">
        <w:t>(c)</w:t>
      </w:r>
      <w:r>
        <w:tab/>
        <w:t>the diving equipment, breathing gases and procedures to be used in the dive;</w:t>
      </w:r>
    </w:p>
    <w:p w14:paraId="12EAF206" w14:textId="77777777" w:rsidR="009F0259" w:rsidRDefault="009F0259" w:rsidP="009F0259">
      <w:pPr>
        <w:pStyle w:val="DraftHeading3"/>
        <w:tabs>
          <w:tab w:val="right" w:pos="1757"/>
        </w:tabs>
        <w:ind w:left="1871" w:hanging="1871"/>
      </w:pPr>
      <w:r>
        <w:tab/>
      </w:r>
      <w:r w:rsidRPr="00011659">
        <w:t>(d)</w:t>
      </w:r>
      <w:r>
        <w:tab/>
        <w:t>as applicable, dive times, bottom times and decompression profiles;</w:t>
      </w:r>
    </w:p>
    <w:p w14:paraId="5A539ACF" w14:textId="77777777" w:rsidR="009F0259" w:rsidRDefault="009F0259" w:rsidP="009F0259">
      <w:pPr>
        <w:pStyle w:val="DraftHeading3"/>
        <w:tabs>
          <w:tab w:val="right" w:pos="1757"/>
        </w:tabs>
        <w:ind w:left="1871" w:hanging="1871"/>
      </w:pPr>
      <w:r>
        <w:lastRenderedPageBreak/>
        <w:tab/>
      </w:r>
      <w:r w:rsidRPr="00011659">
        <w:t>(e)</w:t>
      </w:r>
      <w:r>
        <w:tab/>
        <w:t>hazards relating to the dive and measures to be implemented in the control of risks associated with those hazards;</w:t>
      </w:r>
    </w:p>
    <w:p w14:paraId="5466CDBE" w14:textId="77777777" w:rsidR="009F0259" w:rsidRDefault="009F0259" w:rsidP="009F0259">
      <w:pPr>
        <w:pStyle w:val="DraftHeading3"/>
        <w:tabs>
          <w:tab w:val="right" w:pos="1757"/>
        </w:tabs>
        <w:ind w:left="1871" w:hanging="1871"/>
      </w:pPr>
      <w:r>
        <w:tab/>
      </w:r>
      <w:r w:rsidRPr="00011659">
        <w:t>(f)</w:t>
      </w:r>
      <w:r>
        <w:tab/>
        <w:t>emergency procedures.</w:t>
      </w:r>
    </w:p>
    <w:p w14:paraId="06EFC400" w14:textId="77777777" w:rsidR="009F0259" w:rsidRDefault="009F0259" w:rsidP="009F0259">
      <w:pPr>
        <w:pStyle w:val="StyleDraftHeading1Left0cmHanging15cm1"/>
      </w:pPr>
      <w:r>
        <w:tab/>
      </w:r>
      <w:bookmarkStart w:id="269" w:name="_Toc102390382"/>
      <w:bookmarkStart w:id="270" w:name="_Toc141880761"/>
      <w:r>
        <w:t>179</w:t>
      </w:r>
      <w:r>
        <w:tab/>
        <w:t>Dive plan must be complied with</w:t>
      </w:r>
      <w:bookmarkEnd w:id="269"/>
      <w:bookmarkEnd w:id="270"/>
    </w:p>
    <w:p w14:paraId="373EDC89"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ensure, so far as is reasonably practicable, that general diving work is carried out in accordance with the dive plan prepared for it.</w:t>
      </w:r>
    </w:p>
    <w:p w14:paraId="019F57E1" w14:textId="26DDEFED" w:rsidR="009F0259" w:rsidRDefault="009F0259" w:rsidP="00732E5C">
      <w:pPr>
        <w:pStyle w:val="BodySectionSub"/>
        <w:tabs>
          <w:tab w:val="left" w:pos="3790"/>
        </w:tabs>
      </w:pPr>
      <w:r>
        <w:t>Maximum penalty:</w:t>
      </w:r>
      <w:r w:rsidR="00732E5C">
        <w:t xml:space="preserve"> </w:t>
      </w:r>
      <w:r w:rsidR="00732E5C" w:rsidRPr="00732E5C">
        <w:t>tier E monetary penalty.</w:t>
      </w:r>
    </w:p>
    <w:p w14:paraId="5E5696E3" w14:textId="77777777" w:rsidR="009F0259" w:rsidRDefault="009F0259" w:rsidP="009F0259">
      <w:pPr>
        <w:pStyle w:val="DraftHeading2"/>
        <w:tabs>
          <w:tab w:val="right" w:pos="1247"/>
        </w:tabs>
        <w:ind w:left="1361" w:hanging="1361"/>
      </w:pPr>
      <w:r>
        <w:tab/>
      </w:r>
      <w:r w:rsidRPr="00011659">
        <w:t>(2)</w:t>
      </w:r>
      <w:r>
        <w:tab/>
        <w:t>A person conducting a business or undertaking must ensure that a competent person appointed by the person under regulation 177 gives workers instruction in relation to the dive plan before commencing the diving work to which the plan relates.</w:t>
      </w:r>
    </w:p>
    <w:p w14:paraId="3AE77CD3" w14:textId="059C4426" w:rsidR="009F0259" w:rsidRDefault="009F0259" w:rsidP="009F0259">
      <w:pPr>
        <w:pStyle w:val="BodySectionSub"/>
      </w:pPr>
      <w:r>
        <w:t>Maximum penalty:</w:t>
      </w:r>
      <w:r w:rsidR="00732E5C">
        <w:t xml:space="preserve"> </w:t>
      </w:r>
      <w:r w:rsidR="00732E5C" w:rsidRPr="00732E5C">
        <w:t>tier E monetary penalty.</w:t>
      </w:r>
    </w:p>
    <w:p w14:paraId="1078F121" w14:textId="77777777" w:rsidR="009F0259" w:rsidRDefault="009F0259" w:rsidP="009F0259">
      <w:pPr>
        <w:pStyle w:val="StyleDraftHeading1Left0cmHanging15cm1"/>
      </w:pPr>
      <w:r>
        <w:tab/>
      </w:r>
      <w:bookmarkStart w:id="271" w:name="_Toc102390383"/>
      <w:bookmarkStart w:id="272" w:name="_Toc141880762"/>
      <w:r w:rsidRPr="00852D02">
        <w:t>180</w:t>
      </w:r>
      <w:r>
        <w:tab/>
        <w:t>Additional control—dive safety log to be kept</w:t>
      </w:r>
      <w:bookmarkEnd w:id="271"/>
      <w:bookmarkEnd w:id="272"/>
    </w:p>
    <w:p w14:paraId="0AC72A86" w14:textId="77777777" w:rsidR="009F0259" w:rsidRDefault="009F0259" w:rsidP="009F0259">
      <w:pPr>
        <w:pStyle w:val="BodySectionSub"/>
      </w:pPr>
      <w:r>
        <w:t>A person conducting a business or undertaking at a workplace where general diving work is carried out must keep a dive safety log that contains the following information about each dive carried out by a worker:</w:t>
      </w:r>
    </w:p>
    <w:p w14:paraId="15B71E9D" w14:textId="77777777" w:rsidR="009F0259" w:rsidRDefault="009F0259" w:rsidP="009F0259">
      <w:pPr>
        <w:pStyle w:val="DraftHeading3"/>
        <w:tabs>
          <w:tab w:val="right" w:pos="1757"/>
        </w:tabs>
        <w:ind w:left="1871" w:hanging="1871"/>
      </w:pPr>
      <w:r>
        <w:tab/>
      </w:r>
      <w:r w:rsidRPr="004F1540">
        <w:t>(a)</w:t>
      </w:r>
      <w:r>
        <w:tab/>
        <w:t>the name of the worker who carries out the dive;</w:t>
      </w:r>
    </w:p>
    <w:p w14:paraId="2D1E2EE6" w14:textId="77777777" w:rsidR="009F0259" w:rsidRDefault="009F0259" w:rsidP="009F0259">
      <w:pPr>
        <w:pStyle w:val="DraftHeading3"/>
        <w:tabs>
          <w:tab w:val="right" w:pos="1757"/>
        </w:tabs>
        <w:ind w:left="1871" w:hanging="1871"/>
      </w:pPr>
      <w:r>
        <w:tab/>
      </w:r>
      <w:r w:rsidRPr="004F1540">
        <w:t>(b)</w:t>
      </w:r>
      <w:r>
        <w:tab/>
        <w:t>the name of any other person with whom the dive is carried out;</w:t>
      </w:r>
    </w:p>
    <w:p w14:paraId="79F9FA6E" w14:textId="77777777" w:rsidR="009F0259" w:rsidRDefault="009F0259" w:rsidP="009F0259">
      <w:pPr>
        <w:pStyle w:val="DraftHeading3"/>
        <w:tabs>
          <w:tab w:val="right" w:pos="1757"/>
        </w:tabs>
        <w:ind w:left="1871" w:hanging="1871"/>
      </w:pPr>
      <w:r>
        <w:tab/>
      </w:r>
      <w:r w:rsidRPr="004F1540">
        <w:t>(c)</w:t>
      </w:r>
      <w:r>
        <w:tab/>
        <w:t>the name of the competent person appointed under regulation 177</w:t>
      </w:r>
      <w:r w:rsidRPr="00721DCD">
        <w:rPr>
          <w:b/>
        </w:rPr>
        <w:t xml:space="preserve"> </w:t>
      </w:r>
      <w:r>
        <w:t>to supervise the diving work;</w:t>
      </w:r>
    </w:p>
    <w:p w14:paraId="060935BE" w14:textId="77777777" w:rsidR="009F0259" w:rsidRDefault="009F0259" w:rsidP="009F0259">
      <w:pPr>
        <w:pStyle w:val="DraftHeading3"/>
        <w:tabs>
          <w:tab w:val="right" w:pos="1757"/>
        </w:tabs>
        <w:ind w:left="1871" w:hanging="1871"/>
      </w:pPr>
      <w:r>
        <w:tab/>
      </w:r>
      <w:r w:rsidRPr="004F1540">
        <w:t>(d)</w:t>
      </w:r>
      <w:r>
        <w:tab/>
        <w:t>the date and location of the dive;</w:t>
      </w:r>
    </w:p>
    <w:p w14:paraId="2A5F5D2B" w14:textId="77777777" w:rsidR="009F0259" w:rsidRDefault="009F0259" w:rsidP="009F0259">
      <w:pPr>
        <w:pStyle w:val="DraftHeading3"/>
        <w:tabs>
          <w:tab w:val="right" w:pos="1757"/>
        </w:tabs>
        <w:ind w:left="1871" w:hanging="1871"/>
      </w:pPr>
      <w:r>
        <w:tab/>
      </w:r>
      <w:r w:rsidRPr="004F1540">
        <w:t>(e)</w:t>
      </w:r>
      <w:r>
        <w:tab/>
        <w:t>the time each diver enters and leaves the water;</w:t>
      </w:r>
    </w:p>
    <w:p w14:paraId="2785F55E" w14:textId="77777777" w:rsidR="009F0259" w:rsidRDefault="009F0259" w:rsidP="009F0259">
      <w:pPr>
        <w:pStyle w:val="DraftHeading3"/>
        <w:tabs>
          <w:tab w:val="right" w:pos="1757"/>
        </w:tabs>
        <w:ind w:left="1871" w:hanging="1871"/>
      </w:pPr>
      <w:r>
        <w:tab/>
      </w:r>
      <w:r w:rsidRPr="004F1540">
        <w:t>(f)</w:t>
      </w:r>
      <w:r>
        <w:tab/>
        <w:t>the maximum depth of the dive;</w:t>
      </w:r>
    </w:p>
    <w:p w14:paraId="5922DA35" w14:textId="77777777" w:rsidR="009F0259" w:rsidRDefault="009F0259" w:rsidP="009F0259">
      <w:pPr>
        <w:pStyle w:val="DraftHeading3"/>
        <w:tabs>
          <w:tab w:val="right" w:pos="1757"/>
        </w:tabs>
        <w:ind w:left="1871" w:hanging="1871"/>
      </w:pPr>
      <w:r>
        <w:tab/>
      </w:r>
      <w:r w:rsidRPr="004F1540">
        <w:t>(g)</w:t>
      </w:r>
      <w:r>
        <w:tab/>
        <w:t>any incident, difficulty, discomfort or injury that occurs or is experienced during the dive;</w:t>
      </w:r>
    </w:p>
    <w:p w14:paraId="291A12E6" w14:textId="77777777" w:rsidR="009F0259" w:rsidRDefault="009F0259" w:rsidP="009F0259">
      <w:pPr>
        <w:pStyle w:val="DraftHeading3"/>
        <w:tabs>
          <w:tab w:val="right" w:pos="1757"/>
        </w:tabs>
        <w:ind w:left="1871" w:hanging="1871"/>
      </w:pPr>
      <w:r>
        <w:tab/>
      </w:r>
      <w:r w:rsidRPr="004F1540">
        <w:t>(h)</w:t>
      </w:r>
      <w:r>
        <w:tab/>
        <w:t>if the dive was carried out using a dive computer—the dive time;</w:t>
      </w:r>
    </w:p>
    <w:p w14:paraId="6853CDC1" w14:textId="77777777" w:rsidR="009F0259" w:rsidRDefault="009F0259" w:rsidP="009F0259">
      <w:pPr>
        <w:pStyle w:val="DraftHeading3"/>
        <w:tabs>
          <w:tab w:val="right" w:pos="1757"/>
        </w:tabs>
        <w:ind w:left="1871" w:hanging="1871"/>
      </w:pPr>
      <w:r>
        <w:tab/>
      </w:r>
      <w:r w:rsidRPr="004F1540">
        <w:t>(i)</w:t>
      </w:r>
      <w:r>
        <w:tab/>
        <w:t>if the dive was carried out using dive tables—the repetitive dive group, if available, and either the bottom time or the dive time;</w:t>
      </w:r>
    </w:p>
    <w:p w14:paraId="72095AE6" w14:textId="77777777" w:rsidR="009F0259" w:rsidRDefault="009F0259" w:rsidP="009F0259">
      <w:pPr>
        <w:pStyle w:val="DraftHeading3"/>
        <w:tabs>
          <w:tab w:val="right" w:pos="1757"/>
        </w:tabs>
        <w:ind w:left="1871" w:hanging="1871"/>
      </w:pPr>
      <w:r>
        <w:tab/>
      </w:r>
      <w:r w:rsidRPr="004F1540">
        <w:t>(j)</w:t>
      </w:r>
      <w:r>
        <w:tab/>
        <w:t>if the repetitive group and surface interval result in a repetitive factor—the surface interval and the repetitive factor;</w:t>
      </w:r>
    </w:p>
    <w:p w14:paraId="6BF11812" w14:textId="77777777" w:rsidR="009F0259" w:rsidRDefault="009F0259" w:rsidP="009F0259">
      <w:pPr>
        <w:pStyle w:val="DraftHeading3"/>
        <w:tabs>
          <w:tab w:val="right" w:pos="1757"/>
        </w:tabs>
        <w:ind w:left="1871" w:hanging="1871"/>
      </w:pPr>
      <w:r>
        <w:lastRenderedPageBreak/>
        <w:tab/>
        <w:t>(k)</w:t>
      </w:r>
      <w:r>
        <w:tab/>
        <w:t>if the dive is carried out using EANx:</w:t>
      </w:r>
    </w:p>
    <w:p w14:paraId="1B3567BF" w14:textId="77777777" w:rsidR="009F0259" w:rsidRDefault="009F0259" w:rsidP="009F0259">
      <w:pPr>
        <w:pStyle w:val="DraftHeading4"/>
        <w:tabs>
          <w:tab w:val="right" w:pos="2268"/>
        </w:tabs>
        <w:ind w:left="2381" w:hanging="2381"/>
      </w:pPr>
      <w:r>
        <w:tab/>
        <w:t>(i)</w:t>
      </w:r>
      <w:r>
        <w:tab/>
        <w:t>the oxygen content of the EANx; and</w:t>
      </w:r>
    </w:p>
    <w:p w14:paraId="6AD9D1F1" w14:textId="77777777" w:rsidR="009F0259" w:rsidRDefault="009F0259" w:rsidP="009F0259">
      <w:pPr>
        <w:pStyle w:val="DraftHeading4"/>
        <w:tabs>
          <w:tab w:val="right" w:pos="2268"/>
        </w:tabs>
        <w:ind w:left="2381" w:hanging="2381"/>
      </w:pPr>
      <w:r>
        <w:tab/>
        <w:t>(ii)</w:t>
      </w:r>
      <w:r>
        <w:tab/>
        <w:t>the maximum operating depth of the EANx;</w:t>
      </w:r>
    </w:p>
    <w:p w14:paraId="4157F64C" w14:textId="77777777" w:rsidR="009F0259" w:rsidRDefault="009F0259" w:rsidP="009F0259">
      <w:pPr>
        <w:pStyle w:val="DraftHeading3"/>
        <w:tabs>
          <w:tab w:val="right" w:pos="1757"/>
        </w:tabs>
        <w:ind w:left="1871" w:hanging="1871"/>
      </w:pPr>
      <w:r>
        <w:tab/>
        <w:t>(l)</w:t>
      </w:r>
      <w:r>
        <w:tab/>
        <w:t>if the dive is carried out using mixed gas:</w:t>
      </w:r>
    </w:p>
    <w:p w14:paraId="6690A33D" w14:textId="77777777" w:rsidR="009F0259" w:rsidRDefault="009F0259" w:rsidP="009F0259">
      <w:pPr>
        <w:pStyle w:val="DraftHeading4"/>
        <w:tabs>
          <w:tab w:val="right" w:pos="2268"/>
        </w:tabs>
        <w:ind w:left="2381" w:hanging="2381"/>
      </w:pPr>
      <w:r>
        <w:tab/>
        <w:t>(i)</w:t>
      </w:r>
      <w:r>
        <w:tab/>
        <w:t>the oxygen content and the nitrogen content (if any) of the gas; and</w:t>
      </w:r>
    </w:p>
    <w:p w14:paraId="55D34F00" w14:textId="77777777" w:rsidR="009F0259" w:rsidRDefault="009F0259" w:rsidP="009F0259">
      <w:pPr>
        <w:pStyle w:val="DraftHeading4"/>
        <w:tabs>
          <w:tab w:val="right" w:pos="2268"/>
        </w:tabs>
        <w:ind w:left="2381" w:hanging="2381"/>
      </w:pPr>
      <w:r>
        <w:tab/>
        <w:t>(ii)</w:t>
      </w:r>
      <w:r>
        <w:tab/>
        <w:t>the maximum operating depth of the mixed gas; and</w:t>
      </w:r>
    </w:p>
    <w:p w14:paraId="268A85CC" w14:textId="77777777" w:rsidR="009F0259" w:rsidRDefault="009F0259" w:rsidP="009F0259">
      <w:pPr>
        <w:pStyle w:val="DraftHeading4"/>
        <w:tabs>
          <w:tab w:val="right" w:pos="2268"/>
        </w:tabs>
        <w:ind w:left="2381" w:hanging="2381"/>
      </w:pPr>
      <w:r>
        <w:tab/>
        <w:t>(iii)</w:t>
      </w:r>
      <w:r>
        <w:tab/>
        <w:t>the minimum operating depth of the bottom mix.</w:t>
      </w:r>
    </w:p>
    <w:p w14:paraId="316039BC" w14:textId="77777777" w:rsidR="00CE26FA" w:rsidRDefault="00CE26FA" w:rsidP="00CE26FA">
      <w:pPr>
        <w:pStyle w:val="BodySectionSub"/>
      </w:pPr>
      <w:r>
        <w:t>Maximum penalty:</w:t>
      </w:r>
      <w:r w:rsidRPr="00CE26FA">
        <w:t xml:space="preserve"> tier I monetary penalty.</w:t>
      </w:r>
    </w:p>
    <w:p w14:paraId="156CB68B" w14:textId="77777777" w:rsidR="009F0259" w:rsidRDefault="009F0259" w:rsidP="009F0259">
      <w:pPr>
        <w:pStyle w:val="StyleDraftHeading1Left0cmHanging15cm1"/>
      </w:pPr>
      <w:r>
        <w:tab/>
      </w:r>
      <w:bookmarkStart w:id="273" w:name="_Toc102390384"/>
      <w:bookmarkStart w:id="274" w:name="_Toc141880763"/>
      <w:r>
        <w:t>181</w:t>
      </w:r>
      <w:r>
        <w:tab/>
        <w:t>Use of dive safety log</w:t>
      </w:r>
      <w:bookmarkEnd w:id="273"/>
      <w:bookmarkEnd w:id="274"/>
    </w:p>
    <w:p w14:paraId="06A3AAD9" w14:textId="77777777" w:rsidR="009F0259" w:rsidRPr="00B04B88" w:rsidRDefault="009F0259" w:rsidP="009F0259">
      <w:pPr>
        <w:pStyle w:val="DraftHeading2"/>
        <w:tabs>
          <w:tab w:val="right" w:pos="1247"/>
        </w:tabs>
        <w:ind w:left="1361" w:hanging="1361"/>
      </w:pPr>
      <w:r>
        <w:tab/>
      </w:r>
      <w:r w:rsidRPr="00B04B88">
        <w:t>(1)</w:t>
      </w:r>
      <w:r>
        <w:tab/>
        <w:t>This regulation applies to a person conducting a business or undertaking at a workplace where general diving work is carried out.</w:t>
      </w:r>
    </w:p>
    <w:p w14:paraId="4FDDEAB9" w14:textId="77777777" w:rsidR="009F0259" w:rsidRDefault="009F0259" w:rsidP="009F0259">
      <w:pPr>
        <w:pStyle w:val="DraftHeading2"/>
        <w:tabs>
          <w:tab w:val="right" w:pos="1247"/>
        </w:tabs>
        <w:ind w:left="1361" w:hanging="1361"/>
      </w:pPr>
      <w:r>
        <w:tab/>
      </w:r>
      <w:r w:rsidRPr="00585BCF">
        <w:t>(</w:t>
      </w:r>
      <w:r>
        <w:t>2</w:t>
      </w:r>
      <w:r w:rsidRPr="00585BCF">
        <w:t>)</w:t>
      </w:r>
      <w:r>
        <w:tab/>
        <w:t>The person conducting the business or undertaking must ensure that, after each dive carried out in connection with the general diving work is completed, the return of each diver is verified in the dive safety log, as soon as practicable after the return, by:</w:t>
      </w:r>
    </w:p>
    <w:p w14:paraId="0F829546" w14:textId="77777777" w:rsidR="009F0259" w:rsidRDefault="009F0259" w:rsidP="009F0259">
      <w:pPr>
        <w:pStyle w:val="DraftHeading3"/>
        <w:tabs>
          <w:tab w:val="right" w:pos="1757"/>
        </w:tabs>
        <w:ind w:left="1871" w:hanging="1871"/>
      </w:pPr>
      <w:r>
        <w:tab/>
        <w:t>(a)</w:t>
      </w:r>
      <w:r>
        <w:tab/>
        <w:t>the diver; and</w:t>
      </w:r>
    </w:p>
    <w:p w14:paraId="1FA55EA5" w14:textId="77777777" w:rsidR="009F0259" w:rsidRDefault="009F0259" w:rsidP="009F0259">
      <w:pPr>
        <w:pStyle w:val="DraftHeading3"/>
        <w:tabs>
          <w:tab w:val="right" w:pos="1757"/>
        </w:tabs>
        <w:ind w:left="1871" w:hanging="1871"/>
      </w:pPr>
      <w:r>
        <w:tab/>
        <w:t>(b)</w:t>
      </w:r>
      <w:r>
        <w:tab/>
        <w:t>a competent person appointed under regulation 177 to supervise the diving work.</w:t>
      </w:r>
    </w:p>
    <w:p w14:paraId="57784C25" w14:textId="77777777" w:rsidR="00CE26FA" w:rsidRDefault="00CE26FA" w:rsidP="00CE26FA">
      <w:pPr>
        <w:pStyle w:val="BodySectionSub"/>
      </w:pPr>
      <w:r>
        <w:t>Maximum penalty:</w:t>
      </w:r>
      <w:r w:rsidRPr="00CE26FA">
        <w:t xml:space="preserve"> tier I monetary penalty.</w:t>
      </w:r>
    </w:p>
    <w:p w14:paraId="520F89D5" w14:textId="77777777" w:rsidR="009F0259" w:rsidRDefault="009F0259" w:rsidP="009F0259">
      <w:pPr>
        <w:pStyle w:val="DraftHeading2"/>
        <w:tabs>
          <w:tab w:val="right" w:pos="1247"/>
        </w:tabs>
        <w:ind w:left="1361" w:hanging="1361"/>
      </w:pPr>
      <w:r>
        <w:tab/>
      </w:r>
      <w:r w:rsidRPr="006103D7">
        <w:t>(</w:t>
      </w:r>
      <w:r>
        <w:t>3</w:t>
      </w:r>
      <w:r w:rsidRPr="006103D7">
        <w:t>)</w:t>
      </w:r>
      <w:r>
        <w:tab/>
        <w:t>If workers are carrying out general diving work from a vessel, the person conducting the business or undertaking must ensure that a competent person appointed under regulation 177 to supervise the diving work makes and verifies entries in the dive safety log of the number of workers and other persons on board the vessel:</w:t>
      </w:r>
    </w:p>
    <w:p w14:paraId="392796E2" w14:textId="77777777" w:rsidR="009F0259" w:rsidRDefault="009F0259" w:rsidP="009F0259">
      <w:pPr>
        <w:pStyle w:val="DraftHeading3"/>
        <w:tabs>
          <w:tab w:val="right" w:pos="1757"/>
        </w:tabs>
        <w:ind w:left="1871" w:hanging="1871"/>
      </w:pPr>
      <w:r>
        <w:tab/>
      </w:r>
      <w:r w:rsidRPr="00562B0A">
        <w:t>(a)</w:t>
      </w:r>
      <w:r>
        <w:tab/>
        <w:t>before the diving work commences; and</w:t>
      </w:r>
    </w:p>
    <w:p w14:paraId="3ED42229" w14:textId="77777777" w:rsidR="009F0259" w:rsidRDefault="009F0259" w:rsidP="009F0259">
      <w:pPr>
        <w:pStyle w:val="DraftHeading3"/>
        <w:tabs>
          <w:tab w:val="right" w:pos="1757"/>
        </w:tabs>
        <w:ind w:left="1871" w:hanging="1871"/>
      </w:pPr>
      <w:r>
        <w:tab/>
      </w:r>
      <w:r w:rsidRPr="00562B0A">
        <w:t>(b)</w:t>
      </w:r>
      <w:r>
        <w:tab/>
        <w:t>before the vessel leaves the location after the diving work is completed.</w:t>
      </w:r>
    </w:p>
    <w:p w14:paraId="2BE5333F" w14:textId="77777777" w:rsidR="00CE26FA" w:rsidRDefault="00CE26FA" w:rsidP="00CE26FA">
      <w:pPr>
        <w:pStyle w:val="BodySectionSub"/>
      </w:pPr>
      <w:r>
        <w:t>Maximum penalty:</w:t>
      </w:r>
      <w:r w:rsidRPr="00CE26FA">
        <w:t xml:space="preserve"> tier I monetary penalty.</w:t>
      </w:r>
    </w:p>
    <w:p w14:paraId="460D15E8" w14:textId="77777777" w:rsidR="009F0259" w:rsidRDefault="009F0259" w:rsidP="009F0259">
      <w:pPr>
        <w:pStyle w:val="DraftHeading2"/>
        <w:tabs>
          <w:tab w:val="right" w:pos="1247"/>
        </w:tabs>
        <w:ind w:left="1361" w:hanging="1361"/>
      </w:pPr>
      <w:r>
        <w:tab/>
      </w:r>
      <w:r w:rsidRPr="00814F8F">
        <w:t>(</w:t>
      </w:r>
      <w:r>
        <w:t>4</w:t>
      </w:r>
      <w:r w:rsidRPr="00814F8F">
        <w:t>)</w:t>
      </w:r>
      <w:r>
        <w:tab/>
        <w:t>The person conducting the business or undertaking must ensure that the dive safety log is kept for at least 1 year after the last entry is made.</w:t>
      </w:r>
    </w:p>
    <w:p w14:paraId="763CC7F9" w14:textId="77777777" w:rsidR="00CE26FA" w:rsidRDefault="00CE26FA" w:rsidP="00CE26FA">
      <w:pPr>
        <w:pStyle w:val="BodySectionSub"/>
      </w:pPr>
      <w:r>
        <w:t>Maximum penalty:</w:t>
      </w:r>
      <w:r w:rsidRPr="00CE26FA">
        <w:t xml:space="preserve"> tier I monetary penalty.</w:t>
      </w:r>
    </w:p>
    <w:p w14:paraId="176C1104" w14:textId="77777777" w:rsidR="009F0259" w:rsidRDefault="009F0259" w:rsidP="009F0259">
      <w:pPr>
        <w:pStyle w:val="DraftHeading2"/>
        <w:tabs>
          <w:tab w:val="right" w:pos="1247"/>
        </w:tabs>
        <w:ind w:left="1361" w:hanging="1361"/>
      </w:pPr>
      <w:r>
        <w:tab/>
      </w:r>
      <w:r w:rsidRPr="00B97C9E">
        <w:t>(</w:t>
      </w:r>
      <w:r>
        <w:t>5</w:t>
      </w:r>
      <w:r w:rsidRPr="00B97C9E">
        <w:t>)</w:t>
      </w:r>
      <w:r>
        <w:tab/>
        <w:t xml:space="preserve">In this regulation, an event is </w:t>
      </w:r>
      <w:r w:rsidRPr="0039079E">
        <w:rPr>
          <w:b/>
          <w:i/>
        </w:rPr>
        <w:t>verified</w:t>
      </w:r>
      <w:r>
        <w:t xml:space="preserve"> in the dive safety log:</w:t>
      </w:r>
    </w:p>
    <w:p w14:paraId="27D579C8" w14:textId="77777777" w:rsidR="009F0259" w:rsidRDefault="009F0259" w:rsidP="009F0259">
      <w:pPr>
        <w:pStyle w:val="DraftHeading3"/>
        <w:tabs>
          <w:tab w:val="right" w:pos="1757"/>
        </w:tabs>
        <w:ind w:left="1871" w:hanging="1871"/>
      </w:pPr>
      <w:r>
        <w:lastRenderedPageBreak/>
        <w:tab/>
      </w:r>
      <w:r w:rsidRPr="00B97C9E">
        <w:t>(a)</w:t>
      </w:r>
      <w:r>
        <w:tab/>
        <w:t>by signing; or</w:t>
      </w:r>
    </w:p>
    <w:p w14:paraId="43ADB164" w14:textId="77777777" w:rsidR="009F0259" w:rsidRDefault="009F0259" w:rsidP="009F0259">
      <w:pPr>
        <w:pStyle w:val="DraftHeading3"/>
        <w:tabs>
          <w:tab w:val="right" w:pos="1757"/>
        </w:tabs>
        <w:ind w:left="1871" w:hanging="1871"/>
      </w:pPr>
      <w:r>
        <w:tab/>
      </w:r>
      <w:r w:rsidRPr="00B97C9E">
        <w:t>(b)</w:t>
      </w:r>
      <w:r>
        <w:tab/>
        <w:t>if the log is electronic, by entering the verifier's unique identifier.</w:t>
      </w:r>
    </w:p>
    <w:p w14:paraId="797B2AF5" w14:textId="77777777" w:rsidR="009F0259" w:rsidRDefault="009F0259" w:rsidP="009F0259">
      <w:pPr>
        <w:pStyle w:val="StyleDraftHeading1Left0cmHanging15cm1"/>
      </w:pPr>
      <w:r>
        <w:tab/>
      </w:r>
      <w:bookmarkStart w:id="275" w:name="_Toc102390385"/>
      <w:bookmarkStart w:id="276" w:name="_Toc141880764"/>
      <w:r>
        <w:t>182</w:t>
      </w:r>
      <w:r>
        <w:tab/>
        <w:t>Record keeping</w:t>
      </w:r>
      <w:bookmarkEnd w:id="275"/>
      <w:bookmarkEnd w:id="276"/>
    </w:p>
    <w:p w14:paraId="052BECD9" w14:textId="77777777" w:rsidR="009F0259" w:rsidRDefault="009F0259" w:rsidP="009F0259">
      <w:pPr>
        <w:pStyle w:val="DraftHeading2"/>
        <w:tabs>
          <w:tab w:val="right" w:pos="1247"/>
        </w:tabs>
        <w:ind w:left="1361" w:hanging="1361"/>
      </w:pPr>
      <w:r>
        <w:tab/>
      </w:r>
      <w:r w:rsidRPr="007572AA">
        <w:t>(1)</w:t>
      </w:r>
      <w:r>
        <w:tab/>
        <w:t>This regulation applies if a person conducting a business or undertaking prepares:</w:t>
      </w:r>
    </w:p>
    <w:p w14:paraId="0129ED6B" w14:textId="77777777" w:rsidR="009F0259" w:rsidRDefault="009F0259" w:rsidP="009F0259">
      <w:pPr>
        <w:pStyle w:val="DraftHeading3"/>
        <w:tabs>
          <w:tab w:val="right" w:pos="1757"/>
        </w:tabs>
        <w:ind w:left="1871" w:hanging="1871"/>
      </w:pPr>
      <w:r>
        <w:tab/>
      </w:r>
      <w:r w:rsidRPr="007572AA">
        <w:t>(a)</w:t>
      </w:r>
      <w:r>
        <w:tab/>
        <w:t>a risk assessment under regulation 176; or</w:t>
      </w:r>
    </w:p>
    <w:p w14:paraId="4085D845" w14:textId="77777777" w:rsidR="009F0259" w:rsidRDefault="009F0259" w:rsidP="009F0259">
      <w:pPr>
        <w:pStyle w:val="DraftHeading3"/>
        <w:tabs>
          <w:tab w:val="right" w:pos="1757"/>
        </w:tabs>
        <w:ind w:left="1871" w:hanging="1871"/>
      </w:pPr>
      <w:r>
        <w:tab/>
      </w:r>
      <w:r w:rsidRPr="007572AA">
        <w:t>(b)</w:t>
      </w:r>
      <w:r>
        <w:tab/>
        <w:t>a dive plan under regulation 178.</w:t>
      </w:r>
    </w:p>
    <w:p w14:paraId="69C6A3F6" w14:textId="77777777" w:rsidR="009F0259" w:rsidRDefault="009F0259" w:rsidP="009F0259">
      <w:pPr>
        <w:pStyle w:val="DraftHeading2"/>
        <w:tabs>
          <w:tab w:val="right" w:pos="1247"/>
        </w:tabs>
        <w:ind w:left="1361" w:hanging="1361"/>
      </w:pPr>
      <w:r>
        <w:tab/>
      </w:r>
      <w:r w:rsidRPr="007572AA">
        <w:t>(2)</w:t>
      </w:r>
      <w:r>
        <w:tab/>
        <w:t>Subject to subregulation (3), the person must keep:</w:t>
      </w:r>
    </w:p>
    <w:p w14:paraId="048CF1F5" w14:textId="77777777" w:rsidR="009F0259" w:rsidRDefault="009F0259" w:rsidP="009F0259">
      <w:pPr>
        <w:pStyle w:val="DraftHeading3"/>
        <w:tabs>
          <w:tab w:val="right" w:pos="1757"/>
        </w:tabs>
        <w:ind w:left="1871" w:hanging="1871"/>
      </w:pPr>
      <w:r>
        <w:tab/>
      </w:r>
      <w:r w:rsidRPr="007572AA">
        <w:t>(a)</w:t>
      </w:r>
      <w:r>
        <w:tab/>
        <w:t>a copy of the risk assessment until at least 28 days after the work to which it relates is completed; and</w:t>
      </w:r>
      <w:r>
        <w:tab/>
      </w:r>
    </w:p>
    <w:p w14:paraId="2E2AF276" w14:textId="77777777" w:rsidR="009F0259" w:rsidRDefault="009F0259" w:rsidP="009F0259">
      <w:pPr>
        <w:pStyle w:val="DraftHeading3"/>
        <w:tabs>
          <w:tab w:val="right" w:pos="1757"/>
        </w:tabs>
        <w:ind w:left="1871" w:hanging="1871"/>
      </w:pPr>
      <w:r>
        <w:tab/>
        <w:t>(b)</w:t>
      </w:r>
      <w:r>
        <w:tab/>
        <w:t>a copy of the dive plan until the work to which it relates is completed.</w:t>
      </w:r>
    </w:p>
    <w:p w14:paraId="1E91F023" w14:textId="77777777" w:rsidR="00CE26FA" w:rsidRDefault="00CE26FA" w:rsidP="00CE26FA">
      <w:pPr>
        <w:pStyle w:val="BodySectionSub"/>
      </w:pPr>
      <w:r>
        <w:t>Maximum penalty:</w:t>
      </w:r>
      <w:r w:rsidRPr="00CE26FA">
        <w:t xml:space="preserve"> tier I monetary penalty.</w:t>
      </w:r>
    </w:p>
    <w:p w14:paraId="13C27979" w14:textId="77777777" w:rsidR="009F0259" w:rsidRDefault="009F0259" w:rsidP="009F0259">
      <w:pPr>
        <w:pStyle w:val="DraftHeading2"/>
        <w:tabs>
          <w:tab w:val="right" w:pos="1247"/>
        </w:tabs>
        <w:ind w:left="1361" w:hanging="1361"/>
      </w:pPr>
      <w:r>
        <w:tab/>
      </w:r>
      <w:r w:rsidRPr="007572AA">
        <w:t>(</w:t>
      </w:r>
      <w:r>
        <w:t>3</w:t>
      </w:r>
      <w:r w:rsidRPr="007572AA">
        <w:t>)</w:t>
      </w:r>
      <w:r>
        <w:tab/>
        <w:t>If a notifiable incident occurs in connection with the work to which the assessment or dive plan relates, the person must keep the assessment or dive plan (as applicable) for at least 2 years after the incident occurs.</w:t>
      </w:r>
    </w:p>
    <w:p w14:paraId="30240242" w14:textId="77777777" w:rsidR="00CE26FA" w:rsidRDefault="00CE26FA" w:rsidP="00CE26FA">
      <w:pPr>
        <w:pStyle w:val="BodySectionSub"/>
      </w:pPr>
      <w:r>
        <w:t>Maximum penalty:</w:t>
      </w:r>
      <w:r w:rsidRPr="00CE26FA">
        <w:t xml:space="preserve"> tier I monetary penalty.</w:t>
      </w:r>
    </w:p>
    <w:p w14:paraId="4CF3E3B2" w14:textId="77777777" w:rsidR="009F0259" w:rsidRDefault="009F0259" w:rsidP="009F0259">
      <w:pPr>
        <w:pStyle w:val="DraftHeading2"/>
        <w:tabs>
          <w:tab w:val="right" w:pos="1247"/>
        </w:tabs>
        <w:ind w:left="1361" w:hanging="1361"/>
      </w:pPr>
      <w:r>
        <w:tab/>
      </w:r>
      <w:r w:rsidRPr="00F529CA">
        <w:t>(4)</w:t>
      </w:r>
      <w:r>
        <w:tab/>
        <w:t xml:space="preserve">The person must ensure that, for the period for which the assessment or dive plan must be kept under this regulation, a copy is readily accessible </w:t>
      </w:r>
      <w:r w:rsidRPr="002E42B7">
        <w:t>to</w:t>
      </w:r>
      <w:r>
        <w:t xml:space="preserve"> any worker engaged by the person to carry out the work to which the assessment or dive plan relates.</w:t>
      </w:r>
    </w:p>
    <w:p w14:paraId="4372F2CA" w14:textId="763B5CF6" w:rsidR="009F0259" w:rsidRDefault="009F0259" w:rsidP="009F0259">
      <w:pPr>
        <w:pStyle w:val="BodySectionSub"/>
      </w:pPr>
      <w:r>
        <w:t>Maximum penalty:</w:t>
      </w:r>
      <w:r w:rsidR="00C66E56">
        <w:t xml:space="preserve"> </w:t>
      </w:r>
      <w:r w:rsidR="00C66E56" w:rsidRPr="00C66E56">
        <w:t>tier G monetary penalty.</w:t>
      </w:r>
    </w:p>
    <w:p w14:paraId="232B2A20" w14:textId="77777777" w:rsidR="009F0259" w:rsidRDefault="009F0259" w:rsidP="009F0259">
      <w:pPr>
        <w:pStyle w:val="DraftHeading2"/>
        <w:tabs>
          <w:tab w:val="right" w:pos="1247"/>
        </w:tabs>
        <w:ind w:left="1361" w:hanging="1361"/>
      </w:pPr>
      <w:r>
        <w:tab/>
      </w:r>
      <w:r w:rsidRPr="00F529CA">
        <w:t>(5)</w:t>
      </w:r>
      <w:r>
        <w:tab/>
        <w:t>The person must ensure that, for the period for which the assessment or dive plan must be kept under this regulation, a copy is available for inspection under the Act.</w:t>
      </w:r>
    </w:p>
    <w:p w14:paraId="3E237600" w14:textId="77777777" w:rsidR="00CE26FA" w:rsidRDefault="00CE26FA" w:rsidP="00CE26FA">
      <w:pPr>
        <w:pStyle w:val="BodySectionSub"/>
      </w:pPr>
      <w:bookmarkStart w:id="277" w:name="_Toc102390386"/>
      <w:r>
        <w:t>Maximum penalty:</w:t>
      </w:r>
      <w:r w:rsidRPr="00CE26FA">
        <w:t xml:space="preserve"> tier I monetary penalty.</w:t>
      </w:r>
    </w:p>
    <w:p w14:paraId="5A582FFC" w14:textId="77777777" w:rsidR="009F0259" w:rsidRDefault="009F0259" w:rsidP="009F0259">
      <w:pPr>
        <w:pStyle w:val="StyleHeading-DIVISIONLeftLeft0cmHanging275cm"/>
      </w:pPr>
      <w:bookmarkStart w:id="278" w:name="_Toc141880765"/>
      <w:r>
        <w:t xml:space="preserve">Division 4 </w:t>
      </w:r>
      <w:r>
        <w:tab/>
        <w:t>High risk diving work</w:t>
      </w:r>
      <w:bookmarkEnd w:id="277"/>
      <w:bookmarkEnd w:id="278"/>
    </w:p>
    <w:p w14:paraId="0435AD8B" w14:textId="77777777" w:rsidR="009F0259" w:rsidRPr="00DA4C79" w:rsidRDefault="009F0259" w:rsidP="009F0259">
      <w:pPr>
        <w:pStyle w:val="DraftSectionNote"/>
        <w:tabs>
          <w:tab w:val="right" w:pos="1304"/>
        </w:tabs>
        <w:ind w:left="850"/>
        <w:rPr>
          <w:b/>
        </w:rPr>
      </w:pPr>
      <w:r w:rsidRPr="00254F49">
        <w:rPr>
          <w:b/>
        </w:rPr>
        <w:t>Note</w:t>
      </w:r>
    </w:p>
    <w:p w14:paraId="1A4F5C8E" w14:textId="77777777" w:rsidR="009F0259" w:rsidRDefault="009F0259" w:rsidP="009F0259">
      <w:pPr>
        <w:pStyle w:val="DraftSectionNote"/>
        <w:tabs>
          <w:tab w:val="right" w:pos="1304"/>
        </w:tabs>
        <w:ind w:left="850"/>
      </w:pPr>
      <w:r>
        <w:t>See the jurisdictional note in the Appendix.</w:t>
      </w:r>
    </w:p>
    <w:p w14:paraId="719E69C2" w14:textId="77777777" w:rsidR="009F0259" w:rsidRDefault="009F0259" w:rsidP="009F0259">
      <w:pPr>
        <w:pStyle w:val="StyleDraftHeading1Left0cmHanging15cm1"/>
      </w:pPr>
      <w:r>
        <w:tab/>
      </w:r>
      <w:bookmarkStart w:id="279" w:name="_Toc102390387"/>
      <w:bookmarkStart w:id="280" w:name="_Toc141880766"/>
      <w:r>
        <w:t>183</w:t>
      </w:r>
      <w:r>
        <w:tab/>
        <w:t>Duties of person conducting business or undertaking</w:t>
      </w:r>
      <w:bookmarkEnd w:id="279"/>
      <w:bookmarkEnd w:id="280"/>
    </w:p>
    <w:p w14:paraId="654C1DD4" w14:textId="77777777" w:rsidR="009F0259" w:rsidRDefault="009F0259" w:rsidP="009F0259">
      <w:pPr>
        <w:pStyle w:val="BodySectionSub"/>
      </w:pPr>
      <w:r>
        <w:t xml:space="preserve">A person conducting a business or undertaking at a workplace where high risk diving work is carried out must ensure that the </w:t>
      </w:r>
      <w:r>
        <w:lastRenderedPageBreak/>
        <w:t xml:space="preserve">following are in accordance with </w:t>
      </w:r>
      <w:r w:rsidRPr="007D0047">
        <w:t>AS/NZS 2299.1:2015</w:t>
      </w:r>
      <w:r>
        <w:t xml:space="preserve"> (Occupational diving operations—Standard operational practice):</w:t>
      </w:r>
    </w:p>
    <w:p w14:paraId="34212CA7" w14:textId="77777777" w:rsidR="009F0259" w:rsidRDefault="009F0259" w:rsidP="009F0259">
      <w:pPr>
        <w:pStyle w:val="DraftHeading3"/>
        <w:tabs>
          <w:tab w:val="right" w:pos="1757"/>
        </w:tabs>
        <w:ind w:left="1871" w:hanging="1871"/>
      </w:pPr>
      <w:r>
        <w:tab/>
      </w:r>
      <w:r w:rsidRPr="005F366C">
        <w:t>(a)</w:t>
      </w:r>
      <w:r>
        <w:tab/>
        <w:t>the fitness of persons carrying out the work;</w:t>
      </w:r>
    </w:p>
    <w:p w14:paraId="77BAC5F3" w14:textId="77777777" w:rsidR="009F0259" w:rsidRDefault="009F0259" w:rsidP="009F0259">
      <w:pPr>
        <w:pStyle w:val="DraftHeading3"/>
        <w:tabs>
          <w:tab w:val="right" w:pos="1757"/>
        </w:tabs>
        <w:ind w:left="1871" w:hanging="1871"/>
      </w:pPr>
      <w:r>
        <w:tab/>
      </w:r>
      <w:r w:rsidRPr="005F366C">
        <w:t>(b)</w:t>
      </w:r>
      <w:r>
        <w:tab/>
        <w:t>the competence of persons carrying out the work;</w:t>
      </w:r>
    </w:p>
    <w:p w14:paraId="5348FFD3" w14:textId="77777777" w:rsidR="009F0259" w:rsidRPr="004F33BC" w:rsidRDefault="009F0259" w:rsidP="009F0259">
      <w:pPr>
        <w:pStyle w:val="DraftParaNote"/>
        <w:tabs>
          <w:tab w:val="right" w:pos="2324"/>
        </w:tabs>
        <w:ind w:left="1871"/>
        <w:rPr>
          <w:b/>
        </w:rPr>
      </w:pPr>
      <w:r w:rsidRPr="004F33BC">
        <w:rPr>
          <w:b/>
        </w:rPr>
        <w:t>Note</w:t>
      </w:r>
    </w:p>
    <w:p w14:paraId="328B27EE" w14:textId="77777777" w:rsidR="009F0259" w:rsidRPr="004F33BC" w:rsidRDefault="009F0259" w:rsidP="009F0259">
      <w:pPr>
        <w:pStyle w:val="DraftParaNote"/>
        <w:tabs>
          <w:tab w:val="right" w:pos="2324"/>
        </w:tabs>
        <w:ind w:left="1871"/>
      </w:pPr>
      <w:r w:rsidRPr="004F33BC">
        <w:t>See section 44 of the Act.</w:t>
      </w:r>
    </w:p>
    <w:p w14:paraId="1F87ACFB" w14:textId="77777777" w:rsidR="009F0259" w:rsidRDefault="009F0259" w:rsidP="009F0259">
      <w:pPr>
        <w:pStyle w:val="DraftHeading3"/>
        <w:tabs>
          <w:tab w:val="right" w:pos="1757"/>
        </w:tabs>
        <w:ind w:left="1871" w:hanging="1871"/>
      </w:pPr>
      <w:r>
        <w:tab/>
      </w:r>
      <w:r w:rsidRPr="005F366C">
        <w:t>(c)</w:t>
      </w:r>
      <w:r>
        <w:tab/>
        <w:t>the carrying out of the work.</w:t>
      </w:r>
    </w:p>
    <w:p w14:paraId="3303D2A8" w14:textId="32A02E89" w:rsidR="009F0259" w:rsidRDefault="009F0259" w:rsidP="009F0259">
      <w:pPr>
        <w:pStyle w:val="BodySectionSub"/>
      </w:pPr>
      <w:r>
        <w:t>Maximum penalty:</w:t>
      </w:r>
      <w:r w:rsidR="00732E5C">
        <w:t xml:space="preserve"> </w:t>
      </w:r>
      <w:r w:rsidR="00732E5C" w:rsidRPr="00732E5C">
        <w:t>tier E monetary penalty.</w:t>
      </w:r>
    </w:p>
    <w:p w14:paraId="7048531F" w14:textId="77777777" w:rsidR="009F0259" w:rsidRPr="00B031B1" w:rsidRDefault="009F0259" w:rsidP="009F0259">
      <w:pPr>
        <w:pStyle w:val="StyleDraftHeading1Left0cmHanging15cm1"/>
      </w:pPr>
      <w:r w:rsidRPr="00B031B1">
        <w:tab/>
      </w:r>
      <w:bookmarkStart w:id="281" w:name="_Toc102390388"/>
      <w:bookmarkStart w:id="282" w:name="_Toc141880767"/>
      <w:r>
        <w:t>184</w:t>
      </w:r>
      <w:r w:rsidRPr="00B031B1">
        <w:tab/>
        <w:t>Duty of worker</w:t>
      </w:r>
      <w:r>
        <w:t>—competence</w:t>
      </w:r>
      <w:bookmarkEnd w:id="281"/>
      <w:bookmarkEnd w:id="282"/>
    </w:p>
    <w:p w14:paraId="21A9B131" w14:textId="77777777" w:rsidR="009F0259" w:rsidRDefault="009F0259" w:rsidP="009F0259">
      <w:pPr>
        <w:pStyle w:val="BodySectionSub"/>
      </w:pPr>
      <w:r w:rsidRPr="00B031B1">
        <w:t xml:space="preserve">A person must not carry out high risk diving work unless the person has the qualifications, knowledge, skills and experience required by </w:t>
      </w:r>
      <w:r w:rsidRPr="007D0047">
        <w:t>AS/NZS 2299.1:2015</w:t>
      </w:r>
      <w:r w:rsidRPr="00B031B1">
        <w:t xml:space="preserve"> (Occupational </w:t>
      </w:r>
      <w:r>
        <w:t>d</w:t>
      </w:r>
      <w:r w:rsidRPr="00B031B1">
        <w:t xml:space="preserve">iving </w:t>
      </w:r>
      <w:r>
        <w:t>o</w:t>
      </w:r>
      <w:r w:rsidRPr="00B031B1">
        <w:t>perations</w:t>
      </w:r>
      <w:r>
        <w:t>—Standard operational practice</w:t>
      </w:r>
      <w:r w:rsidRPr="00B031B1">
        <w:t>) for work of the kind to be carried out by the person.</w:t>
      </w:r>
    </w:p>
    <w:p w14:paraId="05FF720E" w14:textId="77777777" w:rsidR="009F0259" w:rsidRPr="00B031B1" w:rsidRDefault="009F0259" w:rsidP="009F0259">
      <w:pPr>
        <w:pStyle w:val="DraftSectionNote"/>
        <w:tabs>
          <w:tab w:val="right" w:pos="1304"/>
        </w:tabs>
        <w:ind w:left="850"/>
        <w:rPr>
          <w:b/>
        </w:rPr>
      </w:pPr>
      <w:r w:rsidRPr="00B031B1">
        <w:rPr>
          <w:b/>
        </w:rPr>
        <w:t>Note</w:t>
      </w:r>
    </w:p>
    <w:p w14:paraId="7F07217C" w14:textId="262E2BE0" w:rsidR="0088345E" w:rsidRDefault="009F0259" w:rsidP="009F0259">
      <w:pPr>
        <w:pStyle w:val="DraftSectionNote"/>
        <w:tabs>
          <w:tab w:val="right" w:pos="1304"/>
        </w:tabs>
        <w:ind w:left="850"/>
      </w:pPr>
      <w:r>
        <w:t>See section 44 of the Act.</w:t>
      </w:r>
    </w:p>
    <w:p w14:paraId="042B38F6" w14:textId="77777777" w:rsidR="009F0259" w:rsidRDefault="009F0259">
      <w:pPr>
        <w:suppressLineNumbers w:val="0"/>
        <w:overflowPunct/>
        <w:autoSpaceDE/>
        <w:autoSpaceDN/>
        <w:adjustRightInd/>
        <w:spacing w:before="0"/>
        <w:textAlignment w:val="auto"/>
        <w:rPr>
          <w:b/>
          <w:sz w:val="28"/>
        </w:rPr>
      </w:pPr>
      <w:r>
        <w:br w:type="page"/>
      </w:r>
    </w:p>
    <w:p w14:paraId="68FE51FD" w14:textId="5102C141" w:rsidR="009F0259" w:rsidRDefault="009F0259" w:rsidP="009F0259">
      <w:pPr>
        <w:pStyle w:val="Heading-PART"/>
        <w:tabs>
          <w:tab w:val="center" w:pos="3968"/>
        </w:tabs>
        <w:ind w:left="1276" w:hanging="1276"/>
        <w:jc w:val="left"/>
        <w:rPr>
          <w:caps w:val="0"/>
          <w:sz w:val="28"/>
        </w:rPr>
      </w:pPr>
      <w:bookmarkStart w:id="283" w:name="_Toc141880768"/>
      <w:r w:rsidRPr="00C12134">
        <w:rPr>
          <w:caps w:val="0"/>
          <w:sz w:val="28"/>
        </w:rPr>
        <w:lastRenderedPageBreak/>
        <w:t>Part 4.</w:t>
      </w:r>
      <w:r>
        <w:rPr>
          <w:caps w:val="0"/>
          <w:sz w:val="28"/>
        </w:rPr>
        <w:t>9</w:t>
      </w:r>
      <w:r w:rsidRPr="00C12134">
        <w:rPr>
          <w:caps w:val="0"/>
          <w:sz w:val="28"/>
        </w:rPr>
        <w:t xml:space="preserve"> </w:t>
      </w:r>
      <w:r w:rsidRPr="00C12134">
        <w:rPr>
          <w:caps w:val="0"/>
          <w:sz w:val="28"/>
        </w:rPr>
        <w:tab/>
      </w:r>
      <w:r w:rsidRPr="009F0259">
        <w:rPr>
          <w:caps w:val="0"/>
          <w:sz w:val="28"/>
        </w:rPr>
        <w:t>Processing engineered stone containing crystalline silica</w:t>
      </w:r>
      <w:bookmarkEnd w:id="283"/>
      <w:r>
        <w:rPr>
          <w:caps w:val="0"/>
          <w:sz w:val="28"/>
        </w:rPr>
        <w:tab/>
      </w:r>
    </w:p>
    <w:p w14:paraId="7BC18FEE" w14:textId="77777777" w:rsidR="009F0259" w:rsidRPr="00C92295" w:rsidRDefault="009F0259" w:rsidP="009F0259">
      <w:pPr>
        <w:pStyle w:val="StyleDraftHeading1Left0cmHanging15cm1"/>
        <w:rPr>
          <w:rStyle w:val="Strong"/>
          <w:b/>
          <w:bCs/>
        </w:rPr>
      </w:pPr>
      <w:r>
        <w:tab/>
      </w:r>
      <w:bookmarkStart w:id="284" w:name="_Toc141880769"/>
      <w:r w:rsidRPr="00C92295">
        <w:rPr>
          <w:rStyle w:val="Strong"/>
          <w:b/>
          <w:bCs/>
        </w:rPr>
        <w:t>184A</w:t>
      </w:r>
      <w:r w:rsidRPr="00C92295">
        <w:rPr>
          <w:rStyle w:val="Strong"/>
          <w:b/>
          <w:bCs/>
        </w:rPr>
        <w:tab/>
        <w:t>Duty to prevent uncontrolled processing of engineered stone</w:t>
      </w:r>
      <w:bookmarkEnd w:id="284"/>
    </w:p>
    <w:p w14:paraId="4BBB84DD" w14:textId="77777777" w:rsidR="009F0259" w:rsidRDefault="009F0259" w:rsidP="009F0259">
      <w:pPr>
        <w:pStyle w:val="Normalsubregulation"/>
        <w:keepNext/>
        <w:ind w:left="1418" w:hanging="425"/>
      </w:pPr>
      <w:r>
        <w:t>(1)</w:t>
      </w:r>
      <w:r>
        <w:tab/>
        <w:t>A person conducting a business or undertaking must not process, or direct or allow a worker to process, engineered stone unless the processing of the stone is controlled.</w:t>
      </w:r>
    </w:p>
    <w:p w14:paraId="73E4DF3C" w14:textId="1F4EAA1F" w:rsidR="009F0259" w:rsidRDefault="009F0259" w:rsidP="009F0259">
      <w:pPr>
        <w:pStyle w:val="Normalpenstart"/>
        <w:ind w:hanging="340"/>
      </w:pPr>
      <w:r>
        <w:t>Maximum penalty:</w:t>
      </w:r>
      <w:r w:rsidR="00732E5C">
        <w:t xml:space="preserve"> </w:t>
      </w:r>
      <w:r w:rsidR="00732E5C" w:rsidRPr="00732E5C">
        <w:t>tier E monetary penalty.</w:t>
      </w:r>
    </w:p>
    <w:p w14:paraId="593EB517" w14:textId="77777777" w:rsidR="009F0259" w:rsidRDefault="009F0259" w:rsidP="009F0259">
      <w:pPr>
        <w:pStyle w:val="Normalsubregulation"/>
        <w:ind w:left="1418" w:hanging="425"/>
      </w:pPr>
      <w:r>
        <w:t>(2)</w:t>
      </w:r>
      <w:r>
        <w:tab/>
        <w:t xml:space="preserve">In subregulation (1), processing of engineered stone is </w:t>
      </w:r>
      <w:r w:rsidRPr="00BA548F">
        <w:rPr>
          <w:b/>
          <w:i/>
        </w:rPr>
        <w:t>controlled</w:t>
      </w:r>
      <w:r>
        <w:t xml:space="preserve"> if:</w:t>
      </w:r>
    </w:p>
    <w:p w14:paraId="55B61523" w14:textId="77777777" w:rsidR="009F0259" w:rsidRDefault="009F0259" w:rsidP="009F0259">
      <w:pPr>
        <w:pStyle w:val="Normalpara"/>
        <w:tabs>
          <w:tab w:val="clear" w:pos="2268"/>
          <w:tab w:val="right" w:pos="1701"/>
        </w:tabs>
        <w:ind w:left="1843" w:hanging="425"/>
      </w:pPr>
      <w:r>
        <w:tab/>
        <w:t>(a)</w:t>
      </w:r>
      <w:r>
        <w:tab/>
        <w:t>at least</w:t>
      </w:r>
      <w:r w:rsidRPr="00BA548F">
        <w:t xml:space="preserve"> 1 </w:t>
      </w:r>
      <w:r>
        <w:t>of the following systems is used while the engineered stone is processed:</w:t>
      </w:r>
    </w:p>
    <w:p w14:paraId="4555BB21" w14:textId="77777777" w:rsidR="009F0259" w:rsidRDefault="009F0259" w:rsidP="009F0259">
      <w:pPr>
        <w:pStyle w:val="Normalsubpara"/>
        <w:tabs>
          <w:tab w:val="clear" w:pos="2608"/>
          <w:tab w:val="clear" w:pos="2892"/>
          <w:tab w:val="left" w:pos="2127"/>
          <w:tab w:val="right" w:pos="2410"/>
        </w:tabs>
        <w:ind w:left="2552" w:hanging="1191"/>
      </w:pPr>
      <w:r>
        <w:tab/>
        <w:t>(i)</w:t>
      </w:r>
      <w:r>
        <w:tab/>
      </w:r>
      <w:r>
        <w:tab/>
        <w:t xml:space="preserve">a water delivery system that supplies a continuous feed of water over the stone being processed to suppress the generation of dust; </w:t>
      </w:r>
    </w:p>
    <w:p w14:paraId="04F8AB8C" w14:textId="77777777" w:rsidR="009F0259" w:rsidRDefault="009F0259" w:rsidP="009F0259">
      <w:pPr>
        <w:pStyle w:val="Normalsubpara"/>
        <w:tabs>
          <w:tab w:val="clear" w:pos="2608"/>
          <w:tab w:val="clear" w:pos="2892"/>
          <w:tab w:val="right" w:pos="2268"/>
          <w:tab w:val="left" w:pos="2552"/>
        </w:tabs>
        <w:ind w:hanging="1758"/>
      </w:pPr>
      <w:r>
        <w:tab/>
        <w:t>(ii)</w:t>
      </w:r>
      <w:r>
        <w:tab/>
        <w:t>an on</w:t>
      </w:r>
      <w:r>
        <w:noBreakHyphen/>
        <w:t>tool extraction system;</w:t>
      </w:r>
    </w:p>
    <w:p w14:paraId="52D9C312" w14:textId="77777777" w:rsidR="009F0259" w:rsidRDefault="009F0259" w:rsidP="009F0259">
      <w:pPr>
        <w:pStyle w:val="Normalsubpara"/>
        <w:tabs>
          <w:tab w:val="clear" w:pos="2608"/>
          <w:tab w:val="clear" w:pos="2892"/>
          <w:tab w:val="right" w:pos="2268"/>
          <w:tab w:val="left" w:pos="2552"/>
        </w:tabs>
        <w:ind w:hanging="1758"/>
      </w:pPr>
      <w:r>
        <w:tab/>
        <w:t>(iii)</w:t>
      </w:r>
      <w:r>
        <w:tab/>
        <w:t>a local exhaust ventilation system; and</w:t>
      </w:r>
    </w:p>
    <w:p w14:paraId="071D5FA3" w14:textId="77777777" w:rsidR="009F0259" w:rsidRDefault="009F0259" w:rsidP="009F0259">
      <w:pPr>
        <w:pStyle w:val="Normalpara"/>
        <w:tabs>
          <w:tab w:val="clear" w:pos="2268"/>
          <w:tab w:val="right" w:pos="1701"/>
        </w:tabs>
        <w:ind w:left="1843" w:hanging="850"/>
      </w:pPr>
      <w:r>
        <w:tab/>
        <w:t>(b)</w:t>
      </w:r>
      <w:r>
        <w:tab/>
        <w:t>each worker who is processing engineered stone is provided with respiratory protective equipment.</w:t>
      </w:r>
    </w:p>
    <w:p w14:paraId="0CEA9861" w14:textId="77777777" w:rsidR="009F0259" w:rsidRDefault="009F0259" w:rsidP="009F0259">
      <w:pPr>
        <w:pStyle w:val="Normalsubregulation"/>
        <w:tabs>
          <w:tab w:val="clear" w:pos="1162"/>
          <w:tab w:val="clear" w:pos="2127"/>
          <w:tab w:val="right" w:pos="993"/>
          <w:tab w:val="left" w:pos="1276"/>
        </w:tabs>
        <w:ind w:left="1418" w:hanging="425"/>
      </w:pPr>
      <w:r>
        <w:t>(3)</w:t>
      </w:r>
      <w:r>
        <w:tab/>
      </w:r>
      <w:r>
        <w:tab/>
        <w:t xml:space="preserve">In this regulation: </w:t>
      </w:r>
    </w:p>
    <w:p w14:paraId="1EE48281" w14:textId="77777777" w:rsidR="009F0259" w:rsidRDefault="009F0259" w:rsidP="009F0259">
      <w:pPr>
        <w:pStyle w:val="Normaldefinition"/>
        <w:ind w:hanging="425"/>
        <w:rPr>
          <w:b w:val="0"/>
          <w:i w:val="0"/>
        </w:rPr>
      </w:pPr>
      <w:r w:rsidRPr="00BA548F">
        <w:t>engineered stone</w:t>
      </w:r>
      <w:r>
        <w:rPr>
          <w:b w:val="0"/>
          <w:i w:val="0"/>
        </w:rPr>
        <w:t xml:space="preserve">: </w:t>
      </w:r>
    </w:p>
    <w:p w14:paraId="3F6F4A5B" w14:textId="77777777" w:rsidR="009F0259" w:rsidRDefault="009F0259" w:rsidP="009F0259">
      <w:pPr>
        <w:pStyle w:val="Normaldefpara"/>
        <w:tabs>
          <w:tab w:val="clear" w:pos="2835"/>
          <w:tab w:val="right" w:pos="1701"/>
        </w:tabs>
        <w:ind w:left="1843" w:hanging="2268"/>
      </w:pPr>
      <w:r>
        <w:tab/>
        <w:t>(a)</w:t>
      </w:r>
      <w:r>
        <w:tab/>
        <w:t>means an artificial product that:</w:t>
      </w:r>
    </w:p>
    <w:p w14:paraId="2B846771" w14:textId="77777777" w:rsidR="009F0259" w:rsidRDefault="009F0259" w:rsidP="009F0259">
      <w:pPr>
        <w:pStyle w:val="Normaldefsubpara"/>
        <w:tabs>
          <w:tab w:val="clear" w:pos="3544"/>
          <w:tab w:val="right" w:pos="2268"/>
        </w:tabs>
        <w:ind w:left="2552" w:hanging="1276"/>
      </w:pPr>
      <w:r>
        <w:tab/>
        <w:t>(i)</w:t>
      </w:r>
      <w:r>
        <w:tab/>
        <w:t>contains crystalline silica; and</w:t>
      </w:r>
    </w:p>
    <w:p w14:paraId="1181207D" w14:textId="77777777" w:rsidR="009F0259" w:rsidRDefault="009F0259" w:rsidP="009F0259">
      <w:pPr>
        <w:pStyle w:val="Normaldefsubpara"/>
        <w:tabs>
          <w:tab w:val="clear" w:pos="3544"/>
          <w:tab w:val="right" w:pos="2268"/>
        </w:tabs>
        <w:ind w:left="2552" w:hanging="1134"/>
      </w:pPr>
      <w:r>
        <w:tab/>
        <w:t>(ii)</w:t>
      </w:r>
      <w:r>
        <w:tab/>
        <w:t xml:space="preserve">is created by combining natural stone materials with other chemical constituents such as water, resins or pigments; and </w:t>
      </w:r>
    </w:p>
    <w:p w14:paraId="21C804FF" w14:textId="77777777" w:rsidR="009F0259" w:rsidRDefault="009F0259" w:rsidP="009F0259">
      <w:pPr>
        <w:pStyle w:val="Normaldefsubpara"/>
        <w:tabs>
          <w:tab w:val="clear" w:pos="3544"/>
          <w:tab w:val="right" w:pos="2268"/>
        </w:tabs>
        <w:ind w:left="2552" w:hanging="851"/>
      </w:pPr>
      <w:r>
        <w:tab/>
        <w:t>(iii)</w:t>
      </w:r>
      <w:r>
        <w:tab/>
        <w:t>undergoes a process to become hardened; but</w:t>
      </w:r>
    </w:p>
    <w:p w14:paraId="11747D36" w14:textId="77777777" w:rsidR="009F0259" w:rsidRDefault="009F0259" w:rsidP="009F0259">
      <w:pPr>
        <w:pStyle w:val="Normaldefpara"/>
        <w:keepNext/>
        <w:tabs>
          <w:tab w:val="clear" w:pos="2835"/>
          <w:tab w:val="right" w:pos="1701"/>
        </w:tabs>
        <w:ind w:left="1843" w:hanging="850"/>
      </w:pPr>
      <w:r>
        <w:tab/>
        <w:t>(b)</w:t>
      </w:r>
      <w:r>
        <w:tab/>
        <w:t>does not include the following:</w:t>
      </w:r>
    </w:p>
    <w:p w14:paraId="3CF43A8A" w14:textId="77777777" w:rsidR="009F0259" w:rsidRDefault="009F0259" w:rsidP="009F0259">
      <w:pPr>
        <w:pStyle w:val="Normaldefsubpara"/>
        <w:keepNext/>
        <w:tabs>
          <w:tab w:val="clear" w:pos="3544"/>
          <w:tab w:val="right" w:pos="2268"/>
        </w:tabs>
        <w:ind w:left="2552" w:hanging="1418"/>
      </w:pPr>
      <w:r>
        <w:tab/>
        <w:t>(i)</w:t>
      </w:r>
      <w:r>
        <w:tab/>
        <w:t>concrete and cement products;</w:t>
      </w:r>
    </w:p>
    <w:p w14:paraId="00768346" w14:textId="77777777" w:rsidR="009F0259" w:rsidRDefault="009F0259" w:rsidP="009F0259">
      <w:pPr>
        <w:pStyle w:val="Normaldefsubpara"/>
        <w:tabs>
          <w:tab w:val="clear" w:pos="3544"/>
          <w:tab w:val="right" w:pos="2268"/>
        </w:tabs>
        <w:ind w:left="2552" w:hanging="1559"/>
      </w:pPr>
      <w:r>
        <w:tab/>
        <w:t>(ii)</w:t>
      </w:r>
      <w:r>
        <w:tab/>
        <w:t xml:space="preserve">bricks, pavers and other similar blocks; </w:t>
      </w:r>
    </w:p>
    <w:p w14:paraId="5D96BE50" w14:textId="77777777" w:rsidR="009F0259" w:rsidRDefault="009F0259" w:rsidP="009F0259">
      <w:pPr>
        <w:pStyle w:val="Normaldefsubpara"/>
        <w:tabs>
          <w:tab w:val="clear" w:pos="3544"/>
          <w:tab w:val="right" w:pos="2268"/>
        </w:tabs>
        <w:ind w:left="2552" w:hanging="1276"/>
      </w:pPr>
      <w:r>
        <w:tab/>
        <w:t>(iii)</w:t>
      </w:r>
      <w:r>
        <w:tab/>
        <w:t xml:space="preserve">ceramic and porcelain wall and floor tiles; </w:t>
      </w:r>
    </w:p>
    <w:p w14:paraId="7B0FF181" w14:textId="77777777" w:rsidR="009F0259" w:rsidRDefault="009F0259" w:rsidP="009F0259">
      <w:pPr>
        <w:pStyle w:val="Normaldefsubpara"/>
        <w:tabs>
          <w:tab w:val="clear" w:pos="3544"/>
          <w:tab w:val="right" w:pos="2268"/>
        </w:tabs>
        <w:ind w:left="2552" w:hanging="3119"/>
      </w:pPr>
      <w:r>
        <w:tab/>
        <w:t>(iv)</w:t>
      </w:r>
      <w:r>
        <w:tab/>
        <w:t xml:space="preserve">roof tiles; </w:t>
      </w:r>
    </w:p>
    <w:p w14:paraId="2DB0E37E" w14:textId="77777777" w:rsidR="009F0259" w:rsidRDefault="009F0259" w:rsidP="009F0259">
      <w:pPr>
        <w:pStyle w:val="Normaldefsubpara"/>
        <w:tabs>
          <w:tab w:val="clear" w:pos="3544"/>
          <w:tab w:val="right" w:pos="2268"/>
        </w:tabs>
        <w:ind w:left="2552" w:hanging="1134"/>
      </w:pPr>
      <w:r>
        <w:tab/>
        <w:t>(v)</w:t>
      </w:r>
      <w:r>
        <w:tab/>
        <w:t xml:space="preserve">grout, mortar and render; </w:t>
      </w:r>
    </w:p>
    <w:p w14:paraId="7614158A" w14:textId="77777777" w:rsidR="009F0259" w:rsidRDefault="009F0259" w:rsidP="009F0259">
      <w:pPr>
        <w:pStyle w:val="Normaldefsubpara"/>
        <w:tabs>
          <w:tab w:val="clear" w:pos="3544"/>
          <w:tab w:val="right" w:pos="2268"/>
        </w:tabs>
        <w:ind w:left="2552" w:hanging="1559"/>
      </w:pPr>
      <w:r>
        <w:tab/>
        <w:t>(vi)</w:t>
      </w:r>
      <w:r>
        <w:tab/>
        <w:t>plasterboard.</w:t>
      </w:r>
    </w:p>
    <w:p w14:paraId="7B8B34E2" w14:textId="77777777" w:rsidR="009F0259" w:rsidRDefault="009F0259" w:rsidP="009F0259">
      <w:pPr>
        <w:pStyle w:val="Normaldefinition"/>
        <w:ind w:left="1418"/>
        <w:rPr>
          <w:b w:val="0"/>
          <w:i w:val="0"/>
        </w:rPr>
      </w:pPr>
      <w:r w:rsidRPr="00BA548F">
        <w:lastRenderedPageBreak/>
        <w:t>processing</w:t>
      </w:r>
      <w:r>
        <w:rPr>
          <w:b w:val="0"/>
          <w:i w:val="0"/>
        </w:rPr>
        <w:t>, in relation to engineered stone, means using power tools or other mechanical plant to cut, grind, trim, sand, abrasive polish or drill the engineered stone.</w:t>
      </w:r>
    </w:p>
    <w:p w14:paraId="2678B5B8" w14:textId="77777777" w:rsidR="009F0259" w:rsidRDefault="009F0259" w:rsidP="009F0259">
      <w:pPr>
        <w:pStyle w:val="Normaldefinition"/>
        <w:ind w:left="1418"/>
        <w:rPr>
          <w:b w:val="0"/>
          <w:i w:val="0"/>
        </w:rPr>
      </w:pPr>
      <w:r w:rsidRPr="00BA548F">
        <w:t>respiratory</w:t>
      </w:r>
      <w:r w:rsidRPr="00BA548F">
        <w:rPr>
          <w:bCs/>
          <w:iCs/>
        </w:rPr>
        <w:t xml:space="preserve"> </w:t>
      </w:r>
      <w:r w:rsidRPr="00BA548F">
        <w:t>protective</w:t>
      </w:r>
      <w:r w:rsidRPr="00BA548F">
        <w:rPr>
          <w:bCs/>
          <w:iCs/>
        </w:rPr>
        <w:t xml:space="preserve"> equipment</w:t>
      </w:r>
      <w:r>
        <w:rPr>
          <w:b w:val="0"/>
          <w:i w:val="0"/>
        </w:rPr>
        <w:t xml:space="preserve"> means personal protective equipment that:</w:t>
      </w:r>
    </w:p>
    <w:p w14:paraId="7FE011CE" w14:textId="77777777" w:rsidR="009F0259" w:rsidRDefault="009F0259" w:rsidP="009F0259">
      <w:pPr>
        <w:pStyle w:val="Normaldefpara"/>
        <w:tabs>
          <w:tab w:val="clear" w:pos="2835"/>
          <w:tab w:val="right" w:pos="1701"/>
        </w:tabs>
        <w:ind w:left="1985" w:hanging="992"/>
      </w:pPr>
      <w:r>
        <w:tab/>
        <w:t>(a)</w:t>
      </w:r>
      <w:r>
        <w:tab/>
        <w:t xml:space="preserve">is designed to prevent a person wearing the equipment from inhaling airborne contaminants; and </w:t>
      </w:r>
    </w:p>
    <w:p w14:paraId="5218145B" w14:textId="77777777" w:rsidR="009F0259" w:rsidRDefault="009F0259" w:rsidP="009F0259">
      <w:pPr>
        <w:pStyle w:val="Normaldefpara"/>
        <w:keepNext/>
        <w:tabs>
          <w:tab w:val="clear" w:pos="2835"/>
          <w:tab w:val="right" w:pos="1701"/>
        </w:tabs>
        <w:ind w:left="1985" w:hanging="2268"/>
      </w:pPr>
      <w:r>
        <w:tab/>
        <w:t>(b)</w:t>
      </w:r>
      <w:r>
        <w:tab/>
        <w:t>complies with AS/NZS 1716:201</w:t>
      </w:r>
      <w:r w:rsidRPr="00BA548F">
        <w:t>2 (</w:t>
      </w:r>
      <w:r>
        <w:t xml:space="preserve">Respiratory protective devices). </w:t>
      </w:r>
    </w:p>
    <w:p w14:paraId="00D1BF1B" w14:textId="77777777" w:rsidR="009F0259" w:rsidRDefault="009F0259" w:rsidP="009F0259">
      <w:pPr>
        <w:pStyle w:val="Normalnote"/>
        <w:keepNext/>
        <w:spacing w:before="123"/>
        <w:ind w:left="1418"/>
        <w:rPr>
          <w:b/>
        </w:rPr>
      </w:pPr>
      <w:r>
        <w:rPr>
          <w:b/>
        </w:rPr>
        <w:t>Note</w:t>
      </w:r>
    </w:p>
    <w:p w14:paraId="099D0C56" w14:textId="77777777" w:rsidR="009F0259" w:rsidRDefault="009F0259" w:rsidP="009F0259">
      <w:pPr>
        <w:pStyle w:val="Normalnote"/>
        <w:spacing w:before="123"/>
        <w:ind w:left="1418"/>
      </w:pPr>
      <w:r w:rsidRPr="00BA548F">
        <w:t>Regulations 4</w:t>
      </w:r>
      <w:r>
        <w:t>4 and 46 apply to the use of personal protective equipment, including the respiratory protective equipment provided under subregulation (2)(b).</w:t>
      </w:r>
    </w:p>
    <w:p w14:paraId="3488C9C5" w14:textId="170BD8A8" w:rsidR="009F0259" w:rsidRPr="009F0259" w:rsidRDefault="009F0259" w:rsidP="009F0259">
      <w:pPr>
        <w:spacing w:after="180"/>
        <w:jc w:val="center"/>
      </w:pPr>
      <w:r>
        <w:t>__________________</w:t>
      </w:r>
    </w:p>
    <w:p w14:paraId="646B366F" w14:textId="77777777" w:rsidR="00145DDF" w:rsidRDefault="00145DDF" w:rsidP="00145DDF">
      <w:pPr>
        <w:pStyle w:val="ChapterHeading"/>
        <w:ind w:left="1701" w:hanging="1701"/>
        <w:jc w:val="left"/>
      </w:pPr>
      <w:r>
        <w:br w:type="page"/>
      </w:r>
      <w:bookmarkStart w:id="285" w:name="_Toc141880770"/>
      <w:r>
        <w:lastRenderedPageBreak/>
        <w:t xml:space="preserve">Chapter 5 </w:t>
      </w:r>
      <w:r>
        <w:tab/>
        <w:t>Plant and structures</w:t>
      </w:r>
      <w:bookmarkEnd w:id="285"/>
    </w:p>
    <w:p w14:paraId="646B3670" w14:textId="77777777" w:rsidR="00145DDF" w:rsidRPr="00DC1625" w:rsidRDefault="00145DDF" w:rsidP="00145DDF">
      <w:pPr>
        <w:pStyle w:val="Heading-PART"/>
        <w:ind w:left="1276" w:hanging="1276"/>
        <w:jc w:val="left"/>
        <w:rPr>
          <w:caps w:val="0"/>
          <w:sz w:val="28"/>
        </w:rPr>
      </w:pPr>
      <w:bookmarkStart w:id="286" w:name="_Toc141880771"/>
      <w:r w:rsidRPr="00DC1625">
        <w:rPr>
          <w:caps w:val="0"/>
          <w:sz w:val="28"/>
        </w:rPr>
        <w:t xml:space="preserve">Part 5.1 </w:t>
      </w:r>
      <w:r w:rsidRPr="00DC1625">
        <w:rPr>
          <w:caps w:val="0"/>
          <w:sz w:val="28"/>
        </w:rPr>
        <w:tab/>
      </w:r>
      <w:r>
        <w:rPr>
          <w:caps w:val="0"/>
          <w:sz w:val="28"/>
        </w:rPr>
        <w:t xml:space="preserve">General </w:t>
      </w:r>
      <w:r w:rsidR="00DD5DCB">
        <w:rPr>
          <w:caps w:val="0"/>
          <w:sz w:val="28"/>
        </w:rPr>
        <w:t>D</w:t>
      </w:r>
      <w:r>
        <w:rPr>
          <w:caps w:val="0"/>
          <w:sz w:val="28"/>
        </w:rPr>
        <w:t xml:space="preserve">uties for </w:t>
      </w:r>
      <w:r w:rsidR="00DD5DCB">
        <w:rPr>
          <w:caps w:val="0"/>
          <w:sz w:val="28"/>
        </w:rPr>
        <w:t>P</w:t>
      </w:r>
      <w:r>
        <w:rPr>
          <w:caps w:val="0"/>
          <w:sz w:val="28"/>
        </w:rPr>
        <w:t xml:space="preserve">lant and </w:t>
      </w:r>
      <w:r w:rsidR="00DD5DCB">
        <w:rPr>
          <w:caps w:val="0"/>
          <w:sz w:val="28"/>
        </w:rPr>
        <w:t>S</w:t>
      </w:r>
      <w:r>
        <w:rPr>
          <w:caps w:val="0"/>
          <w:sz w:val="28"/>
        </w:rPr>
        <w:t>tructures</w:t>
      </w:r>
      <w:bookmarkEnd w:id="286"/>
    </w:p>
    <w:p w14:paraId="646B3671" w14:textId="77777777" w:rsidR="00145DDF" w:rsidRPr="001B4CA0" w:rsidRDefault="00145DDF" w:rsidP="00145DDF">
      <w:pPr>
        <w:pStyle w:val="AmndSectionNote"/>
        <w:tabs>
          <w:tab w:val="right" w:pos="1814"/>
        </w:tabs>
        <w:ind w:left="1361"/>
        <w:rPr>
          <w:b/>
        </w:rPr>
      </w:pPr>
      <w:r w:rsidRPr="001B4CA0">
        <w:rPr>
          <w:b/>
        </w:rPr>
        <w:t>Note</w:t>
      </w:r>
    </w:p>
    <w:p w14:paraId="646B3672" w14:textId="77777777" w:rsidR="00145DDF" w:rsidRDefault="00145DDF" w:rsidP="00145DDF">
      <w:pPr>
        <w:pStyle w:val="AmndSectionNote"/>
        <w:tabs>
          <w:tab w:val="right" w:pos="1814"/>
        </w:tabs>
        <w:ind w:left="1361"/>
      </w:pPr>
      <w:r>
        <w:t>If a jurisdiction enacts Schedule 1 of the Act, this Part will extend to plant outside the workplace as provided for in that Schedule.</w:t>
      </w:r>
    </w:p>
    <w:p w14:paraId="646B3673" w14:textId="77777777" w:rsidR="00145DDF" w:rsidRPr="001C14DE" w:rsidRDefault="00145DDF" w:rsidP="0013567F">
      <w:pPr>
        <w:pStyle w:val="StyleHeading-DIVISIONLeftLeft0cmHanging275cm"/>
      </w:pPr>
      <w:bookmarkStart w:id="287" w:name="_Toc141880772"/>
      <w:r>
        <w:t xml:space="preserve">Division 1 </w:t>
      </w:r>
      <w:r>
        <w:tab/>
        <w:t>Preliminary</w:t>
      </w:r>
      <w:bookmarkEnd w:id="287"/>
    </w:p>
    <w:p w14:paraId="646B3674" w14:textId="77777777" w:rsidR="00145DDF" w:rsidRDefault="00145DDF" w:rsidP="00C92295">
      <w:pPr>
        <w:pStyle w:val="StyleDraftHeading1Left0cmHanging15cm1"/>
      </w:pPr>
      <w:r>
        <w:tab/>
      </w:r>
      <w:bookmarkStart w:id="288" w:name="_Toc141880773"/>
      <w:r>
        <w:t>185</w:t>
      </w:r>
      <w:r>
        <w:tab/>
        <w:t>Applicat</w:t>
      </w:r>
      <w:r w:rsidRPr="00666F30">
        <w:t xml:space="preserve">ion of </w:t>
      </w:r>
      <w:r>
        <w:t>Part 5.1 to plant</w:t>
      </w:r>
      <w:bookmarkEnd w:id="288"/>
    </w:p>
    <w:p w14:paraId="646B3675" w14:textId="77777777" w:rsidR="00145DDF" w:rsidRDefault="00145DDF" w:rsidP="00145DDF">
      <w:pPr>
        <w:suppressLineNumbers w:val="0"/>
        <w:tabs>
          <w:tab w:val="right" w:pos="1247"/>
        </w:tabs>
        <w:ind w:left="1361" w:hanging="1361"/>
      </w:pPr>
      <w:r>
        <w:tab/>
      </w:r>
      <w:r w:rsidRPr="00BC699C">
        <w:t>(1)</w:t>
      </w:r>
      <w:r>
        <w:tab/>
        <w:t>Subject to this regulation, t</w:t>
      </w:r>
      <w:r w:rsidRPr="00666F30">
        <w:t xml:space="preserve">his </w:t>
      </w:r>
      <w:r>
        <w:t>Part</w:t>
      </w:r>
      <w:r w:rsidRPr="00666F30">
        <w:t xml:space="preserve"> applies </w:t>
      </w:r>
      <w:r>
        <w:t>to all plant.</w:t>
      </w:r>
    </w:p>
    <w:p w14:paraId="646B3676" w14:textId="77777777" w:rsidR="00145DDF" w:rsidRPr="00666F30" w:rsidRDefault="00145DDF" w:rsidP="00145DDF">
      <w:pPr>
        <w:pStyle w:val="DraftHeading2"/>
        <w:tabs>
          <w:tab w:val="right" w:pos="1247"/>
        </w:tabs>
        <w:ind w:left="1361" w:hanging="1361"/>
      </w:pPr>
      <w:r>
        <w:tab/>
      </w:r>
      <w:r w:rsidRPr="00364E0E">
        <w:t>(2)</w:t>
      </w:r>
      <w:r>
        <w:tab/>
        <w:t>Subject to subregulation (3), this Part does not apply to</w:t>
      </w:r>
      <w:r w:rsidRPr="006056B6">
        <w:t xml:space="preserve"> </w:t>
      </w:r>
      <w:r w:rsidRPr="00666F30">
        <w:t xml:space="preserve">plant </w:t>
      </w:r>
      <w:r>
        <w:t>that:</w:t>
      </w:r>
    </w:p>
    <w:p w14:paraId="646B3677" w14:textId="77777777" w:rsidR="00145DDF" w:rsidRPr="00666F30" w:rsidRDefault="00145DDF" w:rsidP="00145DDF">
      <w:pPr>
        <w:suppressLineNumbers w:val="0"/>
        <w:tabs>
          <w:tab w:val="right" w:pos="1757"/>
        </w:tabs>
        <w:ind w:left="1871" w:hanging="1871"/>
      </w:pPr>
      <w:r>
        <w:tab/>
      </w:r>
      <w:r w:rsidRPr="00BC699C">
        <w:t>(a)</w:t>
      </w:r>
      <w:r>
        <w:tab/>
      </w:r>
      <w:r w:rsidRPr="00666F30">
        <w:t>relies exclusively on ma</w:t>
      </w:r>
      <w:r>
        <w:t>nual power for its operation; and</w:t>
      </w:r>
    </w:p>
    <w:p w14:paraId="646B3678" w14:textId="77777777" w:rsidR="00145DDF" w:rsidRDefault="00145DDF" w:rsidP="00145DDF">
      <w:pPr>
        <w:suppressLineNumbers w:val="0"/>
        <w:tabs>
          <w:tab w:val="right" w:pos="1757"/>
        </w:tabs>
        <w:ind w:left="1871" w:hanging="1871"/>
      </w:pPr>
      <w:r>
        <w:tab/>
      </w:r>
      <w:r w:rsidRPr="00BC699C">
        <w:t>(b)</w:t>
      </w:r>
      <w:r>
        <w:tab/>
      </w:r>
      <w:r w:rsidRPr="00666F30">
        <w:t xml:space="preserve">is designed to </w:t>
      </w:r>
      <w:r>
        <w:t>be primarily supported by hand.</w:t>
      </w:r>
    </w:p>
    <w:p w14:paraId="646B3679" w14:textId="77777777" w:rsidR="00145DDF" w:rsidRDefault="00145DDF" w:rsidP="00145DDF">
      <w:pPr>
        <w:pStyle w:val="DraftHeading2"/>
        <w:tabs>
          <w:tab w:val="right" w:pos="1247"/>
        </w:tabs>
        <w:ind w:left="1361" w:hanging="1361"/>
      </w:pPr>
      <w:r>
        <w:tab/>
        <w:t>(3)</w:t>
      </w:r>
      <w:r>
        <w:tab/>
        <w:t>This Part applies to explosive power tools that are designed to be supported by hand.</w:t>
      </w:r>
    </w:p>
    <w:p w14:paraId="646B367A" w14:textId="77777777" w:rsidR="00145DDF" w:rsidRPr="00BD4D95" w:rsidRDefault="00145DDF" w:rsidP="00C92295">
      <w:pPr>
        <w:pStyle w:val="StyleDraftHeading1Left0cmHanging15cm1"/>
      </w:pPr>
      <w:r>
        <w:tab/>
      </w:r>
      <w:bookmarkStart w:id="289" w:name="_Toc141880774"/>
      <w:r w:rsidRPr="00BD4D95">
        <w:t>186</w:t>
      </w:r>
      <w:r>
        <w:tab/>
        <w:t>Application of Part 5.1 to structures</w:t>
      </w:r>
      <w:bookmarkEnd w:id="289"/>
    </w:p>
    <w:p w14:paraId="646B367B" w14:textId="77777777" w:rsidR="00145DDF" w:rsidRDefault="00145DDF" w:rsidP="00145DDF">
      <w:pPr>
        <w:pStyle w:val="BodySectionSub"/>
      </w:pPr>
      <w:r>
        <w:t>This Part applies to structures as provided in this Part.</w:t>
      </w:r>
    </w:p>
    <w:p w14:paraId="646B367C" w14:textId="77777777" w:rsidR="00145DDF" w:rsidRDefault="00145DDF" w:rsidP="0013567F">
      <w:pPr>
        <w:pStyle w:val="StyleHeading-DIVISIONLeftLeft0cmHanging275cm"/>
      </w:pPr>
      <w:bookmarkStart w:id="290" w:name="_Toc141880775"/>
      <w:r w:rsidRPr="00986799">
        <w:t>Division 2</w:t>
      </w:r>
      <w:r>
        <w:t xml:space="preserve"> </w:t>
      </w:r>
      <w:r>
        <w:tab/>
        <w:t>Duties of persons conducting businesses or undertakings that design plant</w:t>
      </w:r>
      <w:bookmarkEnd w:id="290"/>
    </w:p>
    <w:p w14:paraId="646B367D" w14:textId="77777777" w:rsidR="00145DDF" w:rsidRPr="00666F30" w:rsidRDefault="00145DDF" w:rsidP="00C92295">
      <w:pPr>
        <w:pStyle w:val="StyleDraftHeading1Left0cmHanging15cm1"/>
      </w:pPr>
      <w:r>
        <w:tab/>
      </w:r>
      <w:bookmarkStart w:id="291" w:name="_Toc141880776"/>
      <w:r>
        <w:t>187</w:t>
      </w:r>
      <w:r w:rsidRPr="00666F30">
        <w:tab/>
      </w:r>
      <w:r>
        <w:t xml:space="preserve">Provision of </w:t>
      </w:r>
      <w:r w:rsidRPr="00666F30">
        <w:t>information to manufacturer</w:t>
      </w:r>
      <w:bookmarkEnd w:id="291"/>
    </w:p>
    <w:p w14:paraId="646B367E" w14:textId="77777777" w:rsidR="00145DDF" w:rsidRDefault="00145DDF" w:rsidP="00145DDF">
      <w:pPr>
        <w:pStyle w:val="BodySectionSub"/>
      </w:pPr>
      <w:r w:rsidRPr="00666F30">
        <w:t xml:space="preserve">A </w:t>
      </w:r>
      <w:r w:rsidRPr="00043A0A">
        <w:t>designer</w:t>
      </w:r>
      <w:r w:rsidRPr="00666F30">
        <w:t xml:space="preserve"> of plant</w:t>
      </w:r>
      <w:r>
        <w:t xml:space="preserve"> </w:t>
      </w:r>
      <w:r w:rsidRPr="00666F30">
        <w:t>must ensure, when the design of the plant is made available to the manufacturer</w:t>
      </w:r>
      <w:r>
        <w:t xml:space="preserve"> of the plant</w:t>
      </w:r>
      <w:r w:rsidRPr="00666F30">
        <w:t>, that the manufacturer is provided with</w:t>
      </w:r>
      <w:r>
        <w:t>:</w:t>
      </w:r>
    </w:p>
    <w:p w14:paraId="646B367F" w14:textId="77777777" w:rsidR="00145DDF" w:rsidRDefault="00145DDF" w:rsidP="00145DDF">
      <w:pPr>
        <w:pStyle w:val="DraftHeading3"/>
        <w:tabs>
          <w:tab w:val="right" w:pos="1757"/>
        </w:tabs>
        <w:ind w:left="1871" w:hanging="1871"/>
      </w:pPr>
      <w:r>
        <w:tab/>
      </w:r>
      <w:r w:rsidRPr="00043A0A">
        <w:t>(a)</w:t>
      </w:r>
      <w:r>
        <w:tab/>
      </w:r>
      <w:r w:rsidRPr="00666F30">
        <w:t>information to enable the plant to be manufactured in accordance with the design specifications</w:t>
      </w:r>
      <w:r>
        <w:t>;</w:t>
      </w:r>
      <w:r w:rsidRPr="00666F30">
        <w:t xml:space="preserve"> and</w:t>
      </w:r>
    </w:p>
    <w:p w14:paraId="646B3680" w14:textId="77777777" w:rsidR="00145DDF" w:rsidRDefault="00145DDF" w:rsidP="00145DDF">
      <w:pPr>
        <w:pStyle w:val="DraftHeading3"/>
        <w:tabs>
          <w:tab w:val="right" w:pos="1757"/>
        </w:tabs>
        <w:ind w:left="1871" w:hanging="1871"/>
      </w:pPr>
      <w:r>
        <w:tab/>
      </w:r>
      <w:r w:rsidRPr="00043A0A">
        <w:t>(b)</w:t>
      </w:r>
      <w:r>
        <w:tab/>
      </w:r>
      <w:r w:rsidRPr="00666F30">
        <w:t>if appl</w:t>
      </w:r>
      <w:r>
        <w:t>icable, information about:</w:t>
      </w:r>
    </w:p>
    <w:p w14:paraId="646B3681" w14:textId="77777777" w:rsidR="00145DDF" w:rsidRPr="00666F30" w:rsidRDefault="00145DDF" w:rsidP="00145DDF">
      <w:pPr>
        <w:pStyle w:val="DraftHeading4"/>
        <w:tabs>
          <w:tab w:val="right" w:pos="2268"/>
        </w:tabs>
        <w:ind w:left="2381" w:hanging="2381"/>
      </w:pPr>
      <w:r>
        <w:tab/>
      </w:r>
      <w:r w:rsidRPr="003E1AAA">
        <w:t>(</w:t>
      </w:r>
      <w:r>
        <w:t>i</w:t>
      </w:r>
      <w:r w:rsidRPr="003E1AAA">
        <w:t>)</w:t>
      </w:r>
      <w:r w:rsidRPr="00666F30">
        <w:tab/>
        <w:t xml:space="preserve">the </w:t>
      </w:r>
      <w:r>
        <w:t>installation, commissioning, de</w:t>
      </w:r>
      <w:r w:rsidRPr="00666F30">
        <w:t xml:space="preserve">commissioning, use, </w:t>
      </w:r>
      <w:r>
        <w:t>handling</w:t>
      </w:r>
      <w:r w:rsidRPr="00666F30">
        <w:t>, storage and, if the plant is capable of being dismantled, dismantling of the plant; and</w:t>
      </w:r>
    </w:p>
    <w:p w14:paraId="646B3682" w14:textId="77777777" w:rsidR="00145DDF" w:rsidRPr="00E76A2E" w:rsidRDefault="00145DDF" w:rsidP="00145DDF">
      <w:pPr>
        <w:pStyle w:val="DraftHeading4"/>
        <w:tabs>
          <w:tab w:val="right" w:pos="2268"/>
        </w:tabs>
        <w:ind w:left="2381" w:hanging="2381"/>
      </w:pPr>
      <w:r>
        <w:tab/>
      </w:r>
      <w:r w:rsidRPr="003E1AAA">
        <w:t>(</w:t>
      </w:r>
      <w:r>
        <w:t>ii</w:t>
      </w:r>
      <w:r w:rsidRPr="003E1AAA">
        <w:t>)</w:t>
      </w:r>
      <w:r w:rsidRPr="00E76A2E">
        <w:tab/>
        <w:t>the hazards and risk</w:t>
      </w:r>
      <w:r>
        <w:t>s</w:t>
      </w:r>
      <w:r w:rsidRPr="00E76A2E">
        <w:t xml:space="preserve"> associated with the use of the plant </w:t>
      </w:r>
      <w:r>
        <w:t>that the designer has identified</w:t>
      </w:r>
      <w:r w:rsidRPr="00E76A2E">
        <w:t>; and</w:t>
      </w:r>
    </w:p>
    <w:p w14:paraId="646B3683" w14:textId="77777777" w:rsidR="00145DDF" w:rsidRDefault="00145DDF" w:rsidP="00145DDF">
      <w:pPr>
        <w:pStyle w:val="DraftHeading4"/>
        <w:tabs>
          <w:tab w:val="right" w:pos="2268"/>
        </w:tabs>
        <w:ind w:left="2381" w:hanging="2381"/>
      </w:pPr>
      <w:r>
        <w:tab/>
      </w:r>
      <w:r w:rsidRPr="003E1AAA">
        <w:t>(</w:t>
      </w:r>
      <w:r>
        <w:t>iii</w:t>
      </w:r>
      <w:r w:rsidRPr="003E1AAA">
        <w:t>)</w:t>
      </w:r>
      <w:r w:rsidRPr="00E76A2E">
        <w:tab/>
        <w:t>testing or inspections to be carried out on the plant; and</w:t>
      </w:r>
    </w:p>
    <w:p w14:paraId="646B3684" w14:textId="77777777" w:rsidR="00145DDF" w:rsidRPr="00666F30" w:rsidRDefault="00145DDF" w:rsidP="00145DDF">
      <w:pPr>
        <w:pStyle w:val="DraftHeading4"/>
        <w:tabs>
          <w:tab w:val="right" w:pos="2268"/>
        </w:tabs>
        <w:ind w:left="2381" w:hanging="2381"/>
      </w:pPr>
      <w:r>
        <w:tab/>
      </w:r>
      <w:r w:rsidRPr="003E1AAA">
        <w:t>(</w:t>
      </w:r>
      <w:r>
        <w:t>iv</w:t>
      </w:r>
      <w:r w:rsidRPr="003E1AAA">
        <w:t>)</w:t>
      </w:r>
      <w:r w:rsidRPr="00666F30">
        <w:tab/>
        <w:t xml:space="preserve">the systems of work and competency of operators that are necessary for the safe use of </w:t>
      </w:r>
      <w:r>
        <w:t xml:space="preserve">the </w:t>
      </w:r>
      <w:r w:rsidRPr="00666F30">
        <w:t>plant; and</w:t>
      </w:r>
    </w:p>
    <w:p w14:paraId="646B3685" w14:textId="77777777" w:rsidR="00145DDF" w:rsidRDefault="00145DDF" w:rsidP="00145DDF">
      <w:pPr>
        <w:pStyle w:val="DraftHeading4"/>
        <w:tabs>
          <w:tab w:val="right" w:pos="2268"/>
        </w:tabs>
        <w:ind w:left="2381" w:hanging="2381"/>
      </w:pPr>
      <w:r>
        <w:lastRenderedPageBreak/>
        <w:tab/>
        <w:t>(v</w:t>
      </w:r>
      <w:r w:rsidRPr="003E1AAA">
        <w:t>)</w:t>
      </w:r>
      <w:r w:rsidRPr="00666F30">
        <w:tab/>
        <w:t xml:space="preserve">the emergency procedures (if any) that are required to be implemented if there is a </w:t>
      </w:r>
      <w:r w:rsidRPr="009310B2">
        <w:t>malfunction of the plant.</w:t>
      </w:r>
    </w:p>
    <w:p w14:paraId="646B3686" w14:textId="19DF6159" w:rsidR="00145DDF" w:rsidRDefault="00145DDF" w:rsidP="00145DDF">
      <w:pPr>
        <w:pStyle w:val="BodySectionSub"/>
      </w:pPr>
      <w:r>
        <w:t>Maximum penalty:</w:t>
      </w:r>
      <w:r w:rsidR="00C66E56">
        <w:t xml:space="preserve"> </w:t>
      </w:r>
      <w:r w:rsidR="00C66E56" w:rsidRPr="00C66E56">
        <w:t>tier G monetary penalty.</w:t>
      </w:r>
    </w:p>
    <w:p w14:paraId="646B3689" w14:textId="77777777" w:rsidR="00145DDF" w:rsidRPr="00DC0672" w:rsidRDefault="00145DDF" w:rsidP="00145DDF">
      <w:pPr>
        <w:pStyle w:val="DraftSectionNote"/>
        <w:tabs>
          <w:tab w:val="right" w:pos="1304"/>
        </w:tabs>
        <w:ind w:left="850"/>
        <w:rPr>
          <w:b/>
        </w:rPr>
      </w:pPr>
      <w:r w:rsidRPr="00DC0672">
        <w:rPr>
          <w:b/>
        </w:rPr>
        <w:t>Note</w:t>
      </w:r>
    </w:p>
    <w:p w14:paraId="646B368A" w14:textId="77777777" w:rsidR="00145DDF" w:rsidRPr="00DC0672" w:rsidRDefault="00145DDF" w:rsidP="00145DDF">
      <w:pPr>
        <w:pStyle w:val="DraftSectionNote"/>
        <w:tabs>
          <w:tab w:val="right" w:pos="1304"/>
        </w:tabs>
        <w:ind w:left="850"/>
      </w:pPr>
      <w:r>
        <w:t>A designer also has duties under section 22 of the Act.</w:t>
      </w:r>
    </w:p>
    <w:p w14:paraId="646B368B" w14:textId="77777777" w:rsidR="00145DDF" w:rsidRPr="00C301D4" w:rsidRDefault="00145DDF" w:rsidP="00C92295">
      <w:pPr>
        <w:pStyle w:val="StyleDraftHeading1Left0cmHanging15cm1"/>
      </w:pPr>
      <w:r>
        <w:tab/>
      </w:r>
      <w:bookmarkStart w:id="292" w:name="_Toc141880777"/>
      <w:r>
        <w:t>188</w:t>
      </w:r>
      <w:r w:rsidRPr="00C301D4">
        <w:tab/>
      </w:r>
      <w:r>
        <w:t>Hazard</w:t>
      </w:r>
      <w:r w:rsidRPr="008F7C1F">
        <w:t xml:space="preserve"> identified in design </w:t>
      </w:r>
      <w:r>
        <w:t>during manufacture</w:t>
      </w:r>
      <w:bookmarkEnd w:id="292"/>
    </w:p>
    <w:p w14:paraId="646B368C" w14:textId="77777777" w:rsidR="00145DDF" w:rsidRDefault="00145DDF" w:rsidP="00145DDF">
      <w:pPr>
        <w:pStyle w:val="BodySectionSub"/>
      </w:pPr>
      <w:r w:rsidRPr="00666F30">
        <w:t xml:space="preserve">If a </w:t>
      </w:r>
      <w:r w:rsidRPr="00A43771">
        <w:t>manufacturer</w:t>
      </w:r>
      <w:r w:rsidRPr="00666F30">
        <w:t xml:space="preserve"> of plant </w:t>
      </w:r>
      <w:r w:rsidR="00C038D8">
        <w:t>informs</w:t>
      </w:r>
      <w:r w:rsidRPr="00666F30">
        <w:t xml:space="preserve"> the designer of the plant </w:t>
      </w:r>
      <w:r>
        <w:t xml:space="preserve">that there is </w:t>
      </w:r>
      <w:r w:rsidRPr="008F7C1F">
        <w:t xml:space="preserve">a </w:t>
      </w:r>
      <w:r>
        <w:t>hazard in the design of plant for which the designer has not provided a control measure, the designer must:</w:t>
      </w:r>
    </w:p>
    <w:p w14:paraId="646B368D" w14:textId="77777777" w:rsidR="00145DDF" w:rsidRPr="00666F30" w:rsidRDefault="00145DDF" w:rsidP="00145DDF">
      <w:pPr>
        <w:pStyle w:val="DraftHeading3"/>
        <w:tabs>
          <w:tab w:val="right" w:pos="1757"/>
        </w:tabs>
        <w:ind w:left="1871" w:hanging="1871"/>
      </w:pPr>
      <w:r>
        <w:tab/>
      </w:r>
      <w:r w:rsidRPr="003E1AAA">
        <w:t>(a)</w:t>
      </w:r>
      <w:r w:rsidRPr="00666F30">
        <w:tab/>
        <w:t xml:space="preserve">revise the information originally supplied to </w:t>
      </w:r>
      <w:r>
        <w:t>the manufacturer to ensure that:</w:t>
      </w:r>
    </w:p>
    <w:p w14:paraId="646B368E" w14:textId="77777777" w:rsidR="00145DDF" w:rsidRPr="00666F30" w:rsidRDefault="00145DDF" w:rsidP="00145DDF">
      <w:pPr>
        <w:pStyle w:val="DraftHeading4"/>
        <w:tabs>
          <w:tab w:val="right" w:pos="2268"/>
        </w:tabs>
        <w:ind w:left="2381" w:hanging="2381"/>
      </w:pPr>
      <w:r>
        <w:tab/>
      </w:r>
      <w:r w:rsidRPr="003E1AAA">
        <w:t>(i)</w:t>
      </w:r>
      <w:r w:rsidRPr="00666F30">
        <w:tab/>
        <w:t>the risk is eliminated</w:t>
      </w:r>
      <w:r>
        <w:t xml:space="preserve"> so far as is reasonably practicable</w:t>
      </w:r>
      <w:r w:rsidRPr="00666F30">
        <w:t>; or</w:t>
      </w:r>
    </w:p>
    <w:p w14:paraId="646B368F" w14:textId="77777777" w:rsidR="00145DDF" w:rsidRPr="00666F30" w:rsidRDefault="00145DDF" w:rsidP="00145DDF">
      <w:pPr>
        <w:pStyle w:val="DraftHeading4"/>
        <w:tabs>
          <w:tab w:val="right" w:pos="2268"/>
        </w:tabs>
        <w:ind w:left="2381" w:hanging="2381"/>
      </w:pPr>
      <w:r>
        <w:tab/>
      </w:r>
      <w:r w:rsidRPr="003E1AAA">
        <w:t>(ii)</w:t>
      </w:r>
      <w:r>
        <w:tab/>
        <w:t xml:space="preserve">if it is not </w:t>
      </w:r>
      <w:r w:rsidRPr="008F7C1F">
        <w:t>reasonably practicable</w:t>
      </w:r>
      <w:r>
        <w:t xml:space="preserve"> to </w:t>
      </w:r>
      <w:r w:rsidRPr="00666F30">
        <w:t xml:space="preserve">eliminate the risk, the risk is </w:t>
      </w:r>
      <w:r>
        <w:t>minimised</w:t>
      </w:r>
      <w:r w:rsidRPr="00666F30">
        <w:t xml:space="preserve"> so far as is </w:t>
      </w:r>
      <w:r w:rsidRPr="008F7C1F">
        <w:t>reasonably practicable</w:t>
      </w:r>
      <w:r w:rsidRPr="00666F30">
        <w:t>; or</w:t>
      </w:r>
    </w:p>
    <w:p w14:paraId="646B3690" w14:textId="77777777" w:rsidR="00145DDF" w:rsidRDefault="00145DDF" w:rsidP="00145DDF">
      <w:pPr>
        <w:pStyle w:val="DraftHeading3"/>
        <w:tabs>
          <w:tab w:val="right" w:pos="1757"/>
        </w:tabs>
        <w:ind w:left="1871" w:hanging="1871"/>
      </w:pPr>
      <w:r>
        <w:tab/>
      </w:r>
      <w:r w:rsidRPr="003E1AAA">
        <w:t>(b)</w:t>
      </w:r>
      <w:r w:rsidRPr="00666F30">
        <w:tab/>
      </w:r>
      <w:r>
        <w:t>notify</w:t>
      </w:r>
      <w:r w:rsidRPr="00666F30">
        <w:t xml:space="preserve"> the manufacturer, in writing, that the designer is of the opinion that it is not necessary to revise the information originally supplied to the manufacturer to ensure compliance with th</w:t>
      </w:r>
      <w:r>
        <w:t>is Part</w:t>
      </w:r>
      <w:r w:rsidRPr="00666F30">
        <w:t>.</w:t>
      </w:r>
    </w:p>
    <w:p w14:paraId="646B3691" w14:textId="56DE21F1" w:rsidR="00145DDF" w:rsidRDefault="00145DDF" w:rsidP="00145DDF">
      <w:pPr>
        <w:pStyle w:val="BodySectionSub"/>
      </w:pPr>
      <w:r>
        <w:t>Maximum penalty:</w:t>
      </w:r>
      <w:r w:rsidR="00C66E56">
        <w:t xml:space="preserve"> </w:t>
      </w:r>
      <w:r w:rsidR="00C66E56" w:rsidRPr="00C66E56">
        <w:t>tier G monetary penalty.</w:t>
      </w:r>
    </w:p>
    <w:p w14:paraId="646B3694" w14:textId="77777777" w:rsidR="00145DDF" w:rsidRPr="00DC0672" w:rsidRDefault="00145DDF" w:rsidP="00145DDF">
      <w:pPr>
        <w:pStyle w:val="DraftSectionNote"/>
        <w:tabs>
          <w:tab w:val="right" w:pos="1304"/>
        </w:tabs>
        <w:ind w:left="850"/>
        <w:rPr>
          <w:b/>
        </w:rPr>
      </w:pPr>
      <w:r w:rsidRPr="00DC0672">
        <w:rPr>
          <w:b/>
        </w:rPr>
        <w:t>Note</w:t>
      </w:r>
    </w:p>
    <w:p w14:paraId="646B3695" w14:textId="77777777" w:rsidR="00145DDF" w:rsidRPr="00DC0672" w:rsidRDefault="00145DDF" w:rsidP="00145DDF">
      <w:pPr>
        <w:pStyle w:val="DraftSectionNote"/>
        <w:tabs>
          <w:tab w:val="right" w:pos="1304"/>
        </w:tabs>
        <w:ind w:left="850"/>
      </w:pPr>
      <w:r>
        <w:t>A designer also has duties under section 22 of the Act.</w:t>
      </w:r>
    </w:p>
    <w:p w14:paraId="646B3696" w14:textId="77777777" w:rsidR="00145DDF" w:rsidRDefault="00145DDF" w:rsidP="00C92295">
      <w:pPr>
        <w:pStyle w:val="StyleDraftHeading1Left0cmHanging15cm1"/>
      </w:pPr>
      <w:r>
        <w:tab/>
      </w:r>
      <w:bookmarkStart w:id="293" w:name="_Toc141880778"/>
      <w:r>
        <w:t>189</w:t>
      </w:r>
      <w:r>
        <w:tab/>
        <w:t>Guarding</w:t>
      </w:r>
      <w:bookmarkEnd w:id="293"/>
    </w:p>
    <w:p w14:paraId="646B3697" w14:textId="77777777" w:rsidR="00145DDF" w:rsidRPr="00043A0A" w:rsidRDefault="00145DDF" w:rsidP="00145DDF">
      <w:pPr>
        <w:pStyle w:val="DraftHeading2"/>
        <w:tabs>
          <w:tab w:val="right" w:pos="1247"/>
        </w:tabs>
        <w:ind w:left="1361" w:hanging="1361"/>
      </w:pPr>
      <w:r>
        <w:tab/>
      </w:r>
      <w:r w:rsidRPr="00043A0A">
        <w:t>(1)</w:t>
      </w:r>
      <w:r>
        <w:tab/>
        <w:t>This regulation applies if a designer of plant uses guarding as a control measure.</w:t>
      </w:r>
    </w:p>
    <w:p w14:paraId="646B3698" w14:textId="77777777" w:rsidR="00145DDF" w:rsidRDefault="00145DDF" w:rsidP="00145DDF">
      <w:pPr>
        <w:pStyle w:val="DraftHeading2"/>
        <w:tabs>
          <w:tab w:val="right" w:pos="1247"/>
        </w:tabs>
        <w:ind w:left="1361" w:hanging="1361"/>
      </w:pPr>
      <w:r>
        <w:tab/>
      </w:r>
      <w:r w:rsidRPr="00BC699C">
        <w:t>(</w:t>
      </w:r>
      <w:r>
        <w:t>2</w:t>
      </w:r>
      <w:r w:rsidRPr="00BC699C">
        <w:t>)</w:t>
      </w:r>
      <w:r w:rsidRPr="00666F30">
        <w:tab/>
      </w:r>
      <w:r>
        <w:t>The</w:t>
      </w:r>
      <w:r w:rsidRPr="00666F30">
        <w:t xml:space="preserve"> designer must ensure</w:t>
      </w:r>
      <w:r>
        <w:t>,</w:t>
      </w:r>
      <w:r w:rsidRPr="00C330B4">
        <w:t xml:space="preserve"> </w:t>
      </w:r>
      <w:r>
        <w:t>so far as is reasonably practicable,</w:t>
      </w:r>
      <w:r w:rsidRPr="00666F30">
        <w:t xml:space="preserve"> that the guarding designed for that purpose will prevent access to the danger point or</w:t>
      </w:r>
      <w:r>
        <w:t xml:space="preserve"> danger</w:t>
      </w:r>
      <w:r w:rsidRPr="00666F30">
        <w:t xml:space="preserve"> area of the plant.</w:t>
      </w:r>
    </w:p>
    <w:p w14:paraId="646B3699" w14:textId="2A3644A5" w:rsidR="00145DDF" w:rsidRDefault="00145DDF" w:rsidP="00145DDF">
      <w:pPr>
        <w:pStyle w:val="BodySectionSub"/>
      </w:pPr>
      <w:r>
        <w:t>Maximum penalty:</w:t>
      </w:r>
      <w:r w:rsidR="00732E5C">
        <w:t xml:space="preserve"> </w:t>
      </w:r>
      <w:r w:rsidR="00732E5C" w:rsidRPr="00732E5C">
        <w:t>tier E monetary penalty.</w:t>
      </w:r>
    </w:p>
    <w:p w14:paraId="646B369C" w14:textId="77777777" w:rsidR="00145DDF" w:rsidRPr="00666F30" w:rsidRDefault="00145DDF" w:rsidP="00145DDF">
      <w:pPr>
        <w:pStyle w:val="DraftHeading2"/>
        <w:tabs>
          <w:tab w:val="right" w:pos="1247"/>
        </w:tabs>
        <w:ind w:left="1361" w:hanging="1361"/>
      </w:pPr>
      <w:r>
        <w:tab/>
      </w:r>
      <w:r w:rsidRPr="003E1AAA">
        <w:t>(</w:t>
      </w:r>
      <w:r>
        <w:t>3</w:t>
      </w:r>
      <w:r w:rsidRPr="003E1AAA">
        <w:t>)</w:t>
      </w:r>
      <w:r w:rsidRPr="00666F30">
        <w:tab/>
      </w:r>
      <w:r>
        <w:t>The</w:t>
      </w:r>
      <w:r w:rsidRPr="00666F30">
        <w:t xml:space="preserve"> designer must ensure that</w:t>
      </w:r>
      <w:r>
        <w:t>:</w:t>
      </w:r>
    </w:p>
    <w:p w14:paraId="646B369D" w14:textId="77777777" w:rsidR="00145DDF" w:rsidRPr="00210FBE" w:rsidRDefault="00145DDF" w:rsidP="00145DDF">
      <w:pPr>
        <w:pStyle w:val="DraftHeading3"/>
        <w:tabs>
          <w:tab w:val="right" w:pos="1757"/>
        </w:tabs>
        <w:ind w:left="1871" w:hanging="1871"/>
      </w:pPr>
      <w:r>
        <w:tab/>
      </w:r>
      <w:r w:rsidRPr="003E1AAA">
        <w:t>(a)</w:t>
      </w:r>
      <w:r w:rsidRPr="00666F30">
        <w:tab/>
        <w:t>if access to the area of the plant requiring guarding is not necessary during operation, maintenance or cleaning of the plant</w:t>
      </w:r>
      <w:r>
        <w:t>—</w:t>
      </w:r>
      <w:r w:rsidRPr="00666F30">
        <w:t>the guarding is a permanently fixed physical barrier; or</w:t>
      </w:r>
    </w:p>
    <w:p w14:paraId="646B369E" w14:textId="77777777" w:rsidR="00145DDF" w:rsidRPr="00666F30" w:rsidRDefault="00145DDF" w:rsidP="00145DDF">
      <w:pPr>
        <w:pStyle w:val="DraftHeading3"/>
        <w:tabs>
          <w:tab w:val="right" w:pos="1757"/>
        </w:tabs>
        <w:ind w:left="1871" w:hanging="1871"/>
      </w:pPr>
      <w:r>
        <w:tab/>
      </w:r>
      <w:r w:rsidRPr="003E1AAA">
        <w:t>(b)</w:t>
      </w:r>
      <w:r w:rsidRPr="00666F30">
        <w:tab/>
        <w:t>if access to the area of the plant requiring guarding is necessary during operation, maintenance or cleaning of the plant</w:t>
      </w:r>
      <w:r>
        <w:t>—</w:t>
      </w:r>
      <w:r w:rsidRPr="00666F30">
        <w:t xml:space="preserve">the guarding is an interlocked physical barrier </w:t>
      </w:r>
      <w:r>
        <w:t>that</w:t>
      </w:r>
      <w:r w:rsidRPr="00666F30">
        <w:t xml:space="preserve"> </w:t>
      </w:r>
      <w:r w:rsidRPr="00666F30">
        <w:lastRenderedPageBreak/>
        <w:t>allows access to the area being guarded at times when that area does not pre</w:t>
      </w:r>
      <w:r>
        <w:t>se</w:t>
      </w:r>
      <w:r w:rsidRPr="00666F30">
        <w:t>nt a risk and prevents access to that area at any other time; or</w:t>
      </w:r>
    </w:p>
    <w:p w14:paraId="646B369F" w14:textId="77777777" w:rsidR="00145DDF"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guarding referred to in paragraph (a) or (b)</w:t>
      </w:r>
      <w:r>
        <w:t>—</w:t>
      </w:r>
      <w:r w:rsidRPr="00666F30">
        <w:t xml:space="preserve">the guarding used is a physical barrier </w:t>
      </w:r>
      <w:r>
        <w:t>that</w:t>
      </w:r>
      <w:r w:rsidRPr="00666F30">
        <w:t xml:space="preserve"> can only be altered or removed by the use of tools; or</w:t>
      </w:r>
    </w:p>
    <w:p w14:paraId="646B36A0" w14:textId="77777777" w:rsidR="00145DDF" w:rsidRDefault="00145DDF" w:rsidP="00145DDF">
      <w:pPr>
        <w:pStyle w:val="DraftHeading3"/>
        <w:tabs>
          <w:tab w:val="right" w:pos="1757"/>
        </w:tabs>
        <w:ind w:left="1871" w:hanging="1871"/>
      </w:pPr>
      <w:r>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the design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6A1" w14:textId="6E4A46D0" w:rsidR="00145DDF" w:rsidRDefault="00145DDF" w:rsidP="00145DDF">
      <w:pPr>
        <w:pStyle w:val="BodySectionSub"/>
      </w:pPr>
      <w:r>
        <w:t>Maximum penalty:</w:t>
      </w:r>
      <w:r w:rsidR="00732E5C">
        <w:t xml:space="preserve"> </w:t>
      </w:r>
      <w:r w:rsidR="00732E5C" w:rsidRPr="00732E5C">
        <w:t>tier E monetary penalty.</w:t>
      </w:r>
    </w:p>
    <w:p w14:paraId="646B36A4" w14:textId="77777777" w:rsidR="00145DDF" w:rsidRDefault="00145DDF" w:rsidP="00145DDF">
      <w:pPr>
        <w:pStyle w:val="DraftHeading2"/>
        <w:tabs>
          <w:tab w:val="right" w:pos="1247"/>
        </w:tabs>
        <w:ind w:left="1361" w:hanging="1361"/>
      </w:pPr>
      <w:r>
        <w:tab/>
      </w:r>
      <w:r w:rsidRPr="003E1AAA">
        <w:t>(</w:t>
      </w:r>
      <w:r>
        <w:t>4</w:t>
      </w:r>
      <w:r w:rsidRPr="003E1AAA">
        <w:t>)</w:t>
      </w:r>
      <w:r w:rsidRPr="00666F30">
        <w:tab/>
      </w:r>
      <w:r>
        <w:t>The</w:t>
      </w:r>
      <w:r w:rsidRPr="00666F30">
        <w:t xml:space="preserve"> designer must ensure that the guarding is</w:t>
      </w:r>
      <w:r>
        <w:t xml:space="preserve"> designed:</w:t>
      </w:r>
    </w:p>
    <w:p w14:paraId="646B36A5" w14:textId="77777777" w:rsidR="00145DDF" w:rsidRPr="003B1F0D" w:rsidRDefault="00145DDF" w:rsidP="00145DDF">
      <w:pPr>
        <w:pStyle w:val="DraftHeading3"/>
        <w:tabs>
          <w:tab w:val="right" w:pos="1757"/>
        </w:tabs>
        <w:ind w:left="1871" w:hanging="1871"/>
      </w:pPr>
      <w:r>
        <w:tab/>
      </w:r>
      <w:r w:rsidRPr="003B1F0D">
        <w:t>(a)</w:t>
      </w:r>
      <w:r>
        <w:tab/>
        <w:t>to be of solid construction and securely mounted so as to resist impact or shock; and</w:t>
      </w:r>
    </w:p>
    <w:p w14:paraId="646B36A6" w14:textId="77777777" w:rsidR="00145DDF" w:rsidRDefault="00145DDF" w:rsidP="00145DDF">
      <w:pPr>
        <w:pStyle w:val="DraftHeading3"/>
        <w:tabs>
          <w:tab w:val="right" w:pos="1757"/>
        </w:tabs>
        <w:ind w:left="1871" w:hanging="1871"/>
      </w:pPr>
      <w:r>
        <w:tab/>
      </w:r>
      <w:r w:rsidRPr="003E1AAA">
        <w:t>(</w:t>
      </w:r>
      <w:r>
        <w:t>b</w:t>
      </w:r>
      <w:r w:rsidRPr="003E1AAA">
        <w:t>)</w:t>
      </w:r>
      <w:r w:rsidRPr="00666F30">
        <w:tab/>
        <w:t xml:space="preserve">to make bypassing or disabling of the guarding, whether deliberately or by accident, as difficult as is reasonably </w:t>
      </w:r>
      <w:r>
        <w:t>practicable</w:t>
      </w:r>
      <w:r w:rsidRPr="00666F30">
        <w:t>; and</w:t>
      </w:r>
    </w:p>
    <w:p w14:paraId="646B36A7" w14:textId="77777777" w:rsidR="00145DDF" w:rsidRDefault="00145DDF" w:rsidP="00145DDF">
      <w:pPr>
        <w:pStyle w:val="DraftHeading3"/>
        <w:tabs>
          <w:tab w:val="right" w:pos="1757"/>
        </w:tabs>
        <w:ind w:left="1871" w:hanging="1871"/>
      </w:pPr>
      <w:r>
        <w:tab/>
      </w:r>
      <w:r w:rsidRPr="003E1AAA">
        <w:t>(</w:t>
      </w:r>
      <w:r>
        <w:t>c</w:t>
      </w:r>
      <w:r w:rsidRPr="003E1AAA">
        <w:t>)</w:t>
      </w:r>
      <w:r w:rsidRPr="00666F30">
        <w:tab/>
        <w:t>so as not to cause a risk in itself.</w:t>
      </w:r>
    </w:p>
    <w:p w14:paraId="646B36A8" w14:textId="415FE38B" w:rsidR="00145DDF" w:rsidRDefault="00145DDF" w:rsidP="00145DDF">
      <w:pPr>
        <w:pStyle w:val="BodySectionSub"/>
      </w:pPr>
      <w:r>
        <w:t>Maximum penalty:</w:t>
      </w:r>
      <w:r w:rsidR="00732E5C">
        <w:t xml:space="preserve"> </w:t>
      </w:r>
      <w:r w:rsidR="00732E5C" w:rsidRPr="00732E5C">
        <w:t>tier E monetary penalty.</w:t>
      </w:r>
    </w:p>
    <w:p w14:paraId="646B36AB" w14:textId="77777777" w:rsidR="00145DDF" w:rsidRPr="00A13D90" w:rsidRDefault="00145DDF" w:rsidP="00145DDF">
      <w:pPr>
        <w:pStyle w:val="DraftHeading2"/>
        <w:tabs>
          <w:tab w:val="right" w:pos="1247"/>
        </w:tabs>
        <w:ind w:left="1361" w:hanging="1361"/>
      </w:pPr>
      <w:r>
        <w:tab/>
      </w:r>
      <w:r w:rsidRPr="00A13D90">
        <w:t>(</w:t>
      </w:r>
      <w:r>
        <w:t>5</w:t>
      </w:r>
      <w:r w:rsidRPr="00A13D90">
        <w:t>)</w:t>
      </w:r>
      <w:r>
        <w:tab/>
        <w:t xml:space="preserve">If </w:t>
      </w:r>
      <w:r w:rsidRPr="00666F30">
        <w:t>the plant to be guarded contains moving parts and those parts may break or cause workpieces to be ejected from the plant</w:t>
      </w:r>
      <w:r>
        <w:t>,</w:t>
      </w:r>
      <w:r w:rsidRPr="00A13D90">
        <w:t xml:space="preserve"> </w:t>
      </w:r>
      <w:r w:rsidRPr="00666F30">
        <w:t xml:space="preserve">the designer must ensure, so far as is </w:t>
      </w:r>
      <w:r w:rsidRPr="0087357D">
        <w:t>reasonably practicable</w:t>
      </w:r>
      <w:r w:rsidRPr="00666F30">
        <w:t xml:space="preserve">, that the guarding will control any risk from those </w:t>
      </w:r>
      <w:r>
        <w:t xml:space="preserve">broken or </w:t>
      </w:r>
      <w:r w:rsidRPr="00666F30">
        <w:t>ejected parts and workpieces</w:t>
      </w:r>
      <w:r>
        <w:t>.</w:t>
      </w:r>
    </w:p>
    <w:p w14:paraId="646B36AC" w14:textId="11D7CD7D" w:rsidR="00145DDF" w:rsidRDefault="00145DDF" w:rsidP="00145DDF">
      <w:pPr>
        <w:pStyle w:val="BodySectionSub"/>
      </w:pPr>
      <w:r>
        <w:t>Maximum penalty:</w:t>
      </w:r>
      <w:r w:rsidR="00732E5C">
        <w:t xml:space="preserve"> </w:t>
      </w:r>
      <w:r w:rsidR="00732E5C" w:rsidRPr="00732E5C">
        <w:t>tier E monetary penalty.</w:t>
      </w:r>
    </w:p>
    <w:p w14:paraId="646B36AF" w14:textId="77777777" w:rsidR="00145DDF" w:rsidRDefault="00145DDF" w:rsidP="00145DDF">
      <w:pPr>
        <w:pStyle w:val="DraftHeading2"/>
        <w:tabs>
          <w:tab w:val="right" w:pos="1247"/>
        </w:tabs>
        <w:ind w:left="1361" w:hanging="1361"/>
      </w:pPr>
      <w:r>
        <w:tab/>
      </w:r>
      <w:r w:rsidRPr="003E1AAA">
        <w:t>(</w:t>
      </w:r>
      <w:r>
        <w:t>6</w:t>
      </w:r>
      <w:r w:rsidRPr="003E1AAA">
        <w:t>)</w:t>
      </w:r>
      <w:r w:rsidRPr="00666F30">
        <w:tab/>
        <w:t xml:space="preserve">Despite anything to the contrary in this regulation, </w:t>
      </w:r>
      <w:r>
        <w:t>the designer must ensure:</w:t>
      </w:r>
    </w:p>
    <w:p w14:paraId="646B36B0" w14:textId="77777777" w:rsidR="00145DDF" w:rsidRDefault="00145DDF" w:rsidP="00145DDF">
      <w:pPr>
        <w:pStyle w:val="DraftHeading3"/>
        <w:tabs>
          <w:tab w:val="right" w:pos="1757"/>
        </w:tabs>
        <w:ind w:left="1871" w:hanging="1871"/>
      </w:pPr>
      <w:r>
        <w:tab/>
      </w:r>
      <w:r w:rsidRPr="004B2850">
        <w:t>(a)</w:t>
      </w:r>
      <w:r>
        <w:tab/>
        <w:t>that the guarding</w:t>
      </w:r>
      <w:r w:rsidRPr="00666F30">
        <w:t xml:space="preserve">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B1" w14:textId="77777777" w:rsidR="00145DDF" w:rsidRDefault="00145DDF" w:rsidP="00145DDF">
      <w:pPr>
        <w:pStyle w:val="DraftHeading3"/>
        <w:tabs>
          <w:tab w:val="right" w:pos="1757"/>
        </w:tabs>
        <w:ind w:left="1871" w:hanging="1871"/>
      </w:pPr>
      <w:r>
        <w:tab/>
      </w:r>
      <w:r w:rsidRPr="004B2850">
        <w:t>(b)</w:t>
      </w:r>
      <w:r>
        <w:tab/>
        <w:t>if the guarding is removed, that, so far as is reasonably practicable, the plant cannot be restarted unless the guarding is replaced.</w:t>
      </w:r>
    </w:p>
    <w:p w14:paraId="646B36B2" w14:textId="4BD97A9B" w:rsidR="00145DDF" w:rsidRDefault="00145DDF" w:rsidP="00145DDF">
      <w:pPr>
        <w:pStyle w:val="BodySectionSub"/>
      </w:pPr>
      <w:r>
        <w:t>Maximum penalty:</w:t>
      </w:r>
      <w:r w:rsidR="00732E5C">
        <w:t xml:space="preserve"> </w:t>
      </w:r>
      <w:r w:rsidR="00732E5C" w:rsidRPr="00732E5C">
        <w:t>tier E monetary penalty.</w:t>
      </w:r>
    </w:p>
    <w:p w14:paraId="646B36B5" w14:textId="77777777" w:rsidR="00145DDF" w:rsidRPr="00666F30" w:rsidRDefault="00145DDF" w:rsidP="00C92295">
      <w:pPr>
        <w:pStyle w:val="StyleDraftHeading1Left0cmHanging15cm1"/>
      </w:pPr>
      <w:r>
        <w:lastRenderedPageBreak/>
        <w:tab/>
      </w:r>
      <w:bookmarkStart w:id="294" w:name="_Toc141880779"/>
      <w:r>
        <w:t>190</w:t>
      </w:r>
      <w:r>
        <w:tab/>
        <w:t>Operational</w:t>
      </w:r>
      <w:r w:rsidRPr="00666F30">
        <w:t xml:space="preserve"> controls</w:t>
      </w:r>
      <w:bookmarkEnd w:id="294"/>
    </w:p>
    <w:p w14:paraId="646B36B6" w14:textId="77777777" w:rsidR="00145DDF" w:rsidRPr="00666F30" w:rsidRDefault="00145DDF" w:rsidP="00145DDF">
      <w:pPr>
        <w:pStyle w:val="DraftHeading2"/>
        <w:tabs>
          <w:tab w:val="right" w:pos="1247"/>
        </w:tabs>
        <w:ind w:left="1361" w:hanging="1361"/>
      </w:pPr>
      <w:r>
        <w:tab/>
      </w:r>
      <w:r w:rsidRPr="003E1AAA">
        <w:t>(1)</w:t>
      </w:r>
      <w:r w:rsidRPr="00666F30">
        <w:tab/>
        <w:t>A designer of plant must ensure that the design provides for any operator</w:t>
      </w:r>
      <w:r>
        <w:t>'</w:t>
      </w:r>
      <w:r w:rsidRPr="00666F30">
        <w:t>s controls for the plant to be</w:t>
      </w:r>
      <w:r>
        <w:t>:</w:t>
      </w:r>
    </w:p>
    <w:p w14:paraId="646B36B7"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6B8"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6B9"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6BA" w14:textId="77777777" w:rsidR="00145DDF" w:rsidRDefault="00145DDF" w:rsidP="00145DDF">
      <w:pPr>
        <w:pStyle w:val="DraftHeading3"/>
        <w:tabs>
          <w:tab w:val="right" w:pos="1757"/>
        </w:tabs>
        <w:ind w:left="1871" w:hanging="1871"/>
      </w:pPr>
      <w:r>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6BB" w14:textId="57239003" w:rsidR="00145DDF" w:rsidRDefault="00145DDF" w:rsidP="00145DDF">
      <w:pPr>
        <w:pStyle w:val="BodySectionSub"/>
      </w:pPr>
      <w:r>
        <w:t>Maximum penalty:</w:t>
      </w:r>
      <w:r w:rsidR="00732E5C">
        <w:t xml:space="preserve"> </w:t>
      </w:r>
      <w:r w:rsidR="00732E5C" w:rsidRPr="00732E5C">
        <w:t>tier E monetary penalty.</w:t>
      </w:r>
    </w:p>
    <w:p w14:paraId="646B36BE"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designer </w:t>
      </w:r>
      <w:r>
        <w:t xml:space="preserve">of the plant </w:t>
      </w:r>
      <w:r w:rsidRPr="00666F30">
        <w:t>must ensure that</w:t>
      </w:r>
      <w:r>
        <w:t xml:space="preserve"> t</w:t>
      </w:r>
      <w:r w:rsidRPr="00666F30">
        <w:t xml:space="preserve">he design provides for </w:t>
      </w:r>
      <w:r>
        <w:t xml:space="preserve">operator's </w:t>
      </w:r>
      <w:r w:rsidRPr="00666F30">
        <w:t xml:space="preserve">controls </w:t>
      </w:r>
      <w:r>
        <w:t>that:</w:t>
      </w:r>
    </w:p>
    <w:p w14:paraId="646B36BF" w14:textId="77777777" w:rsidR="00145DDF" w:rsidRPr="00666F30"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6C0" w14:textId="77777777" w:rsidR="00145DDF" w:rsidRDefault="00145DDF" w:rsidP="00145DDF">
      <w:pPr>
        <w:pStyle w:val="DraftHeading3"/>
        <w:tabs>
          <w:tab w:val="right" w:pos="1757"/>
        </w:tabs>
        <w:ind w:left="1871" w:hanging="1871"/>
      </w:pPr>
      <w:r>
        <w:tab/>
      </w:r>
      <w:r w:rsidRPr="003E1AAA">
        <w:t>(b)</w:t>
      </w:r>
      <w:r w:rsidRPr="00666F30">
        <w:tab/>
      </w:r>
      <w:r>
        <w:t xml:space="preserve">while the plant is being maintained or cleaned, </w:t>
      </w:r>
      <w:r w:rsidRPr="00666F30">
        <w:t xml:space="preserve">cannot be operated by any person other than the person who is carrying out the maintenance </w:t>
      </w:r>
      <w:r>
        <w:t>or</w:t>
      </w:r>
      <w:r w:rsidRPr="00666F30">
        <w:t xml:space="preserve"> cleaning of the plant; and</w:t>
      </w:r>
    </w:p>
    <w:p w14:paraId="646B36C1" w14:textId="77777777" w:rsidR="00145DDF" w:rsidRDefault="00145DDF" w:rsidP="00145DDF">
      <w:pPr>
        <w:pStyle w:val="DraftHeading3"/>
        <w:tabs>
          <w:tab w:val="right" w:pos="1757"/>
        </w:tabs>
        <w:ind w:left="1871" w:hanging="1871"/>
      </w:pPr>
      <w:r>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6C2" w14:textId="77777777" w:rsidR="00145DDF" w:rsidRDefault="00145DDF" w:rsidP="00145DDF">
      <w:pPr>
        <w:pStyle w:val="DraftHeading4"/>
        <w:tabs>
          <w:tab w:val="right" w:pos="2268"/>
        </w:tabs>
        <w:ind w:left="2381" w:hanging="2381"/>
      </w:pPr>
      <w:r>
        <w:tab/>
      </w:r>
      <w:r w:rsidRPr="003E1AAA">
        <w:t>(i)</w:t>
      </w:r>
      <w:r w:rsidRPr="00666F30">
        <w:tab/>
        <w:t>is eliminated</w:t>
      </w:r>
      <w:r>
        <w:t xml:space="preserve"> so far as is reasonably practicable; or</w:t>
      </w:r>
    </w:p>
    <w:p w14:paraId="646B36C3"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6C4" w14:textId="1E6F7A47" w:rsidR="00145DDF" w:rsidRDefault="00145DDF" w:rsidP="00145DDF">
      <w:pPr>
        <w:pStyle w:val="BodySectionSub"/>
      </w:pPr>
      <w:r>
        <w:t>Maximum penalty:</w:t>
      </w:r>
      <w:r w:rsidR="00732E5C">
        <w:t xml:space="preserve"> </w:t>
      </w:r>
      <w:r w:rsidR="00732E5C" w:rsidRPr="00732E5C">
        <w:t>tier E monetary penalty.</w:t>
      </w:r>
    </w:p>
    <w:p w14:paraId="646B36C7" w14:textId="77777777" w:rsidR="00145DDF" w:rsidRPr="001231DD" w:rsidRDefault="00145DDF" w:rsidP="00C92295">
      <w:pPr>
        <w:pStyle w:val="StyleDraftHeading1Left0cmHanging15cm1"/>
      </w:pPr>
      <w:r>
        <w:tab/>
      </w:r>
      <w:bookmarkStart w:id="295" w:name="_Toc141880780"/>
      <w:r>
        <w:t>191</w:t>
      </w:r>
      <w:r>
        <w:tab/>
        <w:t>Emergency stop controls</w:t>
      </w:r>
      <w:bookmarkEnd w:id="295"/>
    </w:p>
    <w:p w14:paraId="646B36C8" w14:textId="77777777" w:rsidR="00145DDF" w:rsidRDefault="00145DDF" w:rsidP="00145DDF">
      <w:pPr>
        <w:pStyle w:val="DraftHeading2"/>
        <w:tabs>
          <w:tab w:val="right" w:pos="1247"/>
        </w:tabs>
        <w:ind w:left="1361" w:hanging="1361"/>
      </w:pPr>
      <w:r>
        <w:tab/>
        <w:t>(1</w:t>
      </w:r>
      <w:r w:rsidRPr="008F2A9C">
        <w:t>)</w:t>
      </w:r>
      <w:r w:rsidRPr="00666F30">
        <w:tab/>
        <w:t xml:space="preserve">If plant 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the designer </w:t>
      </w:r>
      <w:r>
        <w:t xml:space="preserve">of the plant </w:t>
      </w:r>
      <w:r w:rsidRPr="00666F30">
        <w:t xml:space="preserve">must ensure that the design provides for the multiple </w:t>
      </w:r>
      <w:r>
        <w:t xml:space="preserve">emergency stop </w:t>
      </w:r>
      <w:r w:rsidRPr="00666F30">
        <w:t xml:space="preserve">controls to be of the </w:t>
      </w:r>
      <w:r>
        <w:t>"</w:t>
      </w:r>
      <w:r w:rsidRPr="00666F30">
        <w:t>stop and lock-off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6CB" w14:textId="5FBBBF36" w:rsidR="00145DDF" w:rsidRDefault="00145DDF" w:rsidP="00732E5C">
      <w:pPr>
        <w:pStyle w:val="BodySectionSub"/>
      </w:pPr>
      <w:r>
        <w:t>Maximum penalty:</w:t>
      </w:r>
      <w:r w:rsidR="00732E5C">
        <w:t xml:space="preserve"> </w:t>
      </w:r>
      <w:r w:rsidR="00732E5C" w:rsidRPr="00732E5C">
        <w:t>tier E monetary penalty.</w:t>
      </w:r>
    </w:p>
    <w:p w14:paraId="646B36CC" w14:textId="77777777" w:rsidR="00145DDF" w:rsidRPr="00666F30" w:rsidRDefault="00145DDF" w:rsidP="00145DDF">
      <w:pPr>
        <w:pStyle w:val="DraftHeading2"/>
        <w:tabs>
          <w:tab w:val="right" w:pos="1247"/>
        </w:tabs>
        <w:ind w:left="1361" w:hanging="1361"/>
      </w:pPr>
      <w:r>
        <w:tab/>
        <w:t>(2</w:t>
      </w:r>
      <w:r w:rsidRPr="003E1AAA">
        <w:t>)</w:t>
      </w:r>
      <w:r w:rsidRPr="00423675">
        <w:tab/>
        <w:t>If the design of the plant includes</w:t>
      </w:r>
      <w:r>
        <w:t xml:space="preserve"> </w:t>
      </w:r>
      <w:r w:rsidRPr="00666F30">
        <w:t xml:space="preserve">an emergency stop </w:t>
      </w:r>
      <w:r>
        <w:t>control</w:t>
      </w:r>
      <w:r w:rsidRPr="00666F30">
        <w:t xml:space="preserve"> for the plant, the designer </w:t>
      </w:r>
      <w:r>
        <w:t xml:space="preserve">of the plant </w:t>
      </w:r>
      <w:r w:rsidRPr="00666F30">
        <w:t xml:space="preserve">must </w:t>
      </w:r>
      <w:r>
        <w:t>ensure that the design provides:</w:t>
      </w:r>
    </w:p>
    <w:p w14:paraId="646B36CD" w14:textId="77777777" w:rsidR="00145DDF" w:rsidRPr="00666F30" w:rsidRDefault="00145DDF" w:rsidP="00145DDF">
      <w:pPr>
        <w:pStyle w:val="DraftHeading3"/>
        <w:tabs>
          <w:tab w:val="right" w:pos="1757"/>
        </w:tabs>
        <w:ind w:left="1871" w:hanging="1871"/>
      </w:pPr>
      <w:r>
        <w:lastRenderedPageBreak/>
        <w:tab/>
      </w:r>
      <w:r w:rsidRPr="003E1AAA">
        <w:t>(a)</w:t>
      </w:r>
      <w:r w:rsidRPr="00666F30">
        <w:tab/>
        <w:t xml:space="preserve">for the </w:t>
      </w:r>
      <w:r>
        <w:t>stop control</w:t>
      </w:r>
      <w:r w:rsidRPr="00666F30">
        <w:t xml:space="preserve"> to be prominent, clearly and durably marked and immediately accessible to each operator of the plant; and</w:t>
      </w:r>
    </w:p>
    <w:p w14:paraId="646B36CE" w14:textId="77777777" w:rsidR="00145DDF" w:rsidRPr="00666F30" w:rsidRDefault="00145DDF" w:rsidP="00145DDF">
      <w:pPr>
        <w:pStyle w:val="DraftHeading3"/>
        <w:tabs>
          <w:tab w:val="right" w:pos="1757"/>
        </w:tabs>
        <w:ind w:left="1871" w:hanging="1871"/>
      </w:pPr>
      <w:r>
        <w:tab/>
      </w:r>
      <w:r w:rsidRPr="003E1AAA">
        <w:t>(b)</w:t>
      </w:r>
      <w:r w:rsidRPr="00666F30">
        <w:tab/>
        <w:t xml:space="preserve">for any handle, bar or push button associated with the </w:t>
      </w:r>
      <w:r>
        <w:t>stop control</w:t>
      </w:r>
      <w:r w:rsidRPr="00666F30">
        <w:t xml:space="preserve"> to be coloured red; and</w:t>
      </w:r>
    </w:p>
    <w:p w14:paraId="646B36CF" w14:textId="77777777" w:rsidR="00145DDF" w:rsidRDefault="00145DDF" w:rsidP="00145DDF">
      <w:pPr>
        <w:pStyle w:val="DraftHeading3"/>
        <w:tabs>
          <w:tab w:val="right" w:pos="1757"/>
        </w:tabs>
        <w:ind w:left="1871" w:hanging="1871"/>
      </w:pPr>
      <w:r>
        <w:tab/>
      </w:r>
      <w:r w:rsidRPr="003E1AAA">
        <w:t>(c)</w:t>
      </w:r>
      <w:r w:rsidRPr="00666F30">
        <w:tab/>
        <w:t xml:space="preserve">that the </w:t>
      </w:r>
      <w:r>
        <w:t>stop control</w:t>
      </w:r>
      <w:r w:rsidRPr="00666F30">
        <w:t xml:space="preserve"> cannot be adversely affected by electrical or electronic circuit malfunction</w:t>
      </w:r>
      <w:r>
        <w:t>.</w:t>
      </w:r>
    </w:p>
    <w:p w14:paraId="646B36D0" w14:textId="72D67F34" w:rsidR="00145DDF" w:rsidRDefault="00145DDF" w:rsidP="00145DDF">
      <w:pPr>
        <w:pStyle w:val="BodySectionSub"/>
      </w:pPr>
      <w:r>
        <w:t>Maximum penalty:</w:t>
      </w:r>
      <w:r w:rsidR="00252FC7">
        <w:t xml:space="preserve"> </w:t>
      </w:r>
      <w:r w:rsidR="00252FC7" w:rsidRPr="00252FC7">
        <w:t>tier E monetary penalty.</w:t>
      </w:r>
    </w:p>
    <w:p w14:paraId="646B36D3" w14:textId="77777777" w:rsidR="00145DDF" w:rsidRPr="001231DD" w:rsidRDefault="00145DDF" w:rsidP="00C92295">
      <w:pPr>
        <w:pStyle w:val="StyleDraftHeading1Left0cmHanging15cm1"/>
      </w:pPr>
      <w:r>
        <w:tab/>
      </w:r>
      <w:bookmarkStart w:id="296" w:name="_Toc141880781"/>
      <w:r>
        <w:t>192</w:t>
      </w:r>
      <w:r>
        <w:tab/>
        <w:t>Warning devices</w:t>
      </w:r>
      <w:bookmarkEnd w:id="296"/>
    </w:p>
    <w:p w14:paraId="646B36D4" w14:textId="77777777" w:rsidR="00145DDF" w:rsidRDefault="00145DDF" w:rsidP="00145DDF">
      <w:pPr>
        <w:pStyle w:val="DraftHeading2"/>
        <w:tabs>
          <w:tab w:val="right" w:pos="1247"/>
        </w:tabs>
        <w:ind w:left="1361" w:hanging="1361"/>
      </w:pPr>
      <w:r>
        <w:tab/>
        <w:t>(1)</w:t>
      </w:r>
      <w:r>
        <w:tab/>
        <w:t>This regulation applies i</w:t>
      </w:r>
      <w:r w:rsidRPr="00423675">
        <w:t>f the design of plant includes</w:t>
      </w:r>
      <w:r>
        <w:t xml:space="preserve"> </w:t>
      </w:r>
      <w:r w:rsidRPr="00666F30">
        <w:t>an emerge</w:t>
      </w:r>
      <w:r>
        <w:t>ncy warning device or it is necessary to include an emergency warning device to minimise risk.</w:t>
      </w:r>
    </w:p>
    <w:p w14:paraId="646B36D5" w14:textId="77777777" w:rsidR="00145DDF" w:rsidRDefault="00145DDF" w:rsidP="00145DDF">
      <w:pPr>
        <w:pStyle w:val="DraftHeading2"/>
        <w:tabs>
          <w:tab w:val="right" w:pos="1247"/>
        </w:tabs>
        <w:ind w:left="1361" w:hanging="1361"/>
      </w:pPr>
      <w:r>
        <w:tab/>
        <w:t>(2)</w:t>
      </w:r>
      <w:r>
        <w:tab/>
        <w:t>T</w:t>
      </w:r>
      <w:r w:rsidRPr="00666F30">
        <w:t xml:space="preserve">he designer </w:t>
      </w:r>
      <w:r>
        <w:t xml:space="preserve">of the plant </w:t>
      </w:r>
      <w:r w:rsidRPr="00666F30">
        <w:t>must ensure that the design provides for the device to be positioned on the plant to ensure the device will work to best effect.</w:t>
      </w:r>
    </w:p>
    <w:p w14:paraId="646B36D6" w14:textId="18689405" w:rsidR="00145DDF" w:rsidRDefault="00145DDF" w:rsidP="00145DDF">
      <w:pPr>
        <w:pStyle w:val="BodySectionSub"/>
      </w:pPr>
      <w:r>
        <w:t>Maximum penalty:</w:t>
      </w:r>
      <w:r w:rsidR="00252FC7">
        <w:t xml:space="preserve"> </w:t>
      </w:r>
      <w:r w:rsidR="00252FC7" w:rsidRPr="00252FC7">
        <w:t>tier E monetary penalty.</w:t>
      </w:r>
    </w:p>
    <w:p w14:paraId="646B36D9" w14:textId="77777777" w:rsidR="00145DDF" w:rsidRDefault="00145DDF" w:rsidP="0013567F">
      <w:pPr>
        <w:pStyle w:val="StyleHeading-DIVISIONLeftLeft0cmHanging275cm"/>
      </w:pPr>
      <w:bookmarkStart w:id="297" w:name="_Toc141880782"/>
      <w:r w:rsidRPr="00A168F2">
        <w:t>Division 3</w:t>
      </w:r>
      <w:r>
        <w:t xml:space="preserve"> </w:t>
      </w:r>
      <w:r>
        <w:tab/>
        <w:t>Duties of persons conducting businesses or undertakings that manufacture</w:t>
      </w:r>
      <w:r w:rsidRPr="00A168F2">
        <w:t xml:space="preserve"> plant</w:t>
      </w:r>
      <w:bookmarkEnd w:id="297"/>
    </w:p>
    <w:p w14:paraId="646B36DA" w14:textId="77777777" w:rsidR="00145DDF" w:rsidRPr="00122CF3" w:rsidRDefault="00145DDF" w:rsidP="00C92295">
      <w:pPr>
        <w:pStyle w:val="StyleDraftHeading1Left0cmHanging15cm1"/>
      </w:pPr>
      <w:r>
        <w:tab/>
      </w:r>
      <w:bookmarkStart w:id="298" w:name="_Toc141880783"/>
      <w:r>
        <w:t>193</w:t>
      </w:r>
      <w:r w:rsidRPr="00122CF3">
        <w:tab/>
      </w:r>
      <w:r>
        <w:t>Control of risk</w:t>
      </w:r>
      <w:bookmarkEnd w:id="298"/>
    </w:p>
    <w:p w14:paraId="646B36DB" w14:textId="77777777" w:rsidR="00145DDF" w:rsidRPr="00666F30" w:rsidRDefault="00145DDF" w:rsidP="00145DDF">
      <w:pPr>
        <w:pStyle w:val="DraftHeading2"/>
        <w:tabs>
          <w:tab w:val="right" w:pos="1247"/>
        </w:tabs>
        <w:ind w:left="1361" w:hanging="1361"/>
      </w:pPr>
      <w:r>
        <w:tab/>
      </w:r>
      <w:r w:rsidRPr="00184A70">
        <w:t>(1)</w:t>
      </w:r>
      <w:r w:rsidRPr="00666F30">
        <w:tab/>
        <w:t xml:space="preserve">A </w:t>
      </w:r>
      <w:r>
        <w:t>manufacturer of</w:t>
      </w:r>
      <w:r w:rsidRPr="00666F30">
        <w:t xml:space="preserve"> plant must</w:t>
      </w:r>
      <w:r>
        <w:t xml:space="preserve"> ensure the following:</w:t>
      </w:r>
    </w:p>
    <w:p w14:paraId="646B36DC" w14:textId="77777777" w:rsidR="00145DDF" w:rsidRPr="00666F30" w:rsidRDefault="00145DDF" w:rsidP="00145DDF">
      <w:pPr>
        <w:pStyle w:val="DraftHeading3"/>
        <w:tabs>
          <w:tab w:val="right" w:pos="1757"/>
        </w:tabs>
        <w:ind w:left="1871" w:hanging="1871"/>
      </w:pPr>
      <w:r>
        <w:tab/>
      </w:r>
      <w:r w:rsidRPr="00184A70">
        <w:t>(a)</w:t>
      </w:r>
      <w:r w:rsidRPr="00666F30">
        <w:tab/>
        <w:t>that the plan</w:t>
      </w:r>
      <w:r>
        <w:t>t is manufactured and inspected having regard to</w:t>
      </w:r>
      <w:r w:rsidRPr="00666F30">
        <w:t xml:space="preserve"> the information provided to the manufacturer by the designer of the plant under </w:t>
      </w:r>
      <w:r>
        <w:t>the Act and these Regulations;</w:t>
      </w:r>
    </w:p>
    <w:p w14:paraId="646B36DD" w14:textId="77777777" w:rsidR="00145DDF" w:rsidRDefault="00145DDF" w:rsidP="00145DDF">
      <w:pPr>
        <w:pStyle w:val="DraftHeading3"/>
        <w:tabs>
          <w:tab w:val="right" w:pos="1757"/>
        </w:tabs>
        <w:ind w:left="1871" w:hanging="1871"/>
      </w:pPr>
      <w:r>
        <w:tab/>
      </w:r>
      <w:r w:rsidRPr="00184A70">
        <w:t>(b)</w:t>
      </w:r>
      <w:r w:rsidRPr="00666F30">
        <w:tab/>
        <w:t xml:space="preserve">if the information provided to the manufacturer by the designer of the plant </w:t>
      </w:r>
      <w:r w:rsidRPr="00E20414">
        <w:t>under the Act</w:t>
      </w:r>
      <w:r w:rsidRPr="00666F30">
        <w:t xml:space="preserve"> and </w:t>
      </w:r>
      <w:r>
        <w:t xml:space="preserve">these Regulations </w:t>
      </w:r>
      <w:r w:rsidRPr="00666F30">
        <w:t>requires the plant to be tested</w:t>
      </w:r>
      <w:r>
        <w:t>—</w:t>
      </w:r>
      <w:r w:rsidRPr="00666F30">
        <w:t>that the plant is tested in ac</w:t>
      </w:r>
      <w:r>
        <w:t>cordance with that information;</w:t>
      </w:r>
    </w:p>
    <w:p w14:paraId="646B36DE" w14:textId="77777777" w:rsidR="00145DDF" w:rsidRPr="009A56C3" w:rsidRDefault="00145DDF" w:rsidP="00145DDF">
      <w:pPr>
        <w:pStyle w:val="DraftHeading3"/>
        <w:tabs>
          <w:tab w:val="right" w:pos="1757"/>
        </w:tabs>
        <w:ind w:left="1871" w:hanging="1871"/>
      </w:pPr>
      <w:r>
        <w:tab/>
      </w:r>
      <w:r w:rsidRPr="00184A70">
        <w:t>(c)</w:t>
      </w:r>
      <w:r w:rsidRPr="009A56C3">
        <w:tab/>
        <w:t xml:space="preserve">if, during the manufacturing process, any </w:t>
      </w:r>
      <w:r>
        <w:t>hazard is identified in the design of the plant for which the designer has not provided a control measure:</w:t>
      </w:r>
    </w:p>
    <w:p w14:paraId="646B36DF" w14:textId="77777777" w:rsidR="00145DDF" w:rsidRPr="009A56C3" w:rsidRDefault="00145DDF" w:rsidP="00145DDF">
      <w:pPr>
        <w:pStyle w:val="DraftHeading4"/>
        <w:tabs>
          <w:tab w:val="right" w:pos="2268"/>
        </w:tabs>
        <w:ind w:left="2381" w:hanging="2381"/>
      </w:pPr>
      <w:r>
        <w:tab/>
      </w:r>
      <w:r w:rsidRPr="00184A70">
        <w:t>(i)</w:t>
      </w:r>
      <w:r w:rsidRPr="009A56C3">
        <w:tab/>
        <w:t xml:space="preserve">that </w:t>
      </w:r>
      <w:r>
        <w:t>the hazard</w:t>
      </w:r>
      <w:r w:rsidRPr="009A56C3">
        <w:t xml:space="preserve"> is not incorporated into the manufacture of the plant; and</w:t>
      </w:r>
    </w:p>
    <w:p w14:paraId="646B36E0" w14:textId="77777777" w:rsidR="00145DDF" w:rsidRDefault="00145DDF" w:rsidP="00145DDF">
      <w:pPr>
        <w:pStyle w:val="DraftHeading4"/>
        <w:tabs>
          <w:tab w:val="right" w:pos="2268"/>
        </w:tabs>
        <w:ind w:left="2381" w:hanging="2381"/>
      </w:pPr>
      <w:r>
        <w:tab/>
      </w:r>
      <w:r w:rsidRPr="00184A70">
        <w:t>(ii)</w:t>
      </w:r>
      <w:r>
        <w:tab/>
        <w:t xml:space="preserve">that </w:t>
      </w:r>
      <w:r w:rsidRPr="009A56C3">
        <w:t xml:space="preserve">the designer of the plant is </w:t>
      </w:r>
      <w:r>
        <w:t>given written notice</w:t>
      </w:r>
      <w:r w:rsidRPr="009A56C3">
        <w:t xml:space="preserve"> of the </w:t>
      </w:r>
      <w:r>
        <w:t>hazard</w:t>
      </w:r>
      <w:r w:rsidRPr="009A56C3">
        <w:t xml:space="preserve"> as soon as </w:t>
      </w:r>
      <w:r>
        <w:t>practicable</w:t>
      </w:r>
      <w:r w:rsidRPr="009A56C3">
        <w:t>; and</w:t>
      </w:r>
    </w:p>
    <w:p w14:paraId="646B36E1" w14:textId="77777777" w:rsidR="00145DDF" w:rsidRPr="009A56C3" w:rsidRDefault="00145DDF" w:rsidP="00145DDF">
      <w:pPr>
        <w:pStyle w:val="DraftHeading4"/>
        <w:tabs>
          <w:tab w:val="right" w:pos="2268"/>
        </w:tabs>
        <w:ind w:left="2381" w:hanging="2381"/>
      </w:pPr>
      <w:r>
        <w:lastRenderedPageBreak/>
        <w:tab/>
      </w:r>
      <w:r w:rsidRPr="00184A70">
        <w:t>(ii</w:t>
      </w:r>
      <w:r>
        <w:t>i</w:t>
      </w:r>
      <w:r w:rsidRPr="00184A70">
        <w:t>)</w:t>
      </w:r>
      <w:r>
        <w:tab/>
        <w:t xml:space="preserve">that all </w:t>
      </w:r>
      <w:r w:rsidRPr="009A56C3">
        <w:t xml:space="preserve">reasonable steps are taken to consult with the designer of the plant </w:t>
      </w:r>
      <w:r>
        <w:t>in relation to</w:t>
      </w:r>
      <w:r w:rsidRPr="009A56C3">
        <w:t xml:space="preserve"> </w:t>
      </w:r>
      <w:r>
        <w:t>the</w:t>
      </w:r>
      <w:r w:rsidRPr="009A56C3">
        <w:t xml:space="preserve"> alteration of the design to rectify the </w:t>
      </w:r>
      <w:r>
        <w:t>hazard.</w:t>
      </w:r>
    </w:p>
    <w:p w14:paraId="646B36E2" w14:textId="50EB7073" w:rsidR="00145DDF" w:rsidRDefault="00145DDF" w:rsidP="00145DDF">
      <w:pPr>
        <w:pStyle w:val="BodySectionSub"/>
      </w:pPr>
      <w:r>
        <w:t>Maximum penalty:</w:t>
      </w:r>
      <w:r w:rsidR="00252FC7">
        <w:t xml:space="preserve"> </w:t>
      </w:r>
      <w:r w:rsidR="00252FC7" w:rsidRPr="00252FC7">
        <w:t>tier E monetary penalty.</w:t>
      </w:r>
    </w:p>
    <w:p w14:paraId="646B36E5" w14:textId="77777777" w:rsidR="00145DDF" w:rsidRPr="009A56C3" w:rsidRDefault="00145DDF" w:rsidP="00145DDF">
      <w:pPr>
        <w:pStyle w:val="DraftHeading2"/>
        <w:tabs>
          <w:tab w:val="right" w:pos="1247"/>
        </w:tabs>
        <w:ind w:left="1361" w:hanging="1361"/>
      </w:pPr>
      <w:r>
        <w:tab/>
      </w:r>
      <w:r w:rsidRPr="00FF1E86">
        <w:t>(2)</w:t>
      </w:r>
      <w:r w:rsidRPr="009A56C3">
        <w:tab/>
      </w:r>
      <w:r>
        <w:t xml:space="preserve">A manufacturer of plant must ensure that, </w:t>
      </w:r>
      <w:r w:rsidRPr="009A56C3">
        <w:t xml:space="preserve">if it is not possible to </w:t>
      </w:r>
      <w:r w:rsidR="00C038D8">
        <w:t>inform</w:t>
      </w:r>
      <w:r w:rsidRPr="009A56C3">
        <w:t xml:space="preserve"> the designer </w:t>
      </w:r>
      <w:r w:rsidR="00C038D8">
        <w:t>about</w:t>
      </w:r>
      <w:r w:rsidRPr="009A56C3">
        <w:t xml:space="preserve"> the hazard in accordance with </w:t>
      </w:r>
      <w:r>
        <w:t>subregulation (1</w:t>
      </w:r>
      <w:r w:rsidRPr="009A56C3">
        <w:t>)</w:t>
      </w:r>
      <w:r>
        <w:t>:</w:t>
      </w:r>
    </w:p>
    <w:p w14:paraId="646B36E6" w14:textId="77777777" w:rsidR="00145DDF" w:rsidRDefault="00145DDF" w:rsidP="00145DDF">
      <w:pPr>
        <w:pStyle w:val="DraftHeading3"/>
        <w:tabs>
          <w:tab w:val="right" w:pos="1757"/>
        </w:tabs>
        <w:ind w:left="1871" w:hanging="1871"/>
      </w:pPr>
      <w:r>
        <w:tab/>
      </w:r>
      <w:r w:rsidRPr="00FF1E86">
        <w:t>(a)</w:t>
      </w:r>
      <w:r w:rsidRPr="009A56C3">
        <w:tab/>
        <w:t>the risk is eliminated</w:t>
      </w:r>
      <w:r>
        <w:t>, so far as is reasonably practicable; or</w:t>
      </w:r>
    </w:p>
    <w:p w14:paraId="646B36E7" w14:textId="77777777" w:rsidR="00145DDF" w:rsidRDefault="00145DDF" w:rsidP="00145DDF">
      <w:pPr>
        <w:pStyle w:val="DraftHeading3"/>
        <w:tabs>
          <w:tab w:val="right" w:pos="1757"/>
        </w:tabs>
        <w:ind w:left="1871" w:hanging="1871"/>
      </w:pPr>
      <w:r>
        <w:tab/>
      </w:r>
      <w:r w:rsidRPr="00FF1E86">
        <w:t>(b)</w:t>
      </w:r>
      <w:r w:rsidRPr="009A56C3">
        <w:tab/>
        <w:t xml:space="preserve">if it is not reasonably practicable to eliminate the risk, the risk is </w:t>
      </w:r>
      <w:r>
        <w:t>minimised</w:t>
      </w:r>
      <w:r w:rsidRPr="009A56C3">
        <w:t xml:space="preserve"> so far as is reasonably practicable.</w:t>
      </w:r>
    </w:p>
    <w:p w14:paraId="646B36E8" w14:textId="77777777" w:rsidR="00145DDF" w:rsidRPr="00FF1E86" w:rsidRDefault="00145DDF" w:rsidP="00145DDF">
      <w:pPr>
        <w:pStyle w:val="DraftSub-sectionNote"/>
        <w:tabs>
          <w:tab w:val="right" w:pos="1814"/>
        </w:tabs>
        <w:ind w:left="1361"/>
        <w:rPr>
          <w:b/>
        </w:rPr>
      </w:pPr>
      <w:r w:rsidRPr="00FF1E86">
        <w:rPr>
          <w:b/>
        </w:rPr>
        <w:t>Note</w:t>
      </w:r>
    </w:p>
    <w:p w14:paraId="646B36E9" w14:textId="77777777" w:rsidR="00145DDF" w:rsidRDefault="00145DDF" w:rsidP="00145DDF">
      <w:pPr>
        <w:pStyle w:val="DraftSub-sectionNote"/>
        <w:tabs>
          <w:tab w:val="right" w:pos="1814"/>
        </w:tabs>
        <w:ind w:left="1361"/>
      </w:pPr>
      <w:r>
        <w:t>WHS Act—section 23 (see regulation 9).</w:t>
      </w:r>
    </w:p>
    <w:p w14:paraId="646B36EA" w14:textId="77777777" w:rsidR="00145DDF" w:rsidRPr="00666F30" w:rsidRDefault="00145DDF" w:rsidP="00145DDF">
      <w:pPr>
        <w:pStyle w:val="DraftHeading2"/>
        <w:tabs>
          <w:tab w:val="right" w:pos="1247"/>
        </w:tabs>
        <w:ind w:left="1361" w:hanging="1361"/>
      </w:pPr>
      <w:r>
        <w:tab/>
      </w:r>
      <w:r w:rsidRPr="00184A70">
        <w:t>(</w:t>
      </w:r>
      <w:r>
        <w:t>3</w:t>
      </w:r>
      <w:r w:rsidRPr="00184A70">
        <w:t>)</w:t>
      </w:r>
      <w:r w:rsidRPr="00666F30">
        <w:tab/>
        <w:t xml:space="preserve">A manufacturer to whom </w:t>
      </w:r>
      <w:r>
        <w:t>subregulation</w:t>
      </w:r>
      <w:r w:rsidRPr="00666F30">
        <w:t xml:space="preserve"> (1)</w:t>
      </w:r>
      <w:r>
        <w:t>(c)</w:t>
      </w:r>
      <w:r w:rsidRPr="00666F30">
        <w:t xml:space="preserve"> applies must not manufacture the plant until</w:t>
      </w:r>
      <w:r>
        <w:t>:</w:t>
      </w:r>
    </w:p>
    <w:p w14:paraId="646B36EB" w14:textId="77777777" w:rsidR="00145DDF" w:rsidRPr="00666F30" w:rsidRDefault="00145DDF" w:rsidP="00145DDF">
      <w:pPr>
        <w:pStyle w:val="DraftHeading3"/>
        <w:tabs>
          <w:tab w:val="right" w:pos="1757"/>
        </w:tabs>
        <w:ind w:left="1871" w:hanging="1871"/>
      </w:pPr>
      <w:r>
        <w:tab/>
      </w:r>
      <w:r w:rsidRPr="00184A70">
        <w:t>(a)</w:t>
      </w:r>
      <w:r w:rsidRPr="00666F30">
        <w:tab/>
        <w:t xml:space="preserve">the designer gives the manufacturer the revised information or written instruction under regulation </w:t>
      </w:r>
      <w:r>
        <w:t>188</w:t>
      </w:r>
      <w:r w:rsidRPr="00666F30">
        <w:t>; or</w:t>
      </w:r>
    </w:p>
    <w:p w14:paraId="646B36EC" w14:textId="77777777" w:rsidR="00145DDF" w:rsidRDefault="00145DDF" w:rsidP="00145DDF">
      <w:pPr>
        <w:pStyle w:val="DraftHeading3"/>
        <w:tabs>
          <w:tab w:val="right" w:pos="1757"/>
        </w:tabs>
        <w:ind w:left="1871" w:hanging="1871"/>
      </w:pPr>
      <w:r>
        <w:tab/>
      </w:r>
      <w:r w:rsidRPr="00184A70">
        <w:t>(b)</w:t>
      </w:r>
      <w:r w:rsidRPr="00666F30">
        <w:tab/>
        <w:t>the manufacturer e</w:t>
      </w:r>
      <w:r>
        <w:t>liminates or minimises the risk under subregulation (2).</w:t>
      </w:r>
    </w:p>
    <w:p w14:paraId="646B36ED" w14:textId="77777777" w:rsidR="00145DDF" w:rsidRPr="00FF1E86" w:rsidRDefault="00145DDF" w:rsidP="00145DDF">
      <w:pPr>
        <w:pStyle w:val="DraftSub-sectionNote"/>
        <w:tabs>
          <w:tab w:val="right" w:pos="1814"/>
        </w:tabs>
        <w:ind w:left="1361"/>
        <w:rPr>
          <w:b/>
        </w:rPr>
      </w:pPr>
      <w:r w:rsidRPr="00FF1E86">
        <w:rPr>
          <w:b/>
        </w:rPr>
        <w:t>Note</w:t>
      </w:r>
    </w:p>
    <w:p w14:paraId="646B36EE" w14:textId="77777777" w:rsidR="00145DDF" w:rsidRDefault="00145DDF" w:rsidP="00145DDF">
      <w:pPr>
        <w:pStyle w:val="DraftSub-sectionNote"/>
        <w:tabs>
          <w:tab w:val="right" w:pos="1814"/>
        </w:tabs>
        <w:ind w:left="1361"/>
      </w:pPr>
      <w:r>
        <w:t>WHS Act—section 23 (see regulation 9).</w:t>
      </w:r>
    </w:p>
    <w:p w14:paraId="646B36EF" w14:textId="77777777" w:rsidR="00145DDF" w:rsidRDefault="00145DDF" w:rsidP="00145DDF">
      <w:pPr>
        <w:pStyle w:val="DraftHeading2"/>
        <w:tabs>
          <w:tab w:val="right" w:pos="1247"/>
        </w:tabs>
        <w:ind w:left="1361" w:hanging="1361"/>
      </w:pPr>
      <w:r>
        <w:tab/>
      </w:r>
      <w:r w:rsidRPr="00184A70">
        <w:t>(</w:t>
      </w:r>
      <w:r>
        <w:t>4</w:t>
      </w:r>
      <w:r w:rsidRPr="00184A70">
        <w:t>)</w:t>
      </w:r>
      <w:r w:rsidRPr="00666F30">
        <w:tab/>
        <w:t xml:space="preserve">If the designer </w:t>
      </w:r>
      <w:r>
        <w:t>notifies</w:t>
      </w:r>
      <w:r w:rsidRPr="00666F30">
        <w:t xml:space="preserve"> </w:t>
      </w:r>
      <w:r>
        <w:t>a</w:t>
      </w:r>
      <w:r w:rsidRPr="00666F30">
        <w:t xml:space="preserve"> manufacturer </w:t>
      </w:r>
      <w:r>
        <w:t>of plant under</w:t>
      </w:r>
      <w:r w:rsidRPr="00666F30">
        <w:t xml:space="preserve"> regulation </w:t>
      </w:r>
      <w:r>
        <w:t>188,</w:t>
      </w:r>
      <w:r w:rsidRPr="00666F30">
        <w:t xml:space="preserve"> the manufacturer may proceed in accordance with the designer</w:t>
      </w:r>
      <w:r>
        <w:t>'</w:t>
      </w:r>
      <w:r w:rsidRPr="00666F30">
        <w:t>s original information.</w:t>
      </w:r>
    </w:p>
    <w:p w14:paraId="646B36F0" w14:textId="77777777" w:rsidR="00145DDF" w:rsidRDefault="00145DDF" w:rsidP="00C92295">
      <w:pPr>
        <w:pStyle w:val="StyleDraftHeading1Left0cmHanging15cm1"/>
      </w:pPr>
      <w:r>
        <w:tab/>
      </w:r>
      <w:bookmarkStart w:id="299" w:name="_Toc141880784"/>
      <w:r>
        <w:t>194</w:t>
      </w:r>
      <w:r>
        <w:tab/>
        <w:t>Guarding</w:t>
      </w:r>
      <w:bookmarkEnd w:id="299"/>
    </w:p>
    <w:p w14:paraId="646B36F1" w14:textId="77777777" w:rsidR="00145DDF" w:rsidRDefault="00145DDF" w:rsidP="00145DDF">
      <w:pPr>
        <w:pStyle w:val="DraftHeading2"/>
        <w:tabs>
          <w:tab w:val="right" w:pos="1247"/>
        </w:tabs>
        <w:ind w:left="1361" w:hanging="1361"/>
      </w:pPr>
      <w:r>
        <w:tab/>
      </w:r>
      <w:r w:rsidRPr="00751B16">
        <w:t>(1)</w:t>
      </w:r>
      <w:r w:rsidRPr="00666F30">
        <w:tab/>
      </w:r>
      <w:r>
        <w:t xml:space="preserve">A manufacturer of plant must ensure that </w:t>
      </w:r>
      <w:r w:rsidRPr="00666F30">
        <w:t xml:space="preserve">guarding </w:t>
      </w:r>
      <w:r>
        <w:t xml:space="preserve">used </w:t>
      </w:r>
      <w:r w:rsidRPr="00666F30">
        <w:t xml:space="preserve">as a </w:t>
      </w:r>
      <w:r>
        <w:t xml:space="preserve">control </w:t>
      </w:r>
      <w:r w:rsidRPr="00666F30">
        <w:t>me</w:t>
      </w:r>
      <w:r>
        <w:t xml:space="preserve">asure </w:t>
      </w:r>
      <w:r w:rsidRPr="00666F30">
        <w:t>is</w:t>
      </w:r>
      <w:r w:rsidRPr="00751B16">
        <w:t xml:space="preserve"> </w:t>
      </w:r>
      <w:r>
        <w:t>of solid construction and securely mounted so as to resist impact or shock.</w:t>
      </w:r>
    </w:p>
    <w:p w14:paraId="646B36F2" w14:textId="4A2B7419" w:rsidR="00145DDF" w:rsidRDefault="00145DDF" w:rsidP="00145DDF">
      <w:pPr>
        <w:pStyle w:val="BodySectionSub"/>
      </w:pPr>
      <w:r>
        <w:t>Maximum penalty:</w:t>
      </w:r>
      <w:r w:rsidR="00252FC7">
        <w:t xml:space="preserve"> </w:t>
      </w:r>
      <w:r w:rsidR="00252FC7" w:rsidRPr="00252FC7">
        <w:t>tier E monetary penalty.</w:t>
      </w:r>
    </w:p>
    <w:p w14:paraId="646B36F5" w14:textId="77777777" w:rsidR="00145DDF" w:rsidRDefault="00145DDF" w:rsidP="00145DDF">
      <w:pPr>
        <w:pStyle w:val="DraftHeading2"/>
        <w:tabs>
          <w:tab w:val="right" w:pos="1247"/>
        </w:tabs>
        <w:ind w:left="1361" w:hanging="1361"/>
      </w:pPr>
      <w:r>
        <w:tab/>
      </w:r>
      <w:r w:rsidRPr="00080ABF">
        <w:t>(2)</w:t>
      </w:r>
      <w:r w:rsidRPr="00666F30">
        <w:tab/>
      </w:r>
      <w:r>
        <w:t>A manufacturer of plant must ensure:</w:t>
      </w:r>
    </w:p>
    <w:p w14:paraId="646B36F6" w14:textId="77777777" w:rsidR="00145DDF" w:rsidRDefault="00145DDF" w:rsidP="00145DDF">
      <w:pPr>
        <w:pStyle w:val="DraftHeading3"/>
        <w:tabs>
          <w:tab w:val="right" w:pos="1757"/>
        </w:tabs>
        <w:ind w:left="1871" w:hanging="1871"/>
      </w:pPr>
      <w:r>
        <w:tab/>
      </w:r>
      <w:r w:rsidRPr="004B2850">
        <w:t>(a)</w:t>
      </w:r>
      <w:r>
        <w:tab/>
        <w:t xml:space="preserve">that </w:t>
      </w:r>
      <w:r w:rsidRPr="00666F30">
        <w:t xml:space="preserve">any guarding </w:t>
      </w:r>
      <w:r>
        <w:t>u</w:t>
      </w:r>
      <w:r w:rsidRPr="00666F30">
        <w:t>s</w:t>
      </w:r>
      <w:r>
        <w:t>ed as</w:t>
      </w:r>
      <w:r w:rsidRPr="00666F30">
        <w:t xml:space="preserve"> a </w:t>
      </w:r>
      <w:r>
        <w:t xml:space="preserve">control </w:t>
      </w:r>
      <w:r w:rsidRPr="00666F30">
        <w:t xml:space="preserve">measure in relation to plant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F7" w14:textId="77777777" w:rsidR="00145DDF" w:rsidRDefault="00145DDF" w:rsidP="00145DDF">
      <w:pPr>
        <w:pStyle w:val="DraftHeading3"/>
        <w:tabs>
          <w:tab w:val="right" w:pos="1757"/>
        </w:tabs>
        <w:ind w:left="1871" w:hanging="1871"/>
      </w:pPr>
      <w:r>
        <w:tab/>
      </w:r>
      <w:r w:rsidRPr="004B2850">
        <w:t>(b)</w:t>
      </w:r>
      <w:r>
        <w:tab/>
        <w:t>if the guarding is removed—that, so far as is reasonably practicable, the plant cannot be restarted unless the guarding is replaced.</w:t>
      </w:r>
    </w:p>
    <w:p w14:paraId="646B36F8" w14:textId="21E48A5C" w:rsidR="00145DDF" w:rsidRDefault="00145DDF" w:rsidP="00145DDF">
      <w:pPr>
        <w:pStyle w:val="BodySectionSub"/>
      </w:pPr>
      <w:r>
        <w:lastRenderedPageBreak/>
        <w:t>Maximum penalty:</w:t>
      </w:r>
      <w:r w:rsidR="00252FC7">
        <w:t xml:space="preserve"> </w:t>
      </w:r>
      <w:r w:rsidR="00252FC7" w:rsidRPr="00252FC7">
        <w:t>tier E monetary penalty.</w:t>
      </w:r>
    </w:p>
    <w:p w14:paraId="646B36FB" w14:textId="77777777" w:rsidR="00145DDF" w:rsidRPr="00666F30" w:rsidRDefault="00145DDF" w:rsidP="00C92295">
      <w:pPr>
        <w:pStyle w:val="StyleDraftHeading1Left0cmHanging15cm1"/>
      </w:pPr>
      <w:r>
        <w:tab/>
      </w:r>
      <w:bookmarkStart w:id="300" w:name="_Toc141880785"/>
      <w:r>
        <w:t>195</w:t>
      </w:r>
      <w:r w:rsidRPr="00666F30">
        <w:tab/>
      </w:r>
      <w:r>
        <w:t>I</w:t>
      </w:r>
      <w:r w:rsidRPr="00666F30">
        <w:t>nformation</w:t>
      </w:r>
      <w:r>
        <w:t xml:space="preserve"> must be obtained and provided</w:t>
      </w:r>
      <w:bookmarkEnd w:id="300"/>
    </w:p>
    <w:p w14:paraId="646B36FC" w14:textId="77777777" w:rsidR="00145DDF" w:rsidRPr="00666F30" w:rsidRDefault="00145DDF" w:rsidP="00145DDF">
      <w:pPr>
        <w:pStyle w:val="BodySectionSub"/>
      </w:pPr>
      <w:r w:rsidRPr="00666F30">
        <w:t xml:space="preserve">A </w:t>
      </w:r>
      <w:r w:rsidRPr="00BD6DE1">
        <w:t>manufacturer</w:t>
      </w:r>
      <w:r w:rsidRPr="00666F30">
        <w:t xml:space="preserve"> of plant must</w:t>
      </w:r>
      <w:r>
        <w:t>:</w:t>
      </w:r>
    </w:p>
    <w:p w14:paraId="646B36FD" w14:textId="77777777" w:rsidR="00145DDF" w:rsidRDefault="00145DDF" w:rsidP="00145DDF">
      <w:pPr>
        <w:pStyle w:val="DraftHeading3"/>
        <w:tabs>
          <w:tab w:val="right" w:pos="1757"/>
        </w:tabs>
        <w:ind w:left="1871" w:hanging="1871"/>
      </w:pPr>
      <w:r>
        <w:tab/>
      </w:r>
      <w:r w:rsidRPr="00184A70">
        <w:t>(a)</w:t>
      </w:r>
      <w:r w:rsidRPr="00666F30">
        <w:tab/>
      </w:r>
      <w:r>
        <w:t>take all reasonable steps to obtain</w:t>
      </w:r>
      <w:r w:rsidRPr="00666F30">
        <w:t xml:space="preserve"> </w:t>
      </w:r>
      <w:r>
        <w:t>the in</w:t>
      </w:r>
      <w:r w:rsidRPr="00666F30">
        <w:t xml:space="preserve">formation required to be provided to the manufacturer by the designer of the plant </w:t>
      </w:r>
      <w:r>
        <w:t>under section 22(4</w:t>
      </w:r>
      <w:r w:rsidRPr="00020076">
        <w:t>)</w:t>
      </w:r>
      <w:r>
        <w:t xml:space="preserve">(a) and </w:t>
      </w:r>
      <w:r w:rsidRPr="00020076">
        <w:t>(c) of the Act</w:t>
      </w:r>
      <w:r w:rsidRPr="00666F30">
        <w:t xml:space="preserve"> and regulation</w:t>
      </w:r>
      <w:r>
        <w:t>s</w:t>
      </w:r>
      <w:r w:rsidRPr="00666F30">
        <w:t xml:space="preserve"> </w:t>
      </w:r>
      <w:r>
        <w:t>187 and 188</w:t>
      </w:r>
      <w:r w:rsidRPr="00666F30">
        <w:t>; and</w:t>
      </w:r>
    </w:p>
    <w:p w14:paraId="646B36FE" w14:textId="77777777" w:rsidR="00145DDF" w:rsidRPr="00666F30" w:rsidRDefault="00145DDF" w:rsidP="00145DDF">
      <w:pPr>
        <w:pStyle w:val="DraftHeading3"/>
        <w:tabs>
          <w:tab w:val="right" w:pos="1757"/>
        </w:tabs>
        <w:ind w:left="1871" w:hanging="1871"/>
      </w:pPr>
      <w:r>
        <w:tab/>
      </w:r>
      <w:r w:rsidRPr="00184A70">
        <w:t>(b)</w:t>
      </w:r>
      <w:r w:rsidRPr="00666F30">
        <w:tab/>
      </w:r>
      <w:r>
        <w:t xml:space="preserve">ensure </w:t>
      </w:r>
      <w:r w:rsidRPr="00666F30">
        <w:t>that a person to whom the manufacturer supplies the plant is</w:t>
      </w:r>
      <w:r>
        <w:t>, at the time of supply,</w:t>
      </w:r>
      <w:r w:rsidRPr="00666F30">
        <w:t xml:space="preserve"> provided with the information provided to the manufacturer by the designer </w:t>
      </w:r>
      <w:r>
        <w:t>under section 22(4)(a) and (c)</w:t>
      </w:r>
      <w:r w:rsidRPr="00020076">
        <w:t xml:space="preserve"> of the Act and</w:t>
      </w:r>
      <w:r w:rsidRPr="00666F30">
        <w:t xml:space="preserve"> regulation </w:t>
      </w:r>
      <w:r>
        <w:t>187</w:t>
      </w:r>
      <w:r w:rsidRPr="00666F30">
        <w:t>; and</w:t>
      </w:r>
    </w:p>
    <w:p w14:paraId="646B36FF" w14:textId="77777777" w:rsidR="00145DDF" w:rsidRDefault="00145DDF" w:rsidP="00145DDF">
      <w:pPr>
        <w:pStyle w:val="DraftHeading3"/>
        <w:tabs>
          <w:tab w:val="right" w:pos="1757"/>
        </w:tabs>
        <w:ind w:left="1871" w:hanging="1871"/>
      </w:pPr>
      <w:r>
        <w:tab/>
      </w:r>
      <w:r w:rsidRPr="00184A70">
        <w:t>(c)</w:t>
      </w:r>
      <w:r w:rsidRPr="00666F30">
        <w:tab/>
        <w:t xml:space="preserve">if the manufacturer acts in accordance with regulation </w:t>
      </w:r>
      <w:r>
        <w:t>193</w:t>
      </w:r>
      <w:r w:rsidRPr="00666F30">
        <w:t>(1)(c</w:t>
      </w:r>
      <w:r w:rsidRPr="0065110F">
        <w:t xml:space="preserve">), </w:t>
      </w:r>
      <w:r>
        <w:t xml:space="preserve">ensure </w:t>
      </w:r>
      <w:r w:rsidRPr="00666F30">
        <w:t xml:space="preserve">that a person to whom the manufacturer supplies the plant is provided with the information, applicable to the plant, </w:t>
      </w:r>
      <w:r>
        <w:t>that</w:t>
      </w:r>
      <w:r w:rsidRPr="00666F30">
        <w:t xml:space="preserve"> is required to be provided by the designer under </w:t>
      </w:r>
      <w:r w:rsidRPr="00020076">
        <w:t>section</w:t>
      </w:r>
      <w:r>
        <w:t>s</w:t>
      </w:r>
      <w:r w:rsidRPr="00020076">
        <w:t xml:space="preserve"> </w:t>
      </w:r>
      <w:r>
        <w:t>22(4)(a) and (c)</w:t>
      </w:r>
      <w:r w:rsidRPr="00020076">
        <w:t xml:space="preserve"> of the Act and</w:t>
      </w:r>
      <w:r w:rsidRPr="00666F30">
        <w:t xml:space="preserve"> regulation</w:t>
      </w:r>
      <w:r>
        <w:t> 188.</w:t>
      </w:r>
    </w:p>
    <w:p w14:paraId="646B3700" w14:textId="36891096" w:rsidR="00145DDF" w:rsidRDefault="00145DDF" w:rsidP="00145DDF">
      <w:pPr>
        <w:pStyle w:val="BodySectionSub"/>
      </w:pPr>
      <w:r>
        <w:t>Maximum penalty:</w:t>
      </w:r>
      <w:r w:rsidR="00C66E56">
        <w:t xml:space="preserve"> </w:t>
      </w:r>
      <w:r w:rsidR="00C66E56" w:rsidRPr="00C66E56">
        <w:t>tier G monetary penalty.</w:t>
      </w:r>
    </w:p>
    <w:p w14:paraId="646B3703" w14:textId="77777777" w:rsidR="00145DDF" w:rsidRDefault="00145DDF" w:rsidP="0013567F">
      <w:pPr>
        <w:pStyle w:val="StyleHeading-DIVISIONLeftLeft0cmHanging275cm"/>
      </w:pPr>
      <w:bookmarkStart w:id="301" w:name="_Toc141880786"/>
      <w:r>
        <w:t xml:space="preserve">Division 4 </w:t>
      </w:r>
      <w:r>
        <w:tab/>
        <w:t>Duties of persons conducting businesses or undertakings that import plant</w:t>
      </w:r>
      <w:bookmarkEnd w:id="301"/>
    </w:p>
    <w:p w14:paraId="646B3704" w14:textId="77777777" w:rsidR="00145DDF" w:rsidRDefault="00145DDF" w:rsidP="00C92295">
      <w:pPr>
        <w:pStyle w:val="StyleDraftHeading1Left0cmHanging15cm1"/>
      </w:pPr>
      <w:r>
        <w:tab/>
      </w:r>
      <w:bookmarkStart w:id="302" w:name="_Toc141880787"/>
      <w:r>
        <w:t>196</w:t>
      </w:r>
      <w:r>
        <w:tab/>
        <w:t>Information to be obtained and provided by importer</w:t>
      </w:r>
      <w:bookmarkEnd w:id="302"/>
    </w:p>
    <w:p w14:paraId="646B3705" w14:textId="77777777" w:rsidR="00145DDF" w:rsidRPr="00666F30" w:rsidRDefault="00145DDF" w:rsidP="00145DDF">
      <w:pPr>
        <w:pStyle w:val="BodySectionSub"/>
      </w:pPr>
      <w:r w:rsidRPr="00666F30">
        <w:t>A</w:t>
      </w:r>
      <w:r>
        <w:t>n</w:t>
      </w:r>
      <w:r w:rsidRPr="00666F30">
        <w:t xml:space="preserve"> </w:t>
      </w:r>
      <w:r w:rsidRPr="00A13D90">
        <w:t>importer</w:t>
      </w:r>
      <w:r>
        <w:t xml:space="preserve"> of plant must:</w:t>
      </w:r>
    </w:p>
    <w:p w14:paraId="646B3706"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p>
    <w:p w14:paraId="646B3707" w14:textId="77777777" w:rsidR="00145DDF" w:rsidRDefault="00145DDF" w:rsidP="00145DDF">
      <w:pPr>
        <w:pStyle w:val="DraftHeading4"/>
        <w:tabs>
          <w:tab w:val="right" w:pos="2268"/>
        </w:tabs>
        <w:ind w:left="2381" w:hanging="2381"/>
      </w:pPr>
      <w:r>
        <w:tab/>
      </w:r>
      <w:r w:rsidRPr="008D6FEB">
        <w:t>(i)</w:t>
      </w:r>
      <w:r>
        <w:tab/>
      </w:r>
      <w:r w:rsidRPr="00666F30">
        <w:t xml:space="preserve">the information </w:t>
      </w:r>
      <w:r>
        <w:t xml:space="preserve">that would be </w:t>
      </w:r>
      <w:r w:rsidRPr="00666F30">
        <w:t>required</w:t>
      </w:r>
      <w:r>
        <w:t xml:space="preserve"> to be provided by a </w:t>
      </w:r>
      <w:r w:rsidRPr="00666F30">
        <w:t xml:space="preserve">manufacturer under section </w:t>
      </w:r>
      <w:r>
        <w:t xml:space="preserve">23(4)(a) and (c) </w:t>
      </w:r>
      <w:r w:rsidRPr="00666F30">
        <w:t>of the Act</w:t>
      </w:r>
      <w:r>
        <w:t>;</w:t>
      </w:r>
      <w:r w:rsidRPr="00666F30">
        <w:t xml:space="preserve"> and</w:t>
      </w:r>
    </w:p>
    <w:p w14:paraId="646B3708" w14:textId="77777777" w:rsidR="00145DDF" w:rsidRPr="008D6FEB" w:rsidRDefault="00145DDF" w:rsidP="00145DDF">
      <w:pPr>
        <w:pStyle w:val="DraftHeading4"/>
        <w:tabs>
          <w:tab w:val="right" w:pos="2268"/>
        </w:tabs>
        <w:ind w:left="2381" w:hanging="2381"/>
      </w:pPr>
      <w:r>
        <w:tab/>
      </w:r>
      <w:r w:rsidRPr="008D6FEB">
        <w:t>(ii)</w:t>
      </w:r>
      <w:r>
        <w:tab/>
        <w:t>the information that would be required to be provided by the designer of the plant to the manufacturer under regulations 187 and 188; and</w:t>
      </w:r>
    </w:p>
    <w:p w14:paraId="646B3709" w14:textId="77777777" w:rsidR="00145DDF" w:rsidRDefault="00145DDF" w:rsidP="00145DDF">
      <w:pPr>
        <w:pStyle w:val="DraftHeading3"/>
        <w:tabs>
          <w:tab w:val="right" w:pos="1757"/>
        </w:tabs>
        <w:ind w:left="1871" w:hanging="1871"/>
      </w:pPr>
      <w:r>
        <w:tab/>
      </w:r>
      <w:r w:rsidRPr="00B504C8">
        <w:t>(b)</w:t>
      </w:r>
      <w:r w:rsidRPr="00666F30">
        <w:tab/>
      </w:r>
      <w:r>
        <w:t>give that</w:t>
      </w:r>
      <w:r w:rsidRPr="00666F30">
        <w:t xml:space="preserve"> information </w:t>
      </w:r>
      <w:r>
        <w:t>to any person to whom the importer supplies the plant.</w:t>
      </w:r>
    </w:p>
    <w:p w14:paraId="646B370A" w14:textId="2E7499A2" w:rsidR="00145DDF" w:rsidRDefault="00145DDF" w:rsidP="00145DDF">
      <w:pPr>
        <w:pStyle w:val="BodySectionSub"/>
      </w:pPr>
      <w:r>
        <w:t>Maximum penalty:</w:t>
      </w:r>
      <w:r w:rsidR="00C66E56">
        <w:t xml:space="preserve"> </w:t>
      </w:r>
      <w:r w:rsidR="00C66E56" w:rsidRPr="00C66E56">
        <w:t>tier G monetary penalty.</w:t>
      </w:r>
    </w:p>
    <w:p w14:paraId="646B370D" w14:textId="77777777" w:rsidR="00145DDF" w:rsidRDefault="00145DDF" w:rsidP="00C92295">
      <w:pPr>
        <w:pStyle w:val="StyleDraftHeading1Left0cmHanging15cm1"/>
      </w:pPr>
      <w:r>
        <w:tab/>
      </w:r>
      <w:bookmarkStart w:id="303" w:name="_Toc141880788"/>
      <w:r>
        <w:t>197</w:t>
      </w:r>
      <w:r>
        <w:tab/>
        <w:t>Control of risk</w:t>
      </w:r>
      <w:bookmarkEnd w:id="303"/>
    </w:p>
    <w:p w14:paraId="646B370E" w14:textId="77777777" w:rsidR="00145DDF" w:rsidRPr="00666F30" w:rsidRDefault="00145DDF" w:rsidP="00ED0E6B">
      <w:pPr>
        <w:pStyle w:val="BodySectionSub"/>
        <w:keepNext/>
      </w:pPr>
      <w:r w:rsidRPr="00666F30">
        <w:t>A</w:t>
      </w:r>
      <w:r>
        <w:t>n</w:t>
      </w:r>
      <w:r w:rsidRPr="00666F30">
        <w:t xml:space="preserve"> </w:t>
      </w:r>
      <w:r>
        <w:t>importer of plant must:</w:t>
      </w:r>
    </w:p>
    <w:p w14:paraId="646B370F" w14:textId="77777777" w:rsidR="00145DDF" w:rsidRPr="00666F30" w:rsidRDefault="00145DDF" w:rsidP="00145DDF">
      <w:pPr>
        <w:pStyle w:val="DraftHeading3"/>
        <w:tabs>
          <w:tab w:val="right" w:pos="1757"/>
        </w:tabs>
        <w:ind w:left="1871" w:hanging="1871"/>
      </w:pPr>
      <w:r>
        <w:tab/>
      </w:r>
      <w:r w:rsidRPr="00184A70">
        <w:t>(a)</w:t>
      </w:r>
      <w:r w:rsidRPr="00666F30">
        <w:tab/>
      </w:r>
      <w:r>
        <w:t xml:space="preserve">ensure </w:t>
      </w:r>
      <w:r w:rsidRPr="00666F30">
        <w:t>that the plan</w:t>
      </w:r>
      <w:r>
        <w:t>t is inspected having regard to the information provided by the manufacturer</w:t>
      </w:r>
      <w:r w:rsidRPr="00666F30">
        <w:t xml:space="preserve">; </w:t>
      </w:r>
      <w:r>
        <w:t>and</w:t>
      </w:r>
    </w:p>
    <w:p w14:paraId="646B3710" w14:textId="77777777" w:rsidR="00145DDF" w:rsidRDefault="00145DDF" w:rsidP="00145DDF">
      <w:pPr>
        <w:pStyle w:val="DraftHeading3"/>
        <w:tabs>
          <w:tab w:val="right" w:pos="1757"/>
        </w:tabs>
        <w:ind w:left="1871" w:hanging="1871"/>
      </w:pPr>
      <w:r>
        <w:lastRenderedPageBreak/>
        <w:tab/>
      </w:r>
      <w:r w:rsidRPr="00184A70">
        <w:t>(b)</w:t>
      </w:r>
      <w:r>
        <w:tab/>
        <w:t>if the information provided by</w:t>
      </w:r>
      <w:r w:rsidRPr="00666F30">
        <w:t xml:space="preserve"> the manufacturer requires the plant to be tested</w:t>
      </w:r>
      <w:r>
        <w:t xml:space="preserve">—ensure </w:t>
      </w:r>
      <w:r w:rsidRPr="00666F30">
        <w:t xml:space="preserve">that the plant is tested in accordance with that information; </w:t>
      </w:r>
      <w:r>
        <w:t>and</w:t>
      </w:r>
    </w:p>
    <w:p w14:paraId="646B3711" w14:textId="77777777" w:rsidR="00145DDF" w:rsidRDefault="00145DDF" w:rsidP="00145DDF">
      <w:pPr>
        <w:pStyle w:val="DraftHeading3"/>
        <w:tabs>
          <w:tab w:val="right" w:pos="1757"/>
        </w:tabs>
        <w:ind w:left="1871" w:hanging="1871"/>
      </w:pPr>
      <w:r>
        <w:tab/>
      </w:r>
      <w:r w:rsidRPr="00184A70">
        <w:t>(c)</w:t>
      </w:r>
      <w:r w:rsidRPr="009A56C3">
        <w:tab/>
      </w:r>
      <w:r>
        <w:t>if any hazards are identified:</w:t>
      </w:r>
    </w:p>
    <w:p w14:paraId="646B3712" w14:textId="77777777" w:rsidR="00145DDF" w:rsidRDefault="00145DDF" w:rsidP="00145DDF">
      <w:pPr>
        <w:pStyle w:val="DraftHeading4"/>
        <w:tabs>
          <w:tab w:val="right" w:pos="2268"/>
        </w:tabs>
        <w:ind w:left="2381" w:hanging="2381"/>
      </w:pPr>
      <w:r>
        <w:tab/>
      </w:r>
      <w:r w:rsidRPr="00FA4DBF">
        <w:t>(i)</w:t>
      </w:r>
      <w:r>
        <w:tab/>
        <w:t>ensure that the plant is not supplied until the risks have been eliminated so far as is reasonably practicable; and</w:t>
      </w:r>
    </w:p>
    <w:p w14:paraId="646B3713" w14:textId="77777777" w:rsidR="00145DDF" w:rsidRDefault="00145DDF" w:rsidP="00145DDF">
      <w:pPr>
        <w:pStyle w:val="DraftHeading4"/>
        <w:tabs>
          <w:tab w:val="right" w:pos="2268"/>
        </w:tabs>
        <w:ind w:left="2381" w:hanging="2381"/>
      </w:pPr>
      <w:r>
        <w:tab/>
      </w:r>
      <w:r w:rsidRPr="00FA4DBF">
        <w:t>(ii)</w:t>
      </w:r>
      <w:r w:rsidRPr="009A56C3">
        <w:tab/>
        <w:t xml:space="preserve">if it is not </w:t>
      </w:r>
      <w:r>
        <w:t xml:space="preserve">reasonably practicable to eliminate the risks, </w:t>
      </w:r>
      <w:r w:rsidR="00C038D8">
        <w:t>inform</w:t>
      </w:r>
      <w:r>
        <w:t xml:space="preserve"> the person to whom the plant is supplied </w:t>
      </w:r>
      <w:r w:rsidR="00C038D8">
        <w:t>about</w:t>
      </w:r>
      <w:r>
        <w:t xml:space="preserve"> the risks; and</w:t>
      </w:r>
    </w:p>
    <w:p w14:paraId="646B3714" w14:textId="77777777" w:rsidR="00145DDF" w:rsidRDefault="00145DDF" w:rsidP="00145DDF">
      <w:pPr>
        <w:pStyle w:val="DraftHeading3"/>
        <w:tabs>
          <w:tab w:val="right" w:pos="1757"/>
        </w:tabs>
        <w:ind w:left="1871" w:hanging="1871"/>
      </w:pPr>
      <w:r>
        <w:tab/>
      </w:r>
      <w:r w:rsidRPr="00834BAA">
        <w:t>(d)</w:t>
      </w:r>
      <w:r>
        <w:tab/>
        <w:t>take all reasonable steps to ensure that the designer and manufacturer of the plant are consulted in relation to any alteration made to the plant to control the risk.</w:t>
      </w:r>
    </w:p>
    <w:p w14:paraId="646B3715" w14:textId="52CD657F" w:rsidR="00145DDF" w:rsidRDefault="00145DDF" w:rsidP="00145DDF">
      <w:pPr>
        <w:pStyle w:val="BodySectionSub"/>
      </w:pPr>
      <w:r>
        <w:t>Maximum penalty:</w:t>
      </w:r>
      <w:r w:rsidR="002301F1">
        <w:t xml:space="preserve"> </w:t>
      </w:r>
      <w:r w:rsidR="002301F1" w:rsidRPr="002301F1">
        <w:t>tier E monetary penalty.</w:t>
      </w:r>
    </w:p>
    <w:p w14:paraId="646B3718" w14:textId="77777777" w:rsidR="00145DDF" w:rsidRDefault="00145DDF" w:rsidP="0013567F">
      <w:pPr>
        <w:pStyle w:val="StyleHeading-DIVISIONLeftLeft0cmHanging275cm"/>
      </w:pPr>
      <w:bookmarkStart w:id="304" w:name="_Toc141880789"/>
      <w:r>
        <w:t xml:space="preserve">Division 5 </w:t>
      </w:r>
      <w:r>
        <w:tab/>
        <w:t>Duties of persons conducting businesses or undertakings that supply plant</w:t>
      </w:r>
      <w:bookmarkEnd w:id="304"/>
    </w:p>
    <w:p w14:paraId="646B3719" w14:textId="77777777" w:rsidR="00145DDF" w:rsidRPr="00666F30" w:rsidRDefault="00145DDF" w:rsidP="00C92295">
      <w:pPr>
        <w:pStyle w:val="StyleDraftHeading1Left0cmHanging15cm1"/>
      </w:pPr>
      <w:r>
        <w:tab/>
      </w:r>
      <w:bookmarkStart w:id="305" w:name="_Toc141880790"/>
      <w:r>
        <w:t>198</w:t>
      </w:r>
      <w:r>
        <w:tab/>
        <w:t>Information to be obtained and provided by supplier</w:t>
      </w:r>
      <w:bookmarkEnd w:id="305"/>
    </w:p>
    <w:p w14:paraId="646B371A" w14:textId="77777777" w:rsidR="00145DDF" w:rsidRPr="00666F30" w:rsidRDefault="00145DDF" w:rsidP="00145DDF">
      <w:pPr>
        <w:pStyle w:val="BodySectionSub"/>
      </w:pPr>
      <w:r w:rsidRPr="00666F30">
        <w:t>A</w:t>
      </w:r>
      <w:r>
        <w:t xml:space="preserve"> </w:t>
      </w:r>
      <w:r w:rsidRPr="00BD6DE1">
        <w:t>supplier</w:t>
      </w:r>
      <w:r>
        <w:t xml:space="preserve"> of plant must:</w:t>
      </w:r>
    </w:p>
    <w:p w14:paraId="646B371B"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r w:rsidRPr="00666F30">
        <w:t xml:space="preserve"> the information required</w:t>
      </w:r>
      <w:r>
        <w:t xml:space="preserve"> to be provided by the</w:t>
      </w:r>
      <w:r w:rsidRPr="00666F30">
        <w:t xml:space="preserve"> manufacturer under section </w:t>
      </w:r>
      <w:r>
        <w:t xml:space="preserve">23(4)(a) and (c) </w:t>
      </w:r>
      <w:r w:rsidRPr="00666F30">
        <w:t xml:space="preserve">of the Act and </w:t>
      </w:r>
      <w:r w:rsidRPr="00BD6DE1">
        <w:t>these Regulations</w:t>
      </w:r>
      <w:r>
        <w:t>;</w:t>
      </w:r>
      <w:r w:rsidRPr="00666F30">
        <w:t xml:space="preserve"> and</w:t>
      </w:r>
    </w:p>
    <w:p w14:paraId="646B371C" w14:textId="77777777" w:rsidR="00145DDF" w:rsidRDefault="00145DDF" w:rsidP="00145DDF">
      <w:pPr>
        <w:pStyle w:val="DraftHeading3"/>
        <w:tabs>
          <w:tab w:val="right" w:pos="1757"/>
        </w:tabs>
        <w:ind w:left="1871" w:hanging="1871"/>
      </w:pPr>
      <w:r>
        <w:tab/>
      </w:r>
      <w:r w:rsidRPr="00B504C8">
        <w:t>(b)</w:t>
      </w:r>
      <w:r w:rsidRPr="00666F30">
        <w:tab/>
      </w:r>
      <w:r>
        <w:t xml:space="preserve">ensure </w:t>
      </w:r>
      <w:r w:rsidRPr="00666F30">
        <w:t>that</w:t>
      </w:r>
      <w:r>
        <w:t>, when the plant is supplied,</w:t>
      </w:r>
      <w:r w:rsidRPr="00666F30">
        <w:t xml:space="preserve"> the person to whom the plant is supplied is </w:t>
      </w:r>
      <w:r>
        <w:t>given the</w:t>
      </w:r>
      <w:r w:rsidRPr="00666F30">
        <w:t xml:space="preserve"> information </w:t>
      </w:r>
      <w:r>
        <w:t>obtained by</w:t>
      </w:r>
      <w:r w:rsidRPr="00666F30">
        <w:t xml:space="preserve"> the </w:t>
      </w:r>
      <w:r>
        <w:t xml:space="preserve">supplier </w:t>
      </w:r>
      <w:r w:rsidRPr="00666F30">
        <w:t xml:space="preserve">under </w:t>
      </w:r>
      <w:r>
        <w:t>paragraph (a).</w:t>
      </w:r>
    </w:p>
    <w:p w14:paraId="646B371D" w14:textId="65839B65" w:rsidR="00145DDF" w:rsidRDefault="00145DDF" w:rsidP="00145DDF">
      <w:pPr>
        <w:pStyle w:val="BodySectionSub"/>
      </w:pPr>
      <w:r>
        <w:t>Maximum penalty:</w:t>
      </w:r>
      <w:r w:rsidR="00C66E56">
        <w:t xml:space="preserve"> </w:t>
      </w:r>
      <w:r w:rsidR="00C66E56" w:rsidRPr="00C66E56">
        <w:t>tier G monetary penalty.</w:t>
      </w:r>
    </w:p>
    <w:p w14:paraId="646B3720" w14:textId="77777777" w:rsidR="00145DDF" w:rsidRDefault="00145DDF" w:rsidP="00C92295">
      <w:pPr>
        <w:pStyle w:val="StyleDraftHeading1Left0cmHanging15cm1"/>
      </w:pPr>
      <w:r>
        <w:tab/>
      </w:r>
      <w:bookmarkStart w:id="306" w:name="_Toc141880791"/>
      <w:r>
        <w:t>199</w:t>
      </w:r>
      <w:r>
        <w:tab/>
        <w:t>Supply of second-hand plant—duties of supplier</w:t>
      </w:r>
      <w:bookmarkEnd w:id="306"/>
    </w:p>
    <w:p w14:paraId="646B3721" w14:textId="77777777" w:rsidR="00145DDF" w:rsidRDefault="00145DDF" w:rsidP="00145DDF">
      <w:pPr>
        <w:pStyle w:val="DraftHeading2"/>
        <w:tabs>
          <w:tab w:val="right" w:pos="1247"/>
        </w:tabs>
        <w:ind w:left="1361" w:hanging="1361"/>
      </w:pPr>
      <w:r>
        <w:tab/>
      </w:r>
      <w:r w:rsidRPr="00D10DA2">
        <w:t>(1)</w:t>
      </w:r>
      <w:r>
        <w:tab/>
        <w:t>A supplier of second-hand plant must ensure, so far as is reasonably practicable, that any faults in the plant are identified.</w:t>
      </w:r>
    </w:p>
    <w:p w14:paraId="646B3722" w14:textId="0B2EF5BE" w:rsidR="00145DDF" w:rsidRDefault="00145DDF" w:rsidP="00145DDF">
      <w:pPr>
        <w:pStyle w:val="BodySectionSub"/>
      </w:pPr>
      <w:r>
        <w:t>Maximum penalty:</w:t>
      </w:r>
      <w:r w:rsidR="00252FC7">
        <w:t xml:space="preserve"> </w:t>
      </w:r>
      <w:r w:rsidR="00252FC7" w:rsidRPr="00252FC7">
        <w:t>tier E monetary penalty.</w:t>
      </w:r>
    </w:p>
    <w:p w14:paraId="646B3725" w14:textId="77777777" w:rsidR="00145DDF" w:rsidRDefault="00145DDF" w:rsidP="00145DDF">
      <w:pPr>
        <w:pStyle w:val="DraftHeading2"/>
        <w:tabs>
          <w:tab w:val="right" w:pos="1247"/>
        </w:tabs>
        <w:ind w:left="1361" w:hanging="1361"/>
      </w:pPr>
      <w:r>
        <w:tab/>
      </w:r>
      <w:r w:rsidRPr="00A277A9">
        <w:t>(2)</w:t>
      </w:r>
      <w:r>
        <w:tab/>
        <w:t>A supplier of second-hand plant must ensure that the person to whom the plant is supplied is, before the plant is supplied, given written notice:</w:t>
      </w:r>
    </w:p>
    <w:p w14:paraId="646B3726" w14:textId="77777777" w:rsidR="00145DDF" w:rsidRDefault="00145DDF" w:rsidP="00145DDF">
      <w:pPr>
        <w:pStyle w:val="DraftHeading3"/>
        <w:tabs>
          <w:tab w:val="right" w:pos="1757"/>
        </w:tabs>
        <w:ind w:left="1871" w:hanging="1871"/>
      </w:pPr>
      <w:r>
        <w:tab/>
      </w:r>
      <w:r w:rsidRPr="00D10DA2">
        <w:t>(a)</w:t>
      </w:r>
      <w:r>
        <w:tab/>
        <w:t>of the condition of the plant; and</w:t>
      </w:r>
    </w:p>
    <w:p w14:paraId="646B3727" w14:textId="77777777" w:rsidR="00145DDF" w:rsidRDefault="00145DDF" w:rsidP="00145DDF">
      <w:pPr>
        <w:pStyle w:val="DraftHeading3"/>
        <w:tabs>
          <w:tab w:val="right" w:pos="1757"/>
        </w:tabs>
        <w:ind w:left="1871" w:hanging="1871"/>
      </w:pPr>
      <w:r>
        <w:tab/>
      </w:r>
      <w:r w:rsidRPr="00A277A9">
        <w:t>(b)</w:t>
      </w:r>
      <w:r>
        <w:tab/>
        <w:t>of any faults identified under subregulation (1); and</w:t>
      </w:r>
    </w:p>
    <w:p w14:paraId="646B3728" w14:textId="77777777" w:rsidR="00145DDF" w:rsidRDefault="00145DDF" w:rsidP="00145DDF">
      <w:pPr>
        <w:pStyle w:val="DraftHeading3"/>
        <w:tabs>
          <w:tab w:val="right" w:pos="1757"/>
        </w:tabs>
        <w:ind w:left="1871" w:hanging="1871"/>
      </w:pPr>
      <w:r>
        <w:tab/>
        <w:t>(c</w:t>
      </w:r>
      <w:r w:rsidRPr="00A277A9">
        <w:t>)</w:t>
      </w:r>
      <w:r>
        <w:tab/>
        <w:t>if appropriate, that the plant should not be used until the faults are rectified.</w:t>
      </w:r>
    </w:p>
    <w:p w14:paraId="646B3729" w14:textId="08899D2F" w:rsidR="00145DDF" w:rsidRDefault="00145DDF" w:rsidP="00145DDF">
      <w:pPr>
        <w:pStyle w:val="BodySectionSub"/>
      </w:pPr>
      <w:r>
        <w:lastRenderedPageBreak/>
        <w:t>Maximum penalty:</w:t>
      </w:r>
      <w:r w:rsidR="00252FC7">
        <w:t xml:space="preserve"> </w:t>
      </w:r>
      <w:r w:rsidR="00252FC7" w:rsidRPr="00252FC7">
        <w:t>tier E monetary penalty.</w:t>
      </w:r>
    </w:p>
    <w:p w14:paraId="646B372C" w14:textId="77777777" w:rsidR="00145DDF" w:rsidRDefault="00145DDF" w:rsidP="00145DDF">
      <w:pPr>
        <w:pStyle w:val="DraftHeading2"/>
        <w:tabs>
          <w:tab w:val="right" w:pos="1247"/>
        </w:tabs>
        <w:ind w:left="1361" w:hanging="1361"/>
      </w:pPr>
      <w:r>
        <w:tab/>
      </w:r>
      <w:r w:rsidRPr="00C97449">
        <w:t>(3)</w:t>
      </w:r>
      <w:r>
        <w:tab/>
        <w:t>This regulation does not apply to plant to be used for scrap or spare parts.</w:t>
      </w:r>
    </w:p>
    <w:p w14:paraId="646B372D" w14:textId="77777777" w:rsidR="00145DDF" w:rsidRDefault="00145DDF" w:rsidP="00C92295">
      <w:pPr>
        <w:pStyle w:val="StyleDraftHeading1Left0cmHanging15cm1"/>
      </w:pPr>
      <w:r>
        <w:tab/>
      </w:r>
      <w:bookmarkStart w:id="307" w:name="_Toc141880792"/>
      <w:r>
        <w:t>200</w:t>
      </w:r>
      <w:r>
        <w:tab/>
        <w:t>Second-hand plant to be used for scrap or spare parts</w:t>
      </w:r>
      <w:bookmarkEnd w:id="307"/>
    </w:p>
    <w:p w14:paraId="646B372E" w14:textId="77777777" w:rsidR="00145DDF" w:rsidRDefault="00145DDF" w:rsidP="00145DDF">
      <w:pPr>
        <w:pStyle w:val="BodySectionSub"/>
      </w:pPr>
      <w:r>
        <w:t>A supplier of plant to be used for scrap or spare parts must, before the plant is supplied, inform the person to whom the plant is supplied, either in writing or by marking the plant, that the plant is being supplied for scrap or spare parts and that the plant in its current form is not to be used as plant.</w:t>
      </w:r>
    </w:p>
    <w:p w14:paraId="646B372F" w14:textId="5AC0B4AA" w:rsidR="00145DDF" w:rsidRDefault="00145DDF" w:rsidP="00145DDF">
      <w:pPr>
        <w:pStyle w:val="BodySectionSub"/>
      </w:pPr>
      <w:r>
        <w:t>Maximum penalty:</w:t>
      </w:r>
      <w:r w:rsidR="00C66E56">
        <w:t xml:space="preserve"> </w:t>
      </w:r>
      <w:r w:rsidR="00C66E56" w:rsidRPr="00C66E56">
        <w:t>tier G monetary penalty.</w:t>
      </w:r>
    </w:p>
    <w:p w14:paraId="646B3732" w14:textId="77777777" w:rsidR="00145DDF" w:rsidRDefault="00145DDF" w:rsidP="0013567F">
      <w:pPr>
        <w:pStyle w:val="StyleHeading-DIVISIONLeftLeft0cmHanging275cm"/>
      </w:pPr>
      <w:bookmarkStart w:id="308" w:name="_Toc141880793"/>
      <w:r>
        <w:t xml:space="preserve">Division 6 </w:t>
      </w:r>
      <w:r>
        <w:tab/>
        <w:t>Duties of persons conducting businesses or undertakings that install, construct or commission plant or structures</w:t>
      </w:r>
      <w:bookmarkEnd w:id="308"/>
    </w:p>
    <w:p w14:paraId="646B3733" w14:textId="77777777" w:rsidR="00145DDF" w:rsidRDefault="00145DDF" w:rsidP="00C92295">
      <w:pPr>
        <w:pStyle w:val="StyleDraftHeading1Left0cmHanging15cm1"/>
      </w:pPr>
      <w:r>
        <w:tab/>
      </w:r>
      <w:bookmarkStart w:id="309" w:name="_Toc141880794"/>
      <w:r>
        <w:t>201</w:t>
      </w:r>
      <w:r w:rsidRPr="00666F30">
        <w:tab/>
      </w:r>
      <w:r>
        <w:t xml:space="preserve">Duties of persons conducting businesses or undertakings that install, </w:t>
      </w:r>
      <w:r w:rsidRPr="005E2B99">
        <w:t>construct</w:t>
      </w:r>
      <w:r>
        <w:t xml:space="preserve"> or commission plant</w:t>
      </w:r>
      <w:bookmarkEnd w:id="309"/>
    </w:p>
    <w:p w14:paraId="646B3734" w14:textId="77777777" w:rsidR="00145DDF" w:rsidRDefault="00145DDF" w:rsidP="00145DDF">
      <w:pPr>
        <w:pStyle w:val="DraftHeading2"/>
        <w:tabs>
          <w:tab w:val="right" w:pos="1247"/>
        </w:tabs>
        <w:ind w:left="1361" w:hanging="1361"/>
      </w:pPr>
      <w:r>
        <w:tab/>
      </w:r>
      <w:r w:rsidRPr="005E2B99">
        <w:t>(1)</w:t>
      </w:r>
      <w:r>
        <w:tab/>
        <w:t>This regulation applies to a person who conducts a business or undertaking that installs, constructs or commissions plant that is to be used, or could reasonably be expected to be used, as, or at, a workplace.</w:t>
      </w:r>
    </w:p>
    <w:p w14:paraId="646B3735" w14:textId="77777777" w:rsidR="00145DDF" w:rsidRDefault="00145DDF" w:rsidP="00145DDF">
      <w:pPr>
        <w:pStyle w:val="DraftHeading2"/>
        <w:tabs>
          <w:tab w:val="right" w:pos="1247"/>
        </w:tabs>
        <w:ind w:left="1361" w:hanging="1361"/>
      </w:pPr>
      <w:r>
        <w:tab/>
        <w:t>(2</w:t>
      </w:r>
      <w:r w:rsidRPr="008C26E2">
        <w:t>)</w:t>
      </w:r>
      <w:r>
        <w:tab/>
        <w:t>The person must</w:t>
      </w:r>
      <w:r w:rsidRPr="00865D7B">
        <w:t xml:space="preserve"> </w:t>
      </w:r>
      <w:r>
        <w:t>ensure that the plant is installed, constructed or commissioned</w:t>
      </w:r>
      <w:r w:rsidRPr="00865D7B">
        <w:t xml:space="preserve"> </w:t>
      </w:r>
      <w:r>
        <w:t>having regard to:</w:t>
      </w:r>
    </w:p>
    <w:p w14:paraId="646B3736" w14:textId="77777777" w:rsidR="00145DDF" w:rsidRDefault="00145DDF" w:rsidP="00145DDF">
      <w:pPr>
        <w:pStyle w:val="DraftHeading3"/>
        <w:tabs>
          <w:tab w:val="right" w:pos="1757"/>
        </w:tabs>
        <w:ind w:left="1871" w:hanging="1871"/>
      </w:pPr>
      <w:r>
        <w:tab/>
      </w:r>
      <w:r w:rsidRPr="00865D7B">
        <w:t>(a)</w:t>
      </w:r>
      <w:r>
        <w:tab/>
        <w:t>the information provided by the designer, manufacturer, importer or supplier of the plant under the Act and these Regulations; or</w:t>
      </w:r>
    </w:p>
    <w:p w14:paraId="646B3737" w14:textId="77777777" w:rsidR="00145DDF" w:rsidRDefault="00145DDF" w:rsidP="00145DDF">
      <w:pPr>
        <w:pStyle w:val="DraftHeading3"/>
        <w:tabs>
          <w:tab w:val="right" w:pos="1757"/>
        </w:tabs>
        <w:ind w:left="1871" w:hanging="1871"/>
      </w:pPr>
      <w:r>
        <w:tab/>
      </w:r>
      <w:r w:rsidRPr="00865D7B">
        <w:t>(b)</w:t>
      </w:r>
      <w:r>
        <w:tab/>
        <w:t xml:space="preserve">the instructions provided by a </w:t>
      </w:r>
      <w:r w:rsidRPr="0094148D">
        <w:t>competent person</w:t>
      </w:r>
      <w:r>
        <w:t xml:space="preserve"> to the extent that those instructions relate to health and safety.</w:t>
      </w:r>
    </w:p>
    <w:p w14:paraId="646B3738" w14:textId="7991E65D" w:rsidR="00145DDF" w:rsidRDefault="00145DDF" w:rsidP="00145DDF">
      <w:pPr>
        <w:pStyle w:val="BodySectionSub"/>
      </w:pPr>
      <w:r>
        <w:t>Maximum penalty:</w:t>
      </w:r>
      <w:r w:rsidR="00252FC7">
        <w:t xml:space="preserve"> </w:t>
      </w:r>
      <w:r w:rsidR="00252FC7" w:rsidRPr="00252FC7">
        <w:t>tier E monetary penalty.</w:t>
      </w:r>
    </w:p>
    <w:p w14:paraId="646B373B" w14:textId="77777777" w:rsidR="00145DDF" w:rsidRPr="00BA1A19" w:rsidRDefault="00145DDF" w:rsidP="00C92295">
      <w:pPr>
        <w:pStyle w:val="StyleDraftHeading1Left0cmHanging15cm1"/>
      </w:pPr>
      <w:r>
        <w:tab/>
      </w:r>
      <w:bookmarkStart w:id="310" w:name="_Toc141880795"/>
      <w:r>
        <w:t>202</w:t>
      </w:r>
      <w:r w:rsidRPr="00BA1A19">
        <w:tab/>
        <w:t>Duties of person</w:t>
      </w:r>
      <w:r>
        <w:t>s</w:t>
      </w:r>
      <w:r w:rsidRPr="00BA1A19">
        <w:t xml:space="preserve"> conducting business</w:t>
      </w:r>
      <w:r>
        <w:t>es</w:t>
      </w:r>
      <w:r w:rsidRPr="00BA1A19">
        <w:t xml:space="preserve"> or undertaking</w:t>
      </w:r>
      <w:r>
        <w:t>s</w:t>
      </w:r>
      <w:r w:rsidRPr="00BA1A19">
        <w:t xml:space="preserve"> </w:t>
      </w:r>
      <w:r>
        <w:t>that</w:t>
      </w:r>
      <w:r w:rsidRPr="00BA1A19">
        <w:t xml:space="preserve"> install, construct </w:t>
      </w:r>
      <w:r>
        <w:t>or</w:t>
      </w:r>
      <w:r w:rsidRPr="00BA1A19">
        <w:t xml:space="preserve"> commission structures</w:t>
      </w:r>
      <w:bookmarkEnd w:id="310"/>
    </w:p>
    <w:p w14:paraId="646B373C" w14:textId="77777777" w:rsidR="00145DDF" w:rsidRPr="00BA1A19" w:rsidRDefault="00145DDF" w:rsidP="00145DDF">
      <w:pPr>
        <w:pStyle w:val="DraftHeading2"/>
        <w:tabs>
          <w:tab w:val="right" w:pos="1247"/>
        </w:tabs>
        <w:ind w:left="1361" w:hanging="1361"/>
      </w:pPr>
      <w:r w:rsidRPr="00BA1A19">
        <w:tab/>
        <w:t>(1)</w:t>
      </w:r>
      <w:r w:rsidRPr="00BA1A19">
        <w:tab/>
        <w:t>This regulation applies to a person who conducts a business or undertaking that installs, constructs or commissions a structure that is to be used, or could reasonably be expected to be used, as or at, a workplace.</w:t>
      </w:r>
    </w:p>
    <w:p w14:paraId="646B373D" w14:textId="77777777" w:rsidR="00145DDF" w:rsidRPr="00BA1A19" w:rsidRDefault="00145DDF" w:rsidP="00145DDF">
      <w:pPr>
        <w:pStyle w:val="DraftHeading2"/>
        <w:tabs>
          <w:tab w:val="right" w:pos="1247"/>
        </w:tabs>
        <w:ind w:left="1361" w:hanging="1361"/>
      </w:pPr>
      <w:r w:rsidRPr="00BA1A19">
        <w:tab/>
        <w:t>(2)</w:t>
      </w:r>
      <w:r w:rsidRPr="00BA1A19">
        <w:tab/>
        <w:t>The person must ensure that the structure is installed, constructed or commissioned having regard to:</w:t>
      </w:r>
    </w:p>
    <w:p w14:paraId="646B373E" w14:textId="77777777" w:rsidR="00145DDF" w:rsidRPr="00BA1A19" w:rsidRDefault="00145DDF" w:rsidP="00145DDF">
      <w:pPr>
        <w:pStyle w:val="DraftHeading3"/>
        <w:tabs>
          <w:tab w:val="right" w:pos="1757"/>
        </w:tabs>
        <w:ind w:left="1871" w:hanging="1871"/>
      </w:pPr>
      <w:r w:rsidRPr="00BA1A19">
        <w:lastRenderedPageBreak/>
        <w:tab/>
        <w:t>(a)</w:t>
      </w:r>
      <w:r w:rsidRPr="00BA1A19">
        <w:tab/>
        <w:t>the information provided by the designer</w:t>
      </w:r>
      <w:r>
        <w:t>,</w:t>
      </w:r>
      <w:r w:rsidRPr="00BA1A19">
        <w:t xml:space="preserve"> manufacturer</w:t>
      </w:r>
      <w:r>
        <w:t>, importer or supplier</w:t>
      </w:r>
      <w:r w:rsidRPr="00BA1A19">
        <w:t xml:space="preserve"> of the structure under the Act and these Regulations; or</w:t>
      </w:r>
    </w:p>
    <w:p w14:paraId="646B373F" w14:textId="77777777" w:rsidR="00145DDF" w:rsidRDefault="00145DDF" w:rsidP="00145DDF">
      <w:pPr>
        <w:pStyle w:val="DraftHeading3"/>
        <w:tabs>
          <w:tab w:val="right" w:pos="1757"/>
        </w:tabs>
        <w:ind w:left="1871" w:hanging="1871"/>
      </w:pPr>
      <w:r w:rsidRPr="00BA1A19">
        <w:tab/>
        <w:t>(b)</w:t>
      </w:r>
      <w:r w:rsidRPr="00BA1A19">
        <w:tab/>
        <w:t>the instructions provided by a competent person to the extent that those instructions relate to health and safety.</w:t>
      </w:r>
    </w:p>
    <w:p w14:paraId="646B3740" w14:textId="76EEC216" w:rsidR="00145DDF" w:rsidRDefault="00145DDF" w:rsidP="00145DDF">
      <w:pPr>
        <w:pStyle w:val="BodySectionSub"/>
      </w:pPr>
      <w:r>
        <w:t>Maximum penalty:</w:t>
      </w:r>
      <w:r w:rsidR="00252FC7">
        <w:t xml:space="preserve"> </w:t>
      </w:r>
      <w:r w:rsidR="00252FC7" w:rsidRPr="00252FC7">
        <w:t>tier E monetary penalty.</w:t>
      </w:r>
    </w:p>
    <w:p w14:paraId="646B3743" w14:textId="77777777" w:rsidR="00145DDF" w:rsidRDefault="00145DDF" w:rsidP="0013567F">
      <w:pPr>
        <w:pStyle w:val="StyleHeading-DIVISIONLeftLeft0cmHanging275cm"/>
      </w:pPr>
      <w:bookmarkStart w:id="311" w:name="_Toc141880796"/>
      <w:r>
        <w:t xml:space="preserve">Division 7 </w:t>
      </w:r>
      <w:r>
        <w:tab/>
        <w:t>General duties of a person conducting a business or undertaking involving the management or control of plant</w:t>
      </w:r>
      <w:bookmarkEnd w:id="311"/>
    </w:p>
    <w:p w14:paraId="646B3744" w14:textId="77777777" w:rsidR="00145DDF" w:rsidRPr="001626ED" w:rsidRDefault="00145DDF" w:rsidP="00145DDF">
      <w:pPr>
        <w:pStyle w:val="DraftSectionNote"/>
        <w:tabs>
          <w:tab w:val="right" w:pos="1304"/>
        </w:tabs>
        <w:ind w:left="850"/>
        <w:rPr>
          <w:b/>
        </w:rPr>
      </w:pPr>
      <w:r w:rsidRPr="001626ED">
        <w:rPr>
          <w:b/>
        </w:rPr>
        <w:t>Note</w:t>
      </w:r>
    </w:p>
    <w:p w14:paraId="646B3745" w14:textId="77777777" w:rsidR="00145DDF" w:rsidRDefault="00145DDF" w:rsidP="00145DDF">
      <w:pPr>
        <w:pStyle w:val="DraftSectionNote"/>
        <w:tabs>
          <w:tab w:val="right" w:pos="1304"/>
        </w:tabs>
        <w:ind w:left="850"/>
      </w:pPr>
      <w:r>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46" w14:textId="77777777" w:rsidR="00145DDF" w:rsidRDefault="00145DDF" w:rsidP="0013567F">
      <w:pPr>
        <w:pStyle w:val="StyleHeading-DIVISIONLeftLeft0cmHanging275cm"/>
      </w:pPr>
      <w:bookmarkStart w:id="312" w:name="_Toc141880797"/>
      <w:r>
        <w:t xml:space="preserve">Subdivision 1 </w:t>
      </w:r>
      <w:r>
        <w:tab/>
        <w:t>Management of risks</w:t>
      </w:r>
      <w:bookmarkEnd w:id="312"/>
    </w:p>
    <w:p w14:paraId="646B3747" w14:textId="77777777" w:rsidR="00145DDF" w:rsidRDefault="00145DDF" w:rsidP="00C92295">
      <w:pPr>
        <w:pStyle w:val="StyleDraftHeading1Left0cmHanging15cm1"/>
      </w:pPr>
      <w:r>
        <w:tab/>
      </w:r>
      <w:bookmarkStart w:id="313" w:name="_Toc141880798"/>
      <w:r>
        <w:t>203</w:t>
      </w:r>
      <w:r>
        <w:tab/>
        <w:t>Management of risks to health and safety</w:t>
      </w:r>
      <w:bookmarkEnd w:id="313"/>
    </w:p>
    <w:p w14:paraId="646B3748" w14:textId="77777777" w:rsidR="00145DDF" w:rsidRDefault="00145DDF" w:rsidP="00145DDF">
      <w:pPr>
        <w:pStyle w:val="BodySectionSub"/>
      </w:pPr>
      <w:r>
        <w:t>A person with management or control of plant at a workplace must manage risks to health and safety associated with plant, in accordance with Part 3.1.</w:t>
      </w:r>
    </w:p>
    <w:p w14:paraId="646B3749" w14:textId="77777777" w:rsidR="00145DDF" w:rsidRPr="00C84EFC" w:rsidRDefault="00145DDF" w:rsidP="00145DDF">
      <w:pPr>
        <w:pStyle w:val="DraftSectionNote"/>
        <w:tabs>
          <w:tab w:val="right" w:pos="1304"/>
        </w:tabs>
        <w:ind w:left="850"/>
        <w:rPr>
          <w:b/>
        </w:rPr>
      </w:pPr>
      <w:r w:rsidRPr="00C84EFC">
        <w:rPr>
          <w:b/>
        </w:rPr>
        <w:t>Note</w:t>
      </w:r>
    </w:p>
    <w:p w14:paraId="646B374A" w14:textId="77777777" w:rsidR="00145DDF" w:rsidRDefault="00145DDF" w:rsidP="00145DDF">
      <w:pPr>
        <w:pStyle w:val="DraftSectionNote"/>
        <w:tabs>
          <w:tab w:val="right" w:pos="1304"/>
        </w:tabs>
        <w:ind w:left="850"/>
      </w:pPr>
      <w:r>
        <w:t>WHS Act—section 21 (see regulation 9).</w:t>
      </w:r>
    </w:p>
    <w:p w14:paraId="646B374B" w14:textId="77777777" w:rsidR="00145DDF" w:rsidRDefault="00145DDF" w:rsidP="0013567F">
      <w:pPr>
        <w:pStyle w:val="StyleHeading-DIVISIONLeftLeft0cmHanging275cm"/>
      </w:pPr>
      <w:bookmarkStart w:id="314" w:name="_Toc141880799"/>
      <w:r>
        <w:t xml:space="preserve">Subdivision 2 </w:t>
      </w:r>
      <w:r>
        <w:tab/>
        <w:t>Additional control measures for general plant</w:t>
      </w:r>
      <w:bookmarkEnd w:id="314"/>
    </w:p>
    <w:p w14:paraId="646B374C" w14:textId="77777777" w:rsidR="00145DDF" w:rsidRDefault="00145DDF" w:rsidP="00C92295">
      <w:pPr>
        <w:pStyle w:val="StyleDraftHeading1Left0cmHanging15cm1"/>
      </w:pPr>
      <w:r>
        <w:tab/>
      </w:r>
      <w:bookmarkStart w:id="315" w:name="_Toc141880800"/>
      <w:r>
        <w:t>204</w:t>
      </w:r>
      <w:r>
        <w:tab/>
        <w:t>Control of risks arising from installation or commissioning</w:t>
      </w:r>
      <w:bookmarkEnd w:id="315"/>
    </w:p>
    <w:p w14:paraId="646B374D" w14:textId="77777777" w:rsidR="00145DDF" w:rsidRDefault="00145DDF" w:rsidP="00145DDF">
      <w:pPr>
        <w:pStyle w:val="DraftHeading2"/>
        <w:tabs>
          <w:tab w:val="right" w:pos="1247"/>
        </w:tabs>
        <w:ind w:left="1361" w:hanging="1361"/>
      </w:pPr>
      <w:r>
        <w:tab/>
      </w:r>
      <w:r w:rsidRPr="00322CD6">
        <w:t>(1)</w:t>
      </w:r>
      <w:r>
        <w:tab/>
        <w:t>A person with management or control of plant at a workplace must not commission the plant unless the person has established that the plant is, so far as is reasonably practicable, without risks to the health and safety of any person.</w:t>
      </w:r>
    </w:p>
    <w:p w14:paraId="646B374E" w14:textId="4A3DFF7A" w:rsidR="00145DDF" w:rsidRDefault="00145DDF" w:rsidP="00145DDF">
      <w:pPr>
        <w:pStyle w:val="BodySectionSub"/>
      </w:pPr>
      <w:r>
        <w:t>Maximum penalty:</w:t>
      </w:r>
      <w:r w:rsidR="00252FC7">
        <w:t xml:space="preserve"> </w:t>
      </w:r>
      <w:r w:rsidR="00252FC7" w:rsidRPr="00252FC7">
        <w:t>tier E monetary penalty.</w:t>
      </w:r>
    </w:p>
    <w:p w14:paraId="646B3751" w14:textId="77777777" w:rsidR="00145DDF" w:rsidRDefault="00145DDF" w:rsidP="00145DDF">
      <w:pPr>
        <w:pStyle w:val="DraftHeading2"/>
        <w:tabs>
          <w:tab w:val="right" w:pos="1247"/>
        </w:tabs>
        <w:ind w:left="1361" w:hanging="1361"/>
      </w:pPr>
      <w:r>
        <w:tab/>
      </w:r>
      <w:r w:rsidRPr="00322CD6">
        <w:t>(2)</w:t>
      </w:r>
      <w:r>
        <w:tab/>
        <w:t>A person with management or control of plant at a workplace must not decommission or dismantle the plant unless the decommissioning or dismantling can be carried out, so far as is reasonably practicable, without risks to the health and safety of any person.</w:t>
      </w:r>
    </w:p>
    <w:p w14:paraId="646B3752" w14:textId="4EDF52E1" w:rsidR="00145DDF" w:rsidRDefault="00145DDF" w:rsidP="00145DDF">
      <w:pPr>
        <w:pStyle w:val="BodySectionSub"/>
      </w:pPr>
      <w:r>
        <w:t>Maximum penalty:</w:t>
      </w:r>
      <w:r w:rsidR="00252FC7">
        <w:t xml:space="preserve"> </w:t>
      </w:r>
      <w:r w:rsidR="00252FC7" w:rsidRPr="00252FC7">
        <w:t>tier E monetary penalty.</w:t>
      </w:r>
    </w:p>
    <w:p w14:paraId="646B3755" w14:textId="77777777" w:rsidR="00145DDF" w:rsidRDefault="00145DDF" w:rsidP="00145DDF">
      <w:pPr>
        <w:pStyle w:val="DraftHeading2"/>
        <w:tabs>
          <w:tab w:val="right" w:pos="1247"/>
        </w:tabs>
        <w:ind w:left="1361" w:hanging="1361"/>
      </w:pPr>
      <w:r>
        <w:tab/>
      </w:r>
      <w:r w:rsidRPr="00322CD6">
        <w:t>(3)</w:t>
      </w:r>
      <w:r>
        <w:tab/>
        <w:t xml:space="preserve">A person with management or control of plant at a workplace must ensure that a person who installs, assembles, constructs, </w:t>
      </w:r>
      <w:r>
        <w:lastRenderedPageBreak/>
        <w:t>commissions or decommissions or dismantles the plant</w:t>
      </w:r>
      <w:r w:rsidRPr="00BA1A19">
        <w:t xml:space="preserve"> </w:t>
      </w:r>
      <w:r>
        <w:t xml:space="preserve">is a </w:t>
      </w:r>
      <w:r w:rsidRPr="00BA1A19">
        <w:t>competent person</w:t>
      </w:r>
      <w:r>
        <w:t>.</w:t>
      </w:r>
    </w:p>
    <w:p w14:paraId="646B3756" w14:textId="07AFB234" w:rsidR="00145DDF" w:rsidRDefault="00145DDF" w:rsidP="00145DDF">
      <w:pPr>
        <w:pStyle w:val="BodySectionSub"/>
      </w:pPr>
      <w:r>
        <w:t>Maximum penalty:</w:t>
      </w:r>
      <w:r w:rsidR="00252FC7">
        <w:t xml:space="preserve"> </w:t>
      </w:r>
      <w:r w:rsidR="00252FC7" w:rsidRPr="00252FC7">
        <w:t>tier E monetary penalty.</w:t>
      </w:r>
    </w:p>
    <w:p w14:paraId="646B3759" w14:textId="77777777" w:rsidR="00145DDF" w:rsidRDefault="00145DDF" w:rsidP="00145DDF">
      <w:pPr>
        <w:pStyle w:val="DraftHeading2"/>
        <w:tabs>
          <w:tab w:val="right" w:pos="1247"/>
        </w:tabs>
        <w:ind w:left="1361" w:hanging="1361"/>
      </w:pPr>
      <w:r>
        <w:tab/>
      </w:r>
      <w:r w:rsidRPr="005975F4">
        <w:t>(4)</w:t>
      </w:r>
      <w:r>
        <w:tab/>
        <w:t>A person with management or control of plant at a workplace must ensure that a person who installs, assembles, constructs, commissions or decommissions or dismantles the plant</w:t>
      </w:r>
      <w:r w:rsidRPr="005975F4">
        <w:t xml:space="preserve"> </w:t>
      </w:r>
      <w:r>
        <w:t>is provided with the available information for eliminating or minimising risks to health or safety.</w:t>
      </w:r>
    </w:p>
    <w:p w14:paraId="646B375A" w14:textId="0F71F254" w:rsidR="00145DDF" w:rsidRDefault="00145DDF" w:rsidP="00145DDF">
      <w:pPr>
        <w:pStyle w:val="BodySectionSub"/>
      </w:pPr>
      <w:r>
        <w:t>Maximum penalty:</w:t>
      </w:r>
      <w:r w:rsidR="00252FC7">
        <w:t xml:space="preserve"> </w:t>
      </w:r>
      <w:r w:rsidR="00252FC7" w:rsidRPr="00252FC7">
        <w:t>tier E monetary penalty.</w:t>
      </w:r>
    </w:p>
    <w:p w14:paraId="646B375D" w14:textId="77777777" w:rsidR="00145DDF" w:rsidRDefault="00145DDF" w:rsidP="00145DDF">
      <w:pPr>
        <w:pStyle w:val="DraftHeading2"/>
        <w:tabs>
          <w:tab w:val="right" w:pos="1247"/>
        </w:tabs>
        <w:ind w:left="1361" w:hanging="1361"/>
      </w:pPr>
      <w:r>
        <w:tab/>
        <w:t>(5)</w:t>
      </w:r>
      <w:r>
        <w:tab/>
        <w:t xml:space="preserve">A person with management or control of plant at a workplace must ensure that the processes for the installation, </w:t>
      </w:r>
      <w:r w:rsidRPr="00E36819">
        <w:t>construction</w:t>
      </w:r>
      <w:r>
        <w:t>, commissioning, decommissioning and dismantling of plant include inspections that ensure, so far as is reasonably practicable, that risks associated with these activities are monitored.</w:t>
      </w:r>
    </w:p>
    <w:p w14:paraId="646B375E" w14:textId="66397D45" w:rsidR="00145DDF" w:rsidRDefault="00145DDF" w:rsidP="00145DDF">
      <w:pPr>
        <w:pStyle w:val="BodySectionSub"/>
      </w:pPr>
      <w:r>
        <w:t>Maximum penalty:</w:t>
      </w:r>
      <w:r w:rsidR="00252FC7">
        <w:t xml:space="preserve"> </w:t>
      </w:r>
      <w:r w:rsidR="00252FC7" w:rsidRPr="00252FC7">
        <w:t>tier E monetary penalty.</w:t>
      </w:r>
    </w:p>
    <w:p w14:paraId="646B3761" w14:textId="77777777" w:rsidR="00145DDF" w:rsidRDefault="00145DDF" w:rsidP="00C92295">
      <w:pPr>
        <w:pStyle w:val="StyleDraftHeading1Left0cmHanging15cm1"/>
      </w:pPr>
      <w:r>
        <w:tab/>
      </w:r>
      <w:bookmarkStart w:id="316" w:name="_Toc141880801"/>
      <w:r>
        <w:t>205</w:t>
      </w:r>
      <w:r>
        <w:tab/>
        <w:t>Preventing unauthorised alterations to or interference with plant</w:t>
      </w:r>
      <w:bookmarkEnd w:id="316"/>
    </w:p>
    <w:p w14:paraId="646B3762" w14:textId="77777777" w:rsidR="00145DDF" w:rsidRDefault="00145DDF" w:rsidP="00145DDF">
      <w:pPr>
        <w:pStyle w:val="BodySectionSub"/>
      </w:pPr>
      <w:r>
        <w:t>The person with management or control of plant at a workplace must, so far as is reasonably practicable, prevent alterations to</w:t>
      </w:r>
      <w:r w:rsidRPr="002C0031">
        <w:t xml:space="preserve"> </w:t>
      </w:r>
      <w:r>
        <w:t>or interference with the plant</w:t>
      </w:r>
      <w:r w:rsidRPr="002C0031">
        <w:t xml:space="preserve"> </w:t>
      </w:r>
      <w:r>
        <w:t>that are not authorised by the person.</w:t>
      </w:r>
    </w:p>
    <w:p w14:paraId="646B3763" w14:textId="435007B5" w:rsidR="00145DDF" w:rsidRDefault="00145DDF" w:rsidP="00145DDF">
      <w:pPr>
        <w:pStyle w:val="BodySectionSub"/>
      </w:pPr>
      <w:r>
        <w:t>Maximum penalty:</w:t>
      </w:r>
      <w:r w:rsidR="00252FC7">
        <w:t xml:space="preserve"> </w:t>
      </w:r>
      <w:r w:rsidR="00252FC7" w:rsidRPr="00252FC7">
        <w:t>tier E monetary penalty.</w:t>
      </w:r>
    </w:p>
    <w:p w14:paraId="646B3766" w14:textId="77777777" w:rsidR="00145DDF" w:rsidRPr="00D274A6" w:rsidRDefault="00145DDF" w:rsidP="00C92295">
      <w:pPr>
        <w:pStyle w:val="StyleDraftHeading1Left0cmHanging15cm1"/>
      </w:pPr>
      <w:r>
        <w:tab/>
      </w:r>
      <w:bookmarkStart w:id="317" w:name="_Toc141880802"/>
      <w:r>
        <w:t>206</w:t>
      </w:r>
      <w:r>
        <w:tab/>
        <w:t>Proper use of plant and controls</w:t>
      </w:r>
      <w:bookmarkEnd w:id="317"/>
    </w:p>
    <w:p w14:paraId="646B3767" w14:textId="77777777" w:rsidR="00145DDF" w:rsidRDefault="00145DDF" w:rsidP="00145DDF">
      <w:pPr>
        <w:pStyle w:val="DraftHeading2"/>
        <w:tabs>
          <w:tab w:val="right" w:pos="1247"/>
        </w:tabs>
        <w:ind w:left="1361" w:hanging="1361"/>
      </w:pPr>
      <w:r>
        <w:tab/>
      </w:r>
      <w:r w:rsidRPr="0003504B">
        <w:t>(</w:t>
      </w:r>
      <w:r>
        <w:t>1</w:t>
      </w:r>
      <w:r w:rsidRPr="0003504B">
        <w:t>)</w:t>
      </w:r>
      <w:r>
        <w:tab/>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646B3768" w14:textId="0B5BBBBB" w:rsidR="00145DDF" w:rsidRDefault="00145DDF" w:rsidP="00145DDF">
      <w:pPr>
        <w:pStyle w:val="BodySectionSub"/>
      </w:pPr>
      <w:r>
        <w:t>Maximum penalty:</w:t>
      </w:r>
      <w:r w:rsidR="00252FC7">
        <w:t xml:space="preserve"> </w:t>
      </w:r>
      <w:r w:rsidR="00252FC7" w:rsidRPr="00252FC7">
        <w:t>tier E monetary penalty.</w:t>
      </w:r>
    </w:p>
    <w:p w14:paraId="646B376B" w14:textId="77777777" w:rsidR="00145DDF" w:rsidRDefault="00145DDF" w:rsidP="00145DDF">
      <w:pPr>
        <w:pStyle w:val="DraftHeading2"/>
        <w:tabs>
          <w:tab w:val="right" w:pos="1247"/>
        </w:tabs>
        <w:ind w:left="1361" w:hanging="1361"/>
      </w:pPr>
      <w:r>
        <w:tab/>
      </w:r>
      <w:r w:rsidRPr="0003504B">
        <w:t>(</w:t>
      </w:r>
      <w:r>
        <w:t>2</w:t>
      </w:r>
      <w:r w:rsidRPr="0003504B">
        <w:t>)</w:t>
      </w:r>
      <w:r>
        <w:tab/>
        <w:t>In determining whether or not a proposed use of plant increases the risk to health or safety, the person with management or control of the plant must ensure that the risk associated with the proposed use is assessed by a competent person.</w:t>
      </w:r>
    </w:p>
    <w:p w14:paraId="646B376C" w14:textId="294D74A3" w:rsidR="00145DDF" w:rsidRDefault="00145DDF" w:rsidP="00145DDF">
      <w:pPr>
        <w:pStyle w:val="BodySectionSub"/>
      </w:pPr>
      <w:r>
        <w:t>Maximum penalty:</w:t>
      </w:r>
      <w:r w:rsidR="00252FC7">
        <w:t xml:space="preserve"> </w:t>
      </w:r>
      <w:r w:rsidR="00252FC7" w:rsidRPr="00252FC7">
        <w:t>tier E monetary penalty.</w:t>
      </w:r>
    </w:p>
    <w:p w14:paraId="646B376F" w14:textId="77777777" w:rsidR="00145DDF" w:rsidRPr="0006441F" w:rsidRDefault="00145DDF" w:rsidP="00145DDF">
      <w:pPr>
        <w:pStyle w:val="DraftHeading2"/>
        <w:tabs>
          <w:tab w:val="right" w:pos="1247"/>
        </w:tabs>
        <w:ind w:left="1361" w:hanging="1361"/>
      </w:pPr>
      <w:r>
        <w:tab/>
      </w:r>
      <w:r w:rsidRPr="0006441F">
        <w:t>(3)</w:t>
      </w:r>
      <w:r>
        <w:tab/>
        <w:t xml:space="preserve">The person with management or control of plant at a workplace must take all reasonable steps to ensure that all health and safety features and warning devices (including guarding, operational controls, emergency stops and warning devices) are used </w:t>
      </w:r>
      <w:r w:rsidRPr="0006441F">
        <w:rPr>
          <w:iCs/>
          <w:szCs w:val="24"/>
          <w:lang w:eastAsia="en-AU"/>
        </w:rPr>
        <w:t xml:space="preserve">in </w:t>
      </w:r>
      <w:r w:rsidRPr="0006441F">
        <w:rPr>
          <w:iCs/>
          <w:szCs w:val="24"/>
          <w:lang w:eastAsia="en-AU"/>
        </w:rPr>
        <w:lastRenderedPageBreak/>
        <w:t>accordance with the instructions and information provided by that</w:t>
      </w:r>
      <w:r>
        <w:rPr>
          <w:iCs/>
          <w:szCs w:val="24"/>
          <w:lang w:eastAsia="en-AU"/>
        </w:rPr>
        <w:t xml:space="preserve"> </w:t>
      </w:r>
      <w:r w:rsidRPr="0006441F">
        <w:rPr>
          <w:iCs/>
          <w:szCs w:val="24"/>
          <w:lang w:eastAsia="en-AU"/>
        </w:rPr>
        <w:t xml:space="preserve">person under regulation </w:t>
      </w:r>
      <w:r>
        <w:rPr>
          <w:iCs/>
          <w:szCs w:val="24"/>
          <w:lang w:eastAsia="en-AU"/>
        </w:rPr>
        <w:t>39.</w:t>
      </w:r>
    </w:p>
    <w:p w14:paraId="646B3770" w14:textId="76B78C5D" w:rsidR="00145DDF" w:rsidRDefault="00145DDF" w:rsidP="00145DDF">
      <w:pPr>
        <w:pStyle w:val="BodySectionSub"/>
      </w:pPr>
      <w:r>
        <w:t>Maximum penalty:</w:t>
      </w:r>
      <w:r w:rsidR="00252FC7">
        <w:t xml:space="preserve"> </w:t>
      </w:r>
      <w:r w:rsidR="00252FC7" w:rsidRPr="00252FC7">
        <w:t>tier E monetary penalty.</w:t>
      </w:r>
    </w:p>
    <w:p w14:paraId="646B3773" w14:textId="77777777" w:rsidR="00145DDF" w:rsidRDefault="00145DDF" w:rsidP="00C92295">
      <w:pPr>
        <w:pStyle w:val="StyleDraftHeading1Left0cmHanging15cm1"/>
      </w:pPr>
      <w:r>
        <w:tab/>
      </w:r>
      <w:bookmarkStart w:id="318" w:name="_Toc141880803"/>
      <w:r>
        <w:t>207</w:t>
      </w:r>
      <w:r>
        <w:tab/>
        <w:t>Plant not in use</w:t>
      </w:r>
      <w:bookmarkEnd w:id="318"/>
    </w:p>
    <w:p w14:paraId="646B3774" w14:textId="77777777" w:rsidR="00145DDF" w:rsidRDefault="00145DDF" w:rsidP="00145DDF">
      <w:pPr>
        <w:pStyle w:val="BodySectionSub"/>
      </w:pPr>
      <w:r>
        <w:t>The person with management or control of plant at a workplace must ensure, so far as is reasonably practicable, that plant that is not in use is left in a state that does not create a risk to the health or safety of any person.</w:t>
      </w:r>
    </w:p>
    <w:p w14:paraId="646B3775" w14:textId="0195CF81" w:rsidR="00145DDF" w:rsidRDefault="00145DDF" w:rsidP="00145DDF">
      <w:pPr>
        <w:pStyle w:val="BodySectionSub"/>
      </w:pPr>
      <w:r>
        <w:t>Maximum penalty:</w:t>
      </w:r>
      <w:r w:rsidR="00252FC7">
        <w:t xml:space="preserve"> </w:t>
      </w:r>
      <w:r w:rsidR="00252FC7" w:rsidRPr="00252FC7">
        <w:t>tier E monetary penalty.</w:t>
      </w:r>
    </w:p>
    <w:p w14:paraId="646B3778" w14:textId="77777777" w:rsidR="00145DDF" w:rsidRDefault="00145DDF" w:rsidP="00C92295">
      <w:pPr>
        <w:pStyle w:val="StyleDraftHeading1Left0cmHanging15cm1"/>
      </w:pPr>
      <w:r>
        <w:tab/>
      </w:r>
      <w:bookmarkStart w:id="319" w:name="_Toc141880804"/>
      <w:r>
        <w:t>208</w:t>
      </w:r>
      <w:r>
        <w:tab/>
        <w:t>Guarding</w:t>
      </w:r>
      <w:bookmarkEnd w:id="319"/>
    </w:p>
    <w:p w14:paraId="646B3779" w14:textId="77777777" w:rsidR="00145DDF" w:rsidRDefault="00145DDF" w:rsidP="00145DDF">
      <w:pPr>
        <w:pStyle w:val="DraftHeading2"/>
        <w:tabs>
          <w:tab w:val="right" w:pos="1247"/>
        </w:tabs>
        <w:ind w:left="1361" w:hanging="1361"/>
      </w:pPr>
      <w:r>
        <w:tab/>
      </w:r>
      <w:r w:rsidRPr="007A1646">
        <w:t>(1)</w:t>
      </w:r>
      <w:r>
        <w:tab/>
        <w:t>This regulation applies if guarding is used as a control measure in relation to plant at a workplace.</w:t>
      </w:r>
    </w:p>
    <w:p w14:paraId="646B377A" w14:textId="77777777" w:rsidR="00145DDF" w:rsidRDefault="00145DDF" w:rsidP="00145DDF">
      <w:pPr>
        <w:pStyle w:val="DraftHeading2"/>
        <w:tabs>
          <w:tab w:val="right" w:pos="1247"/>
        </w:tabs>
        <w:ind w:left="1361" w:hanging="1361"/>
      </w:pPr>
      <w:r>
        <w:tab/>
      </w:r>
      <w:r w:rsidRPr="003D34AB">
        <w:t>(</w:t>
      </w:r>
      <w:r>
        <w:t>2</w:t>
      </w:r>
      <w:r w:rsidRPr="003D34AB">
        <w:t>)</w:t>
      </w:r>
      <w:r>
        <w:tab/>
        <w:t>The person with management or control of the plant must ensure that:</w:t>
      </w:r>
    </w:p>
    <w:p w14:paraId="646B377B" w14:textId="77777777" w:rsidR="007162D7" w:rsidRDefault="00145DDF" w:rsidP="00145DDF">
      <w:pPr>
        <w:pStyle w:val="DraftHeading3"/>
        <w:tabs>
          <w:tab w:val="right" w:pos="1757"/>
        </w:tabs>
        <w:ind w:left="1871" w:hanging="1871"/>
      </w:pPr>
      <w:r>
        <w:tab/>
      </w:r>
      <w:r w:rsidRPr="003E1AAA">
        <w:t>(a)</w:t>
      </w:r>
      <w:r w:rsidRPr="00666F30">
        <w:tab/>
        <w:t xml:space="preserve">if access to the area of the plant requiring guarding is not necessary during operation, maintenance or cleaning of the plant, </w:t>
      </w:r>
      <w:r>
        <w:t xml:space="preserve">the guarding </w:t>
      </w:r>
      <w:r w:rsidRPr="00666F30">
        <w:t>is a permanently fixed physical barrier; or</w:t>
      </w:r>
    </w:p>
    <w:p w14:paraId="646B377C" w14:textId="77777777" w:rsidR="00145DDF" w:rsidRPr="00666F30" w:rsidRDefault="00145DDF" w:rsidP="00145DDF">
      <w:pPr>
        <w:pStyle w:val="DraftHeading3"/>
        <w:tabs>
          <w:tab w:val="right" w:pos="1757"/>
        </w:tabs>
        <w:ind w:left="1871" w:hanging="1871"/>
      </w:pPr>
      <w:r>
        <w:tab/>
      </w:r>
      <w:r w:rsidRPr="003E1AAA">
        <w:t>(b)</w:t>
      </w:r>
      <w:r w:rsidRPr="00666F30">
        <w:tab/>
        <w:t xml:space="preserve">if access to the area of the plant requiring guarding is necessary during operation, maintenance or cleaning of the plant, the guarding is an interlocked physical barrier </w:t>
      </w:r>
      <w:r>
        <w:t>that</w:t>
      </w:r>
      <w:r w:rsidRPr="00666F30">
        <w:t xml:space="preserve"> allows access to the area being guarded at times when that area does not pre</w:t>
      </w:r>
      <w:r>
        <w:t>se</w:t>
      </w:r>
      <w:r w:rsidRPr="00666F30">
        <w:t>nt a risk and prevents access to that area at any other time; or</w:t>
      </w:r>
    </w:p>
    <w:p w14:paraId="646B377D" w14:textId="77777777" w:rsidR="00145DDF" w:rsidRPr="00666F30"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 xml:space="preserve">guarding referred to in paragraph (a) or (b), the guarding </w:t>
      </w:r>
      <w:r>
        <w:t xml:space="preserve">used </w:t>
      </w:r>
      <w:r w:rsidRPr="00666F30">
        <w:t xml:space="preserve">is a physical barrier </w:t>
      </w:r>
      <w:r>
        <w:t>that</w:t>
      </w:r>
      <w:r w:rsidRPr="00666F30">
        <w:t xml:space="preserve"> can only be altered or removed by the use of tools; or</w:t>
      </w:r>
    </w:p>
    <w:p w14:paraId="646B377E" w14:textId="77777777" w:rsidR="00145DDF" w:rsidRDefault="00145DDF" w:rsidP="00145DDF">
      <w:pPr>
        <w:pStyle w:val="DraftHeading3"/>
        <w:tabs>
          <w:tab w:val="right" w:pos="1757"/>
        </w:tabs>
        <w:ind w:left="1871" w:hanging="1871"/>
      </w:pPr>
      <w:r>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 the </w:t>
      </w:r>
      <w:r>
        <w:t>guarding</w:t>
      </w:r>
      <w:r w:rsidRPr="00666F30">
        <w:t xml:space="preserve">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77F" w14:textId="10FDC81C" w:rsidR="00145DDF" w:rsidRDefault="00145DDF" w:rsidP="00145DDF">
      <w:pPr>
        <w:pStyle w:val="BodySectionSub"/>
      </w:pPr>
      <w:r>
        <w:t>Maximum penalty:</w:t>
      </w:r>
      <w:r w:rsidR="00252FC7">
        <w:t xml:space="preserve"> </w:t>
      </w:r>
      <w:r w:rsidR="00252FC7" w:rsidRPr="00252FC7">
        <w:t>tier E monetary penalty.</w:t>
      </w:r>
    </w:p>
    <w:p w14:paraId="646B3782" w14:textId="77777777" w:rsidR="00145DDF" w:rsidRDefault="00145DDF" w:rsidP="00145DDF">
      <w:pPr>
        <w:pStyle w:val="DraftHeading2"/>
        <w:tabs>
          <w:tab w:val="right" w:pos="1247"/>
        </w:tabs>
        <w:ind w:left="1361" w:hanging="1361"/>
      </w:pPr>
      <w:r>
        <w:tab/>
      </w:r>
      <w:r w:rsidRPr="003D34AB">
        <w:t>(</w:t>
      </w:r>
      <w:r>
        <w:t>3</w:t>
      </w:r>
      <w:r w:rsidRPr="003D34AB">
        <w:t>)</w:t>
      </w:r>
      <w:r>
        <w:tab/>
        <w:t>The person with management or control of the plant must ensure that the guarding:</w:t>
      </w:r>
    </w:p>
    <w:p w14:paraId="646B3783" w14:textId="77777777" w:rsidR="00145DDF" w:rsidRDefault="00145DDF" w:rsidP="00145DDF">
      <w:pPr>
        <w:pStyle w:val="DraftHeading3"/>
        <w:tabs>
          <w:tab w:val="right" w:pos="1757"/>
        </w:tabs>
        <w:ind w:left="1871" w:hanging="1871"/>
      </w:pPr>
      <w:r>
        <w:tab/>
      </w:r>
      <w:r w:rsidRPr="000D0121">
        <w:t>(a)</w:t>
      </w:r>
      <w:r>
        <w:tab/>
        <w:t>is of solid construction and securely mounted so as to resist impact or shock; and</w:t>
      </w:r>
    </w:p>
    <w:p w14:paraId="646B3784" w14:textId="77777777" w:rsidR="00145DDF" w:rsidRDefault="00145DDF" w:rsidP="00145DDF">
      <w:pPr>
        <w:pStyle w:val="DraftHeading3"/>
        <w:tabs>
          <w:tab w:val="right" w:pos="1757"/>
        </w:tabs>
        <w:ind w:left="1871" w:hanging="1871"/>
      </w:pPr>
      <w:r>
        <w:lastRenderedPageBreak/>
        <w:tab/>
      </w:r>
      <w:r w:rsidRPr="003E1AAA">
        <w:t>(</w:t>
      </w:r>
      <w:r>
        <w:t>b</w:t>
      </w:r>
      <w:r w:rsidRPr="003E1AAA">
        <w:t>)</w:t>
      </w:r>
      <w:r w:rsidRPr="00666F30">
        <w:tab/>
      </w:r>
      <w:r>
        <w:t>makes</w:t>
      </w:r>
      <w:r w:rsidRPr="00666F30">
        <w:t xml:space="preserve"> bypassing or disabling of the guarding, whether deliberately or by accident, as difficult as is reasonably </w:t>
      </w:r>
      <w:r w:rsidRPr="00DC221B">
        <w:t>practicable</w:t>
      </w:r>
      <w:r w:rsidRPr="00666F30">
        <w:t>; and</w:t>
      </w:r>
    </w:p>
    <w:p w14:paraId="646B3785" w14:textId="77777777" w:rsidR="007162D7" w:rsidRDefault="00145DDF" w:rsidP="00145DDF">
      <w:pPr>
        <w:pStyle w:val="DraftHeading3"/>
        <w:tabs>
          <w:tab w:val="right" w:pos="1757"/>
        </w:tabs>
        <w:ind w:left="1871" w:hanging="1871"/>
      </w:pPr>
      <w:r>
        <w:tab/>
      </w:r>
      <w:r w:rsidRPr="003E1AAA">
        <w:t>(</w:t>
      </w:r>
      <w:r>
        <w:t>c</w:t>
      </w:r>
      <w:r w:rsidRPr="003E1AAA">
        <w:t>)</w:t>
      </w:r>
      <w:r w:rsidRPr="00666F30">
        <w:tab/>
      </w:r>
      <w:r>
        <w:t xml:space="preserve">does not create </w:t>
      </w:r>
      <w:r w:rsidRPr="00666F30">
        <w:t>a risk in itself</w:t>
      </w:r>
      <w:r>
        <w:t>; and</w:t>
      </w:r>
    </w:p>
    <w:p w14:paraId="646B3786" w14:textId="77777777" w:rsidR="00145DDF" w:rsidRDefault="00145DDF" w:rsidP="00145DDF">
      <w:pPr>
        <w:pStyle w:val="DraftHeading3"/>
        <w:tabs>
          <w:tab w:val="right" w:pos="1757"/>
        </w:tabs>
        <w:ind w:left="1871" w:hanging="1871"/>
      </w:pPr>
      <w:r>
        <w:tab/>
        <w:t>(d</w:t>
      </w:r>
      <w:r w:rsidRPr="00961F3C">
        <w:t>)</w:t>
      </w:r>
      <w:r>
        <w:tab/>
        <w:t>is properly maintained.</w:t>
      </w:r>
    </w:p>
    <w:p w14:paraId="646B3787" w14:textId="225C2CAB" w:rsidR="00145DDF" w:rsidRDefault="00145DDF" w:rsidP="00145DDF">
      <w:pPr>
        <w:pStyle w:val="BodySectionSub"/>
      </w:pPr>
      <w:r>
        <w:t>Maximum penalty:</w:t>
      </w:r>
      <w:r w:rsidR="00252FC7">
        <w:t xml:space="preserve"> </w:t>
      </w:r>
      <w:r w:rsidR="00252FC7" w:rsidRPr="00252FC7">
        <w:t>tier E monetary penalty.</w:t>
      </w:r>
    </w:p>
    <w:p w14:paraId="646B378A" w14:textId="77777777" w:rsidR="00145DDF" w:rsidRDefault="00145DDF" w:rsidP="00145DDF">
      <w:pPr>
        <w:pStyle w:val="DraftHeading2"/>
        <w:tabs>
          <w:tab w:val="right" w:pos="1247"/>
        </w:tabs>
        <w:ind w:left="1361" w:hanging="1361"/>
      </w:pPr>
      <w:r>
        <w:tab/>
      </w:r>
      <w:r w:rsidRPr="00593171">
        <w:t>(4)</w:t>
      </w:r>
      <w:r>
        <w:tab/>
        <w:t xml:space="preserve">If </w:t>
      </w:r>
      <w:r w:rsidRPr="00666F30">
        <w:t xml:space="preserve">the plant to be guarded contains moving parts </w:t>
      </w:r>
      <w:r>
        <w:t>that</w:t>
      </w:r>
      <w:r w:rsidRPr="00666F30">
        <w:t xml:space="preserve"> may break or cause workpiec</w:t>
      </w:r>
      <w:r>
        <w:t xml:space="preserve">es to be ejected from the plant, the person with management or control of the plant must </w:t>
      </w:r>
      <w:r w:rsidRPr="00666F30">
        <w:t xml:space="preserve">ensure, so far as is </w:t>
      </w:r>
      <w:r w:rsidRPr="0087357D">
        <w:t>reasonably practicable</w:t>
      </w:r>
      <w:r w:rsidRPr="00666F30">
        <w:t xml:space="preserve">, that the guarding will control any risk from those </w:t>
      </w:r>
      <w:r>
        <w:t xml:space="preserve">broken or </w:t>
      </w:r>
      <w:r w:rsidRPr="00666F30">
        <w:t>ejected parts and workpieces.</w:t>
      </w:r>
    </w:p>
    <w:p w14:paraId="646B378B" w14:textId="7C18349A" w:rsidR="00145DDF" w:rsidRDefault="00145DDF" w:rsidP="00145DDF">
      <w:pPr>
        <w:pStyle w:val="BodySectionSub"/>
      </w:pPr>
      <w:r>
        <w:t>Maximum penalty:</w:t>
      </w:r>
      <w:r w:rsidR="00252FC7">
        <w:t xml:space="preserve"> </w:t>
      </w:r>
      <w:r w:rsidR="00252FC7" w:rsidRPr="00252FC7">
        <w:t>tier E monetary penalty.</w:t>
      </w:r>
    </w:p>
    <w:p w14:paraId="646B378E" w14:textId="77777777" w:rsidR="00145DDF" w:rsidRDefault="00145DDF" w:rsidP="00145DDF">
      <w:pPr>
        <w:pStyle w:val="DraftHeading2"/>
        <w:tabs>
          <w:tab w:val="right" w:pos="1247"/>
        </w:tabs>
        <w:ind w:left="1361" w:hanging="1361"/>
      </w:pPr>
      <w:r>
        <w:tab/>
      </w:r>
      <w:r w:rsidRPr="003E1AAA">
        <w:t>(5)</w:t>
      </w:r>
      <w:r w:rsidRPr="00666F30">
        <w:tab/>
        <w:t xml:space="preserve">Despite anything to the contrary in this regulation, </w:t>
      </w:r>
      <w:r>
        <w:t>the person with management or control of the plant must ensure:</w:t>
      </w:r>
    </w:p>
    <w:p w14:paraId="646B378F" w14:textId="77777777" w:rsidR="00145DDF" w:rsidRDefault="00145DDF" w:rsidP="00145DDF">
      <w:pPr>
        <w:pStyle w:val="DraftHeading3"/>
        <w:tabs>
          <w:tab w:val="right" w:pos="1757"/>
        </w:tabs>
        <w:ind w:left="1871" w:hanging="1871"/>
      </w:pPr>
      <w:r>
        <w:tab/>
      </w:r>
      <w:r w:rsidRPr="004B2850">
        <w:t>(a)</w:t>
      </w:r>
      <w:r>
        <w:tab/>
        <w:t>that the</w:t>
      </w:r>
      <w:r w:rsidRPr="00666F30">
        <w:t xml:space="preserve"> guarding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790" w14:textId="77777777" w:rsidR="00145DDF" w:rsidRDefault="00145DDF" w:rsidP="00145DDF">
      <w:pPr>
        <w:pStyle w:val="DraftHeading3"/>
        <w:tabs>
          <w:tab w:val="right" w:pos="1757"/>
        </w:tabs>
        <w:ind w:left="1871" w:hanging="1871"/>
      </w:pPr>
      <w:r>
        <w:tab/>
      </w:r>
      <w:r w:rsidRPr="004B2850">
        <w:t>(b)</w:t>
      </w:r>
      <w:r>
        <w:tab/>
        <w:t>if guarding is removed, that, so far as is reasonably practicable, the plant cannot be restarted unless the guarding is replaced.</w:t>
      </w:r>
    </w:p>
    <w:p w14:paraId="646B3791" w14:textId="4A3C2B30" w:rsidR="00145DDF" w:rsidRDefault="00145DDF" w:rsidP="00145DDF">
      <w:pPr>
        <w:pStyle w:val="BodySectionSub"/>
      </w:pPr>
      <w:r>
        <w:t>Maximum penalty:</w:t>
      </w:r>
      <w:r w:rsidR="00252FC7">
        <w:t xml:space="preserve"> </w:t>
      </w:r>
      <w:r w:rsidR="00252FC7" w:rsidRPr="00252FC7">
        <w:t>tier E monetary penalty.</w:t>
      </w:r>
    </w:p>
    <w:p w14:paraId="646B3794" w14:textId="77777777" w:rsidR="00145DDF" w:rsidRPr="00961F3C" w:rsidRDefault="00145DDF" w:rsidP="00C92295">
      <w:pPr>
        <w:pStyle w:val="StyleDraftHeading1Left0cmHanging15cm1"/>
      </w:pPr>
      <w:r>
        <w:tab/>
      </w:r>
      <w:bookmarkStart w:id="320" w:name="_Toc141880805"/>
      <w:r>
        <w:t>209</w:t>
      </w:r>
      <w:r>
        <w:tab/>
        <w:t>Guarding and insulation from heat and cold</w:t>
      </w:r>
      <w:bookmarkEnd w:id="320"/>
    </w:p>
    <w:p w14:paraId="646B3795" w14:textId="77777777" w:rsidR="00145DDF" w:rsidRDefault="00145DDF" w:rsidP="00145DDF">
      <w:pPr>
        <w:pStyle w:val="BodySectionSub"/>
      </w:pPr>
      <w:r>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46B3796" w14:textId="4B308281" w:rsidR="00145DDF" w:rsidRDefault="00145DDF" w:rsidP="00145DDF">
      <w:pPr>
        <w:pStyle w:val="BodySectionSub"/>
      </w:pPr>
      <w:r>
        <w:t>Maximum penalty:</w:t>
      </w:r>
      <w:r w:rsidR="00252FC7">
        <w:t xml:space="preserve"> </w:t>
      </w:r>
      <w:r w:rsidR="00252FC7" w:rsidRPr="00252FC7">
        <w:t>tier E monetary penalty.</w:t>
      </w:r>
    </w:p>
    <w:p w14:paraId="646B3799" w14:textId="77777777" w:rsidR="00145DDF" w:rsidRDefault="00145DDF" w:rsidP="00C92295">
      <w:pPr>
        <w:pStyle w:val="StyleDraftHeading1Left0cmHanging15cm1"/>
      </w:pPr>
      <w:r>
        <w:tab/>
      </w:r>
      <w:bookmarkStart w:id="321" w:name="_Toc141880806"/>
      <w:r>
        <w:t>210</w:t>
      </w:r>
      <w:r>
        <w:tab/>
        <w:t>Operational controls</w:t>
      </w:r>
      <w:bookmarkEnd w:id="321"/>
    </w:p>
    <w:p w14:paraId="646B379A" w14:textId="77777777" w:rsidR="00145DDF" w:rsidRDefault="00145DDF" w:rsidP="00145DDF">
      <w:pPr>
        <w:pStyle w:val="DraftHeading2"/>
        <w:tabs>
          <w:tab w:val="right" w:pos="1247"/>
        </w:tabs>
        <w:ind w:left="1361" w:hanging="1361"/>
      </w:pPr>
      <w:r>
        <w:tab/>
      </w:r>
      <w:r w:rsidRPr="00605695">
        <w:t>(1)</w:t>
      </w:r>
      <w:r>
        <w:tab/>
        <w:t>The person with management or control of plant at a workplace must ensure that any operator's controls are:</w:t>
      </w:r>
    </w:p>
    <w:p w14:paraId="646B379B"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79C"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79D"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79E" w14:textId="77777777" w:rsidR="00145DDF" w:rsidRDefault="00145DDF" w:rsidP="00145DDF">
      <w:pPr>
        <w:pStyle w:val="DraftHeading3"/>
        <w:tabs>
          <w:tab w:val="right" w:pos="1757"/>
        </w:tabs>
        <w:ind w:left="1871" w:hanging="1871"/>
      </w:pPr>
      <w:r>
        <w:lastRenderedPageBreak/>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79F" w14:textId="7FA68C6E" w:rsidR="00145DDF" w:rsidRDefault="00145DDF" w:rsidP="00145DDF">
      <w:pPr>
        <w:pStyle w:val="BodySectionSub"/>
      </w:pPr>
      <w:r>
        <w:t>Maximum penalty:</w:t>
      </w:r>
      <w:r w:rsidR="00252FC7">
        <w:t xml:space="preserve"> </w:t>
      </w:r>
      <w:r w:rsidR="00252FC7" w:rsidRPr="00252FC7">
        <w:t>tier E monetary penalty.</w:t>
      </w:r>
    </w:p>
    <w:p w14:paraId="646B37A2"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w:t>
      </w:r>
      <w:r>
        <w:t xml:space="preserve">person with management or control of the plant at a workplace </w:t>
      </w:r>
      <w:r w:rsidRPr="00666F30">
        <w:t>must ensure that</w:t>
      </w:r>
      <w:r>
        <w:t xml:space="preserve"> t</w:t>
      </w:r>
      <w:r w:rsidRPr="00666F30">
        <w:t xml:space="preserve">he </w:t>
      </w:r>
      <w:r>
        <w:t xml:space="preserve">operator's </w:t>
      </w:r>
      <w:r w:rsidRPr="00666F30">
        <w:t>controls</w:t>
      </w:r>
      <w:r>
        <w:t>:</w:t>
      </w:r>
    </w:p>
    <w:p w14:paraId="646B37A3" w14:textId="77777777" w:rsidR="007162D7"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7A4" w14:textId="77777777" w:rsidR="00145DDF" w:rsidRDefault="00145DDF" w:rsidP="00145DDF">
      <w:pPr>
        <w:pStyle w:val="DraftHeading3"/>
        <w:tabs>
          <w:tab w:val="right" w:pos="1757"/>
        </w:tabs>
        <w:ind w:left="1871" w:hanging="1871"/>
      </w:pPr>
      <w:r>
        <w:tab/>
      </w:r>
      <w:r w:rsidRPr="003E1AAA">
        <w:t>(b)</w:t>
      </w:r>
      <w:r w:rsidRPr="00666F30">
        <w:tab/>
      </w:r>
      <w:r>
        <w:t>while the plant is being maintained or cleaned, either:</w:t>
      </w:r>
    </w:p>
    <w:p w14:paraId="646B37A5" w14:textId="77777777" w:rsidR="00145DDF" w:rsidRDefault="00145DDF" w:rsidP="00145DDF">
      <w:pPr>
        <w:pStyle w:val="DraftHeading4"/>
        <w:tabs>
          <w:tab w:val="right" w:pos="2268"/>
        </w:tabs>
        <w:ind w:left="2381" w:hanging="2381"/>
      </w:pPr>
      <w:r>
        <w:tab/>
        <w:t>(i)</w:t>
      </w:r>
      <w:r>
        <w:tab/>
      </w:r>
      <w:r w:rsidRPr="00666F30">
        <w:t xml:space="preserve">cannot be operated by any person other than the person who is carrying out the maintenance </w:t>
      </w:r>
      <w:r>
        <w:t>or</w:t>
      </w:r>
      <w:r w:rsidRPr="00666F30">
        <w:t xml:space="preserve"> cleaning of the plant; </w:t>
      </w:r>
      <w:r>
        <w:t>or</w:t>
      </w:r>
    </w:p>
    <w:p w14:paraId="646B37A6" w14:textId="77777777" w:rsidR="00145DDF" w:rsidRDefault="00145DDF" w:rsidP="00145DDF">
      <w:pPr>
        <w:pStyle w:val="DraftHeading4"/>
        <w:tabs>
          <w:tab w:val="right" w:pos="2268"/>
        </w:tabs>
        <w:ind w:left="2381" w:hanging="2381"/>
      </w:pPr>
      <w:r>
        <w:tab/>
        <w:t>(ii)</w:t>
      </w:r>
      <w:r>
        <w:tab/>
        <w:t xml:space="preserve">if subparagraph (i) cannot be complied with because the plant must be operated </w:t>
      </w:r>
      <w:r w:rsidRPr="00666F30">
        <w:t xml:space="preserve">by </w:t>
      </w:r>
      <w:r>
        <w:t>a</w:t>
      </w:r>
      <w:r w:rsidRPr="00666F30">
        <w:t xml:space="preserve"> person other than the person who is carrying out the maintenance </w:t>
      </w:r>
      <w:r>
        <w:t>or</w:t>
      </w:r>
      <w:r w:rsidRPr="00666F30">
        <w:t xml:space="preserve"> cleaning of the plant</w:t>
      </w:r>
      <w:r>
        <w:t xml:space="preserve">, cannot be operated except by a person authorised by the person with management or control of the plant for that purpose; </w:t>
      </w:r>
      <w:r w:rsidRPr="00666F30">
        <w:t>and</w:t>
      </w:r>
    </w:p>
    <w:p w14:paraId="646B37A7" w14:textId="77777777" w:rsidR="00145DDF" w:rsidRDefault="00145DDF" w:rsidP="00145DDF">
      <w:pPr>
        <w:pStyle w:val="DraftHeading3"/>
        <w:tabs>
          <w:tab w:val="right" w:pos="1757"/>
        </w:tabs>
        <w:ind w:left="1871" w:hanging="1871"/>
      </w:pPr>
      <w:r>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7A8" w14:textId="77777777" w:rsidR="00145DDF" w:rsidRDefault="00145DDF" w:rsidP="00145DDF">
      <w:pPr>
        <w:pStyle w:val="DraftHeading4"/>
        <w:tabs>
          <w:tab w:val="right" w:pos="2268"/>
        </w:tabs>
        <w:ind w:left="2381" w:hanging="2381"/>
      </w:pPr>
      <w:r>
        <w:tab/>
      </w:r>
      <w:r w:rsidRPr="003E1AAA">
        <w:t>(i)</w:t>
      </w:r>
      <w:r w:rsidRPr="00666F30">
        <w:tab/>
        <w:t>is eliminated</w:t>
      </w:r>
      <w:r>
        <w:t xml:space="preserve"> so far as is reasonably practicable; or</w:t>
      </w:r>
    </w:p>
    <w:p w14:paraId="646B37A9"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7AA" w14:textId="7322C69B" w:rsidR="00145DDF" w:rsidRDefault="00145DDF" w:rsidP="00145DDF">
      <w:pPr>
        <w:pStyle w:val="BodySectionSub"/>
      </w:pPr>
      <w:r>
        <w:t>Maximum penalty:</w:t>
      </w:r>
      <w:r w:rsidR="00252FC7">
        <w:t xml:space="preserve"> </w:t>
      </w:r>
      <w:r w:rsidR="002E3A8A" w:rsidRPr="002E3A8A">
        <w:t>tier E monetary penalty.</w:t>
      </w:r>
    </w:p>
    <w:p w14:paraId="646B37AD" w14:textId="77777777" w:rsidR="00145DDF" w:rsidRDefault="00145DDF" w:rsidP="00C92295">
      <w:pPr>
        <w:pStyle w:val="StyleDraftHeading1Left0cmHanging15cm1"/>
      </w:pPr>
      <w:r>
        <w:tab/>
      </w:r>
      <w:bookmarkStart w:id="322" w:name="_Toc141880807"/>
      <w:r>
        <w:t>211</w:t>
      </w:r>
      <w:r>
        <w:tab/>
        <w:t>Emergency stops</w:t>
      </w:r>
      <w:bookmarkEnd w:id="322"/>
    </w:p>
    <w:p w14:paraId="646B37AE" w14:textId="77777777" w:rsidR="00145DDF" w:rsidRDefault="00145DDF" w:rsidP="00145DDF">
      <w:pPr>
        <w:pStyle w:val="DraftHeading2"/>
        <w:tabs>
          <w:tab w:val="right" w:pos="1247"/>
        </w:tabs>
        <w:ind w:left="1361" w:hanging="1361"/>
      </w:pPr>
      <w:r>
        <w:tab/>
      </w:r>
      <w:r w:rsidRPr="00C81DA1">
        <w:t>(1)</w:t>
      </w:r>
      <w:r>
        <w:tab/>
        <w:t>I</w:t>
      </w:r>
      <w:r w:rsidRPr="00666F30">
        <w:t xml:space="preserve">f plant </w:t>
      </w:r>
      <w:r>
        <w:t xml:space="preserve">at a workplace </w:t>
      </w:r>
      <w:r w:rsidRPr="00666F30">
        <w:t xml:space="preserve">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w:t>
      </w:r>
      <w:r>
        <w:t xml:space="preserve">the person with management or control of plant at the workplace must ensure that </w:t>
      </w:r>
      <w:r w:rsidRPr="00666F30">
        <w:t xml:space="preserve">the multiple </w:t>
      </w:r>
      <w:r>
        <w:t xml:space="preserve">emergency stop </w:t>
      </w:r>
      <w:r w:rsidRPr="00666F30">
        <w:t xml:space="preserve">controls </w:t>
      </w:r>
      <w:r>
        <w:t>are</w:t>
      </w:r>
      <w:r w:rsidRPr="00666F30">
        <w:t xml:space="preserve"> of the </w:t>
      </w:r>
      <w:r>
        <w:t>"stop and lock</w:t>
      </w:r>
      <w:r>
        <w:noBreakHyphen/>
      </w:r>
      <w:r w:rsidRPr="00666F30">
        <w:t>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7AF" w14:textId="15AA6303" w:rsidR="00145DDF" w:rsidRDefault="00145DDF" w:rsidP="00145DDF">
      <w:pPr>
        <w:pStyle w:val="BodySectionSub"/>
      </w:pPr>
      <w:r>
        <w:t>Maximum penalty:</w:t>
      </w:r>
      <w:r w:rsidR="002E3A8A">
        <w:t xml:space="preserve"> </w:t>
      </w:r>
      <w:r w:rsidR="002E3A8A" w:rsidRPr="002E3A8A">
        <w:t>tier E monetary penalty.</w:t>
      </w:r>
    </w:p>
    <w:p w14:paraId="646B37B2" w14:textId="77777777" w:rsidR="00145DDF" w:rsidRPr="00666F30" w:rsidRDefault="00145DDF" w:rsidP="00145DDF">
      <w:pPr>
        <w:pStyle w:val="DraftHeading2"/>
        <w:tabs>
          <w:tab w:val="right" w:pos="1247"/>
        </w:tabs>
        <w:ind w:left="1361" w:hanging="1361"/>
      </w:pPr>
      <w:r>
        <w:tab/>
      </w:r>
      <w:r w:rsidRPr="00C81DA1">
        <w:t>(2)</w:t>
      </w:r>
      <w:r>
        <w:tab/>
        <w:t>If the design of plant at a workplace includes an emergency stop control, the person with management or control of the plant at the workplace must ensure that:</w:t>
      </w:r>
    </w:p>
    <w:p w14:paraId="646B37B3" w14:textId="77777777" w:rsidR="00145DDF" w:rsidRPr="00666F30" w:rsidRDefault="00145DDF" w:rsidP="00145DDF">
      <w:pPr>
        <w:pStyle w:val="DraftHeading3"/>
        <w:tabs>
          <w:tab w:val="right" w:pos="1757"/>
        </w:tabs>
        <w:ind w:left="1871" w:hanging="1871"/>
      </w:pPr>
      <w:r>
        <w:lastRenderedPageBreak/>
        <w:tab/>
      </w:r>
      <w:r w:rsidRPr="003E1AAA">
        <w:t>(a)</w:t>
      </w:r>
      <w:r w:rsidRPr="00666F30">
        <w:tab/>
        <w:t xml:space="preserve">the </w:t>
      </w:r>
      <w:r>
        <w:t>stop control</w:t>
      </w:r>
      <w:r w:rsidRPr="00666F30">
        <w:t xml:space="preserve"> </w:t>
      </w:r>
      <w:r>
        <w:t>is</w:t>
      </w:r>
      <w:r w:rsidRPr="00666F30">
        <w:t xml:space="preserve"> prominent, clearly and durably marked and immediately accessible to each operator of the plant; and</w:t>
      </w:r>
    </w:p>
    <w:p w14:paraId="646B37B4" w14:textId="77777777" w:rsidR="00145DDF" w:rsidRPr="00666F30" w:rsidRDefault="00145DDF" w:rsidP="00145DDF">
      <w:pPr>
        <w:pStyle w:val="DraftHeading3"/>
        <w:tabs>
          <w:tab w:val="right" w:pos="1757"/>
        </w:tabs>
        <w:ind w:left="1871" w:hanging="1871"/>
      </w:pPr>
      <w:r>
        <w:tab/>
      </w:r>
      <w:r w:rsidRPr="003E1AAA">
        <w:t>(b)</w:t>
      </w:r>
      <w:r w:rsidRPr="00666F30">
        <w:tab/>
        <w:t xml:space="preserve">any handle, bar or push button associated with the </w:t>
      </w:r>
      <w:r>
        <w:t>stop control</w:t>
      </w:r>
      <w:r w:rsidRPr="00666F30">
        <w:t xml:space="preserve"> </w:t>
      </w:r>
      <w:r>
        <w:t>is</w:t>
      </w:r>
      <w:r w:rsidRPr="00666F30">
        <w:t xml:space="preserve"> coloured red; and</w:t>
      </w:r>
    </w:p>
    <w:p w14:paraId="646B37B5" w14:textId="77777777" w:rsidR="00145DDF" w:rsidRDefault="00145DDF" w:rsidP="00145DDF">
      <w:pPr>
        <w:pStyle w:val="DraftHeading3"/>
        <w:tabs>
          <w:tab w:val="right" w:pos="1757"/>
        </w:tabs>
        <w:ind w:left="1871" w:hanging="1871"/>
      </w:pPr>
      <w:r>
        <w:tab/>
      </w:r>
      <w:r w:rsidRPr="003E1AAA">
        <w:t>(c)</w:t>
      </w:r>
      <w:r w:rsidRPr="00666F30">
        <w:tab/>
        <w:t xml:space="preserve">the </w:t>
      </w:r>
      <w:r>
        <w:t>stop control</w:t>
      </w:r>
      <w:r w:rsidRPr="00666F30">
        <w:t xml:space="preserve"> cannot be adversely affected by electrical or electronic circuit malfunction</w:t>
      </w:r>
      <w:r>
        <w:t>.</w:t>
      </w:r>
    </w:p>
    <w:p w14:paraId="646B37B6" w14:textId="09D8844E" w:rsidR="00145DDF" w:rsidRDefault="00145DDF" w:rsidP="00ED0E6B">
      <w:pPr>
        <w:pStyle w:val="BodySectionSub"/>
        <w:keepNext/>
      </w:pPr>
      <w:r>
        <w:t>Maximum penalty:</w:t>
      </w:r>
      <w:r w:rsidR="002E3A8A">
        <w:t xml:space="preserve"> </w:t>
      </w:r>
      <w:r w:rsidR="002E3A8A" w:rsidRPr="002E3A8A">
        <w:t>tier E monetary penalty.</w:t>
      </w:r>
    </w:p>
    <w:p w14:paraId="646B37B9" w14:textId="77777777" w:rsidR="00145DDF" w:rsidRDefault="00145DDF" w:rsidP="00C92295">
      <w:pPr>
        <w:pStyle w:val="StyleDraftHeading1Left0cmHanging15cm1"/>
      </w:pPr>
      <w:r>
        <w:tab/>
      </w:r>
      <w:bookmarkStart w:id="323" w:name="_Toc141880808"/>
      <w:r>
        <w:t>212</w:t>
      </w:r>
      <w:r>
        <w:tab/>
        <w:t>Warning devices</w:t>
      </w:r>
      <w:bookmarkEnd w:id="323"/>
    </w:p>
    <w:p w14:paraId="646B37BA" w14:textId="77777777" w:rsidR="00145DDF" w:rsidRDefault="00145DDF" w:rsidP="00145DDF">
      <w:pPr>
        <w:pStyle w:val="DraftHeading2"/>
        <w:tabs>
          <w:tab w:val="right" w:pos="1247"/>
        </w:tabs>
        <w:ind w:left="1361" w:hanging="1361"/>
      </w:pPr>
      <w:r>
        <w:tab/>
        <w:t>(1)</w:t>
      </w:r>
      <w:r>
        <w:tab/>
        <w:t xml:space="preserve">This regulation applies if </w:t>
      </w:r>
      <w:r w:rsidRPr="00423675">
        <w:t>the design of plant includes</w:t>
      </w:r>
      <w:r>
        <w:t xml:space="preserve"> </w:t>
      </w:r>
      <w:r w:rsidRPr="00666F30">
        <w:t>an emerge</w:t>
      </w:r>
      <w:r>
        <w:t>ncy warning device or it is necessary to include an emergency warning device to minimise risk.</w:t>
      </w:r>
    </w:p>
    <w:p w14:paraId="646B37BB" w14:textId="77777777" w:rsidR="00145DDF" w:rsidRDefault="00145DDF" w:rsidP="00145DDF">
      <w:pPr>
        <w:pStyle w:val="DraftHeading2"/>
        <w:tabs>
          <w:tab w:val="right" w:pos="1247"/>
        </w:tabs>
        <w:ind w:left="1361" w:hanging="1361"/>
      </w:pPr>
      <w:r>
        <w:tab/>
        <w:t>(2)</w:t>
      </w:r>
      <w:r>
        <w:tab/>
        <w:t xml:space="preserve">The person with management or control of the plant must ensure that </w:t>
      </w:r>
      <w:r w:rsidRPr="00666F30">
        <w:t xml:space="preserve">the device </w:t>
      </w:r>
      <w:r>
        <w:t>is</w:t>
      </w:r>
      <w:r w:rsidRPr="00666F30">
        <w:t xml:space="preserve"> positioned on the plant to ensure </w:t>
      </w:r>
      <w:r>
        <w:t xml:space="preserve">that </w:t>
      </w:r>
      <w:r w:rsidRPr="00666F30">
        <w:t>the device will work to best effect.</w:t>
      </w:r>
    </w:p>
    <w:p w14:paraId="646B37BC" w14:textId="65227DBC" w:rsidR="00145DDF" w:rsidRDefault="00145DDF" w:rsidP="00145DDF">
      <w:pPr>
        <w:pStyle w:val="BodySectionSub"/>
      </w:pPr>
      <w:r>
        <w:t>Maximum penalty:</w:t>
      </w:r>
      <w:r w:rsidR="002E3A8A">
        <w:t xml:space="preserve"> </w:t>
      </w:r>
      <w:r w:rsidR="002E3A8A" w:rsidRPr="002E3A8A">
        <w:t>tier E monetary penalty.</w:t>
      </w:r>
    </w:p>
    <w:p w14:paraId="646B37BF" w14:textId="77777777" w:rsidR="00145DDF" w:rsidRDefault="00145DDF" w:rsidP="00C92295">
      <w:pPr>
        <w:pStyle w:val="StyleDraftHeading1Left0cmHanging15cm1"/>
      </w:pPr>
      <w:r>
        <w:tab/>
      </w:r>
      <w:bookmarkStart w:id="324" w:name="_Toc141880809"/>
      <w:r>
        <w:t>213</w:t>
      </w:r>
      <w:r>
        <w:tab/>
        <w:t>Maintenance and inspection of plant</w:t>
      </w:r>
      <w:bookmarkEnd w:id="324"/>
    </w:p>
    <w:p w14:paraId="646B37C0" w14:textId="77777777" w:rsidR="00145DDF" w:rsidRDefault="00145DDF" w:rsidP="00145DDF">
      <w:pPr>
        <w:pStyle w:val="DraftHeading2"/>
        <w:tabs>
          <w:tab w:val="right" w:pos="1247"/>
        </w:tabs>
        <w:ind w:left="1361" w:hanging="1361"/>
        <w:rPr>
          <w:lang w:eastAsia="en-AU"/>
        </w:rPr>
      </w:pPr>
      <w:r>
        <w:tab/>
        <w:t>(1</w:t>
      </w:r>
      <w:r w:rsidRPr="003B7382">
        <w:t>)</w:t>
      </w:r>
      <w:r>
        <w:tab/>
        <w:t xml:space="preserve">The person with management or control of plant at a workplace must ensure that </w:t>
      </w:r>
      <w:r>
        <w:rPr>
          <w:lang w:eastAsia="en-AU"/>
        </w:rPr>
        <w:t xml:space="preserve">the </w:t>
      </w:r>
      <w:r w:rsidRPr="00B3174C">
        <w:rPr>
          <w:lang w:eastAsia="en-AU"/>
        </w:rPr>
        <w:t xml:space="preserve">maintenance, inspection and, if necessary, testing </w:t>
      </w:r>
      <w:r>
        <w:rPr>
          <w:lang w:eastAsia="en-AU"/>
        </w:rPr>
        <w:t xml:space="preserve">of the plant is carried out </w:t>
      </w:r>
      <w:r>
        <w:t>by a competent person.</w:t>
      </w:r>
    </w:p>
    <w:p w14:paraId="646B37C1" w14:textId="7EEF1EF8" w:rsidR="00145DDF" w:rsidRDefault="00145DDF" w:rsidP="00145DDF">
      <w:pPr>
        <w:pStyle w:val="BodySectionSub"/>
      </w:pPr>
      <w:r>
        <w:t>Maximum penalty:</w:t>
      </w:r>
      <w:r w:rsidR="00C66E56">
        <w:t xml:space="preserve"> </w:t>
      </w:r>
      <w:r w:rsidR="00C66E56" w:rsidRPr="00C66E56">
        <w:t>tier G monetary penalty.</w:t>
      </w:r>
    </w:p>
    <w:p w14:paraId="646B37C4" w14:textId="77777777" w:rsidR="00145DDF" w:rsidRDefault="00145DDF" w:rsidP="00145DDF">
      <w:pPr>
        <w:pStyle w:val="DraftHeading2"/>
        <w:tabs>
          <w:tab w:val="right" w:pos="1247"/>
        </w:tabs>
        <w:ind w:left="1361" w:hanging="1361"/>
      </w:pPr>
      <w:r>
        <w:tab/>
        <w:t>(2</w:t>
      </w:r>
      <w:r w:rsidRPr="00790BF4">
        <w:t>)</w:t>
      </w:r>
      <w:r>
        <w:tab/>
        <w:t>The maintenance, inspection and testing must be carried out:</w:t>
      </w:r>
    </w:p>
    <w:p w14:paraId="646B37C5" w14:textId="77777777" w:rsidR="00145DDF" w:rsidRDefault="00145DDF" w:rsidP="00145DDF">
      <w:pPr>
        <w:pStyle w:val="DraftHeading3"/>
        <w:tabs>
          <w:tab w:val="right" w:pos="1757"/>
        </w:tabs>
        <w:ind w:left="1871" w:hanging="1871"/>
      </w:pPr>
      <w:r>
        <w:tab/>
        <w:t>(a)</w:t>
      </w:r>
      <w:r>
        <w:tab/>
        <w:t>in accordance with the manufacturer's recommendations, if any; or</w:t>
      </w:r>
    </w:p>
    <w:p w14:paraId="646B37C6" w14:textId="77777777" w:rsidR="00145DDF" w:rsidRDefault="00145DDF" w:rsidP="00145DDF">
      <w:pPr>
        <w:pStyle w:val="DraftHeading3"/>
        <w:tabs>
          <w:tab w:val="right" w:pos="1757"/>
        </w:tabs>
        <w:ind w:left="1871" w:hanging="1871"/>
      </w:pPr>
      <w:r>
        <w:tab/>
        <w:t>(b)</w:t>
      </w:r>
      <w:r>
        <w:tab/>
        <w:t xml:space="preserve">if there are no manufacturer's recommendations, in accordance with the recommendations of </w:t>
      </w:r>
      <w:r w:rsidRPr="00B16CD4">
        <w:t>a competent person</w:t>
      </w:r>
      <w:r>
        <w:t>; or</w:t>
      </w:r>
    </w:p>
    <w:p w14:paraId="646B37C7" w14:textId="77777777" w:rsidR="00145DDF" w:rsidRDefault="00145DDF" w:rsidP="00145DDF">
      <w:pPr>
        <w:pStyle w:val="DraftHeading3"/>
        <w:tabs>
          <w:tab w:val="right" w:pos="1757"/>
        </w:tabs>
        <w:ind w:left="1871" w:hanging="1871"/>
      </w:pPr>
      <w:r>
        <w:tab/>
        <w:t>(c)</w:t>
      </w:r>
      <w:r>
        <w:tab/>
        <w:t>in relation to inspection, if it is not reasonably practicable to comply with paragraph (a) or (b), annually.</w:t>
      </w:r>
    </w:p>
    <w:p w14:paraId="646B37C8" w14:textId="77777777" w:rsidR="00145DDF" w:rsidRDefault="00145DDF" w:rsidP="0013567F">
      <w:pPr>
        <w:pStyle w:val="StyleHeading-DIVISIONLeftLeft0cmHanging275cm"/>
      </w:pPr>
      <w:bookmarkStart w:id="325" w:name="_Toc141880810"/>
      <w:r>
        <w:t xml:space="preserve">Subdivision 3 </w:t>
      </w:r>
      <w:r>
        <w:tab/>
        <w:t>Additional control measures for certain plant</w:t>
      </w:r>
      <w:bookmarkEnd w:id="325"/>
    </w:p>
    <w:p w14:paraId="646B37C9" w14:textId="77777777" w:rsidR="00145DDF" w:rsidRPr="001626ED" w:rsidRDefault="00145DDF" w:rsidP="00145DDF">
      <w:pPr>
        <w:pStyle w:val="DraftSectionNote"/>
        <w:tabs>
          <w:tab w:val="right" w:pos="1304"/>
        </w:tabs>
        <w:ind w:left="850"/>
        <w:rPr>
          <w:b/>
        </w:rPr>
      </w:pPr>
      <w:r w:rsidRPr="001626ED">
        <w:rPr>
          <w:b/>
        </w:rPr>
        <w:t>Note</w:t>
      </w:r>
    </w:p>
    <w:p w14:paraId="646B37CA" w14:textId="77777777" w:rsidR="00145DDF" w:rsidRPr="00CF3902" w:rsidRDefault="00145DDF" w:rsidP="00145DDF">
      <w:pPr>
        <w:pStyle w:val="DraftSectionNote"/>
        <w:tabs>
          <w:tab w:val="right" w:pos="1304"/>
        </w:tabs>
        <w:ind w:left="850"/>
      </w:pPr>
      <w:r>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CB" w14:textId="77777777" w:rsidR="00145DDF" w:rsidRDefault="00145DDF" w:rsidP="00C92295">
      <w:pPr>
        <w:pStyle w:val="StyleDraftHeading1Left0cmHanging15cm1"/>
      </w:pPr>
      <w:r>
        <w:lastRenderedPageBreak/>
        <w:tab/>
      </w:r>
      <w:bookmarkStart w:id="326" w:name="_Toc141880811"/>
      <w:r>
        <w:t>214</w:t>
      </w:r>
      <w:r>
        <w:tab/>
        <w:t>Powered mobile plant—general control of risk</w:t>
      </w:r>
      <w:bookmarkEnd w:id="326"/>
    </w:p>
    <w:p w14:paraId="646B37CC" w14:textId="77777777" w:rsidR="007162D7" w:rsidRDefault="00145DDF" w:rsidP="00145DDF">
      <w:pPr>
        <w:pStyle w:val="BodySectionSub"/>
      </w:pPr>
      <w:r>
        <w:t>The person with management or control of powered mobile plant at a workplace must in accordance with Part 3.1, manage risks to health and safety associated with the following:</w:t>
      </w:r>
    </w:p>
    <w:p w14:paraId="646B37CD" w14:textId="77777777" w:rsidR="00145DDF" w:rsidRDefault="00145DDF" w:rsidP="00145DDF">
      <w:pPr>
        <w:pStyle w:val="DraftHeading3"/>
        <w:tabs>
          <w:tab w:val="right" w:pos="1757"/>
        </w:tabs>
        <w:ind w:left="1871" w:hanging="1871"/>
      </w:pPr>
      <w:r>
        <w:tab/>
      </w:r>
      <w:r w:rsidRPr="00E26585">
        <w:t>(a)</w:t>
      </w:r>
      <w:r>
        <w:tab/>
        <w:t>the plant overturning;</w:t>
      </w:r>
    </w:p>
    <w:p w14:paraId="646B37CE" w14:textId="77777777" w:rsidR="00145DDF" w:rsidRDefault="00145DDF" w:rsidP="00145DDF">
      <w:pPr>
        <w:pStyle w:val="DraftHeading3"/>
        <w:tabs>
          <w:tab w:val="right" w:pos="1757"/>
        </w:tabs>
        <w:ind w:left="1871" w:hanging="1871"/>
      </w:pPr>
      <w:r>
        <w:tab/>
      </w:r>
      <w:r w:rsidRPr="00E26585">
        <w:t>(b)</w:t>
      </w:r>
      <w:r>
        <w:tab/>
        <w:t>things falling on the operator of the plant;</w:t>
      </w:r>
    </w:p>
    <w:p w14:paraId="646B37CF" w14:textId="77777777" w:rsidR="00145DDF" w:rsidRDefault="00145DDF" w:rsidP="00145DDF">
      <w:pPr>
        <w:pStyle w:val="DraftHeading3"/>
        <w:tabs>
          <w:tab w:val="right" w:pos="1757"/>
        </w:tabs>
        <w:ind w:left="1871" w:hanging="1871"/>
      </w:pPr>
      <w:r>
        <w:tab/>
      </w:r>
      <w:r w:rsidRPr="00E26585">
        <w:t>(c)</w:t>
      </w:r>
      <w:r>
        <w:tab/>
        <w:t>the operator being ejected from the plant;</w:t>
      </w:r>
    </w:p>
    <w:p w14:paraId="646B37D0" w14:textId="77777777" w:rsidR="00145DDF" w:rsidRDefault="00145DDF" w:rsidP="00145DDF">
      <w:pPr>
        <w:pStyle w:val="DraftHeading3"/>
        <w:tabs>
          <w:tab w:val="right" w:pos="1757"/>
        </w:tabs>
        <w:ind w:left="1871" w:hanging="1871"/>
      </w:pPr>
      <w:r>
        <w:tab/>
      </w:r>
      <w:r w:rsidRPr="009753F2">
        <w:t>(d)</w:t>
      </w:r>
      <w:r>
        <w:tab/>
        <w:t>the plant colliding with any person or thing;</w:t>
      </w:r>
    </w:p>
    <w:p w14:paraId="646B37D1" w14:textId="77777777" w:rsidR="00145DDF" w:rsidRDefault="00145DDF" w:rsidP="00145DDF">
      <w:pPr>
        <w:pStyle w:val="DraftHeading3"/>
        <w:tabs>
          <w:tab w:val="right" w:pos="1757"/>
        </w:tabs>
        <w:ind w:left="1871" w:hanging="1871"/>
      </w:pPr>
      <w:r>
        <w:tab/>
        <w:t>(e)</w:t>
      </w:r>
      <w:r>
        <w:tab/>
        <w:t>mechanical failure of pressurised elements of plant that may release fluids that pose a risk to health and safety.</w:t>
      </w:r>
    </w:p>
    <w:p w14:paraId="646B37D2" w14:textId="77777777" w:rsidR="00145DDF" w:rsidRPr="001D2477" w:rsidRDefault="00145DDF" w:rsidP="00145DDF">
      <w:pPr>
        <w:pStyle w:val="DraftSub-sectionNote"/>
        <w:tabs>
          <w:tab w:val="right" w:pos="1814"/>
        </w:tabs>
        <w:ind w:left="1361"/>
        <w:rPr>
          <w:b/>
        </w:rPr>
      </w:pPr>
      <w:r w:rsidRPr="001D2477">
        <w:rPr>
          <w:b/>
        </w:rPr>
        <w:t>Note</w:t>
      </w:r>
    </w:p>
    <w:p w14:paraId="646B37D3" w14:textId="77777777" w:rsidR="00145DDF" w:rsidRDefault="00145DDF" w:rsidP="00145DDF">
      <w:pPr>
        <w:pStyle w:val="DraftSub-sectionNote"/>
        <w:tabs>
          <w:tab w:val="right" w:pos="1814"/>
        </w:tabs>
        <w:ind w:left="1361"/>
      </w:pPr>
      <w:r>
        <w:t>WHS Act—section 21 (see regulation 9).</w:t>
      </w:r>
    </w:p>
    <w:p w14:paraId="646B37D4" w14:textId="77777777" w:rsidR="00145DDF" w:rsidRDefault="00145DDF" w:rsidP="00C92295">
      <w:pPr>
        <w:pStyle w:val="StyleDraftHeading1Left0cmHanging15cm1"/>
      </w:pPr>
      <w:r>
        <w:tab/>
      </w:r>
      <w:bookmarkStart w:id="327" w:name="_Toc141880812"/>
      <w:r>
        <w:t>215</w:t>
      </w:r>
      <w:r>
        <w:tab/>
        <w:t>Powered mobile plant—specific control measures</w:t>
      </w:r>
      <w:bookmarkEnd w:id="327"/>
    </w:p>
    <w:p w14:paraId="646B37D5" w14:textId="77777777" w:rsidR="00145DDF" w:rsidRDefault="00145DDF" w:rsidP="00145DDF">
      <w:pPr>
        <w:pStyle w:val="DraftHeading2"/>
        <w:tabs>
          <w:tab w:val="right" w:pos="1247"/>
        </w:tabs>
        <w:ind w:left="1361" w:hanging="1361"/>
      </w:pPr>
      <w:r>
        <w:tab/>
        <w:t>(1)</w:t>
      </w:r>
      <w:r>
        <w:tab/>
        <w:t>This regulation applies to a person with management or control of powered mobile plant at a workplace.</w:t>
      </w:r>
    </w:p>
    <w:p w14:paraId="646B37D6" w14:textId="77777777" w:rsidR="00145DDF" w:rsidRDefault="00145DDF" w:rsidP="00145DDF">
      <w:pPr>
        <w:pStyle w:val="DraftHeading2"/>
        <w:tabs>
          <w:tab w:val="right" w:pos="1247"/>
        </w:tabs>
        <w:ind w:left="1361" w:hanging="1361"/>
      </w:pPr>
      <w:r>
        <w:tab/>
        <w:t>(2)</w:t>
      </w:r>
      <w:r>
        <w:tab/>
        <w:t xml:space="preserve">The person must ensure, so far as is reasonably practicable, that a suitable combination of </w:t>
      </w:r>
      <w:r w:rsidRPr="00D400AA">
        <w:t>operator protective devices</w:t>
      </w:r>
      <w:r>
        <w:t xml:space="preserve"> for the plant is provided, maintained and used.</w:t>
      </w:r>
    </w:p>
    <w:p w14:paraId="646B37D7" w14:textId="723DC280" w:rsidR="00145DDF" w:rsidRDefault="00145DDF" w:rsidP="00145DDF">
      <w:pPr>
        <w:pStyle w:val="BodySectionSub"/>
      </w:pPr>
      <w:r>
        <w:t>Maximum penalty:</w:t>
      </w:r>
      <w:r w:rsidR="002E3A8A">
        <w:t xml:space="preserve"> </w:t>
      </w:r>
      <w:r w:rsidR="002E3A8A" w:rsidRPr="002E3A8A">
        <w:t>tier E monetary penalty.</w:t>
      </w:r>
    </w:p>
    <w:p w14:paraId="646B37DA" w14:textId="77777777" w:rsidR="00145DDF" w:rsidRDefault="00145DDF" w:rsidP="00145DDF">
      <w:pPr>
        <w:pStyle w:val="DraftHeading2"/>
        <w:tabs>
          <w:tab w:val="right" w:pos="1247"/>
        </w:tabs>
        <w:ind w:left="1361" w:hanging="1361"/>
      </w:pPr>
      <w:r>
        <w:tab/>
      </w:r>
      <w:r w:rsidRPr="00E26585">
        <w:t>(</w:t>
      </w:r>
      <w:r>
        <w:t>3</w:t>
      </w:r>
      <w:r w:rsidRPr="00E26585">
        <w:t>)</w:t>
      </w:r>
      <w:r>
        <w:tab/>
        <w:t>The person must ensure, so far as is reasonably practicable, that no person other than the operator</w:t>
      </w:r>
      <w:r w:rsidRPr="00666F30">
        <w:t xml:space="preserve"> rides on </w:t>
      </w:r>
      <w:r>
        <w:t>the</w:t>
      </w:r>
      <w:r w:rsidRPr="00666F30">
        <w:t xml:space="preserve"> plant unless the person is </w:t>
      </w:r>
      <w:r>
        <w:t>provided with</w:t>
      </w:r>
      <w:r w:rsidRPr="00666F30">
        <w:t xml:space="preserve"> a level of protection </w:t>
      </w:r>
      <w:r>
        <w:t>that</w:t>
      </w:r>
      <w:r w:rsidRPr="00666F30">
        <w:t xml:space="preserve"> is equivalent to that provided to the operator</w:t>
      </w:r>
      <w:r w:rsidRPr="00B94710">
        <w:t>.</w:t>
      </w:r>
    </w:p>
    <w:p w14:paraId="646B37DB" w14:textId="626A3F1F" w:rsidR="00145DDF" w:rsidRDefault="00145DDF" w:rsidP="00145DDF">
      <w:pPr>
        <w:pStyle w:val="BodySectionSub"/>
      </w:pPr>
      <w:r>
        <w:t>Maximum penalty:</w:t>
      </w:r>
      <w:r w:rsidR="009C2987">
        <w:t xml:space="preserve"> </w:t>
      </w:r>
      <w:r w:rsidR="009C2987" w:rsidRPr="009C2987">
        <w:t>tier E monetary penalty.</w:t>
      </w:r>
    </w:p>
    <w:p w14:paraId="646B37DE" w14:textId="77777777" w:rsidR="00145DDF" w:rsidRDefault="00145DDF" w:rsidP="00145DDF">
      <w:pPr>
        <w:pStyle w:val="DraftHeading2"/>
        <w:tabs>
          <w:tab w:val="right" w:pos="1247"/>
        </w:tabs>
        <w:ind w:left="1361" w:hanging="1361"/>
      </w:pPr>
      <w:r>
        <w:tab/>
      </w:r>
      <w:r w:rsidRPr="00E26585">
        <w:t>(</w:t>
      </w:r>
      <w:r>
        <w:t>4</w:t>
      </w:r>
      <w:r w:rsidRPr="00E26585">
        <w:t>)</w:t>
      </w:r>
      <w:r>
        <w:tab/>
        <w:t xml:space="preserve">The person must ensure that </w:t>
      </w:r>
      <w:r w:rsidRPr="00666F30">
        <w:t xml:space="preserve">the plant </w:t>
      </w:r>
      <w:r>
        <w:t>does not collide</w:t>
      </w:r>
      <w:r w:rsidRPr="00666F30">
        <w:t xml:space="preserve"> with pedestrians or </w:t>
      </w:r>
      <w:r>
        <w:t>other powered mobile plant.</w:t>
      </w:r>
    </w:p>
    <w:p w14:paraId="646B37DF" w14:textId="37BD4105" w:rsidR="00145DDF" w:rsidRDefault="00145DDF" w:rsidP="00145DDF">
      <w:pPr>
        <w:pStyle w:val="BodySectionSub"/>
      </w:pPr>
      <w:r>
        <w:t>Maximum penalty:</w:t>
      </w:r>
      <w:r w:rsidR="009C2987">
        <w:t xml:space="preserve"> </w:t>
      </w:r>
      <w:r w:rsidR="009C2987" w:rsidRPr="009C2987">
        <w:t>tier E monetary penalty.</w:t>
      </w:r>
    </w:p>
    <w:p w14:paraId="646B37E2" w14:textId="77777777" w:rsidR="00145DDF" w:rsidRDefault="00145DDF" w:rsidP="00145DDF">
      <w:pPr>
        <w:pStyle w:val="DraftHeading2"/>
        <w:tabs>
          <w:tab w:val="right" w:pos="1247"/>
        </w:tabs>
        <w:ind w:left="1361" w:hanging="1361"/>
      </w:pPr>
      <w:r>
        <w:tab/>
      </w:r>
      <w:r w:rsidRPr="00E26585">
        <w:t>(</w:t>
      </w:r>
      <w:r>
        <w:t>5</w:t>
      </w:r>
      <w:r w:rsidRPr="00E26585">
        <w:t>)</w:t>
      </w:r>
      <w:r>
        <w:tab/>
        <w:t xml:space="preserve">Without limiting subregulation (4), if there is a possibility of the plant colliding with pedestrians or other powered mobile plant, the person </w:t>
      </w:r>
      <w:r w:rsidRPr="00666F30">
        <w:t xml:space="preserve">must ensure that the plant has a warning device </w:t>
      </w:r>
      <w:r>
        <w:t>that</w:t>
      </w:r>
      <w:r w:rsidRPr="00666F30">
        <w:t xml:space="preserve"> will warn </w:t>
      </w:r>
      <w:r>
        <w:t>persons</w:t>
      </w:r>
      <w:r w:rsidRPr="00666F30">
        <w:t xml:space="preserve"> who may be at risk from the movement of the plant</w:t>
      </w:r>
      <w:r w:rsidRPr="00B94710">
        <w:t>.</w:t>
      </w:r>
    </w:p>
    <w:p w14:paraId="646B37E3" w14:textId="4D2660C2" w:rsidR="00145DDF" w:rsidRDefault="00145DDF" w:rsidP="00145DDF">
      <w:pPr>
        <w:pStyle w:val="BodySectionSub"/>
      </w:pPr>
      <w:r>
        <w:t>Maximum penalty:</w:t>
      </w:r>
      <w:r w:rsidR="009C2987">
        <w:t xml:space="preserve"> </w:t>
      </w:r>
      <w:r w:rsidR="009C2987" w:rsidRPr="009C2987">
        <w:t>tier E monetary penalty.</w:t>
      </w:r>
    </w:p>
    <w:p w14:paraId="646B37E6" w14:textId="77777777" w:rsidR="00145DDF" w:rsidRDefault="00145DDF" w:rsidP="00C92295">
      <w:pPr>
        <w:pStyle w:val="StyleDraftHeading1Left0cmHanging15cm1"/>
      </w:pPr>
      <w:r>
        <w:lastRenderedPageBreak/>
        <w:tab/>
      </w:r>
      <w:bookmarkStart w:id="328" w:name="_Toc141880813"/>
      <w:r>
        <w:t>216</w:t>
      </w:r>
      <w:r>
        <w:tab/>
        <w:t>Roll-over protection on tractors</w:t>
      </w:r>
      <w:bookmarkEnd w:id="328"/>
    </w:p>
    <w:p w14:paraId="646B37E7" w14:textId="77777777" w:rsidR="00145DDF" w:rsidRDefault="00145DDF" w:rsidP="00145DDF">
      <w:pPr>
        <w:pStyle w:val="DraftHeading2"/>
        <w:tabs>
          <w:tab w:val="right" w:pos="1247"/>
        </w:tabs>
        <w:ind w:left="1361" w:hanging="1361"/>
        <w:rPr>
          <w:szCs w:val="24"/>
          <w:lang w:eastAsia="en-AU"/>
        </w:rPr>
      </w:pPr>
      <w:r>
        <w:tab/>
      </w:r>
      <w:r w:rsidRPr="0002642C">
        <w:t>(1)</w:t>
      </w:r>
      <w:r>
        <w:tab/>
        <w:t>The person with management or control of a tractor at a workplace must ensure that the tractor is not used unless it is securely fitted with a roll-over protective structure</w:t>
      </w:r>
      <w:r>
        <w:rPr>
          <w:szCs w:val="24"/>
          <w:lang w:eastAsia="en-AU"/>
        </w:rPr>
        <w:t>.</w:t>
      </w:r>
    </w:p>
    <w:p w14:paraId="646B37E8" w14:textId="3889DD7B" w:rsidR="00145DDF" w:rsidRDefault="00145DDF" w:rsidP="00145DDF">
      <w:pPr>
        <w:pStyle w:val="BodySectionSub"/>
      </w:pPr>
      <w:r>
        <w:t>Maximum penalty:</w:t>
      </w:r>
      <w:r w:rsidR="009C2987">
        <w:t xml:space="preserve"> </w:t>
      </w:r>
      <w:r w:rsidR="009C2987" w:rsidRPr="009C2987">
        <w:t>tier E monetary penalty.</w:t>
      </w:r>
    </w:p>
    <w:p w14:paraId="646B37EB" w14:textId="77777777" w:rsidR="007162D7" w:rsidRDefault="00145DDF" w:rsidP="00145DDF">
      <w:pPr>
        <w:pStyle w:val="DraftHeading2"/>
        <w:tabs>
          <w:tab w:val="right" w:pos="1247"/>
        </w:tabs>
        <w:ind w:left="1361" w:hanging="1361"/>
        <w:rPr>
          <w:lang w:eastAsia="en-AU"/>
        </w:rPr>
      </w:pPr>
      <w:r>
        <w:tab/>
      </w:r>
      <w:r w:rsidRPr="00CC14E2">
        <w:rPr>
          <w:lang w:eastAsia="en-AU"/>
        </w:rPr>
        <w:t>(</w:t>
      </w:r>
      <w:r>
        <w:rPr>
          <w:lang w:eastAsia="en-AU"/>
        </w:rPr>
        <w:t>2</w:t>
      </w:r>
      <w:r w:rsidRPr="00CC14E2">
        <w:rPr>
          <w:lang w:eastAsia="en-AU"/>
        </w:rPr>
        <w:t>)</w:t>
      </w:r>
      <w:r>
        <w:rPr>
          <w:lang w:eastAsia="en-AU"/>
        </w:rPr>
        <w:tab/>
      </w:r>
      <w:r w:rsidRPr="0002642C">
        <w:rPr>
          <w:lang w:eastAsia="en-AU"/>
        </w:rPr>
        <w:t>If a tractor is used in a place that is too low for the tractor to work while it is fitted with a roll-over protective structure, the structure may be lowered or removed for the period during which the tractor is used in such a situation (but only if other measures to minimise the risk of roll-over are in place).</w:t>
      </w:r>
    </w:p>
    <w:p w14:paraId="646B37EC" w14:textId="77777777" w:rsidR="00145DDF" w:rsidRDefault="00145DDF" w:rsidP="00145DDF">
      <w:pPr>
        <w:pStyle w:val="DraftHeading2"/>
        <w:tabs>
          <w:tab w:val="right" w:pos="1247"/>
        </w:tabs>
        <w:ind w:left="1361" w:hanging="1361"/>
      </w:pPr>
      <w:r>
        <w:tab/>
      </w:r>
      <w:r w:rsidRPr="00570A93">
        <w:t>(</w:t>
      </w:r>
      <w:r>
        <w:t>3</w:t>
      </w:r>
      <w:r w:rsidRPr="00570A93">
        <w:t>)</w:t>
      </w:r>
      <w:r>
        <w:tab/>
        <w:t>This regulation does not apply if the tractor is:</w:t>
      </w:r>
    </w:p>
    <w:p w14:paraId="646B37ED" w14:textId="77777777" w:rsidR="00145DDF" w:rsidRDefault="00145DDF" w:rsidP="00145DDF">
      <w:pPr>
        <w:pStyle w:val="DraftHeading3"/>
        <w:tabs>
          <w:tab w:val="right" w:pos="1757"/>
        </w:tabs>
        <w:ind w:left="1871" w:hanging="1871"/>
      </w:pPr>
      <w:r>
        <w:tab/>
        <w:t>(a</w:t>
      </w:r>
      <w:r w:rsidRPr="00962A9B">
        <w:t>)</w:t>
      </w:r>
      <w:r>
        <w:tab/>
        <w:t>installed in a fixed position, and in a manner which would no longer permit it to be used as powered mobile plant; or</w:t>
      </w:r>
    </w:p>
    <w:p w14:paraId="646B37EE" w14:textId="77777777" w:rsidR="00145DDF" w:rsidRDefault="00145DDF" w:rsidP="00145DDF">
      <w:pPr>
        <w:pStyle w:val="DraftHeading3"/>
        <w:tabs>
          <w:tab w:val="right" w:pos="1757"/>
        </w:tabs>
        <w:ind w:left="1871" w:hanging="1871"/>
      </w:pPr>
      <w:r>
        <w:tab/>
        <w:t>(b</w:t>
      </w:r>
      <w:r w:rsidRPr="00CC14E2">
        <w:t>)</w:t>
      </w:r>
      <w:r>
        <w:tab/>
        <w:t xml:space="preserve">a tractor with a mass of less than 560 kilograms or a mass of </w:t>
      </w:r>
      <w:r>
        <w:rPr>
          <w:szCs w:val="24"/>
          <w:lang w:eastAsia="en-AU"/>
        </w:rPr>
        <w:t xml:space="preserve">15 000 </w:t>
      </w:r>
      <w:r>
        <w:t>kilograms or more; or</w:t>
      </w:r>
    </w:p>
    <w:p w14:paraId="646B37EF" w14:textId="77777777" w:rsidR="00145DDF" w:rsidRPr="003A6736" w:rsidRDefault="00145DDF" w:rsidP="00145DDF">
      <w:pPr>
        <w:pStyle w:val="DraftHeading3"/>
        <w:tabs>
          <w:tab w:val="right" w:pos="1757"/>
        </w:tabs>
        <w:ind w:left="1871" w:hanging="1871"/>
      </w:pPr>
      <w:r>
        <w:tab/>
      </w:r>
      <w:r w:rsidRPr="001C3E43">
        <w:t>(c)</w:t>
      </w:r>
      <w:r>
        <w:tab/>
        <w:t>being used for a historical purpose or activity.</w:t>
      </w:r>
    </w:p>
    <w:p w14:paraId="646B37F0" w14:textId="77777777" w:rsidR="00145DDF" w:rsidRDefault="00145DDF" w:rsidP="00145DDF">
      <w:pPr>
        <w:pStyle w:val="DraftHeading2"/>
        <w:tabs>
          <w:tab w:val="right" w:pos="1247"/>
        </w:tabs>
        <w:ind w:left="1361" w:hanging="1361"/>
      </w:pPr>
      <w:r>
        <w:tab/>
      </w:r>
      <w:r w:rsidRPr="00CC14E2">
        <w:t>(</w:t>
      </w:r>
      <w:r>
        <w:t>4</w:t>
      </w:r>
      <w:r w:rsidRPr="00CC14E2">
        <w:t>)</w:t>
      </w:r>
      <w:r>
        <w:tab/>
        <w:t>In this regulation:</w:t>
      </w:r>
    </w:p>
    <w:p w14:paraId="646B37F1" w14:textId="77777777" w:rsidR="00145DDF" w:rsidRDefault="00145DDF" w:rsidP="00145DDF">
      <w:pPr>
        <w:pStyle w:val="DraftDefinition2"/>
      </w:pPr>
      <w:r>
        <w:rPr>
          <w:b/>
          <w:i/>
        </w:rPr>
        <w:t>h</w:t>
      </w:r>
      <w:r w:rsidRPr="001C3E43">
        <w:rPr>
          <w:b/>
          <w:i/>
        </w:rPr>
        <w:t xml:space="preserve">istorical </w:t>
      </w:r>
      <w:r>
        <w:rPr>
          <w:b/>
          <w:i/>
        </w:rPr>
        <w:t xml:space="preserve">purpose or </w:t>
      </w:r>
      <w:r w:rsidRPr="001C3E43">
        <w:rPr>
          <w:b/>
          <w:i/>
        </w:rPr>
        <w:t>activity</w:t>
      </w:r>
      <w:r>
        <w:t>, in relation to the use of a tractor, includes an activity ancillary to a historical activity.</w:t>
      </w:r>
    </w:p>
    <w:p w14:paraId="646B37F2" w14:textId="77777777" w:rsidR="00145DDF" w:rsidRPr="0097748E" w:rsidRDefault="00145DDF" w:rsidP="00145DDF">
      <w:pPr>
        <w:pStyle w:val="DraftParaEg"/>
        <w:tabs>
          <w:tab w:val="right" w:pos="2324"/>
        </w:tabs>
        <w:rPr>
          <w:b/>
        </w:rPr>
      </w:pPr>
      <w:r w:rsidRPr="0097748E">
        <w:rPr>
          <w:b/>
        </w:rPr>
        <w:t>Example</w:t>
      </w:r>
      <w:r>
        <w:rPr>
          <w:b/>
        </w:rPr>
        <w:t>s</w:t>
      </w:r>
    </w:p>
    <w:p w14:paraId="646B37F3" w14:textId="77777777" w:rsidR="00145DDF" w:rsidRDefault="00145DDF" w:rsidP="00145DDF">
      <w:pPr>
        <w:pStyle w:val="EgDraftSub-secDefSub-secindent"/>
        <w:tabs>
          <w:tab w:val="right" w:pos="82"/>
          <w:tab w:val="right" w:pos="2324"/>
        </w:tabs>
        <w:ind w:left="2279" w:hanging="408"/>
      </w:pPr>
      <w:r w:rsidRPr="00711F2D">
        <w:t>1</w:t>
      </w:r>
      <w:r w:rsidRPr="00711F2D">
        <w:tab/>
      </w:r>
      <w:r w:rsidRPr="0097748E">
        <w:rPr>
          <w:i/>
        </w:rPr>
        <w:t>Historical activity</w:t>
      </w:r>
      <w:r w:rsidRPr="0097748E">
        <w:t>: a historical display, parade, demonstration or re-enactment.</w:t>
      </w:r>
    </w:p>
    <w:p w14:paraId="646B37F4" w14:textId="77777777" w:rsidR="00145DDF" w:rsidRDefault="00145DDF" w:rsidP="00145DDF">
      <w:pPr>
        <w:pStyle w:val="EgDraftSub-secDefSub-secindent"/>
        <w:tabs>
          <w:tab w:val="right" w:pos="82"/>
          <w:tab w:val="right" w:pos="2324"/>
        </w:tabs>
        <w:ind w:left="2279" w:hanging="408"/>
      </w:pPr>
      <w:r w:rsidRPr="00711F2D">
        <w:t>2</w:t>
      </w:r>
      <w:r w:rsidRPr="00711F2D">
        <w:tab/>
      </w:r>
      <w:r w:rsidRPr="004A43D3">
        <w:rPr>
          <w:i/>
        </w:rPr>
        <w:t>Activity ancillary to a historical activity</w:t>
      </w:r>
      <w:r>
        <w:t>: restoring, maintaining, modifying or housing a tractor used, or to be used, for a historical activity.</w:t>
      </w:r>
    </w:p>
    <w:p w14:paraId="646B37F5" w14:textId="77777777" w:rsidR="00145DDF" w:rsidRDefault="00145DDF" w:rsidP="00145DDF">
      <w:pPr>
        <w:pStyle w:val="DraftDefinition2"/>
      </w:pPr>
      <w:r w:rsidRPr="00721DCD">
        <w:rPr>
          <w:b/>
          <w:i/>
        </w:rPr>
        <w:t>roll</w:t>
      </w:r>
      <w:r>
        <w:rPr>
          <w:b/>
          <w:i/>
        </w:rPr>
        <w:t>-</w:t>
      </w:r>
      <w:r w:rsidRPr="00721DCD">
        <w:rPr>
          <w:b/>
          <w:i/>
        </w:rPr>
        <w:t>over protective structure</w:t>
      </w:r>
      <w:r>
        <w:t xml:space="preserve"> means a structure designed to protect a tractor operator from injury if the tractor rolls over in any direction.</w:t>
      </w:r>
    </w:p>
    <w:p w14:paraId="646B37F6" w14:textId="77777777" w:rsidR="00145DDF" w:rsidRPr="009D7C0A" w:rsidRDefault="00145DDF" w:rsidP="00145DDF">
      <w:pPr>
        <w:pStyle w:val="DraftSectionNote"/>
        <w:tabs>
          <w:tab w:val="right" w:pos="1304"/>
        </w:tabs>
        <w:ind w:left="850"/>
        <w:rPr>
          <w:b/>
        </w:rPr>
      </w:pPr>
      <w:r w:rsidRPr="009D7C0A">
        <w:rPr>
          <w:b/>
        </w:rPr>
        <w:t>Note</w:t>
      </w:r>
    </w:p>
    <w:p w14:paraId="646B37F7" w14:textId="77777777" w:rsidR="00145DDF" w:rsidRDefault="00145DDF" w:rsidP="00145DDF">
      <w:pPr>
        <w:pStyle w:val="DraftSectionNote"/>
        <w:tabs>
          <w:tab w:val="right" w:pos="1304"/>
        </w:tabs>
        <w:ind w:left="850"/>
      </w:pPr>
      <w:r>
        <w:t>Regulations 214 and 215 also apply to a tractor.</w:t>
      </w:r>
    </w:p>
    <w:p w14:paraId="646B37F8" w14:textId="77777777" w:rsidR="009D6310" w:rsidRPr="00480617" w:rsidRDefault="009D6310" w:rsidP="009D6310">
      <w:pPr>
        <w:pStyle w:val="Normal-Schedule"/>
        <w:ind w:left="322"/>
        <w:rPr>
          <w:i/>
          <w:sz w:val="24"/>
        </w:rPr>
      </w:pPr>
      <w:r w:rsidRPr="00480617">
        <w:rPr>
          <w:i/>
          <w:sz w:val="24"/>
        </w:rPr>
        <w:t>[</w:t>
      </w:r>
      <w:r w:rsidR="00480617" w:rsidRPr="00480617">
        <w:rPr>
          <w:b/>
          <w:i/>
          <w:sz w:val="24"/>
        </w:rPr>
        <w:t>217</w:t>
      </w:r>
      <w:r w:rsidR="00480617" w:rsidRPr="00480617">
        <w:rPr>
          <w:i/>
          <w:sz w:val="24"/>
        </w:rPr>
        <w:tab/>
        <w:t>This regulation</w:t>
      </w:r>
      <w:r w:rsidRPr="00480617">
        <w:rPr>
          <w:i/>
          <w:sz w:val="24"/>
        </w:rPr>
        <w:t xml:space="preserve"> has been deleted.]</w:t>
      </w:r>
    </w:p>
    <w:p w14:paraId="646B37F9" w14:textId="77777777" w:rsidR="00145DDF" w:rsidRDefault="00145DDF" w:rsidP="009D6310">
      <w:pPr>
        <w:pStyle w:val="DraftHeading1"/>
        <w:tabs>
          <w:tab w:val="right" w:pos="680"/>
        </w:tabs>
        <w:ind w:left="851" w:hanging="851"/>
      </w:pPr>
      <w:r>
        <w:tab/>
      </w:r>
      <w:bookmarkStart w:id="329" w:name="_Toc141880814"/>
      <w:r>
        <w:t>218</w:t>
      </w:r>
      <w:r>
        <w:tab/>
        <w:t>Industrial lift trucks</w:t>
      </w:r>
      <w:bookmarkEnd w:id="329"/>
    </w:p>
    <w:p w14:paraId="646B37FA" w14:textId="77777777" w:rsidR="00145DDF" w:rsidRDefault="00145DDF" w:rsidP="00145DDF">
      <w:pPr>
        <w:pStyle w:val="DraftHeading2"/>
        <w:tabs>
          <w:tab w:val="right" w:pos="1247"/>
        </w:tabs>
        <w:ind w:left="1361" w:hanging="1361"/>
      </w:pPr>
      <w:r>
        <w:tab/>
      </w:r>
      <w:r w:rsidRPr="00565400">
        <w:t>(1)</w:t>
      </w:r>
      <w:r>
        <w:tab/>
        <w:t>The person with management or control of an industrial lift truck at a workplace must ensure that the truck is:</w:t>
      </w:r>
    </w:p>
    <w:p w14:paraId="646B37FB" w14:textId="77777777" w:rsidR="00145DDF" w:rsidRDefault="00145DDF" w:rsidP="00145DDF">
      <w:pPr>
        <w:pStyle w:val="DraftHeading3"/>
        <w:tabs>
          <w:tab w:val="right" w:pos="1757"/>
        </w:tabs>
        <w:ind w:left="1871" w:hanging="1871"/>
      </w:pPr>
      <w:r>
        <w:tab/>
      </w:r>
      <w:r w:rsidRPr="00565400">
        <w:t>(a)</w:t>
      </w:r>
      <w:r>
        <w:tab/>
        <w:t>equipped with lifting attachments that are suitable for the load to be lifted or moved by the truck; and</w:t>
      </w:r>
    </w:p>
    <w:p w14:paraId="646B37FC" w14:textId="77777777" w:rsidR="00145DDF" w:rsidRDefault="00145DDF" w:rsidP="00145DDF">
      <w:pPr>
        <w:pStyle w:val="DraftHeading3"/>
        <w:tabs>
          <w:tab w:val="right" w:pos="1757"/>
        </w:tabs>
        <w:ind w:left="1871" w:hanging="1871"/>
      </w:pPr>
      <w:r>
        <w:lastRenderedPageBreak/>
        <w:tab/>
      </w:r>
      <w:r w:rsidRPr="00565400">
        <w:t>(b)</w:t>
      </w:r>
      <w:r>
        <w:tab/>
      </w:r>
      <w:r w:rsidRPr="00F3701A">
        <w:t>operated</w:t>
      </w:r>
      <w:r>
        <w:t xml:space="preserve"> in a manner </w:t>
      </w:r>
      <w:r w:rsidRPr="00666F30">
        <w:t>that ensures that</w:t>
      </w:r>
      <w:r>
        <w:t xml:space="preserve"> </w:t>
      </w:r>
      <w:r w:rsidRPr="00666F30">
        <w:t>the risk</w:t>
      </w:r>
      <w:r>
        <w:t>s</w:t>
      </w:r>
      <w:r w:rsidRPr="00666F30">
        <w:t xml:space="preserve"> to the operator of the truck </w:t>
      </w:r>
      <w:r>
        <w:t>and other persons at or near the workplace that</w:t>
      </w:r>
      <w:r w:rsidRPr="00666F30">
        <w:t xml:space="preserve"> arise from systems of work and the environment in which </w:t>
      </w:r>
      <w:r>
        <w:t>the truck is used:</w:t>
      </w:r>
    </w:p>
    <w:p w14:paraId="646B37FD" w14:textId="77777777" w:rsidR="00145DDF" w:rsidRDefault="00145DDF" w:rsidP="00145DDF">
      <w:pPr>
        <w:pStyle w:val="DraftHeading4"/>
        <w:tabs>
          <w:tab w:val="right" w:pos="2268"/>
        </w:tabs>
        <w:ind w:left="2381" w:hanging="2381"/>
      </w:pPr>
      <w:r>
        <w:tab/>
      </w:r>
      <w:r w:rsidRPr="008D6FEB">
        <w:t>(i)</w:t>
      </w:r>
      <w:r>
        <w:tab/>
        <w:t>are eliminated so far as is reasonably practicable;</w:t>
      </w:r>
      <w:r w:rsidRPr="00666F30">
        <w:t xml:space="preserve"> </w:t>
      </w:r>
      <w:r>
        <w:t>or</w:t>
      </w:r>
    </w:p>
    <w:p w14:paraId="646B37FE" w14:textId="77777777" w:rsidR="00145DDF" w:rsidRDefault="00145DDF" w:rsidP="00145DDF">
      <w:pPr>
        <w:pStyle w:val="DraftHeading4"/>
        <w:tabs>
          <w:tab w:val="right" w:pos="2268"/>
        </w:tabs>
        <w:ind w:left="2381" w:hanging="2381"/>
      </w:pPr>
      <w:r>
        <w:tab/>
      </w:r>
      <w:r w:rsidRPr="008D6FEB">
        <w:t>(ii)</w:t>
      </w:r>
      <w:r>
        <w:tab/>
      </w:r>
      <w:r w:rsidRPr="00666F30">
        <w:t xml:space="preserve">if it is not </w:t>
      </w:r>
      <w:r w:rsidRPr="007E5AE8">
        <w:t>reasonably practicable</w:t>
      </w:r>
      <w:r w:rsidRPr="00666F30">
        <w:t xml:space="preserve"> to eliminate the risk</w:t>
      </w:r>
      <w:r>
        <w:t>s</w:t>
      </w:r>
      <w:r w:rsidRPr="00666F30">
        <w:t>,</w:t>
      </w:r>
      <w:r>
        <w:t xml:space="preserve"> are</w:t>
      </w:r>
      <w:r w:rsidRPr="00666F30">
        <w:t xml:space="preserve"> </w:t>
      </w:r>
      <w:r>
        <w:t>minimised</w:t>
      </w:r>
      <w:r w:rsidRPr="00666F30">
        <w:t xml:space="preserve"> so far as is </w:t>
      </w:r>
      <w:r w:rsidRPr="007E5AE8">
        <w:t>reasonably practicable</w:t>
      </w:r>
      <w:r>
        <w:t>.</w:t>
      </w:r>
    </w:p>
    <w:p w14:paraId="646B3801" w14:textId="6D84A1AA" w:rsidR="00145DDF" w:rsidRDefault="00145DDF" w:rsidP="009C2987">
      <w:pPr>
        <w:pStyle w:val="BodySectionSub"/>
      </w:pPr>
      <w:r>
        <w:t>Maximum penalty:</w:t>
      </w:r>
      <w:r w:rsidR="009C2987">
        <w:t xml:space="preserve"> </w:t>
      </w:r>
      <w:r w:rsidR="009C2987" w:rsidRPr="009C2987">
        <w:t>tier E monetary penalty.</w:t>
      </w:r>
    </w:p>
    <w:p w14:paraId="646B3802" w14:textId="77777777" w:rsidR="00145DDF" w:rsidRDefault="00145DDF" w:rsidP="00145DDF">
      <w:pPr>
        <w:pStyle w:val="DraftHeading2"/>
        <w:tabs>
          <w:tab w:val="right" w:pos="1247"/>
        </w:tabs>
        <w:ind w:left="1361" w:hanging="1361"/>
      </w:pPr>
      <w:r>
        <w:tab/>
      </w:r>
      <w:r w:rsidRPr="00565400">
        <w:t>(2)</w:t>
      </w:r>
      <w:r>
        <w:tab/>
        <w:t>The person with management or control of an industrial lift truck at a workplace must ensure that the truck is not used to carry a passenger unless:</w:t>
      </w:r>
    </w:p>
    <w:p w14:paraId="646B3803" w14:textId="77777777" w:rsidR="00145DDF" w:rsidRDefault="00145DDF" w:rsidP="00145DDF">
      <w:pPr>
        <w:pStyle w:val="DraftHeading3"/>
        <w:tabs>
          <w:tab w:val="right" w:pos="1757"/>
        </w:tabs>
        <w:ind w:left="1871" w:hanging="1871"/>
      </w:pPr>
      <w:r>
        <w:tab/>
        <w:t>(a)</w:t>
      </w:r>
      <w:r>
        <w:tab/>
        <w:t>the truck is designed to carry a seated passenger; and</w:t>
      </w:r>
    </w:p>
    <w:p w14:paraId="646B3804" w14:textId="77777777" w:rsidR="00145DDF" w:rsidRDefault="00145DDF" w:rsidP="00145DDF">
      <w:pPr>
        <w:pStyle w:val="DraftHeading3"/>
        <w:tabs>
          <w:tab w:val="right" w:pos="1757"/>
        </w:tabs>
        <w:ind w:left="1871" w:hanging="1871"/>
      </w:pPr>
      <w:r>
        <w:tab/>
      </w:r>
      <w:r w:rsidRPr="00565400">
        <w:t>(</w:t>
      </w:r>
      <w:r>
        <w:t>b</w:t>
      </w:r>
      <w:r w:rsidRPr="00565400">
        <w:t>)</w:t>
      </w:r>
      <w:r>
        <w:tab/>
        <w:t>the passenger seat is:</w:t>
      </w:r>
    </w:p>
    <w:p w14:paraId="646B3805" w14:textId="77777777" w:rsidR="00145DDF" w:rsidRDefault="00145DDF" w:rsidP="00145DDF">
      <w:pPr>
        <w:pStyle w:val="DraftHeading4"/>
        <w:tabs>
          <w:tab w:val="right" w:pos="2268"/>
        </w:tabs>
        <w:ind w:left="2381" w:hanging="2381"/>
      </w:pPr>
      <w:r>
        <w:tab/>
      </w:r>
      <w:r w:rsidRPr="00565400">
        <w:t>(</w:t>
      </w:r>
      <w:r>
        <w:t>i</w:t>
      </w:r>
      <w:r w:rsidRPr="00565400">
        <w:t>)</w:t>
      </w:r>
      <w:r>
        <w:tab/>
      </w:r>
      <w:r w:rsidRPr="00666F30">
        <w:t xml:space="preserve">fitted with </w:t>
      </w:r>
      <w:r>
        <w:t>suitable seat restraints; and</w:t>
      </w:r>
    </w:p>
    <w:p w14:paraId="646B3806" w14:textId="77777777" w:rsidR="00145DDF" w:rsidRDefault="00145DDF" w:rsidP="00145DDF">
      <w:pPr>
        <w:pStyle w:val="DraftHeading4"/>
        <w:tabs>
          <w:tab w:val="right" w:pos="2268"/>
        </w:tabs>
        <w:ind w:left="2381" w:hanging="2381"/>
      </w:pPr>
      <w:r>
        <w:tab/>
      </w:r>
      <w:r w:rsidRPr="00565400">
        <w:t>(</w:t>
      </w:r>
      <w:r>
        <w:t>ii</w:t>
      </w:r>
      <w:r w:rsidRPr="00565400">
        <w:t>)</w:t>
      </w:r>
      <w:r>
        <w:tab/>
      </w:r>
      <w:r w:rsidRPr="00666F30">
        <w:t xml:space="preserve">located within the zone of protection that is provided by the operator protective device required to be fitted to the </w:t>
      </w:r>
      <w:r>
        <w:t>industrial lift truck</w:t>
      </w:r>
      <w:r w:rsidRPr="00666F30">
        <w:t>.</w:t>
      </w:r>
    </w:p>
    <w:p w14:paraId="646B3807" w14:textId="561B95FE" w:rsidR="00145DDF" w:rsidRDefault="00145DDF" w:rsidP="00145DDF">
      <w:pPr>
        <w:pStyle w:val="BodySectionSub"/>
      </w:pPr>
      <w:r>
        <w:t>Maximum penalty:</w:t>
      </w:r>
      <w:r w:rsidR="009C2987">
        <w:t xml:space="preserve"> </w:t>
      </w:r>
      <w:r w:rsidR="009C2987" w:rsidRPr="009C2987">
        <w:t>tier E monetary penalty.</w:t>
      </w:r>
    </w:p>
    <w:p w14:paraId="646B380A" w14:textId="77777777" w:rsidR="00145DDF" w:rsidRPr="00CF0AB5" w:rsidRDefault="00145DDF" w:rsidP="00145DDF">
      <w:pPr>
        <w:pStyle w:val="DraftHeading2"/>
        <w:tabs>
          <w:tab w:val="right" w:pos="1247"/>
        </w:tabs>
        <w:ind w:left="1361" w:hanging="1361"/>
      </w:pPr>
      <w:r>
        <w:tab/>
      </w:r>
      <w:r w:rsidRPr="00D02977">
        <w:t>(3)</w:t>
      </w:r>
      <w:r>
        <w:tab/>
        <w:t>The person with management or control of an industrial lift truck at a workplace must take all reasonable steps to ensure that a passenger in an industrial lift truck is seated in a seat that complies with subregulation (2)(b).</w:t>
      </w:r>
    </w:p>
    <w:p w14:paraId="646B380B" w14:textId="59A0B7E7" w:rsidR="00145DDF" w:rsidRDefault="00145DDF" w:rsidP="00145DDF">
      <w:pPr>
        <w:pStyle w:val="BodySectionSub"/>
      </w:pPr>
      <w:r>
        <w:t>Maximum penalty:</w:t>
      </w:r>
      <w:r w:rsidR="009C2987">
        <w:t xml:space="preserve"> </w:t>
      </w:r>
      <w:r w:rsidR="009C2987" w:rsidRPr="009C2987">
        <w:t>tier E monetary penalty.</w:t>
      </w:r>
    </w:p>
    <w:p w14:paraId="646B380E" w14:textId="77777777" w:rsidR="00145DDF" w:rsidRPr="009D7C0A" w:rsidRDefault="00145DDF" w:rsidP="00145DDF">
      <w:pPr>
        <w:pStyle w:val="DraftSectionNote"/>
        <w:tabs>
          <w:tab w:val="right" w:pos="1304"/>
        </w:tabs>
        <w:ind w:left="850"/>
        <w:rPr>
          <w:b/>
        </w:rPr>
      </w:pPr>
      <w:r w:rsidRPr="009D7C0A">
        <w:rPr>
          <w:b/>
        </w:rPr>
        <w:t>Note</w:t>
      </w:r>
    </w:p>
    <w:p w14:paraId="646B380F" w14:textId="77777777" w:rsidR="00145DDF" w:rsidRDefault="00145DDF" w:rsidP="00145DDF">
      <w:pPr>
        <w:pStyle w:val="DraftSectionNote"/>
        <w:tabs>
          <w:tab w:val="right" w:pos="1304"/>
        </w:tabs>
        <w:ind w:left="850"/>
      </w:pPr>
      <w:r>
        <w:t>Regulations 214 and 215 also apply to an industrial lift truck.</w:t>
      </w:r>
    </w:p>
    <w:p w14:paraId="646B3810" w14:textId="77777777" w:rsidR="00145DDF" w:rsidRDefault="00145DDF" w:rsidP="00C92295">
      <w:pPr>
        <w:pStyle w:val="StyleDraftHeading1Left0cmHanging15cm1"/>
      </w:pPr>
      <w:r>
        <w:tab/>
      </w:r>
      <w:bookmarkStart w:id="330" w:name="_Toc141880815"/>
      <w:r>
        <w:t>219</w:t>
      </w:r>
      <w:r>
        <w:tab/>
        <w:t>Plant that lifts or suspends loads</w:t>
      </w:r>
      <w:bookmarkEnd w:id="330"/>
    </w:p>
    <w:p w14:paraId="646B3811" w14:textId="77777777" w:rsidR="00145DDF" w:rsidRDefault="00145DDF" w:rsidP="00145DDF">
      <w:pPr>
        <w:pStyle w:val="DraftHeading2"/>
        <w:tabs>
          <w:tab w:val="right" w:pos="1247"/>
        </w:tabs>
        <w:ind w:left="1361" w:hanging="1361"/>
      </w:pPr>
      <w:r>
        <w:tab/>
      </w:r>
      <w:r w:rsidRPr="00957648">
        <w:t>(1)</w:t>
      </w:r>
      <w:r>
        <w:tab/>
        <w:t>This regulation applies in relation to plant that is used to lift or suspend persons</w:t>
      </w:r>
      <w:r w:rsidRPr="00957648">
        <w:t xml:space="preserve"> or things</w:t>
      </w:r>
      <w:r>
        <w:t>.</w:t>
      </w:r>
    </w:p>
    <w:p w14:paraId="646B3812" w14:textId="77777777" w:rsidR="00145DDF" w:rsidRPr="009D7C0A" w:rsidRDefault="00145DDF" w:rsidP="00145DDF">
      <w:pPr>
        <w:pStyle w:val="DraftHeading2"/>
        <w:tabs>
          <w:tab w:val="right" w:pos="1247"/>
        </w:tabs>
        <w:ind w:left="1361" w:hanging="1361"/>
      </w:pPr>
      <w:r>
        <w:tab/>
      </w:r>
      <w:r w:rsidRPr="009D7C0A">
        <w:t>(2)</w:t>
      </w:r>
      <w:r>
        <w:tab/>
        <w:t>The person with management or control of plant at a workplace must ensure, so far as is reasonably practicable, that the plant used is specifically designed to lift or suspend the load.</w:t>
      </w:r>
    </w:p>
    <w:p w14:paraId="646B3813" w14:textId="229F0967" w:rsidR="00145DDF" w:rsidRDefault="00145DDF" w:rsidP="00145DDF">
      <w:pPr>
        <w:pStyle w:val="BodySectionSub"/>
      </w:pPr>
      <w:r>
        <w:t>Maximum penalty:</w:t>
      </w:r>
      <w:r w:rsidR="009C2987">
        <w:t xml:space="preserve"> </w:t>
      </w:r>
      <w:r w:rsidR="009C2987" w:rsidRPr="009C2987">
        <w:t>tier E monetary penalty.</w:t>
      </w:r>
    </w:p>
    <w:p w14:paraId="646B3816" w14:textId="77777777" w:rsidR="00145DDF" w:rsidRPr="009D7C0A" w:rsidRDefault="00145DDF" w:rsidP="00145DDF">
      <w:pPr>
        <w:pStyle w:val="DraftHeading2"/>
        <w:tabs>
          <w:tab w:val="right" w:pos="1247"/>
        </w:tabs>
        <w:ind w:left="1361" w:hanging="1361"/>
      </w:pPr>
      <w:r>
        <w:tab/>
      </w:r>
      <w:r w:rsidRPr="009D7C0A">
        <w:t>(3)</w:t>
      </w:r>
      <w:r>
        <w:tab/>
        <w:t>If it is not reasonably practicable to use plant that is specifically designed to lift or suspend the load, the person must ensure that:</w:t>
      </w:r>
    </w:p>
    <w:p w14:paraId="646B3817" w14:textId="77777777" w:rsidR="00145DDF" w:rsidRPr="00666F30" w:rsidRDefault="00145DDF" w:rsidP="00145DDF">
      <w:pPr>
        <w:pStyle w:val="DraftHeading3"/>
        <w:tabs>
          <w:tab w:val="right" w:pos="1757"/>
        </w:tabs>
        <w:ind w:left="1871" w:hanging="1871"/>
      </w:pPr>
      <w:r>
        <w:lastRenderedPageBreak/>
        <w:tab/>
      </w:r>
      <w:r w:rsidRPr="00063086">
        <w:t>(</w:t>
      </w:r>
      <w:r>
        <w:t>a</w:t>
      </w:r>
      <w:r w:rsidRPr="00063086">
        <w:t>)</w:t>
      </w:r>
      <w:r>
        <w:tab/>
      </w:r>
      <w:r w:rsidRPr="00666F30">
        <w:t>the plant does not cause a greater risk</w:t>
      </w:r>
      <w:r>
        <w:t xml:space="preserve"> to health and safety</w:t>
      </w:r>
      <w:r w:rsidRPr="00666F30">
        <w:t xml:space="preserve"> than if specifically designed plant </w:t>
      </w:r>
      <w:r>
        <w:t>were</w:t>
      </w:r>
      <w:r w:rsidRPr="00666F30">
        <w:t xml:space="preserve"> used; and</w:t>
      </w:r>
    </w:p>
    <w:p w14:paraId="646B3818" w14:textId="77777777" w:rsidR="00145DDF" w:rsidRPr="00666F30" w:rsidRDefault="00145DDF" w:rsidP="00145DDF">
      <w:pPr>
        <w:pStyle w:val="DraftHeading3"/>
        <w:tabs>
          <w:tab w:val="right" w:pos="1757"/>
        </w:tabs>
        <w:ind w:left="1871" w:hanging="1871"/>
      </w:pPr>
      <w:r>
        <w:tab/>
      </w:r>
      <w:r w:rsidRPr="004B5D54">
        <w:t>(</w:t>
      </w:r>
      <w:r>
        <w:t>b</w:t>
      </w:r>
      <w:r w:rsidRPr="004B5D54">
        <w:t>)</w:t>
      </w:r>
      <w:r w:rsidRPr="00666F30">
        <w:tab/>
        <w:t xml:space="preserve">if the plant is lifting or suspending </w:t>
      </w:r>
      <w:r>
        <w:t>persons, the use of the plant complies with regulation 220.</w:t>
      </w:r>
    </w:p>
    <w:p w14:paraId="646B3819" w14:textId="33C9DB29" w:rsidR="00145DDF" w:rsidRDefault="00145DDF" w:rsidP="00145DDF">
      <w:pPr>
        <w:pStyle w:val="BodySectionSub"/>
      </w:pPr>
      <w:r>
        <w:t>Maximum penalty:</w:t>
      </w:r>
      <w:r w:rsidR="009C2987">
        <w:t xml:space="preserve"> </w:t>
      </w:r>
      <w:r w:rsidR="009C2987" w:rsidRPr="009C2987">
        <w:t>tier E monetary penalty.</w:t>
      </w:r>
    </w:p>
    <w:p w14:paraId="646B381C" w14:textId="77777777" w:rsidR="00145DDF" w:rsidRDefault="00145DDF" w:rsidP="00145DDF">
      <w:pPr>
        <w:pStyle w:val="DraftHeading2"/>
        <w:tabs>
          <w:tab w:val="right" w:pos="1247"/>
        </w:tabs>
        <w:ind w:left="1361" w:hanging="1361"/>
      </w:pPr>
      <w:r>
        <w:tab/>
      </w:r>
      <w:r w:rsidRPr="00883A56">
        <w:t>(4)</w:t>
      </w:r>
      <w:r>
        <w:tab/>
        <w:t>The person must ensure that the lifting and suspending is carried out:</w:t>
      </w:r>
    </w:p>
    <w:p w14:paraId="646B381D" w14:textId="77777777" w:rsidR="00145DDF" w:rsidRDefault="00145DDF" w:rsidP="00145DDF">
      <w:pPr>
        <w:pStyle w:val="DraftHeading3"/>
        <w:tabs>
          <w:tab w:val="right" w:pos="1757"/>
        </w:tabs>
        <w:ind w:left="1871" w:hanging="1871"/>
      </w:pPr>
      <w:r>
        <w:tab/>
      </w:r>
      <w:r w:rsidRPr="00883A56">
        <w:t>(a)</w:t>
      </w:r>
      <w:r>
        <w:tab/>
        <w:t>with lifting attachments that are suitable for the load being lifted or suspended; and</w:t>
      </w:r>
    </w:p>
    <w:p w14:paraId="646B381E" w14:textId="77777777" w:rsidR="00145DDF" w:rsidRDefault="00145DDF" w:rsidP="00145DDF">
      <w:pPr>
        <w:pStyle w:val="DraftHeading3"/>
        <w:tabs>
          <w:tab w:val="right" w:pos="1757"/>
        </w:tabs>
        <w:ind w:left="1871" w:hanging="1871"/>
      </w:pPr>
      <w:r>
        <w:tab/>
      </w:r>
      <w:r w:rsidRPr="00883A56">
        <w:t>(b)</w:t>
      </w:r>
      <w:r>
        <w:tab/>
        <w:t>within the safe working limits of the plant.</w:t>
      </w:r>
    </w:p>
    <w:p w14:paraId="646B381F" w14:textId="4AF33048" w:rsidR="00145DDF" w:rsidRDefault="00145DDF" w:rsidP="00145DDF">
      <w:pPr>
        <w:pStyle w:val="BodySectionSub"/>
      </w:pPr>
      <w:r>
        <w:t>Maximum penalty:</w:t>
      </w:r>
      <w:r w:rsidR="009C2987">
        <w:t xml:space="preserve"> </w:t>
      </w:r>
      <w:r w:rsidR="009C2987" w:rsidRPr="009C2987">
        <w:t>tier E monetary penalty.</w:t>
      </w:r>
    </w:p>
    <w:p w14:paraId="646B3822" w14:textId="77777777" w:rsidR="00145DDF" w:rsidRDefault="00145DDF" w:rsidP="00145DDF">
      <w:pPr>
        <w:pStyle w:val="DraftHeading2"/>
        <w:tabs>
          <w:tab w:val="right" w:pos="1247"/>
        </w:tabs>
        <w:ind w:left="1361" w:hanging="1361"/>
      </w:pPr>
      <w:r>
        <w:tab/>
      </w:r>
      <w:r w:rsidRPr="00883A56">
        <w:t>(5)</w:t>
      </w:r>
      <w:r>
        <w:tab/>
        <w:t xml:space="preserve">The person must ensure, so far as is reasonably practicable, that no loads are suspended </w:t>
      </w:r>
      <w:r w:rsidRPr="00666F30">
        <w:t>or travel over a person</w:t>
      </w:r>
      <w:r>
        <w:t xml:space="preserve"> unless the plant is specifically designed for that purpose.</w:t>
      </w:r>
    </w:p>
    <w:p w14:paraId="646B3825" w14:textId="0F53E7A7" w:rsidR="00145DDF" w:rsidRDefault="00145DDF" w:rsidP="009C2987">
      <w:pPr>
        <w:pStyle w:val="BodySectionSub"/>
      </w:pPr>
      <w:r>
        <w:t>Maximum penalty:</w:t>
      </w:r>
      <w:r w:rsidR="009C2987">
        <w:t xml:space="preserve"> </w:t>
      </w:r>
      <w:r w:rsidR="009C2987" w:rsidRPr="009C2987">
        <w:t>tier E monetary penalty.</w:t>
      </w:r>
    </w:p>
    <w:p w14:paraId="646B3826" w14:textId="77777777" w:rsidR="00145DDF" w:rsidRDefault="00145DDF" w:rsidP="00145DDF">
      <w:pPr>
        <w:pStyle w:val="DraftHeading2"/>
        <w:tabs>
          <w:tab w:val="right" w:pos="1247"/>
        </w:tabs>
        <w:ind w:left="1361" w:hanging="1361"/>
      </w:pPr>
      <w:r>
        <w:tab/>
      </w:r>
      <w:r w:rsidRPr="00883A56">
        <w:t>(6)</w:t>
      </w:r>
      <w:r>
        <w:tab/>
        <w:t xml:space="preserve">The person must ensure, so far as is reasonably practicable, that </w:t>
      </w:r>
      <w:r w:rsidRPr="00666F30">
        <w:t xml:space="preserve">loads are lifted or suspended in a way </w:t>
      </w:r>
      <w:r>
        <w:t>that</w:t>
      </w:r>
      <w:r w:rsidRPr="00666F30">
        <w:t xml:space="preserve"> ensures that the load remains un</w:t>
      </w:r>
      <w:r>
        <w:t>der control during the activity.</w:t>
      </w:r>
    </w:p>
    <w:p w14:paraId="646B3827" w14:textId="63F22312" w:rsidR="00145DDF" w:rsidRDefault="00145DDF" w:rsidP="00145DDF">
      <w:pPr>
        <w:pStyle w:val="BodySectionSub"/>
      </w:pPr>
      <w:r>
        <w:t>Maximum penalty:</w:t>
      </w:r>
      <w:r w:rsidR="009C2987" w:rsidRPr="009C2987">
        <w:t xml:space="preserve"> tier E monetary penalty.</w:t>
      </w:r>
    </w:p>
    <w:p w14:paraId="646B382A" w14:textId="77777777" w:rsidR="00C038D8" w:rsidRDefault="00C038D8" w:rsidP="00C038D8">
      <w:pPr>
        <w:pStyle w:val="DraftHeading2"/>
        <w:tabs>
          <w:tab w:val="right" w:pos="1247"/>
        </w:tabs>
        <w:ind w:left="1361" w:hanging="1361"/>
      </w:pPr>
      <w:r>
        <w:tab/>
      </w:r>
      <w:r w:rsidRPr="00C038D8">
        <w:t>(7)</w:t>
      </w:r>
      <w:r>
        <w:tab/>
        <w:t>The person must ensure, so far as is reasonably practicable, that no load is lifted simultaneously by more than 1 item of plant unless the method of lifting ensures that the load placed on each item of plant does not exceed the design capacity of the plant.</w:t>
      </w:r>
    </w:p>
    <w:p w14:paraId="646B382B" w14:textId="565D0F7C" w:rsidR="00145DDF" w:rsidRDefault="00145DDF" w:rsidP="00145DDF">
      <w:pPr>
        <w:pStyle w:val="BodySectionSub"/>
      </w:pPr>
      <w:r>
        <w:t>Maximum penalty:</w:t>
      </w:r>
      <w:r w:rsidR="009C2987">
        <w:t xml:space="preserve"> </w:t>
      </w:r>
      <w:r w:rsidR="009C2987" w:rsidRPr="009C2987">
        <w:t>tier E monetary penalty.</w:t>
      </w:r>
    </w:p>
    <w:p w14:paraId="646B382E" w14:textId="77777777" w:rsidR="00145DDF" w:rsidRDefault="00145DDF" w:rsidP="00C92295">
      <w:pPr>
        <w:pStyle w:val="StyleDraftHeading1Left0cmHanging15cm1"/>
      </w:pPr>
      <w:r>
        <w:tab/>
      </w:r>
      <w:bookmarkStart w:id="331" w:name="_Toc141880816"/>
      <w:r>
        <w:t>220</w:t>
      </w:r>
      <w:r>
        <w:tab/>
        <w:t>Exception—Plant not specifically designed to lift or suspend a person</w:t>
      </w:r>
      <w:bookmarkEnd w:id="331"/>
    </w:p>
    <w:p w14:paraId="646B382F" w14:textId="77777777" w:rsidR="00145DDF" w:rsidRDefault="00145DDF" w:rsidP="00145DDF">
      <w:pPr>
        <w:pStyle w:val="DraftHeading2"/>
        <w:tabs>
          <w:tab w:val="right" w:pos="1247"/>
        </w:tabs>
        <w:ind w:left="1361" w:hanging="1361"/>
      </w:pPr>
      <w:r>
        <w:tab/>
      </w:r>
      <w:r w:rsidRPr="009B39CD">
        <w:t>(1)</w:t>
      </w:r>
      <w:r>
        <w:tab/>
        <w:t>For the purposes of regulation 219(3)(b), the person with management or control of the plant at a workplace must ensure that:</w:t>
      </w:r>
    </w:p>
    <w:p w14:paraId="646B3830" w14:textId="77777777" w:rsidR="00145DDF" w:rsidRDefault="00145DDF" w:rsidP="00145DDF">
      <w:pPr>
        <w:pStyle w:val="DraftHeading3"/>
        <w:tabs>
          <w:tab w:val="right" w:pos="1757"/>
        </w:tabs>
        <w:ind w:left="1871" w:hanging="1871"/>
      </w:pPr>
      <w:r>
        <w:tab/>
      </w:r>
      <w:r w:rsidRPr="009B39CD">
        <w:t>(</w:t>
      </w:r>
      <w:r>
        <w:t>a</w:t>
      </w:r>
      <w:r w:rsidRPr="009B39CD">
        <w:t>)</w:t>
      </w:r>
      <w:r w:rsidRPr="00666F30">
        <w:tab/>
        <w:t xml:space="preserve">the </w:t>
      </w:r>
      <w:r>
        <w:t>persons</w:t>
      </w:r>
      <w:r w:rsidRPr="00666F30">
        <w:t xml:space="preserve"> are lifted or suspended in a work box </w:t>
      </w:r>
      <w:r>
        <w:t>that</w:t>
      </w:r>
      <w:r w:rsidRPr="00666F30">
        <w:t xml:space="preserve"> is securely attached to the plant; and</w:t>
      </w:r>
    </w:p>
    <w:p w14:paraId="646B3831" w14:textId="77777777" w:rsidR="00145DDF" w:rsidRDefault="00145DDF" w:rsidP="00145DDF">
      <w:pPr>
        <w:pStyle w:val="DraftHeading3"/>
        <w:tabs>
          <w:tab w:val="right" w:pos="1757"/>
        </w:tabs>
        <w:ind w:left="1871" w:hanging="1871"/>
      </w:pPr>
      <w:r>
        <w:tab/>
      </w:r>
      <w:r w:rsidRPr="009B39CD">
        <w:t>(b)</w:t>
      </w:r>
      <w:r w:rsidRPr="00666F30">
        <w:tab/>
        <w:t xml:space="preserve">the </w:t>
      </w:r>
      <w:r>
        <w:t>persons</w:t>
      </w:r>
      <w:r w:rsidRPr="00666F30">
        <w:t xml:space="preserve"> in the work box remain </w:t>
      </w:r>
      <w:r>
        <w:t xml:space="preserve">substantially </w:t>
      </w:r>
      <w:r w:rsidRPr="00666F30">
        <w:t>within the work box while they are being lifted or suspended; and</w:t>
      </w:r>
    </w:p>
    <w:p w14:paraId="646B3832" w14:textId="77777777" w:rsidR="00145DDF" w:rsidRDefault="00145DDF" w:rsidP="00145DDF">
      <w:pPr>
        <w:pStyle w:val="DraftHeading3"/>
        <w:tabs>
          <w:tab w:val="right" w:pos="1757"/>
        </w:tabs>
        <w:ind w:left="1871" w:hanging="1871"/>
      </w:pPr>
      <w:r>
        <w:tab/>
      </w:r>
      <w:r w:rsidRPr="009B39CD">
        <w:t>(c)</w:t>
      </w:r>
      <w:r>
        <w:tab/>
        <w:t>if there is a risk of a person falling from a height, a safety harness is provided and worn by the person in order to prevent, so far as is reasonably practicable, injury to the person as a result of the fall; and</w:t>
      </w:r>
    </w:p>
    <w:p w14:paraId="646B3833" w14:textId="77777777" w:rsidR="00145DDF" w:rsidRDefault="00145DDF" w:rsidP="00145DDF">
      <w:pPr>
        <w:pStyle w:val="DraftHeading3"/>
        <w:tabs>
          <w:tab w:val="right" w:pos="1757"/>
        </w:tabs>
        <w:ind w:left="1871" w:hanging="1871"/>
      </w:pPr>
      <w:r>
        <w:lastRenderedPageBreak/>
        <w:tab/>
      </w:r>
      <w:r w:rsidRPr="009B39CD">
        <w:t>(d)</w:t>
      </w:r>
      <w:r w:rsidRPr="00666F30">
        <w:tab/>
        <w:t xml:space="preserve">means are provided by which the </w:t>
      </w:r>
      <w:r>
        <w:t>persons</w:t>
      </w:r>
      <w:r w:rsidRPr="00666F30">
        <w:t xml:space="preserve"> being lifted or suspended can </w:t>
      </w:r>
      <w:r>
        <w:t>safely exit</w:t>
      </w:r>
      <w:r w:rsidRPr="00666F30">
        <w:t xml:space="preserve"> from the plant in the event of a failure in </w:t>
      </w:r>
      <w:r>
        <w:t xml:space="preserve">its </w:t>
      </w:r>
      <w:r w:rsidRPr="00666F30">
        <w:t>normal operation.</w:t>
      </w:r>
    </w:p>
    <w:p w14:paraId="646B3834" w14:textId="77777777" w:rsidR="00145DDF" w:rsidRDefault="00145DDF" w:rsidP="00145DDF">
      <w:pPr>
        <w:pStyle w:val="DraftHeading2"/>
        <w:tabs>
          <w:tab w:val="right" w:pos="1247"/>
        </w:tabs>
        <w:ind w:left="1361" w:hanging="1361"/>
      </w:pPr>
      <w:r>
        <w:tab/>
        <w:t>(2)</w:t>
      </w:r>
      <w:r>
        <w:tab/>
        <w:t>This regulation does not apply to plant used in connection with:</w:t>
      </w:r>
    </w:p>
    <w:p w14:paraId="646B3835" w14:textId="77777777" w:rsidR="00145DDF" w:rsidRDefault="00145DDF" w:rsidP="00145DDF">
      <w:pPr>
        <w:pStyle w:val="DraftHeading3"/>
        <w:tabs>
          <w:tab w:val="right" w:pos="1757"/>
        </w:tabs>
        <w:ind w:left="1871" w:hanging="1871"/>
      </w:pPr>
      <w:r>
        <w:tab/>
      </w:r>
      <w:r w:rsidRPr="00D75AB5">
        <w:t>(</w:t>
      </w:r>
      <w:r>
        <w:t>a</w:t>
      </w:r>
      <w:r w:rsidRPr="00D75AB5">
        <w:t>)</w:t>
      </w:r>
      <w:r>
        <w:tab/>
        <w:t>the performance of stunt work; or</w:t>
      </w:r>
    </w:p>
    <w:p w14:paraId="646B3836" w14:textId="77777777" w:rsidR="00145DDF" w:rsidRDefault="00145DDF" w:rsidP="00145DDF">
      <w:pPr>
        <w:pStyle w:val="DraftHeading3"/>
        <w:tabs>
          <w:tab w:val="right" w:pos="1757"/>
        </w:tabs>
        <w:ind w:left="1871" w:hanging="1871"/>
      </w:pPr>
      <w:r>
        <w:tab/>
      </w:r>
      <w:r w:rsidRPr="00883A56">
        <w:t>(</w:t>
      </w:r>
      <w:r>
        <w:t>b</w:t>
      </w:r>
      <w:r w:rsidRPr="00883A56">
        <w:t>)</w:t>
      </w:r>
      <w:r>
        <w:tab/>
        <w:t>the performance of acrobatics; or</w:t>
      </w:r>
    </w:p>
    <w:p w14:paraId="646B3837" w14:textId="77777777" w:rsidR="00145DDF" w:rsidRPr="009B39CD" w:rsidRDefault="00145DDF" w:rsidP="00145DDF">
      <w:pPr>
        <w:pStyle w:val="DraftHeading3"/>
        <w:tabs>
          <w:tab w:val="right" w:pos="1757"/>
        </w:tabs>
        <w:ind w:left="1871" w:hanging="1871"/>
      </w:pPr>
      <w:r>
        <w:tab/>
      </w:r>
      <w:r w:rsidRPr="00883A56">
        <w:t>(</w:t>
      </w:r>
      <w:r>
        <w:t>c</w:t>
      </w:r>
      <w:r w:rsidRPr="00883A56">
        <w:t>)</w:t>
      </w:r>
      <w:r>
        <w:tab/>
        <w:t>theatrical performances.</w:t>
      </w:r>
    </w:p>
    <w:p w14:paraId="646B3838" w14:textId="77777777" w:rsidR="00145DDF" w:rsidRPr="00957648" w:rsidRDefault="00145DDF" w:rsidP="00145DDF">
      <w:pPr>
        <w:pStyle w:val="DraftSub-sectionNote"/>
        <w:tabs>
          <w:tab w:val="right" w:pos="1814"/>
        </w:tabs>
        <w:ind w:left="1361"/>
        <w:rPr>
          <w:b/>
        </w:rPr>
      </w:pPr>
      <w:r w:rsidRPr="00957648">
        <w:rPr>
          <w:b/>
        </w:rPr>
        <w:t>Note</w:t>
      </w:r>
    </w:p>
    <w:p w14:paraId="646B3839" w14:textId="77777777" w:rsidR="00145DDF" w:rsidRDefault="00145DDF" w:rsidP="00145DDF">
      <w:pPr>
        <w:pStyle w:val="DraftSub-sectionNote"/>
        <w:tabs>
          <w:tab w:val="right" w:pos="1814"/>
        </w:tabs>
        <w:ind w:left="1361"/>
      </w:pPr>
      <w:r>
        <w:t xml:space="preserve">Part 4.4 (except regulation 79) applies to the matters in subregulation (2). </w:t>
      </w:r>
    </w:p>
    <w:p w14:paraId="646B383A" w14:textId="77777777" w:rsidR="00145DDF" w:rsidRDefault="00145DDF" w:rsidP="00C92295">
      <w:pPr>
        <w:pStyle w:val="StyleDraftHeading1Left0cmHanging15cm1"/>
      </w:pPr>
      <w:r>
        <w:tab/>
      </w:r>
      <w:bookmarkStart w:id="332" w:name="_Toc141880817"/>
      <w:r>
        <w:t>221</w:t>
      </w:r>
      <w:r>
        <w:tab/>
        <w:t>Plant used in connection with tree lopping</w:t>
      </w:r>
      <w:bookmarkEnd w:id="332"/>
    </w:p>
    <w:p w14:paraId="646B383B" w14:textId="77777777" w:rsidR="00145DDF" w:rsidRDefault="00145DDF" w:rsidP="00145DDF">
      <w:pPr>
        <w:pStyle w:val="DraftHeading2"/>
        <w:tabs>
          <w:tab w:val="right" w:pos="1247"/>
        </w:tabs>
        <w:ind w:left="1361" w:hanging="1361"/>
      </w:pPr>
      <w:r>
        <w:tab/>
        <w:t>(1</w:t>
      </w:r>
      <w:r w:rsidRPr="009B39CD">
        <w:t>)</w:t>
      </w:r>
      <w:r>
        <w:tab/>
        <w:t>Regulation 220(1)(a) and (b) do not apply in connection with tree lopping if:</w:t>
      </w:r>
    </w:p>
    <w:p w14:paraId="646B383C" w14:textId="77777777" w:rsidR="00145DDF" w:rsidRDefault="00145DDF" w:rsidP="00145DDF">
      <w:pPr>
        <w:pStyle w:val="DraftHeading3"/>
        <w:tabs>
          <w:tab w:val="right" w:pos="1757"/>
        </w:tabs>
        <w:ind w:left="1871" w:hanging="1871"/>
      </w:pPr>
      <w:r>
        <w:tab/>
        <w:t>(a)</w:t>
      </w:r>
      <w:r>
        <w:tab/>
        <w:t>a risk assessment shows that lifting or suspending a person in a harness with a crane to place the person in a tree to carry out tree lopping does not create a greater risk to health or safety than using plant specifically designed to lift a person or climbing a tree; and</w:t>
      </w:r>
    </w:p>
    <w:p w14:paraId="646B383D" w14:textId="77777777" w:rsidR="00145DDF" w:rsidRDefault="00145DDF" w:rsidP="00145DDF">
      <w:pPr>
        <w:pStyle w:val="DraftHeading3"/>
        <w:tabs>
          <w:tab w:val="right" w:pos="1757"/>
        </w:tabs>
        <w:ind w:left="1871" w:hanging="1871"/>
      </w:pPr>
      <w:r>
        <w:tab/>
        <w:t>(b</w:t>
      </w:r>
      <w:r w:rsidRPr="00A47340">
        <w:t>)</w:t>
      </w:r>
      <w:r>
        <w:tab/>
        <w:t>the tree lopping is carried out by a person who is a competent person in the use of the harness referred to in paragraph (a); and</w:t>
      </w:r>
    </w:p>
    <w:p w14:paraId="646B383E" w14:textId="77777777" w:rsidR="00145DDF" w:rsidRDefault="00145DDF" w:rsidP="00145DDF">
      <w:pPr>
        <w:pStyle w:val="DraftHeading3"/>
        <w:tabs>
          <w:tab w:val="right" w:pos="1757"/>
        </w:tabs>
        <w:ind w:left="1871" w:hanging="1871"/>
      </w:pPr>
      <w:r>
        <w:tab/>
        <w:t>(c</w:t>
      </w:r>
      <w:r w:rsidRPr="00A47340">
        <w:t>)</w:t>
      </w:r>
      <w:r>
        <w:tab/>
        <w:t>a crane is used to put the competent person in the tree to lop it; and</w:t>
      </w:r>
    </w:p>
    <w:p w14:paraId="646B383F" w14:textId="77777777" w:rsidR="00145DDF" w:rsidRDefault="00145DDF" w:rsidP="00145DDF">
      <w:pPr>
        <w:pStyle w:val="DraftHeading3"/>
        <w:tabs>
          <w:tab w:val="right" w:pos="1757"/>
        </w:tabs>
        <w:ind w:left="1871" w:hanging="1871"/>
      </w:pPr>
      <w:r>
        <w:tab/>
        <w:t>(d</w:t>
      </w:r>
      <w:r w:rsidRPr="00A47340">
        <w:t>)</w:t>
      </w:r>
      <w:r>
        <w:tab/>
        <w:t>the crane has safety mechanisms that would prevent the competent person from inadvertently falling; and</w:t>
      </w:r>
    </w:p>
    <w:p w14:paraId="646B3840" w14:textId="77777777" w:rsidR="00145DDF" w:rsidRDefault="00145DDF" w:rsidP="00145DDF">
      <w:pPr>
        <w:pStyle w:val="DraftHeading3"/>
        <w:tabs>
          <w:tab w:val="right" w:pos="1757"/>
        </w:tabs>
        <w:ind w:left="1871" w:hanging="1871"/>
      </w:pPr>
      <w:r>
        <w:tab/>
        <w:t>(e</w:t>
      </w:r>
      <w:r w:rsidRPr="003348DF">
        <w:t>)</w:t>
      </w:r>
      <w:r>
        <w:tab/>
        <w:t>while attached to the crane, the competent person is in visual, audio or radio communication with the crane operator.</w:t>
      </w:r>
    </w:p>
    <w:p w14:paraId="646B3841" w14:textId="4483447D" w:rsidR="00145DDF" w:rsidRDefault="00145DDF" w:rsidP="00145DDF">
      <w:pPr>
        <w:pStyle w:val="DraftHeading2"/>
        <w:tabs>
          <w:tab w:val="right" w:pos="1247"/>
        </w:tabs>
        <w:ind w:left="1361" w:hanging="1361"/>
      </w:pPr>
      <w:r>
        <w:tab/>
      </w:r>
      <w:r w:rsidRPr="003348DF">
        <w:t>(</w:t>
      </w:r>
      <w:r>
        <w:t>2</w:t>
      </w:r>
      <w:r w:rsidRPr="003348DF">
        <w:t>)</w:t>
      </w:r>
      <w:r>
        <w:tab/>
        <w:t xml:space="preserve">In this regulation, </w:t>
      </w:r>
      <w:r>
        <w:rPr>
          <w:b/>
          <w:i/>
        </w:rPr>
        <w:t>harness</w:t>
      </w:r>
      <w:r>
        <w:t xml:space="preserve"> means a work positioning harness that is designed and certified, in accordance with </w:t>
      </w:r>
      <w:r w:rsidR="00D2625E" w:rsidRPr="00D2625E">
        <w:t>AS/NZS 1891.1:2020 (Personal equipment for work at height—Manufacturing requirements for full body combination and lower body harnesses),</w:t>
      </w:r>
      <w:r w:rsidR="00D2625E">
        <w:t xml:space="preserve"> </w:t>
      </w:r>
      <w:r>
        <w:t>for the purpose of lifting and suspending a person.</w:t>
      </w:r>
    </w:p>
    <w:p w14:paraId="646B3842" w14:textId="77777777" w:rsidR="00145DDF" w:rsidRPr="00AD1936" w:rsidRDefault="00145DDF" w:rsidP="00C92295">
      <w:pPr>
        <w:pStyle w:val="StyleDraftHeading1Left0cmHanging15cm1"/>
      </w:pPr>
      <w:r>
        <w:tab/>
      </w:r>
      <w:bookmarkStart w:id="333" w:name="_Toc141880818"/>
      <w:r>
        <w:t>222</w:t>
      </w:r>
      <w:r w:rsidRPr="00AD1936">
        <w:tab/>
      </w:r>
      <w:r>
        <w:t>Industrial robots</w:t>
      </w:r>
      <w:bookmarkEnd w:id="333"/>
    </w:p>
    <w:p w14:paraId="646B3843" w14:textId="77777777" w:rsidR="00145DDF" w:rsidRDefault="00145DDF" w:rsidP="00145DDF">
      <w:pPr>
        <w:pStyle w:val="DraftHeading2"/>
        <w:tabs>
          <w:tab w:val="right" w:pos="1247"/>
        </w:tabs>
        <w:ind w:left="1361" w:hanging="1361"/>
      </w:pPr>
      <w:r>
        <w:tab/>
      </w:r>
      <w:r w:rsidRPr="00AD1936">
        <w:t>(1)</w:t>
      </w:r>
      <w:r>
        <w:tab/>
        <w:t>This regulation applies to a person with management or control of an industrial robot or other remotely or automatically energised plant at a workplace.</w:t>
      </w:r>
    </w:p>
    <w:p w14:paraId="646B3844" w14:textId="77777777" w:rsidR="00145DDF" w:rsidRDefault="00145DDF" w:rsidP="00145DDF">
      <w:pPr>
        <w:pStyle w:val="DraftHeading2"/>
        <w:tabs>
          <w:tab w:val="right" w:pos="1247"/>
        </w:tabs>
        <w:ind w:left="1361" w:hanging="1361"/>
      </w:pPr>
      <w:r>
        <w:lastRenderedPageBreak/>
        <w:tab/>
      </w:r>
      <w:r w:rsidRPr="00902A13">
        <w:t>(2)</w:t>
      </w:r>
      <w:r>
        <w:tab/>
        <w:t>The person must not direct or allow a worker to work in the immediate vicinity of the plant if it could start without warning and cause a hazard, unless</w:t>
      </w:r>
      <w:r w:rsidRPr="00902A13">
        <w:t xml:space="preserve"> </w:t>
      </w:r>
      <w:r>
        <w:t>suitable control measures are in place to control the risks to health and safety.</w:t>
      </w:r>
    </w:p>
    <w:p w14:paraId="646B3845" w14:textId="048E4227" w:rsidR="00145DDF" w:rsidRDefault="00145DDF" w:rsidP="00145DDF">
      <w:pPr>
        <w:pStyle w:val="BodySectionSub"/>
      </w:pPr>
      <w:r>
        <w:t>Maximum penalty:</w:t>
      </w:r>
      <w:r w:rsidR="009C2987">
        <w:t xml:space="preserve"> </w:t>
      </w:r>
      <w:r w:rsidR="009C2987" w:rsidRPr="009C2987">
        <w:t>tier E monetary penalty.</w:t>
      </w:r>
    </w:p>
    <w:p w14:paraId="646B3848" w14:textId="77777777" w:rsidR="00145DDF" w:rsidRDefault="00145DDF" w:rsidP="00145DDF">
      <w:pPr>
        <w:pStyle w:val="DraftHeading2"/>
        <w:tabs>
          <w:tab w:val="right" w:pos="1247"/>
        </w:tabs>
        <w:ind w:left="1361" w:hanging="1361"/>
      </w:pPr>
      <w:r>
        <w:tab/>
      </w:r>
      <w:r w:rsidRPr="002B6BD6">
        <w:t>(</w:t>
      </w:r>
      <w:r>
        <w:t>3</w:t>
      </w:r>
      <w:r w:rsidRPr="002B6BD6">
        <w:t>)</w:t>
      </w:r>
      <w:r>
        <w:tab/>
        <w:t>If the remote or automatic energising of the plant could lead to risks to health and safety, the person must ensure that access to the area in the immediate vicinity of the plant is controlled at all times:</w:t>
      </w:r>
    </w:p>
    <w:p w14:paraId="646B3849" w14:textId="77777777" w:rsidR="00145DDF" w:rsidRDefault="00145DDF" w:rsidP="00145DDF">
      <w:pPr>
        <w:pStyle w:val="DraftHeading3"/>
        <w:tabs>
          <w:tab w:val="right" w:pos="1757"/>
        </w:tabs>
        <w:ind w:left="1871" w:hanging="1871"/>
      </w:pPr>
      <w:r>
        <w:tab/>
      </w:r>
      <w:r w:rsidRPr="009F208B">
        <w:t>(a)</w:t>
      </w:r>
      <w:r>
        <w:tab/>
        <w:t>by isolating the area; or</w:t>
      </w:r>
    </w:p>
    <w:p w14:paraId="646B384A" w14:textId="77777777" w:rsidR="00145DDF" w:rsidRDefault="00145DDF" w:rsidP="00145DDF">
      <w:pPr>
        <w:pStyle w:val="DraftHeading3"/>
        <w:tabs>
          <w:tab w:val="right" w:pos="1757"/>
        </w:tabs>
        <w:ind w:left="1871" w:hanging="1871"/>
      </w:pPr>
      <w:r>
        <w:tab/>
      </w:r>
      <w:r w:rsidRPr="009F208B">
        <w:t>(b)</w:t>
      </w:r>
      <w:r w:rsidRPr="009F208B">
        <w:tab/>
      </w:r>
      <w:r>
        <w:t>by:</w:t>
      </w:r>
    </w:p>
    <w:p w14:paraId="646B384B" w14:textId="77777777" w:rsidR="00145DDF" w:rsidRDefault="00145DDF" w:rsidP="00145DDF">
      <w:pPr>
        <w:pStyle w:val="DraftHeading4"/>
        <w:tabs>
          <w:tab w:val="right" w:pos="2268"/>
        </w:tabs>
        <w:ind w:left="2381" w:hanging="2381"/>
      </w:pPr>
      <w:r>
        <w:tab/>
      </w:r>
      <w:r w:rsidRPr="009F208B">
        <w:t>(i)</w:t>
      </w:r>
      <w:r>
        <w:tab/>
        <w:t>providing interlocked guards; or</w:t>
      </w:r>
    </w:p>
    <w:p w14:paraId="646B384C" w14:textId="77777777" w:rsidR="00145DDF" w:rsidRDefault="00145DDF" w:rsidP="00145DDF">
      <w:pPr>
        <w:pStyle w:val="DraftHeading4"/>
        <w:tabs>
          <w:tab w:val="right" w:pos="2268"/>
        </w:tabs>
        <w:ind w:left="2381" w:hanging="2381"/>
      </w:pPr>
      <w:r>
        <w:tab/>
      </w:r>
      <w:r w:rsidRPr="009F208B">
        <w:t>(ii)</w:t>
      </w:r>
      <w:r>
        <w:tab/>
        <w:t>if a risk remains, providing presence-sensing devices; or</w:t>
      </w:r>
    </w:p>
    <w:p w14:paraId="646B384D" w14:textId="77777777" w:rsidR="00145DDF" w:rsidRDefault="00145DDF" w:rsidP="00145DDF">
      <w:pPr>
        <w:pStyle w:val="DraftHeading4"/>
        <w:tabs>
          <w:tab w:val="right" w:pos="2268"/>
        </w:tabs>
        <w:ind w:left="2381" w:hanging="2381"/>
      </w:pPr>
      <w:r>
        <w:tab/>
      </w:r>
      <w:r w:rsidRPr="00244EBD">
        <w:t>(iii)</w:t>
      </w:r>
      <w:r>
        <w:tab/>
        <w:t>if a risk then remains, providing permit to work systems.</w:t>
      </w:r>
    </w:p>
    <w:p w14:paraId="646B3850" w14:textId="31AFF8B2" w:rsidR="00145DDF" w:rsidRDefault="00145DDF" w:rsidP="009C2987">
      <w:pPr>
        <w:pStyle w:val="BodySectionSub"/>
      </w:pPr>
      <w:r>
        <w:t>Maximum penalty:</w:t>
      </w:r>
      <w:r w:rsidR="009C2987">
        <w:t xml:space="preserve"> </w:t>
      </w:r>
      <w:r w:rsidR="009C2987" w:rsidRPr="009C2987">
        <w:t>tier E monetary penalty.</w:t>
      </w:r>
    </w:p>
    <w:p w14:paraId="646B3851" w14:textId="77777777" w:rsidR="00145DDF" w:rsidRPr="009D7C0A" w:rsidRDefault="00145DDF" w:rsidP="00C92295">
      <w:pPr>
        <w:pStyle w:val="StyleDraftHeading1Left0cmHanging15cm1"/>
      </w:pPr>
      <w:r>
        <w:tab/>
      </w:r>
      <w:bookmarkStart w:id="334" w:name="_Toc141880819"/>
      <w:r>
        <w:t>223</w:t>
      </w:r>
      <w:r>
        <w:tab/>
        <w:t>Lasers</w:t>
      </w:r>
      <w:bookmarkEnd w:id="334"/>
    </w:p>
    <w:p w14:paraId="646B3852" w14:textId="77777777" w:rsidR="00145DDF" w:rsidRDefault="00145DDF" w:rsidP="00145DDF">
      <w:pPr>
        <w:pStyle w:val="DraftHeading2"/>
        <w:tabs>
          <w:tab w:val="right" w:pos="1247"/>
        </w:tabs>
        <w:ind w:left="1361" w:hanging="1361"/>
      </w:pPr>
      <w:r>
        <w:tab/>
      </w:r>
      <w:r w:rsidRPr="00244EBD">
        <w:t>(1)</w:t>
      </w:r>
      <w:r>
        <w:tab/>
        <w:t>This regulation applies to the person with management or control, at a workplace, of laser equipment that may create a risk to health and safety.</w:t>
      </w:r>
    </w:p>
    <w:p w14:paraId="646B3853" w14:textId="77777777" w:rsidR="00145DDF" w:rsidRDefault="00145DDF" w:rsidP="00145DDF">
      <w:pPr>
        <w:pStyle w:val="DraftHeading2"/>
        <w:tabs>
          <w:tab w:val="right" w:pos="1247"/>
        </w:tabs>
        <w:ind w:left="1361" w:hanging="1361"/>
      </w:pPr>
      <w:r>
        <w:tab/>
      </w:r>
      <w:r w:rsidRPr="00244EBD">
        <w:t>(2)</w:t>
      </w:r>
      <w:r>
        <w:tab/>
        <w:t>The perso</w:t>
      </w:r>
      <w:r w:rsidRPr="00F82A9E">
        <w:t>n must ensure that laser equipment intended for use on plant is designed, constructed and installed so as to prevent accidental irradiation of any person.</w:t>
      </w:r>
    </w:p>
    <w:p w14:paraId="646B3854" w14:textId="68294526" w:rsidR="00145DDF" w:rsidRDefault="00145DDF" w:rsidP="00145DDF">
      <w:pPr>
        <w:pStyle w:val="BodySectionSub"/>
      </w:pPr>
      <w:r>
        <w:t>Maximum penalty:</w:t>
      </w:r>
      <w:r w:rsidR="009C2987">
        <w:t xml:space="preserve"> </w:t>
      </w:r>
      <w:r w:rsidR="009C2987" w:rsidRPr="009C2987">
        <w:t>tier E monetary penalty.</w:t>
      </w:r>
    </w:p>
    <w:p w14:paraId="646B3857" w14:textId="77777777" w:rsidR="00145DDF" w:rsidRDefault="00145DDF" w:rsidP="00145DDF">
      <w:pPr>
        <w:pStyle w:val="DraftHeading2"/>
        <w:tabs>
          <w:tab w:val="right" w:pos="1247"/>
        </w:tabs>
        <w:ind w:left="1361" w:hanging="1361"/>
      </w:pPr>
      <w:r w:rsidRPr="00F82A9E">
        <w:tab/>
        <w:t>(3)</w:t>
      </w:r>
      <w:r w:rsidRPr="00F82A9E">
        <w:tab/>
        <w:t>The person must ensure that laser equipment on plant is pro</w:t>
      </w:r>
      <w:r>
        <w:t>tected so that any operator of the plant or other person is not exposed to direct radiation, radiation produced by reflection or diffusion or secondary radiation.</w:t>
      </w:r>
    </w:p>
    <w:p w14:paraId="646B3858" w14:textId="0EF821A2" w:rsidR="00145DDF" w:rsidRDefault="00145DDF" w:rsidP="00145DDF">
      <w:pPr>
        <w:pStyle w:val="BodySectionSub"/>
      </w:pPr>
      <w:r>
        <w:t>Maximum penalty:</w:t>
      </w:r>
      <w:r w:rsidR="009C2987">
        <w:t xml:space="preserve"> </w:t>
      </w:r>
      <w:r w:rsidR="009C2987" w:rsidRPr="009C2987">
        <w:t>tier E monetary penalty.</w:t>
      </w:r>
    </w:p>
    <w:p w14:paraId="646B385B" w14:textId="77777777" w:rsidR="00145DDF" w:rsidRDefault="00145DDF" w:rsidP="00145DDF">
      <w:pPr>
        <w:pStyle w:val="DraftHeading2"/>
        <w:tabs>
          <w:tab w:val="right" w:pos="1247"/>
        </w:tabs>
        <w:ind w:left="1361" w:hanging="1361"/>
      </w:pPr>
      <w:r>
        <w:tab/>
      </w:r>
      <w:r w:rsidRPr="007D2D42">
        <w:t>(4)</w:t>
      </w:r>
      <w:r>
        <w:tab/>
        <w:t>The person must ensure that the visual equipment used for the observation or adjustment of laser equipment on plant does not create a risk to health or safety from laser rays.</w:t>
      </w:r>
    </w:p>
    <w:p w14:paraId="646B385C" w14:textId="41A2952C" w:rsidR="00145DDF" w:rsidRDefault="00145DDF" w:rsidP="00145DDF">
      <w:pPr>
        <w:pStyle w:val="BodySectionSub"/>
      </w:pPr>
      <w:r>
        <w:t>Maximum penalty:</w:t>
      </w:r>
      <w:r w:rsidR="009C2987">
        <w:t xml:space="preserve"> </w:t>
      </w:r>
      <w:r w:rsidR="009C2987" w:rsidRPr="009C2987">
        <w:t>tier E monetary penalty.</w:t>
      </w:r>
    </w:p>
    <w:p w14:paraId="646B385F" w14:textId="77777777" w:rsidR="00145DDF" w:rsidRDefault="00145DDF" w:rsidP="00145DDF">
      <w:pPr>
        <w:pStyle w:val="DraftHeading2"/>
        <w:tabs>
          <w:tab w:val="right" w:pos="1247"/>
        </w:tabs>
        <w:ind w:left="1361" w:hanging="1361"/>
      </w:pPr>
      <w:r>
        <w:tab/>
      </w:r>
      <w:r w:rsidRPr="007D2D42">
        <w:t>(5)</w:t>
      </w:r>
      <w:r>
        <w:tab/>
        <w:t>The person must ensure that the workers operating the laser equipment are trained in the proper operation of the equipment.</w:t>
      </w:r>
    </w:p>
    <w:p w14:paraId="646B3860" w14:textId="539A5C89" w:rsidR="00145DDF" w:rsidRDefault="00145DDF" w:rsidP="00145DDF">
      <w:pPr>
        <w:pStyle w:val="BodySectionSub"/>
      </w:pPr>
      <w:r>
        <w:t>Maximum penalty:</w:t>
      </w:r>
      <w:r w:rsidR="009C2987">
        <w:t xml:space="preserve"> </w:t>
      </w:r>
      <w:r w:rsidR="009C2987" w:rsidRPr="009C2987">
        <w:t>tier E monetary penalty.</w:t>
      </w:r>
    </w:p>
    <w:p w14:paraId="646B3863" w14:textId="77777777" w:rsidR="00145DDF" w:rsidRDefault="00145DDF" w:rsidP="00145DDF">
      <w:pPr>
        <w:pStyle w:val="DraftHeading2"/>
        <w:tabs>
          <w:tab w:val="right" w:pos="1247"/>
        </w:tabs>
        <w:ind w:left="1361" w:hanging="1361"/>
      </w:pPr>
      <w:r>
        <w:lastRenderedPageBreak/>
        <w:tab/>
      </w:r>
      <w:r w:rsidRPr="007D2D42">
        <w:t>(6</w:t>
      </w:r>
      <w:r>
        <w:t>)</w:t>
      </w:r>
      <w:r>
        <w:tab/>
        <w:t xml:space="preserve">The person must ensure that Class 3B and Class 4 lasers (within the meaning of </w:t>
      </w:r>
      <w:r w:rsidR="000D6390" w:rsidRPr="000D6390">
        <w:t>AS 2397:2015—Safe use of lasers in the building and construction industry</w:t>
      </w:r>
      <w:r>
        <w:t>) are not used in construction work.</w:t>
      </w:r>
    </w:p>
    <w:p w14:paraId="646B3864" w14:textId="46317D6D" w:rsidR="00145DDF" w:rsidRDefault="00145DDF" w:rsidP="00145DDF">
      <w:pPr>
        <w:pStyle w:val="BodySectionSub"/>
      </w:pPr>
      <w:r>
        <w:t>Maximum penalty:</w:t>
      </w:r>
      <w:r w:rsidR="009C2987">
        <w:t xml:space="preserve"> </w:t>
      </w:r>
      <w:r w:rsidR="009C2987" w:rsidRPr="009C2987">
        <w:t>tier E monetary penalty.</w:t>
      </w:r>
    </w:p>
    <w:p w14:paraId="646B3867" w14:textId="77777777" w:rsidR="00145DDF" w:rsidRDefault="00145DDF" w:rsidP="00C92295">
      <w:pPr>
        <w:pStyle w:val="StyleDraftHeading1Left0cmHanging15cm1"/>
      </w:pPr>
      <w:r>
        <w:tab/>
      </w:r>
      <w:bookmarkStart w:id="335" w:name="_Toc141880820"/>
      <w:r>
        <w:t>224</w:t>
      </w:r>
      <w:r>
        <w:tab/>
        <w:t>Pressure equipment</w:t>
      </w:r>
      <w:bookmarkEnd w:id="335"/>
    </w:p>
    <w:p w14:paraId="646B3868" w14:textId="77777777" w:rsidR="00145DDF" w:rsidRDefault="00145DDF" w:rsidP="00145DDF">
      <w:pPr>
        <w:pStyle w:val="DraftHeading2"/>
        <w:tabs>
          <w:tab w:val="right" w:pos="1247"/>
        </w:tabs>
        <w:ind w:left="1361" w:hanging="1361"/>
      </w:pPr>
      <w:r>
        <w:tab/>
      </w:r>
      <w:r w:rsidRPr="00773898">
        <w:t>(</w:t>
      </w:r>
      <w:r>
        <w:t>1</w:t>
      </w:r>
      <w:r w:rsidRPr="00773898">
        <w:t>)</w:t>
      </w:r>
      <w:r>
        <w:tab/>
        <w:t>The person with management or control of pressure equipment at a workplace must ensure that:</w:t>
      </w:r>
    </w:p>
    <w:p w14:paraId="646B3869" w14:textId="77777777" w:rsidR="00145DDF" w:rsidRDefault="00145DDF" w:rsidP="00145DDF">
      <w:pPr>
        <w:pStyle w:val="DraftHeading3"/>
        <w:tabs>
          <w:tab w:val="right" w:pos="1757"/>
        </w:tabs>
        <w:ind w:left="1871" w:hanging="1871"/>
      </w:pPr>
      <w:r>
        <w:tab/>
      </w:r>
      <w:r w:rsidRPr="00773898">
        <w:t>(a)</w:t>
      </w:r>
      <w:r>
        <w:tab/>
        <w:t>the equipment is inspected on a regular basis by a competent person; and</w:t>
      </w:r>
    </w:p>
    <w:p w14:paraId="646B386A" w14:textId="77777777" w:rsidR="00145DDF" w:rsidRDefault="00145DDF" w:rsidP="00145DDF">
      <w:pPr>
        <w:pStyle w:val="DraftHeading3"/>
        <w:tabs>
          <w:tab w:val="right" w:pos="1757"/>
        </w:tabs>
        <w:ind w:left="1871" w:hanging="1871"/>
      </w:pPr>
      <w:r>
        <w:tab/>
      </w:r>
      <w:r w:rsidRPr="00773898">
        <w:t>(b)</w:t>
      </w:r>
      <w:r>
        <w:tab/>
        <w:t>any gas cylinder that is inspected is marked with a current inspection mark showing the date of the most recent inspection.</w:t>
      </w:r>
    </w:p>
    <w:p w14:paraId="646B386B" w14:textId="3CB964CE" w:rsidR="00145DDF" w:rsidRDefault="00145DDF" w:rsidP="00145DDF">
      <w:pPr>
        <w:pStyle w:val="BodySectionSub"/>
      </w:pPr>
      <w:r>
        <w:t>Maximum penalty:</w:t>
      </w:r>
      <w:r w:rsidR="00C66E56">
        <w:t xml:space="preserve"> </w:t>
      </w:r>
      <w:r w:rsidR="00C66E56" w:rsidRPr="00C66E56">
        <w:t>tier G monetary penalty.</w:t>
      </w:r>
    </w:p>
    <w:p w14:paraId="646B386E" w14:textId="77777777" w:rsidR="00145DDF" w:rsidRDefault="00145DDF" w:rsidP="00145DDF">
      <w:pPr>
        <w:pStyle w:val="DraftHeading2"/>
        <w:tabs>
          <w:tab w:val="right" w:pos="1247"/>
        </w:tabs>
        <w:ind w:left="1361" w:hanging="1361"/>
      </w:pPr>
      <w:r>
        <w:tab/>
      </w:r>
      <w:r w:rsidRPr="00773898">
        <w:t>(</w:t>
      </w:r>
      <w:r>
        <w:t>2</w:t>
      </w:r>
      <w:r w:rsidRPr="00773898">
        <w:t>)</w:t>
      </w:r>
      <w:r>
        <w:tab/>
        <w:t xml:space="preserve">The person with management or control of gas cylinders at a workplace that is a </w:t>
      </w:r>
      <w:r w:rsidRPr="00A661AB">
        <w:t>gas cylinder filling station</w:t>
      </w:r>
      <w:r>
        <w:t xml:space="preserve"> must ensure that:</w:t>
      </w:r>
    </w:p>
    <w:p w14:paraId="646B386F" w14:textId="77777777" w:rsidR="00145DDF" w:rsidRDefault="00145DDF" w:rsidP="00145DDF">
      <w:pPr>
        <w:pStyle w:val="DraftHeading3"/>
        <w:tabs>
          <w:tab w:val="right" w:pos="1757"/>
        </w:tabs>
        <w:ind w:left="1871" w:hanging="1871"/>
      </w:pPr>
      <w:r>
        <w:tab/>
      </w:r>
      <w:r w:rsidRPr="008760B0">
        <w:t>(a)</w:t>
      </w:r>
      <w:r>
        <w:tab/>
        <w:t>a gas cylinder is not filled with gas unless it bears a current inspection mark; and</w:t>
      </w:r>
    </w:p>
    <w:p w14:paraId="646B3870" w14:textId="77777777" w:rsidR="00145DDF" w:rsidRDefault="00145DDF" w:rsidP="00145DDF">
      <w:pPr>
        <w:pStyle w:val="DraftHeading3"/>
        <w:tabs>
          <w:tab w:val="right" w:pos="1757"/>
        </w:tabs>
        <w:ind w:left="1871" w:hanging="1871"/>
      </w:pPr>
      <w:r>
        <w:tab/>
      </w:r>
      <w:r w:rsidRPr="008760B0">
        <w:t>(b)</w:t>
      </w:r>
      <w:r>
        <w:tab/>
        <w:t xml:space="preserve">a gas cylinder is only filled with </w:t>
      </w:r>
      <w:r w:rsidRPr="00A661AB">
        <w:t>gas for which that cylinder is designed</w:t>
      </w:r>
      <w:r>
        <w:t>.</w:t>
      </w:r>
    </w:p>
    <w:p w14:paraId="646B3871" w14:textId="23512916" w:rsidR="00145DDF" w:rsidRDefault="00145DDF" w:rsidP="00145DDF">
      <w:pPr>
        <w:pStyle w:val="BodySectionSub"/>
      </w:pPr>
      <w:r>
        <w:t>Maximum penalty:</w:t>
      </w:r>
      <w:r w:rsidR="00C66E56">
        <w:t xml:space="preserve"> </w:t>
      </w:r>
      <w:r w:rsidR="00C66E56" w:rsidRPr="00C66E56">
        <w:t>tier G monetary penalty.</w:t>
      </w:r>
    </w:p>
    <w:p w14:paraId="646B3874" w14:textId="77777777" w:rsidR="00145DDF" w:rsidRDefault="00145DDF" w:rsidP="00C92295">
      <w:pPr>
        <w:pStyle w:val="StyleDraftHeading1Left0cmHanging15cm1"/>
      </w:pPr>
      <w:r>
        <w:tab/>
      </w:r>
      <w:bookmarkStart w:id="336" w:name="_Toc141880821"/>
      <w:r>
        <w:t>225</w:t>
      </w:r>
      <w:r>
        <w:tab/>
        <w:t>Scaffolds</w:t>
      </w:r>
      <w:bookmarkEnd w:id="336"/>
    </w:p>
    <w:p w14:paraId="646B3875" w14:textId="77777777" w:rsidR="00145DDF" w:rsidRDefault="00145DDF" w:rsidP="00ED0E6B">
      <w:pPr>
        <w:pStyle w:val="DraftHeading2"/>
        <w:keepNext/>
        <w:tabs>
          <w:tab w:val="right" w:pos="1247"/>
        </w:tabs>
        <w:ind w:left="1361" w:hanging="1361"/>
      </w:pPr>
      <w:r>
        <w:tab/>
      </w:r>
      <w:r w:rsidRPr="006D4746">
        <w:t>(1)</w:t>
      </w:r>
      <w:r>
        <w:tab/>
        <w:t>This regulation applies in relation to:</w:t>
      </w:r>
    </w:p>
    <w:p w14:paraId="646B3876" w14:textId="77777777" w:rsidR="00145DDF" w:rsidRDefault="00145DDF" w:rsidP="00145DDF">
      <w:pPr>
        <w:pStyle w:val="DraftHeading3"/>
        <w:tabs>
          <w:tab w:val="right" w:pos="1757"/>
        </w:tabs>
        <w:ind w:left="1871" w:hanging="1871"/>
      </w:pPr>
      <w:r>
        <w:tab/>
      </w:r>
      <w:r w:rsidRPr="006D4746">
        <w:t>(a)</w:t>
      </w:r>
      <w:r>
        <w:tab/>
        <w:t>a suspended scaffold; and</w:t>
      </w:r>
    </w:p>
    <w:p w14:paraId="646B3877" w14:textId="77777777" w:rsidR="00145DDF" w:rsidRDefault="00145DDF" w:rsidP="00145DDF">
      <w:pPr>
        <w:pStyle w:val="DraftHeading3"/>
        <w:tabs>
          <w:tab w:val="right" w:pos="1757"/>
        </w:tabs>
        <w:ind w:left="1871" w:hanging="1871"/>
      </w:pPr>
      <w:r>
        <w:tab/>
      </w:r>
      <w:r w:rsidRPr="006D4746">
        <w:t>(b)</w:t>
      </w:r>
      <w:r>
        <w:tab/>
        <w:t>a cantilevered scaffold; and</w:t>
      </w:r>
    </w:p>
    <w:p w14:paraId="646B3878" w14:textId="77777777" w:rsidR="00145DDF" w:rsidRDefault="00145DDF" w:rsidP="00145DDF">
      <w:pPr>
        <w:pStyle w:val="DraftHeading3"/>
        <w:tabs>
          <w:tab w:val="right" w:pos="1757"/>
        </w:tabs>
        <w:ind w:left="1871" w:hanging="1871"/>
      </w:pPr>
      <w:r>
        <w:tab/>
      </w:r>
      <w:r w:rsidRPr="006D4746">
        <w:t>(c)</w:t>
      </w:r>
      <w:r>
        <w:tab/>
        <w:t>a spur scaffold; and</w:t>
      </w:r>
    </w:p>
    <w:p w14:paraId="646B3879" w14:textId="77777777" w:rsidR="00145DDF" w:rsidRDefault="00145DDF" w:rsidP="00145DDF">
      <w:pPr>
        <w:pStyle w:val="DraftHeading3"/>
        <w:tabs>
          <w:tab w:val="right" w:pos="1757"/>
        </w:tabs>
        <w:ind w:left="1871" w:hanging="1871"/>
      </w:pPr>
      <w:r>
        <w:tab/>
      </w:r>
      <w:r w:rsidRPr="006D4746">
        <w:t>(d)</w:t>
      </w:r>
      <w:r>
        <w:tab/>
        <w:t>a hung scaffold; and</w:t>
      </w:r>
    </w:p>
    <w:p w14:paraId="646B387A" w14:textId="77777777" w:rsidR="00145DDF" w:rsidRDefault="00145DDF" w:rsidP="00145DDF">
      <w:pPr>
        <w:pStyle w:val="DraftHeading3"/>
        <w:tabs>
          <w:tab w:val="right" w:pos="1757"/>
        </w:tabs>
        <w:ind w:left="1871" w:hanging="1871"/>
      </w:pPr>
      <w:r>
        <w:tab/>
      </w:r>
      <w:r w:rsidRPr="006D4746">
        <w:t>(e)</w:t>
      </w:r>
      <w:r>
        <w:tab/>
        <w:t>any other scaffold from which a person or thing could fall more than 4 metres.</w:t>
      </w:r>
    </w:p>
    <w:p w14:paraId="646B387B" w14:textId="77777777" w:rsidR="00145DDF" w:rsidRDefault="00145DDF" w:rsidP="00145DDF">
      <w:pPr>
        <w:pStyle w:val="DraftHeading2"/>
        <w:tabs>
          <w:tab w:val="right" w:pos="1247"/>
        </w:tabs>
        <w:ind w:left="1361" w:hanging="1361"/>
      </w:pPr>
      <w:r>
        <w:tab/>
      </w:r>
      <w:r w:rsidRPr="006D4746">
        <w:t>(2)</w:t>
      </w:r>
      <w:r>
        <w:tab/>
        <w:t>The person with management or control of a scaffold at a workplace must ensure that the scaffold is not used unless the person receives written confirmation from a competent person</w:t>
      </w:r>
      <w:r w:rsidR="00C038D8">
        <w:t>, who has inspected the scaffold,</w:t>
      </w:r>
      <w:r>
        <w:t xml:space="preserve"> that construction of the scaffold has been completed.</w:t>
      </w:r>
    </w:p>
    <w:p w14:paraId="646B387C" w14:textId="2AC456E4" w:rsidR="00145DDF" w:rsidRDefault="00145DDF" w:rsidP="009C2987">
      <w:pPr>
        <w:pStyle w:val="BodySectionSub"/>
        <w:tabs>
          <w:tab w:val="left" w:pos="3606"/>
        </w:tabs>
      </w:pPr>
      <w:r>
        <w:t>Maximum penalty:</w:t>
      </w:r>
      <w:r w:rsidR="009C2987">
        <w:t xml:space="preserve"> </w:t>
      </w:r>
      <w:r w:rsidR="009C2987" w:rsidRPr="009C2987">
        <w:t>tier E monetary penalty.</w:t>
      </w:r>
    </w:p>
    <w:p w14:paraId="646B387F" w14:textId="77777777" w:rsidR="00145DDF" w:rsidRDefault="00145DDF" w:rsidP="00145DDF">
      <w:pPr>
        <w:pStyle w:val="DraftHeading2"/>
        <w:tabs>
          <w:tab w:val="right" w:pos="1247"/>
        </w:tabs>
        <w:ind w:left="1361" w:hanging="1361"/>
      </w:pPr>
      <w:r>
        <w:lastRenderedPageBreak/>
        <w:tab/>
      </w:r>
      <w:r w:rsidRPr="006D4746">
        <w:t>(3)</w:t>
      </w:r>
      <w:r>
        <w:tab/>
        <w:t xml:space="preserve">The person with management or control of a scaffold at a workplace must ensure that the scaffold </w:t>
      </w:r>
      <w:r w:rsidRPr="00884810">
        <w:t>and its supporting structure</w:t>
      </w:r>
      <w:r>
        <w:t xml:space="preserve"> are inspected by a competent person:</w:t>
      </w:r>
    </w:p>
    <w:p w14:paraId="646B3880" w14:textId="77777777" w:rsidR="00145DDF" w:rsidRDefault="00145DDF" w:rsidP="00145DDF">
      <w:pPr>
        <w:pStyle w:val="DraftHeading3"/>
        <w:tabs>
          <w:tab w:val="right" w:pos="1757"/>
        </w:tabs>
        <w:ind w:left="1871" w:hanging="1871"/>
      </w:pPr>
      <w:r>
        <w:tab/>
      </w:r>
      <w:r w:rsidRPr="006D4746">
        <w:t>(</w:t>
      </w:r>
      <w:r w:rsidR="00C038D8">
        <w:t>a</w:t>
      </w:r>
      <w:r w:rsidRPr="006D4746">
        <w:t>)</w:t>
      </w:r>
      <w:r>
        <w:tab/>
        <w:t>before use of the scaffold is resumed after an incident occurs that may reasonably be expected to affect the stability of the scaffold; and</w:t>
      </w:r>
    </w:p>
    <w:p w14:paraId="646B3881" w14:textId="77777777" w:rsidR="00145DDF" w:rsidRDefault="00145DDF" w:rsidP="00145DDF">
      <w:pPr>
        <w:pStyle w:val="DraftHeading3"/>
        <w:tabs>
          <w:tab w:val="right" w:pos="1757"/>
        </w:tabs>
        <w:ind w:left="1871" w:hanging="1871"/>
      </w:pPr>
      <w:r>
        <w:tab/>
      </w:r>
      <w:r w:rsidRPr="006D4746">
        <w:t>(</w:t>
      </w:r>
      <w:r w:rsidR="00C038D8">
        <w:t>b</w:t>
      </w:r>
      <w:r w:rsidRPr="006D4746">
        <w:t>)</w:t>
      </w:r>
      <w:r>
        <w:tab/>
        <w:t>before use of the scaffold is resumed after repairs; and</w:t>
      </w:r>
    </w:p>
    <w:p w14:paraId="646B3882" w14:textId="77777777" w:rsidR="00145DDF" w:rsidRDefault="00145DDF" w:rsidP="00145DDF">
      <w:pPr>
        <w:pStyle w:val="DraftHeading3"/>
        <w:tabs>
          <w:tab w:val="right" w:pos="1757"/>
        </w:tabs>
        <w:ind w:left="1871" w:hanging="1871"/>
      </w:pPr>
      <w:r>
        <w:tab/>
      </w:r>
      <w:r w:rsidRPr="006D4746">
        <w:t>(</w:t>
      </w:r>
      <w:r w:rsidR="00C038D8">
        <w:t>c</w:t>
      </w:r>
      <w:r w:rsidRPr="006D4746">
        <w:t>)</w:t>
      </w:r>
      <w:r>
        <w:tab/>
        <w:t>at least every 30 days.</w:t>
      </w:r>
    </w:p>
    <w:p w14:paraId="646B3883" w14:textId="12785878" w:rsidR="00145DDF" w:rsidRDefault="00145DDF" w:rsidP="00145DDF">
      <w:pPr>
        <w:pStyle w:val="BodySectionSub"/>
      </w:pPr>
      <w:r>
        <w:t>Maximum penalty:</w:t>
      </w:r>
      <w:r w:rsidR="001A343C">
        <w:t xml:space="preserve"> </w:t>
      </w:r>
      <w:r w:rsidR="001A343C" w:rsidRPr="001A343C">
        <w:t>tier E monetary penalty.</w:t>
      </w:r>
    </w:p>
    <w:p w14:paraId="646B3886" w14:textId="77777777" w:rsidR="00145DDF" w:rsidRDefault="00145DDF" w:rsidP="00145DDF">
      <w:pPr>
        <w:pStyle w:val="DraftHeading2"/>
        <w:tabs>
          <w:tab w:val="right" w:pos="1247"/>
        </w:tabs>
        <w:ind w:left="1361" w:hanging="1361"/>
      </w:pPr>
      <w:r>
        <w:tab/>
      </w:r>
      <w:r w:rsidRPr="006D4746">
        <w:t>(4)</w:t>
      </w:r>
      <w:r>
        <w:tab/>
        <w:t xml:space="preserve">If an inspection indicates that a scaffold at a workplace </w:t>
      </w:r>
      <w:r w:rsidRPr="00D400AA">
        <w:t>or its supporting structure</w:t>
      </w:r>
      <w:r w:rsidRPr="006D4746">
        <w:rPr>
          <w:i/>
        </w:rPr>
        <w:t xml:space="preserve"> </w:t>
      </w:r>
      <w:r>
        <w:t>creates a risk to health or safety, the person with management or control of the scaffold must ensure that:</w:t>
      </w:r>
    </w:p>
    <w:p w14:paraId="646B3887" w14:textId="77777777" w:rsidR="00145DDF" w:rsidRDefault="00145DDF" w:rsidP="00145DDF">
      <w:pPr>
        <w:pStyle w:val="DraftHeading3"/>
        <w:tabs>
          <w:tab w:val="right" w:pos="1757"/>
        </w:tabs>
        <w:ind w:left="1871" w:hanging="1871"/>
      </w:pPr>
      <w:r>
        <w:tab/>
      </w:r>
      <w:r w:rsidRPr="006D4746">
        <w:t>(a)</w:t>
      </w:r>
      <w:r>
        <w:tab/>
        <w:t>any necessary repairs, alterations and additions are made or carried out; and</w:t>
      </w:r>
    </w:p>
    <w:p w14:paraId="646B3888" w14:textId="77777777" w:rsidR="00145DDF" w:rsidRDefault="00145DDF" w:rsidP="00145DDF">
      <w:pPr>
        <w:pStyle w:val="DraftHeading3"/>
        <w:tabs>
          <w:tab w:val="right" w:pos="1757"/>
        </w:tabs>
        <w:ind w:left="1871" w:hanging="1871"/>
      </w:pPr>
      <w:r>
        <w:tab/>
      </w:r>
      <w:r w:rsidRPr="006D4746">
        <w:t>(b)</w:t>
      </w:r>
      <w:r>
        <w:tab/>
        <w:t xml:space="preserve">the scaffold </w:t>
      </w:r>
      <w:r w:rsidRPr="00151EDE">
        <w:t>and its supporting structure</w:t>
      </w:r>
      <w:r>
        <w:t xml:space="preserve"> are inspected again by a competent person before use of the scaffold is resumed.</w:t>
      </w:r>
    </w:p>
    <w:p w14:paraId="646B3889" w14:textId="4F3CC094" w:rsidR="00145DDF" w:rsidRDefault="00145DDF" w:rsidP="00ED0E6B">
      <w:pPr>
        <w:pStyle w:val="BodySectionSub"/>
        <w:keepNext/>
      </w:pPr>
      <w:r>
        <w:t>Maximum penalty:</w:t>
      </w:r>
      <w:r w:rsidR="001A343C">
        <w:t xml:space="preserve"> </w:t>
      </w:r>
      <w:r w:rsidR="001A343C" w:rsidRPr="001A343C">
        <w:t>tier E monetary penalty.</w:t>
      </w:r>
    </w:p>
    <w:p w14:paraId="646B388C" w14:textId="77777777" w:rsidR="00145DDF" w:rsidRDefault="00145DDF" w:rsidP="00145DDF">
      <w:pPr>
        <w:pStyle w:val="DraftHeading2"/>
        <w:tabs>
          <w:tab w:val="right" w:pos="1247"/>
        </w:tabs>
        <w:ind w:left="1361" w:hanging="1361"/>
      </w:pPr>
      <w:r>
        <w:tab/>
      </w:r>
      <w:r w:rsidRPr="006D4746">
        <w:t>(5)</w:t>
      </w:r>
      <w:r>
        <w:tab/>
        <w:t>The person with management or control of a scaffold at a workplace must ensure that unauthorised access to the scaffold is prevented while the scaffold is incomplete or unattended.</w:t>
      </w:r>
    </w:p>
    <w:p w14:paraId="646B388D" w14:textId="62F401ED" w:rsidR="00145DDF" w:rsidRDefault="00145DDF" w:rsidP="00145DDF">
      <w:pPr>
        <w:pStyle w:val="BodySectionSub"/>
      </w:pPr>
      <w:r>
        <w:t>Maximum penalty:</w:t>
      </w:r>
      <w:r w:rsidR="001A343C">
        <w:t xml:space="preserve"> </w:t>
      </w:r>
      <w:r w:rsidR="001A343C" w:rsidRPr="001A343C">
        <w:t>tier E monetary penalty.</w:t>
      </w:r>
    </w:p>
    <w:p w14:paraId="646B3890" w14:textId="77777777" w:rsidR="00145DDF" w:rsidRPr="006D4746" w:rsidRDefault="00145DDF" w:rsidP="00145DDF">
      <w:pPr>
        <w:pStyle w:val="DraftSub-sectionEg"/>
        <w:tabs>
          <w:tab w:val="right" w:pos="1814"/>
        </w:tabs>
        <w:rPr>
          <w:b/>
        </w:rPr>
      </w:pPr>
      <w:r w:rsidRPr="006D4746">
        <w:rPr>
          <w:b/>
        </w:rPr>
        <w:t>Example</w:t>
      </w:r>
    </w:p>
    <w:p w14:paraId="646B3891" w14:textId="77777777" w:rsidR="00145DDF" w:rsidRDefault="00145DDF" w:rsidP="00145DDF">
      <w:pPr>
        <w:pStyle w:val="DraftSub-sectionEg"/>
        <w:tabs>
          <w:tab w:val="right" w:pos="1814"/>
        </w:tabs>
      </w:pPr>
      <w:r>
        <w:t>Danger tags and other warning signs.</w:t>
      </w:r>
    </w:p>
    <w:p w14:paraId="646B3892" w14:textId="77777777" w:rsidR="00145DDF" w:rsidRDefault="00145DDF" w:rsidP="00C92295">
      <w:pPr>
        <w:pStyle w:val="StyleDraftHeading1Left0cmHanging15cm1"/>
      </w:pPr>
      <w:r>
        <w:tab/>
      </w:r>
      <w:bookmarkStart w:id="337" w:name="_Toc141880822"/>
      <w:r>
        <w:t>226</w:t>
      </w:r>
      <w:r>
        <w:tab/>
        <w:t>Plant with presence-sensing safeguarding system—records</w:t>
      </w:r>
      <w:bookmarkEnd w:id="337"/>
    </w:p>
    <w:p w14:paraId="646B3893" w14:textId="77777777" w:rsidR="00145DDF" w:rsidRDefault="00145DDF" w:rsidP="00145DDF">
      <w:pPr>
        <w:pStyle w:val="DraftHeading2"/>
        <w:tabs>
          <w:tab w:val="right" w:pos="1247"/>
        </w:tabs>
        <w:ind w:left="1361" w:hanging="1361"/>
      </w:pPr>
      <w:r>
        <w:tab/>
        <w:t>(1</w:t>
      </w:r>
      <w:r w:rsidRPr="00770F71">
        <w:t>)</w:t>
      </w:r>
      <w:r>
        <w:tab/>
        <w:t>The person with management or control of plant with a presence-sensing safeguarding system at a workplace must keep a record of safety integrity tests, inspections, maintenance, commissioning, decommissioning, dismantling and alterations of the plant for the period set out in subregulation (2).</w:t>
      </w:r>
    </w:p>
    <w:p w14:paraId="6AD308B4" w14:textId="77777777" w:rsidR="00CE26FA" w:rsidRDefault="00CE26FA" w:rsidP="00CE26FA">
      <w:pPr>
        <w:pStyle w:val="BodySectionSub"/>
      </w:pPr>
      <w:r>
        <w:t>Maximum penalty:</w:t>
      </w:r>
      <w:r w:rsidRPr="00CE26FA">
        <w:t xml:space="preserve"> tier I monetary penalty.</w:t>
      </w:r>
    </w:p>
    <w:p w14:paraId="646B3897" w14:textId="77777777" w:rsidR="00145DDF" w:rsidRDefault="00145DDF" w:rsidP="00145DDF">
      <w:pPr>
        <w:pStyle w:val="DraftHeading2"/>
        <w:tabs>
          <w:tab w:val="right" w:pos="1247"/>
        </w:tabs>
        <w:ind w:left="1361" w:hanging="1361"/>
      </w:pPr>
      <w:r>
        <w:tab/>
        <w:t>(2</w:t>
      </w:r>
      <w:r w:rsidRPr="00770F71">
        <w:t>)</w:t>
      </w:r>
      <w:r>
        <w:tab/>
        <w:t>The record must be kept for:</w:t>
      </w:r>
    </w:p>
    <w:p w14:paraId="646B3898" w14:textId="77777777" w:rsidR="00145DDF" w:rsidRDefault="00145DDF" w:rsidP="00145DDF">
      <w:pPr>
        <w:pStyle w:val="DraftHeading3"/>
        <w:tabs>
          <w:tab w:val="right" w:pos="1757"/>
        </w:tabs>
        <w:ind w:left="1871" w:hanging="1871"/>
      </w:pPr>
      <w:r>
        <w:tab/>
      </w:r>
      <w:r w:rsidRPr="000D4086">
        <w:t>(a)</w:t>
      </w:r>
      <w:r>
        <w:tab/>
        <w:t>5 years unless paragraph (b) applies; or</w:t>
      </w:r>
    </w:p>
    <w:p w14:paraId="646B3899" w14:textId="77777777" w:rsidR="00145DDF" w:rsidRDefault="00145DDF" w:rsidP="00145DDF">
      <w:pPr>
        <w:pStyle w:val="DraftHeading3"/>
        <w:tabs>
          <w:tab w:val="right" w:pos="1757"/>
        </w:tabs>
        <w:ind w:left="1871" w:hanging="1871"/>
      </w:pPr>
      <w:r>
        <w:tab/>
      </w:r>
      <w:r w:rsidRPr="000D4086">
        <w:t>(b)</w:t>
      </w:r>
      <w:r>
        <w:tab/>
        <w:t>the life of the plant or until the person relinquishes control of the plant if the plant is registered plant or has been altered.</w:t>
      </w:r>
    </w:p>
    <w:p w14:paraId="646B389A" w14:textId="77777777" w:rsidR="00145DDF" w:rsidRDefault="00145DDF" w:rsidP="00145DDF">
      <w:pPr>
        <w:pStyle w:val="DraftHeading2"/>
        <w:tabs>
          <w:tab w:val="right" w:pos="1247"/>
        </w:tabs>
        <w:ind w:left="1361" w:hanging="1361"/>
      </w:pPr>
      <w:r>
        <w:lastRenderedPageBreak/>
        <w:tab/>
      </w:r>
      <w:r w:rsidRPr="000D4086">
        <w:t>(</w:t>
      </w:r>
      <w:r>
        <w:t>3</w:t>
      </w:r>
      <w:r w:rsidRPr="000D4086">
        <w:t>)</w:t>
      </w:r>
      <w:r>
        <w:tab/>
        <w:t>The person must keep the record available for inspection under the Act.</w:t>
      </w:r>
    </w:p>
    <w:p w14:paraId="44225F04" w14:textId="77777777" w:rsidR="00CE26FA" w:rsidRDefault="00CE26FA" w:rsidP="00CE26FA">
      <w:pPr>
        <w:pStyle w:val="BodySectionSub"/>
      </w:pPr>
      <w:r>
        <w:t>Maximum penalty:</w:t>
      </w:r>
      <w:r w:rsidRPr="00CE26FA">
        <w:t xml:space="preserve"> tier I monetary penalty.</w:t>
      </w:r>
    </w:p>
    <w:p w14:paraId="646B389E" w14:textId="77777777" w:rsidR="00145DDF" w:rsidRDefault="00145DDF" w:rsidP="00145DDF">
      <w:pPr>
        <w:pStyle w:val="DraftHeading2"/>
        <w:tabs>
          <w:tab w:val="right" w:pos="1247"/>
        </w:tabs>
        <w:ind w:left="1361" w:hanging="1361"/>
      </w:pPr>
      <w:r>
        <w:tab/>
      </w:r>
      <w:r w:rsidRPr="000D4086">
        <w:t>(</w:t>
      </w:r>
      <w:r>
        <w:t>4</w:t>
      </w:r>
      <w:r w:rsidRPr="000D4086">
        <w:t>)</w:t>
      </w:r>
      <w:r>
        <w:tab/>
        <w:t>The person must make the record available to any person to whom the person relinquishes control of the plant.</w:t>
      </w:r>
    </w:p>
    <w:p w14:paraId="0A12113A" w14:textId="77777777" w:rsidR="00CE26FA" w:rsidRDefault="00CE26FA" w:rsidP="00CE26FA">
      <w:pPr>
        <w:pStyle w:val="BodySectionSub"/>
      </w:pPr>
      <w:r>
        <w:t>Maximum penalty:</w:t>
      </w:r>
      <w:r w:rsidRPr="00CE26FA">
        <w:t xml:space="preserve"> tier I monetary penalty.</w:t>
      </w:r>
    </w:p>
    <w:p w14:paraId="646B38A2" w14:textId="77777777" w:rsidR="00145DDF" w:rsidRPr="00500CE0" w:rsidRDefault="00145DDF" w:rsidP="00145DDF">
      <w:pPr>
        <w:pStyle w:val="Heading-PART"/>
        <w:tabs>
          <w:tab w:val="left" w:pos="1276"/>
        </w:tabs>
        <w:ind w:left="1276" w:hanging="1276"/>
        <w:jc w:val="left"/>
        <w:rPr>
          <w:caps w:val="0"/>
          <w:sz w:val="28"/>
        </w:rPr>
      </w:pPr>
      <w:r>
        <w:br w:type="page"/>
      </w:r>
      <w:bookmarkStart w:id="338" w:name="_Toc141880823"/>
      <w:r w:rsidRPr="00500CE0">
        <w:rPr>
          <w:caps w:val="0"/>
          <w:sz w:val="28"/>
        </w:rPr>
        <w:lastRenderedPageBreak/>
        <w:t xml:space="preserve">Part 5.2 </w:t>
      </w:r>
      <w:r w:rsidRPr="00500CE0">
        <w:rPr>
          <w:caps w:val="0"/>
          <w:sz w:val="28"/>
        </w:rPr>
        <w:tab/>
        <w:t xml:space="preserve">Additional </w:t>
      </w:r>
      <w:r w:rsidR="00DD5DCB">
        <w:rPr>
          <w:caps w:val="0"/>
          <w:sz w:val="28"/>
        </w:rPr>
        <w:t>D</w:t>
      </w:r>
      <w:r w:rsidRPr="00500CE0">
        <w:rPr>
          <w:caps w:val="0"/>
          <w:sz w:val="28"/>
        </w:rPr>
        <w:t xml:space="preserve">uties </w:t>
      </w:r>
      <w:r w:rsidR="00DD5DCB">
        <w:rPr>
          <w:caps w:val="0"/>
          <w:sz w:val="28"/>
        </w:rPr>
        <w:t>R</w:t>
      </w:r>
      <w:r w:rsidRPr="00500CE0">
        <w:rPr>
          <w:caps w:val="0"/>
          <w:sz w:val="28"/>
        </w:rPr>
        <w:t xml:space="preserve">elating to </w:t>
      </w:r>
      <w:r w:rsidR="00DD5DCB">
        <w:rPr>
          <w:caps w:val="0"/>
          <w:sz w:val="28"/>
        </w:rPr>
        <w:t>R</w:t>
      </w:r>
      <w:r w:rsidRPr="00500CE0">
        <w:rPr>
          <w:caps w:val="0"/>
          <w:sz w:val="28"/>
        </w:rPr>
        <w:t xml:space="preserve">egistered </w:t>
      </w:r>
      <w:r w:rsidR="00DD5DCB">
        <w:rPr>
          <w:caps w:val="0"/>
          <w:sz w:val="28"/>
        </w:rPr>
        <w:t>P</w:t>
      </w:r>
      <w:r w:rsidRPr="00500CE0">
        <w:rPr>
          <w:caps w:val="0"/>
          <w:sz w:val="28"/>
        </w:rPr>
        <w:t xml:space="preserve">lant and </w:t>
      </w:r>
      <w:r w:rsidR="00DD5DCB">
        <w:rPr>
          <w:caps w:val="0"/>
          <w:sz w:val="28"/>
        </w:rPr>
        <w:t>P</w:t>
      </w:r>
      <w:r w:rsidRPr="00500CE0">
        <w:rPr>
          <w:caps w:val="0"/>
          <w:sz w:val="28"/>
        </w:rPr>
        <w:t xml:space="preserve">lant </w:t>
      </w:r>
      <w:r w:rsidR="00DD5DCB">
        <w:rPr>
          <w:caps w:val="0"/>
          <w:sz w:val="28"/>
        </w:rPr>
        <w:t>D</w:t>
      </w:r>
      <w:r w:rsidRPr="00500CE0">
        <w:rPr>
          <w:caps w:val="0"/>
          <w:sz w:val="28"/>
        </w:rPr>
        <w:t>esigns</w:t>
      </w:r>
      <w:bookmarkEnd w:id="338"/>
    </w:p>
    <w:p w14:paraId="646B38A3" w14:textId="77777777" w:rsidR="00145DDF" w:rsidRPr="001626ED" w:rsidRDefault="00145DDF" w:rsidP="00145DDF">
      <w:pPr>
        <w:pStyle w:val="DraftSectionNote"/>
        <w:tabs>
          <w:tab w:val="right" w:pos="1304"/>
        </w:tabs>
        <w:ind w:left="850"/>
        <w:rPr>
          <w:b/>
        </w:rPr>
      </w:pPr>
      <w:r w:rsidRPr="001626ED">
        <w:rPr>
          <w:b/>
        </w:rPr>
        <w:t>Note</w:t>
      </w:r>
      <w:r>
        <w:rPr>
          <w:b/>
        </w:rPr>
        <w:t>s</w:t>
      </w:r>
    </w:p>
    <w:p w14:paraId="646B38A4" w14:textId="77777777" w:rsidR="00145DDF" w:rsidRDefault="00145DDF" w:rsidP="00145DDF">
      <w:pPr>
        <w:pStyle w:val="DraftSectionNote"/>
        <w:tabs>
          <w:tab w:val="right" w:pos="46"/>
          <w:tab w:val="right" w:pos="1304"/>
        </w:tabs>
        <w:ind w:left="1259" w:hanging="408"/>
      </w:pPr>
      <w:r>
        <w:t>1</w:t>
      </w:r>
      <w:r>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8A5" w14:textId="77777777" w:rsidR="00145DDF" w:rsidRDefault="00145DDF" w:rsidP="00145DDF">
      <w:pPr>
        <w:pStyle w:val="DraftSectionNote"/>
        <w:tabs>
          <w:tab w:val="right" w:pos="46"/>
          <w:tab w:val="right" w:pos="1304"/>
        </w:tabs>
        <w:ind w:left="1259" w:hanging="408"/>
      </w:pPr>
      <w:r>
        <w:t>2</w:t>
      </w:r>
      <w:r>
        <w:tab/>
        <w:t>This Part applies in addition to Part 5.1.</w:t>
      </w:r>
    </w:p>
    <w:p w14:paraId="646B38A6" w14:textId="77777777" w:rsidR="00145DDF" w:rsidRPr="008D6FEB" w:rsidRDefault="00145DDF" w:rsidP="00145DDF">
      <w:pPr>
        <w:pStyle w:val="DraftSectionNote"/>
        <w:tabs>
          <w:tab w:val="right" w:pos="46"/>
          <w:tab w:val="right" w:pos="1304"/>
        </w:tabs>
        <w:ind w:left="1259" w:hanging="408"/>
      </w:pPr>
      <w:r>
        <w:t>3</w:t>
      </w:r>
      <w:r>
        <w:tab/>
        <w:t xml:space="preserve">In this Part, </w:t>
      </w:r>
      <w:r w:rsidRPr="008D6FEB">
        <w:rPr>
          <w:b/>
          <w:i/>
        </w:rPr>
        <w:t>plant</w:t>
      </w:r>
      <w:r>
        <w:t xml:space="preserve"> includes a structure (see definition of </w:t>
      </w:r>
      <w:r w:rsidRPr="008D6FEB">
        <w:rPr>
          <w:b/>
          <w:i/>
        </w:rPr>
        <w:t>plant</w:t>
      </w:r>
      <w:r>
        <w:t xml:space="preserve"> in regulation 5(1)).</w:t>
      </w:r>
    </w:p>
    <w:p w14:paraId="646B38A7" w14:textId="77777777" w:rsidR="00145DDF" w:rsidRDefault="00145DDF" w:rsidP="0013567F">
      <w:pPr>
        <w:pStyle w:val="StyleHeading-DIVISIONLeftLeft0cmHanging275cm"/>
      </w:pPr>
      <w:bookmarkStart w:id="339" w:name="_Toc141880824"/>
      <w:r>
        <w:t xml:space="preserve">Division 1 </w:t>
      </w:r>
      <w:r>
        <w:tab/>
        <w:t>Application of Part 5.2</w:t>
      </w:r>
      <w:bookmarkEnd w:id="339"/>
    </w:p>
    <w:p w14:paraId="646B38A8" w14:textId="77777777" w:rsidR="00145DDF" w:rsidRDefault="00145DDF" w:rsidP="00C92295">
      <w:pPr>
        <w:pStyle w:val="StyleDraftHeading1Left0cmHanging15cm1"/>
      </w:pPr>
      <w:r>
        <w:tab/>
      </w:r>
      <w:bookmarkStart w:id="340" w:name="_Toc141880825"/>
      <w:r>
        <w:t>227</w:t>
      </w:r>
      <w:r>
        <w:tab/>
        <w:t>Application of Part 5.2</w:t>
      </w:r>
      <w:bookmarkEnd w:id="340"/>
    </w:p>
    <w:p w14:paraId="646B38A9" w14:textId="77777777" w:rsidR="00145DDF" w:rsidRDefault="00145DDF" w:rsidP="00145DDF">
      <w:pPr>
        <w:pStyle w:val="BodySectionSub"/>
      </w:pPr>
      <w:r>
        <w:t>This Part applies to:</w:t>
      </w:r>
    </w:p>
    <w:p w14:paraId="646B38AA" w14:textId="77777777" w:rsidR="00145DDF" w:rsidRDefault="00145DDF" w:rsidP="00145DDF">
      <w:pPr>
        <w:pStyle w:val="DraftHeading3"/>
        <w:tabs>
          <w:tab w:val="right" w:pos="1757"/>
        </w:tabs>
        <w:ind w:left="1871" w:hanging="1871"/>
      </w:pPr>
      <w:r>
        <w:tab/>
      </w:r>
      <w:r w:rsidRPr="004B6E44">
        <w:t>(a)</w:t>
      </w:r>
      <w:r>
        <w:tab/>
        <w:t>plant that is required to be registered under Part 5.3; or</w:t>
      </w:r>
    </w:p>
    <w:p w14:paraId="646B38AB" w14:textId="77777777" w:rsidR="00145DDF" w:rsidRDefault="00145DDF" w:rsidP="00145DDF">
      <w:pPr>
        <w:pStyle w:val="DraftHeading3"/>
        <w:tabs>
          <w:tab w:val="right" w:pos="1757"/>
        </w:tabs>
        <w:ind w:left="1871" w:hanging="1871"/>
      </w:pPr>
      <w:r>
        <w:tab/>
      </w:r>
      <w:r w:rsidRPr="004B6E44">
        <w:t>(b)</w:t>
      </w:r>
      <w:r>
        <w:tab/>
        <w:t>plant the design of which is required to be registered under Part 5.3.</w:t>
      </w:r>
    </w:p>
    <w:p w14:paraId="646B38AC" w14:textId="77777777" w:rsidR="00145DDF" w:rsidRDefault="00145DDF" w:rsidP="0013567F">
      <w:pPr>
        <w:pStyle w:val="StyleHeading-DIVISIONLeftLeft0cmHanging275cm"/>
      </w:pPr>
      <w:bookmarkStart w:id="341" w:name="_Toc141880826"/>
      <w:r>
        <w:t xml:space="preserve">Division 2 </w:t>
      </w:r>
      <w:r>
        <w:tab/>
        <w:t>Duty of person conducting a business or undertaking who designs plant to record plant design</w:t>
      </w:r>
      <w:bookmarkEnd w:id="341"/>
    </w:p>
    <w:p w14:paraId="646B38AD" w14:textId="77777777" w:rsidR="00145DDF" w:rsidRPr="00666F30" w:rsidRDefault="00145DDF" w:rsidP="00C92295">
      <w:pPr>
        <w:pStyle w:val="StyleDraftHeading1Left0cmHanging15cm1"/>
      </w:pPr>
      <w:r>
        <w:tab/>
      </w:r>
      <w:bookmarkStart w:id="342" w:name="_Toc141880827"/>
      <w:r>
        <w:t>228</w:t>
      </w:r>
      <w:r>
        <w:tab/>
        <w:t>Records and information</w:t>
      </w:r>
      <w:bookmarkEnd w:id="342"/>
    </w:p>
    <w:p w14:paraId="646B38AE" w14:textId="77777777" w:rsidR="00145DDF" w:rsidRPr="00666F30" w:rsidRDefault="00145DDF" w:rsidP="00145DDF">
      <w:pPr>
        <w:pStyle w:val="BodySectionSub"/>
      </w:pPr>
      <w:r w:rsidRPr="00666F30">
        <w:t>If the design of plant is required to be registered</w:t>
      </w:r>
      <w:r>
        <w:t xml:space="preserve"> under Part 5.3,</w:t>
      </w:r>
      <w:r w:rsidRPr="00666F30">
        <w:t xml:space="preserve"> the designer of that plant must </w:t>
      </w:r>
      <w:r>
        <w:t>make a record that contains:</w:t>
      </w:r>
    </w:p>
    <w:p w14:paraId="646B38AF" w14:textId="77777777" w:rsidR="00145DDF" w:rsidRDefault="00145DDF" w:rsidP="00145DDF">
      <w:pPr>
        <w:pStyle w:val="DraftHeading3"/>
        <w:tabs>
          <w:tab w:val="right" w:pos="1757"/>
        </w:tabs>
        <w:ind w:left="1871" w:hanging="1871"/>
      </w:pPr>
      <w:r>
        <w:tab/>
      </w:r>
      <w:r w:rsidRPr="003E1AAA">
        <w:t>(a)</w:t>
      </w:r>
      <w:r w:rsidRPr="00666F30">
        <w:tab/>
        <w:t>the method used to determine the control</w:t>
      </w:r>
      <w:r>
        <w:t xml:space="preserve"> measure</w:t>
      </w:r>
      <w:r w:rsidRPr="00666F30">
        <w:t>s for the plant and the control</w:t>
      </w:r>
      <w:r>
        <w:t xml:space="preserve"> measure</w:t>
      </w:r>
      <w:r w:rsidRPr="00666F30">
        <w:t xml:space="preserve">s </w:t>
      </w:r>
      <w:r>
        <w:t>that</w:t>
      </w:r>
      <w:r w:rsidRPr="00666F30">
        <w:t xml:space="preserve"> result from that determination; and</w:t>
      </w:r>
    </w:p>
    <w:p w14:paraId="646B38B0" w14:textId="77777777" w:rsidR="00145DDF" w:rsidRPr="00666F30" w:rsidRDefault="00145DDF" w:rsidP="00145DDF">
      <w:pPr>
        <w:pStyle w:val="DraftHeading3"/>
        <w:tabs>
          <w:tab w:val="right" w:pos="1757"/>
        </w:tabs>
        <w:ind w:left="1871" w:hanging="1871"/>
      </w:pPr>
      <w:r>
        <w:tab/>
      </w:r>
      <w:r w:rsidRPr="003E1AAA">
        <w:t>(b)</w:t>
      </w:r>
      <w:r w:rsidRPr="00666F30">
        <w:tab/>
        <w:t xml:space="preserve">a copy of the information provided to a </w:t>
      </w:r>
      <w:r>
        <w:t>manufacturer under section 22</w:t>
      </w:r>
      <w:r w:rsidRPr="00F174E1">
        <w:t xml:space="preserve"> of</w:t>
      </w:r>
      <w:r w:rsidRPr="00666F30">
        <w:t xml:space="preserve"> the Act in relation to that plant; and</w:t>
      </w:r>
    </w:p>
    <w:p w14:paraId="646B38B1" w14:textId="77777777" w:rsidR="00145DDF" w:rsidRPr="00666F30" w:rsidRDefault="00145DDF" w:rsidP="00145DDF">
      <w:pPr>
        <w:pStyle w:val="DraftHeading3"/>
        <w:tabs>
          <w:tab w:val="right" w:pos="1757"/>
        </w:tabs>
        <w:ind w:left="1871" w:hanging="1871"/>
      </w:pPr>
      <w:r>
        <w:tab/>
      </w:r>
      <w:r w:rsidRPr="003E1AAA">
        <w:t>(c)</w:t>
      </w:r>
      <w:r w:rsidRPr="00666F30">
        <w:tab/>
        <w:t xml:space="preserve">a copy of the information provided to a manufacturer under regulation </w:t>
      </w:r>
      <w:r>
        <w:t>187</w:t>
      </w:r>
      <w:r w:rsidRPr="00666F30">
        <w:t xml:space="preserve"> in relation to that plant; and</w:t>
      </w:r>
    </w:p>
    <w:p w14:paraId="646B38B2" w14:textId="77777777" w:rsidR="00145DDF" w:rsidRDefault="00145DDF" w:rsidP="00145DDF">
      <w:pPr>
        <w:pStyle w:val="DraftHeading3"/>
        <w:tabs>
          <w:tab w:val="right" w:pos="1757"/>
        </w:tabs>
        <w:ind w:left="1871" w:hanging="1871"/>
      </w:pPr>
      <w:r>
        <w:tab/>
      </w:r>
      <w:r w:rsidRPr="003E1AAA">
        <w:t>(d)</w:t>
      </w:r>
      <w:r w:rsidRPr="00666F30">
        <w:tab/>
        <w:t xml:space="preserve">if applicable, a copy of the information provided to </w:t>
      </w:r>
      <w:r>
        <w:t>a manufacturer under regulation 188 in relation to that plant.</w:t>
      </w:r>
    </w:p>
    <w:p w14:paraId="1EDC09C5" w14:textId="77777777" w:rsidR="00CE26FA" w:rsidRDefault="00CE26FA" w:rsidP="00CE26FA">
      <w:pPr>
        <w:pStyle w:val="BodySectionSub"/>
      </w:pPr>
      <w:r>
        <w:t>Maximum penalty:</w:t>
      </w:r>
      <w:r w:rsidRPr="00CE26FA">
        <w:t xml:space="preserve"> tier I monetary penalty.</w:t>
      </w:r>
    </w:p>
    <w:p w14:paraId="646B38B6" w14:textId="77777777" w:rsidR="00145DDF" w:rsidRPr="004E2BAC" w:rsidRDefault="00145DDF" w:rsidP="00C92295">
      <w:pPr>
        <w:pStyle w:val="StyleDraftHeading1Left0cmHanging15cm1"/>
      </w:pPr>
      <w:r>
        <w:tab/>
      </w:r>
      <w:bookmarkStart w:id="343" w:name="_Toc141880828"/>
      <w:r>
        <w:t>229</w:t>
      </w:r>
      <w:r>
        <w:tab/>
        <w:t>Record of</w:t>
      </w:r>
      <w:r w:rsidRPr="00666F30">
        <w:t xml:space="preserve"> standards or engineering principl</w:t>
      </w:r>
      <w:r>
        <w:t>es used</w:t>
      </w:r>
      <w:bookmarkEnd w:id="343"/>
    </w:p>
    <w:p w14:paraId="646B38B7" w14:textId="77777777" w:rsidR="00145DDF" w:rsidRDefault="00145DDF" w:rsidP="00145DDF">
      <w:pPr>
        <w:pStyle w:val="DraftHeading2"/>
        <w:tabs>
          <w:tab w:val="right" w:pos="1247"/>
        </w:tabs>
        <w:ind w:left="1361" w:hanging="1361"/>
      </w:pPr>
      <w:r>
        <w:tab/>
        <w:t>(1)</w:t>
      </w:r>
      <w:r w:rsidRPr="00666F30">
        <w:tab/>
        <w:t>If the design of plant is required to be registered</w:t>
      </w:r>
      <w:r>
        <w:t xml:space="preserve"> under Part 5.3,</w:t>
      </w:r>
      <w:r w:rsidRPr="00666F30">
        <w:t xml:space="preserve"> the designer of </w:t>
      </w:r>
      <w:r>
        <w:t xml:space="preserve">the </w:t>
      </w:r>
      <w:r w:rsidRPr="00666F30">
        <w:t xml:space="preserve">plant must record any published technical standard, </w:t>
      </w:r>
      <w:r w:rsidRPr="00666F30">
        <w:lastRenderedPageBreak/>
        <w:t>including any part of a published technical standard,</w:t>
      </w:r>
      <w:r>
        <w:t xml:space="preserve"> </w:t>
      </w:r>
      <w:r w:rsidRPr="00666F30">
        <w:t>tha</w:t>
      </w:r>
      <w:r>
        <w:t>t was used to design the plant.</w:t>
      </w:r>
    </w:p>
    <w:p w14:paraId="672F7E6E" w14:textId="77777777" w:rsidR="00CE26FA" w:rsidRDefault="00CE26FA" w:rsidP="00CE26FA">
      <w:pPr>
        <w:pStyle w:val="BodySectionSub"/>
      </w:pPr>
      <w:r>
        <w:t>Maximum penalty:</w:t>
      </w:r>
      <w:r w:rsidRPr="00CE26FA">
        <w:t xml:space="preserve"> tier I monetary penalty.</w:t>
      </w:r>
    </w:p>
    <w:p w14:paraId="646B38BB" w14:textId="77777777" w:rsidR="00145DDF" w:rsidRDefault="00145DDF" w:rsidP="00145DDF">
      <w:pPr>
        <w:pStyle w:val="DraftHeading2"/>
        <w:tabs>
          <w:tab w:val="right" w:pos="1247"/>
        </w:tabs>
        <w:ind w:left="1361" w:hanging="1361"/>
      </w:pPr>
      <w:r>
        <w:tab/>
      </w:r>
      <w:r w:rsidRPr="003E1AAA">
        <w:t>(</w:t>
      </w:r>
      <w:r>
        <w:t>2</w:t>
      </w:r>
      <w:r w:rsidRPr="003E1AAA">
        <w:t>)</w:t>
      </w:r>
      <w:r w:rsidRPr="00666F30">
        <w:tab/>
        <w:t xml:space="preserve">If </w:t>
      </w:r>
      <w:r>
        <w:t>the</w:t>
      </w:r>
      <w:r w:rsidRPr="00666F30">
        <w:t xml:space="preserve"> designer of </w:t>
      </w:r>
      <w:r>
        <w:t xml:space="preserve">the </w:t>
      </w:r>
      <w:r w:rsidRPr="00666F30">
        <w:t xml:space="preserve">plant </w:t>
      </w:r>
      <w:r>
        <w:t>has not used</w:t>
      </w:r>
      <w:r w:rsidRPr="00666F30">
        <w:t xml:space="preserve"> published technical standards to design the plant, </w:t>
      </w:r>
      <w:r>
        <w:t>the designer</w:t>
      </w:r>
      <w:r w:rsidRPr="00666F30">
        <w:t xml:space="preserve"> must </w:t>
      </w:r>
      <w:r>
        <w:t>record</w:t>
      </w:r>
      <w:r w:rsidRPr="00666F30">
        <w:t xml:space="preserve"> any engineering principles used to design the plant.</w:t>
      </w:r>
    </w:p>
    <w:p w14:paraId="3C537CE7" w14:textId="77777777" w:rsidR="00CE26FA" w:rsidRDefault="00CE26FA" w:rsidP="00CE26FA">
      <w:pPr>
        <w:pStyle w:val="BodySectionSub"/>
      </w:pPr>
      <w:r>
        <w:t>Maximum penalty:</w:t>
      </w:r>
      <w:r w:rsidRPr="00CE26FA">
        <w:t xml:space="preserve"> tier I monetary penalty.</w:t>
      </w:r>
    </w:p>
    <w:p w14:paraId="646B38BF" w14:textId="77777777" w:rsidR="00145DDF" w:rsidRPr="00D574F1" w:rsidRDefault="00145DDF" w:rsidP="00C92295">
      <w:pPr>
        <w:pStyle w:val="StyleDraftHeading1Left0cmHanging15cm1"/>
      </w:pPr>
      <w:r>
        <w:tab/>
      </w:r>
      <w:bookmarkStart w:id="344" w:name="_Toc141880829"/>
      <w:r>
        <w:t>230</w:t>
      </w:r>
      <w:r>
        <w:tab/>
        <w:t>Records to be available for inspection</w:t>
      </w:r>
      <w:bookmarkEnd w:id="344"/>
    </w:p>
    <w:p w14:paraId="646B38C0" w14:textId="77777777" w:rsidR="00145DDF" w:rsidRDefault="00145DDF" w:rsidP="00145DDF">
      <w:pPr>
        <w:pStyle w:val="DraftHeading2"/>
        <w:tabs>
          <w:tab w:val="right" w:pos="1247"/>
        </w:tabs>
        <w:spacing w:before="240"/>
        <w:ind w:left="1361" w:hanging="1361"/>
      </w:pPr>
      <w:r>
        <w:tab/>
        <w:t>(1)</w:t>
      </w:r>
      <w:r w:rsidRPr="00734444">
        <w:tab/>
        <w:t>A designer of plant</w:t>
      </w:r>
      <w:r>
        <w:t xml:space="preserve"> </w:t>
      </w:r>
      <w:r w:rsidRPr="00734444">
        <w:t xml:space="preserve">must ensure that the records </w:t>
      </w:r>
      <w:r>
        <w:t>made under</w:t>
      </w:r>
      <w:r w:rsidRPr="00734444">
        <w:t xml:space="preserve"> </w:t>
      </w:r>
      <w:r>
        <w:t>regulations 228 and 229</w:t>
      </w:r>
      <w:r w:rsidRPr="00734444">
        <w:t xml:space="preserve"> are </w:t>
      </w:r>
      <w:r>
        <w:t>kept available</w:t>
      </w:r>
      <w:r w:rsidRPr="00734444">
        <w:t xml:space="preserve"> for inspection </w:t>
      </w:r>
      <w:r>
        <w:t>under the Act.</w:t>
      </w:r>
    </w:p>
    <w:p w14:paraId="2C52F95F" w14:textId="77777777" w:rsidR="00CE26FA" w:rsidRDefault="00CE26FA" w:rsidP="00CE26FA">
      <w:pPr>
        <w:pStyle w:val="BodySectionSub"/>
      </w:pPr>
      <w:r>
        <w:t>Maximum penalty:</w:t>
      </w:r>
      <w:r w:rsidRPr="00CE26FA">
        <w:t xml:space="preserve"> tier I monetary penalty.</w:t>
      </w:r>
    </w:p>
    <w:p w14:paraId="646B38C4" w14:textId="77777777" w:rsidR="00145DDF" w:rsidRDefault="00145DDF" w:rsidP="00145DDF">
      <w:pPr>
        <w:pStyle w:val="DraftHeading2"/>
        <w:tabs>
          <w:tab w:val="right" w:pos="1247"/>
        </w:tabs>
        <w:ind w:left="1361" w:hanging="1361"/>
      </w:pPr>
      <w:r>
        <w:tab/>
      </w:r>
      <w:r w:rsidRPr="00043A0A">
        <w:t>(2)</w:t>
      </w:r>
      <w:r>
        <w:tab/>
        <w:t xml:space="preserve">A designer of plant </w:t>
      </w:r>
      <w:r w:rsidRPr="00734444">
        <w:t>must ensure that the records</w:t>
      </w:r>
      <w:r>
        <w:t xml:space="preserve"> made under regulations 228 and 229</w:t>
      </w:r>
      <w:r w:rsidRPr="00734444">
        <w:t xml:space="preserve"> are </w:t>
      </w:r>
      <w:r>
        <w:t>made available</w:t>
      </w:r>
      <w:r w:rsidRPr="00734444">
        <w:t xml:space="preserve"> for inspection by</w:t>
      </w:r>
      <w:r w:rsidRPr="00043A0A">
        <w:t xml:space="preserve"> </w:t>
      </w:r>
      <w:r>
        <w:t>the design verifier of the plant design.</w:t>
      </w:r>
    </w:p>
    <w:p w14:paraId="342EDF35" w14:textId="77777777" w:rsidR="00CE26FA" w:rsidRDefault="00CE26FA" w:rsidP="00CE26FA">
      <w:pPr>
        <w:pStyle w:val="BodySectionSub"/>
      </w:pPr>
      <w:r>
        <w:t>Maximum penalty:</w:t>
      </w:r>
      <w:r w:rsidRPr="00CE26FA">
        <w:t xml:space="preserve"> tier I monetary penalty.</w:t>
      </w:r>
    </w:p>
    <w:p w14:paraId="646B38C8" w14:textId="77777777" w:rsidR="00145DDF" w:rsidRDefault="00145DDF" w:rsidP="00145DDF">
      <w:pPr>
        <w:pStyle w:val="DraftHeading2"/>
        <w:tabs>
          <w:tab w:val="right" w:pos="1247"/>
        </w:tabs>
        <w:ind w:left="1361" w:hanging="1361"/>
      </w:pPr>
      <w:r>
        <w:tab/>
      </w:r>
      <w:r w:rsidRPr="00EE7A10">
        <w:t>(3)</w:t>
      </w:r>
      <w:r>
        <w:tab/>
        <w:t>A designer of plant must keep the records made under regulations 228 and 229 for the design life of the plant.</w:t>
      </w:r>
    </w:p>
    <w:p w14:paraId="28EB81F9" w14:textId="77777777" w:rsidR="00CE26FA" w:rsidRDefault="00CE26FA" w:rsidP="00CE26FA">
      <w:pPr>
        <w:pStyle w:val="BodySectionSub"/>
      </w:pPr>
      <w:r>
        <w:t>Maximum penalty:</w:t>
      </w:r>
      <w:r w:rsidRPr="00CE26FA">
        <w:t xml:space="preserve"> tier I monetary penalty.</w:t>
      </w:r>
    </w:p>
    <w:p w14:paraId="646B38CC" w14:textId="77777777" w:rsidR="00145DDF" w:rsidRDefault="00145DDF" w:rsidP="0013567F">
      <w:pPr>
        <w:pStyle w:val="StyleHeading-DIVISIONLeftLeft0cmHanging275cm"/>
      </w:pPr>
      <w:bookmarkStart w:id="345" w:name="_Toc141880830"/>
      <w:r>
        <w:t xml:space="preserve">Division 3 </w:t>
      </w:r>
      <w:r>
        <w:tab/>
        <w:t>Duties of a person conducting a business or undertaking</w:t>
      </w:r>
      <w:bookmarkEnd w:id="345"/>
    </w:p>
    <w:p w14:paraId="646B38CD" w14:textId="77777777" w:rsidR="00145DDF" w:rsidRDefault="00145DDF" w:rsidP="00C92295">
      <w:pPr>
        <w:pStyle w:val="StyleDraftHeading1Left0cmHanging15cm1"/>
      </w:pPr>
      <w:r>
        <w:tab/>
      </w:r>
      <w:bookmarkStart w:id="346" w:name="_Toc141880831"/>
      <w:r>
        <w:t>231</w:t>
      </w:r>
      <w:r>
        <w:tab/>
        <w:t>Duty of persons conducting businesses or undertakings that manufacture plant</w:t>
      </w:r>
      <w:bookmarkEnd w:id="346"/>
    </w:p>
    <w:p w14:paraId="646B38CE" w14:textId="77777777" w:rsidR="00145DDF" w:rsidRDefault="00145DDF" w:rsidP="00145DDF">
      <w:pPr>
        <w:pStyle w:val="BodySectionSub"/>
      </w:pPr>
      <w:r>
        <w:t>A manufacturer must not supply plant specified in Part 1 of Schedule 5 unless the design of that plant is registered under Part 5.3.</w:t>
      </w:r>
    </w:p>
    <w:p w14:paraId="646B38CF" w14:textId="2EDD73E4" w:rsidR="00145DDF" w:rsidRDefault="00145DDF" w:rsidP="00145DDF">
      <w:pPr>
        <w:pStyle w:val="BodySectionSub"/>
      </w:pPr>
      <w:r>
        <w:t>Maximum penalty:</w:t>
      </w:r>
      <w:r w:rsidR="001A343C">
        <w:t xml:space="preserve"> </w:t>
      </w:r>
      <w:r w:rsidR="001A343C" w:rsidRPr="001A343C">
        <w:t>tier E monetary penalty.</w:t>
      </w:r>
    </w:p>
    <w:p w14:paraId="646B38D2" w14:textId="77777777" w:rsidR="00145DDF" w:rsidRDefault="00145DDF" w:rsidP="00C92295">
      <w:pPr>
        <w:pStyle w:val="StyleDraftHeading1Left0cmHanging15cm1"/>
      </w:pPr>
      <w:r>
        <w:tab/>
      </w:r>
      <w:bookmarkStart w:id="347" w:name="_Toc141880832"/>
      <w:r>
        <w:t>232</w:t>
      </w:r>
      <w:r>
        <w:tab/>
        <w:t>Duty of persons conducting businesses or undertakings that import plant</w:t>
      </w:r>
      <w:bookmarkEnd w:id="347"/>
    </w:p>
    <w:p w14:paraId="646B38D3" w14:textId="77777777" w:rsidR="00145DDF" w:rsidRDefault="00145DDF" w:rsidP="00145DDF">
      <w:pPr>
        <w:pStyle w:val="BodySectionSub"/>
      </w:pPr>
      <w:r>
        <w:t>An importer must not supply plant specified in Part 1 of Schedule 5 unless the design of that plant is registered under Part 5.3.</w:t>
      </w:r>
    </w:p>
    <w:p w14:paraId="1256ACF1" w14:textId="77777777" w:rsidR="001A343C" w:rsidRDefault="001A343C" w:rsidP="001A343C">
      <w:pPr>
        <w:pStyle w:val="BodySectionSub"/>
      </w:pPr>
      <w:r>
        <w:t xml:space="preserve">Maximum penalty: </w:t>
      </w:r>
      <w:r w:rsidRPr="001A343C">
        <w:t>tier E monetary penalty.</w:t>
      </w:r>
    </w:p>
    <w:p w14:paraId="646B38D7" w14:textId="77777777" w:rsidR="00145DDF" w:rsidRDefault="00145DDF" w:rsidP="00C92295">
      <w:pPr>
        <w:pStyle w:val="StyleDraftHeading1Left0cmHanging15cm1"/>
      </w:pPr>
      <w:r>
        <w:lastRenderedPageBreak/>
        <w:tab/>
      </w:r>
      <w:bookmarkStart w:id="348" w:name="_Toc141880833"/>
      <w:r>
        <w:t>233</w:t>
      </w:r>
      <w:r>
        <w:tab/>
        <w:t>Duty of persons conducting businesses or undertakings that supply plant</w:t>
      </w:r>
      <w:bookmarkEnd w:id="348"/>
    </w:p>
    <w:p w14:paraId="646B38D8" w14:textId="77777777" w:rsidR="00145DDF" w:rsidRDefault="00145DDF" w:rsidP="00145DDF">
      <w:pPr>
        <w:pStyle w:val="BodySectionSub"/>
      </w:pPr>
      <w:r>
        <w:t>A supplier must not supply plant specified in Part 1 of Schedule 5 unless the design of that plant is registered under Part 5.3.</w:t>
      </w:r>
    </w:p>
    <w:p w14:paraId="39240663" w14:textId="77777777" w:rsidR="001A343C" w:rsidRDefault="001A343C" w:rsidP="001A343C">
      <w:pPr>
        <w:pStyle w:val="BodySectionSub"/>
      </w:pPr>
      <w:r>
        <w:t xml:space="preserve">Maximum penalty: </w:t>
      </w:r>
      <w:r w:rsidRPr="001A343C">
        <w:t>tier E monetary penalty.</w:t>
      </w:r>
    </w:p>
    <w:p w14:paraId="646B38DC" w14:textId="77777777" w:rsidR="00145DDF" w:rsidRDefault="00145DDF" w:rsidP="00C92295">
      <w:pPr>
        <w:pStyle w:val="StyleDraftHeading1Left0cmHanging15cm1"/>
      </w:pPr>
      <w:r>
        <w:tab/>
      </w:r>
      <w:bookmarkStart w:id="349" w:name="_Toc141880834"/>
      <w:r>
        <w:t>234</w:t>
      </w:r>
      <w:r>
        <w:tab/>
        <w:t>Duty of persons conducting businesses or undertakings that commission plant</w:t>
      </w:r>
      <w:bookmarkEnd w:id="349"/>
    </w:p>
    <w:p w14:paraId="646B38DD" w14:textId="77777777" w:rsidR="00145DDF" w:rsidRDefault="00145DDF" w:rsidP="00145DDF">
      <w:pPr>
        <w:pStyle w:val="DraftHeading2"/>
        <w:tabs>
          <w:tab w:val="right" w:pos="1247"/>
        </w:tabs>
        <w:ind w:left="1361" w:hanging="1361"/>
      </w:pPr>
      <w:r>
        <w:tab/>
      </w:r>
      <w:r w:rsidRPr="004C47EA">
        <w:t>(1)</w:t>
      </w:r>
      <w:r>
        <w:tab/>
        <w:t>This regulation applies to a person who conducts a business or undertaking that commissions plant.</w:t>
      </w:r>
    </w:p>
    <w:p w14:paraId="646B38DE" w14:textId="77777777" w:rsidR="00145DDF" w:rsidRDefault="00145DDF" w:rsidP="00145DDF">
      <w:pPr>
        <w:pStyle w:val="DraftHeading2"/>
        <w:tabs>
          <w:tab w:val="right" w:pos="1247"/>
        </w:tabs>
        <w:ind w:left="1361" w:hanging="1361"/>
      </w:pPr>
      <w:r>
        <w:tab/>
      </w:r>
      <w:r w:rsidRPr="004C47EA">
        <w:t>(2)</w:t>
      </w:r>
      <w:r>
        <w:tab/>
        <w:t>The person must not commission an item of plant that is specified in Part 2 of Schedule 5 for use in a workplace unless that item of plant is registered under Part 5.3.</w:t>
      </w:r>
    </w:p>
    <w:p w14:paraId="47DDE583" w14:textId="77777777" w:rsidR="001A343C" w:rsidRDefault="001A343C" w:rsidP="001A343C">
      <w:pPr>
        <w:pStyle w:val="BodySectionSub"/>
      </w:pPr>
      <w:r>
        <w:t xml:space="preserve">Maximum penalty: </w:t>
      </w:r>
      <w:r w:rsidRPr="001A343C">
        <w:t>tier E monetary penalty.</w:t>
      </w:r>
    </w:p>
    <w:p w14:paraId="646B38E2" w14:textId="77777777" w:rsidR="00145DDF" w:rsidRDefault="00145DDF" w:rsidP="00145DDF">
      <w:pPr>
        <w:pStyle w:val="DraftHeading2"/>
        <w:tabs>
          <w:tab w:val="right" w:pos="1247"/>
        </w:tabs>
        <w:ind w:left="1361" w:hanging="1361"/>
      </w:pPr>
      <w:r>
        <w:tab/>
        <w:t>(3)</w:t>
      </w:r>
      <w:r>
        <w:tab/>
        <w:t>Nothing in subregulation (2) prevents a person from performing any necessary adjustments, tests or inspections as part of the commissioning process before the plant is commissioned at a workplace.</w:t>
      </w:r>
    </w:p>
    <w:p w14:paraId="646B38E3" w14:textId="77777777" w:rsidR="00145DDF" w:rsidRDefault="00145DDF" w:rsidP="0013567F">
      <w:pPr>
        <w:pStyle w:val="StyleHeading-DIVISIONLeftLeft0cmHanging275cm"/>
      </w:pPr>
      <w:bookmarkStart w:id="350" w:name="_Toc141880835"/>
      <w:r>
        <w:t xml:space="preserve">Division 4 </w:t>
      </w:r>
      <w:r>
        <w:tab/>
        <w:t>Duties of a person conducting a business or undertaking involving the management or control of plant</w:t>
      </w:r>
      <w:bookmarkEnd w:id="350"/>
    </w:p>
    <w:p w14:paraId="646B38E4" w14:textId="77777777" w:rsidR="00145DDF" w:rsidRDefault="00145DDF" w:rsidP="0013567F">
      <w:pPr>
        <w:pStyle w:val="StyleHeading-DIVISIONLeftLeft0cmHanging275cm"/>
      </w:pPr>
      <w:bookmarkStart w:id="351" w:name="_Toc141880836"/>
      <w:r>
        <w:t xml:space="preserve">Subdivision 1 </w:t>
      </w:r>
      <w:r>
        <w:tab/>
        <w:t>Control measures for registered plant</w:t>
      </w:r>
      <w:bookmarkEnd w:id="351"/>
    </w:p>
    <w:p w14:paraId="646B38E5" w14:textId="77777777" w:rsidR="00145DDF" w:rsidRDefault="00145DDF" w:rsidP="00C92295">
      <w:pPr>
        <w:pStyle w:val="StyleDraftHeading1Left0cmHanging15cm1"/>
      </w:pPr>
      <w:r>
        <w:tab/>
      </w:r>
      <w:bookmarkStart w:id="352" w:name="_Toc141880837"/>
      <w:r>
        <w:t>235</w:t>
      </w:r>
      <w:r>
        <w:tab/>
        <w:t>Major inspection of registered mobile cranes and tower cranes</w:t>
      </w:r>
      <w:bookmarkEnd w:id="352"/>
    </w:p>
    <w:p w14:paraId="646B38E6" w14:textId="77777777" w:rsidR="00145DDF" w:rsidRDefault="00145DDF" w:rsidP="00145DDF">
      <w:pPr>
        <w:pStyle w:val="DraftHeading2"/>
        <w:tabs>
          <w:tab w:val="right" w:pos="1247"/>
        </w:tabs>
        <w:ind w:left="1361" w:hanging="1361"/>
      </w:pPr>
      <w:r>
        <w:tab/>
        <w:t>(1)</w:t>
      </w:r>
      <w:r>
        <w:tab/>
        <w:t>This regulation applies to the person with management or control of a registered mobile crane or tower crane at a workplace.</w:t>
      </w:r>
    </w:p>
    <w:p w14:paraId="646B38E7" w14:textId="77777777" w:rsidR="00FA5D70" w:rsidRPr="00FA5D70" w:rsidRDefault="00145DDF" w:rsidP="00FA5D70">
      <w:pPr>
        <w:pStyle w:val="DraftHeading2"/>
        <w:tabs>
          <w:tab w:val="right" w:pos="1247"/>
        </w:tabs>
        <w:ind w:left="1361" w:hanging="1361"/>
      </w:pPr>
      <w:r>
        <w:tab/>
      </w:r>
      <w:r w:rsidRPr="0014617F">
        <w:t>(2)</w:t>
      </w:r>
      <w:r>
        <w:tab/>
        <w:t xml:space="preserve">The person must ensure </w:t>
      </w:r>
      <w:r w:rsidRPr="00B3174C">
        <w:rPr>
          <w:lang w:eastAsia="en-AU"/>
        </w:rPr>
        <w:t xml:space="preserve">that </w:t>
      </w:r>
      <w:r w:rsidR="00453717">
        <w:rPr>
          <w:lang w:eastAsia="en-AU"/>
        </w:rPr>
        <w:t>a major</w:t>
      </w:r>
      <w:r w:rsidRPr="00B3174C">
        <w:rPr>
          <w:lang w:eastAsia="en-AU"/>
        </w:rPr>
        <w:t xml:space="preserve"> inspection </w:t>
      </w:r>
      <w:r>
        <w:rPr>
          <w:lang w:eastAsia="en-AU"/>
        </w:rPr>
        <w:t xml:space="preserve">of the crane is carried out </w:t>
      </w:r>
      <w:r>
        <w:t>by</w:t>
      </w:r>
      <w:r w:rsidR="00453717">
        <w:t>, or under the supervision of,</w:t>
      </w:r>
      <w:r>
        <w:t xml:space="preserve"> a competent person</w:t>
      </w:r>
      <w:r w:rsidR="00FA5D70">
        <w:t>:</w:t>
      </w:r>
    </w:p>
    <w:p w14:paraId="646B38E8" w14:textId="77777777" w:rsidR="00145DDF" w:rsidRDefault="00145DDF" w:rsidP="00145DDF">
      <w:pPr>
        <w:pStyle w:val="DraftHeading3"/>
        <w:tabs>
          <w:tab w:val="right" w:pos="1757"/>
        </w:tabs>
        <w:ind w:left="1871" w:hanging="1871"/>
      </w:pPr>
      <w:r>
        <w:tab/>
      </w:r>
      <w:r w:rsidRPr="005643BE">
        <w:t>(a)</w:t>
      </w:r>
      <w:r>
        <w:tab/>
        <w:t>at the end of the design life recommended by the manufacturer for the crane; or</w:t>
      </w:r>
    </w:p>
    <w:p w14:paraId="646B38E9" w14:textId="77777777" w:rsidR="00145DDF" w:rsidRDefault="00145DDF" w:rsidP="00145DDF">
      <w:pPr>
        <w:pStyle w:val="DraftHeading3"/>
        <w:tabs>
          <w:tab w:val="right" w:pos="1757"/>
        </w:tabs>
        <w:ind w:left="1871" w:hanging="1871"/>
      </w:pPr>
      <w:r>
        <w:tab/>
        <w:t>(b)</w:t>
      </w:r>
      <w:r>
        <w:tab/>
        <w:t>if there are no manufacturer's recommendations</w:t>
      </w:r>
      <w:r w:rsidR="00453717">
        <w:t>—</w:t>
      </w:r>
      <w:r>
        <w:t xml:space="preserve">in accordance with the recommendations of a </w:t>
      </w:r>
      <w:r w:rsidRPr="00B16CD4">
        <w:t>competent person</w:t>
      </w:r>
      <w:r>
        <w:t>; or</w:t>
      </w:r>
    </w:p>
    <w:p w14:paraId="646B38EA" w14:textId="77777777" w:rsidR="00145DDF" w:rsidRDefault="00145DDF" w:rsidP="00145DDF">
      <w:pPr>
        <w:pStyle w:val="DraftHeading3"/>
        <w:tabs>
          <w:tab w:val="right" w:pos="1757"/>
        </w:tabs>
        <w:ind w:left="1871" w:hanging="1871"/>
      </w:pPr>
      <w:r>
        <w:tab/>
        <w:t>(c)</w:t>
      </w:r>
      <w:r>
        <w:tab/>
        <w:t>if it is not reasonably practicable to comply with paragraph (a) or (b)</w:t>
      </w:r>
      <w:r w:rsidR="00453717">
        <w:t>—</w:t>
      </w:r>
      <w:r>
        <w:t>every 10 years from the date that the crane was first commissioned or first registered, whichever occurred first.</w:t>
      </w:r>
    </w:p>
    <w:p w14:paraId="646B38EB" w14:textId="7C202A8E" w:rsidR="00145DDF" w:rsidRDefault="00145DDF" w:rsidP="00145DDF">
      <w:pPr>
        <w:pStyle w:val="BodySectionSub"/>
      </w:pPr>
      <w:r>
        <w:t>Maximum penalty:</w:t>
      </w:r>
      <w:r w:rsidR="00C66E56">
        <w:t xml:space="preserve"> </w:t>
      </w:r>
      <w:r w:rsidR="00C66E56" w:rsidRPr="00C66E56">
        <w:t>tier G monetary penalty.</w:t>
      </w:r>
    </w:p>
    <w:p w14:paraId="646B38EE" w14:textId="77777777" w:rsidR="007162D7" w:rsidRDefault="00060C86" w:rsidP="00060C86">
      <w:pPr>
        <w:pStyle w:val="DraftHeading2"/>
        <w:tabs>
          <w:tab w:val="right" w:pos="1247"/>
        </w:tabs>
        <w:ind w:left="1361" w:hanging="1361"/>
      </w:pPr>
      <w:r>
        <w:lastRenderedPageBreak/>
        <w:tab/>
      </w:r>
      <w:r w:rsidRPr="00855CC0">
        <w:t>(</w:t>
      </w:r>
      <w:r>
        <w:t>3</w:t>
      </w:r>
      <w:r w:rsidRPr="00855CC0">
        <w:t>)</w:t>
      </w:r>
      <w:r>
        <w:tab/>
        <w:t>A major inspection carried out under and in accordance with an equivalent provision of a corresponding WHS law is taken to be a major inspection for the purposes of this regulation.</w:t>
      </w:r>
    </w:p>
    <w:p w14:paraId="646B38EF" w14:textId="77777777" w:rsidR="00145DDF" w:rsidRDefault="00145DDF" w:rsidP="00145DDF">
      <w:pPr>
        <w:pStyle w:val="DraftHeading2"/>
        <w:tabs>
          <w:tab w:val="right" w:pos="1247"/>
        </w:tabs>
        <w:ind w:left="1361" w:hanging="1361"/>
      </w:pPr>
      <w:r>
        <w:tab/>
      </w:r>
      <w:r w:rsidRPr="008D6FEB">
        <w:t>(</w:t>
      </w:r>
      <w:r w:rsidR="00060C86">
        <w:t>4</w:t>
      </w:r>
      <w:r w:rsidRPr="008D6FEB">
        <w:t>)</w:t>
      </w:r>
      <w:r w:rsidRPr="00337ADD">
        <w:tab/>
        <w:t xml:space="preserve">In this regulation, a </w:t>
      </w:r>
      <w:r w:rsidRPr="00337ADD">
        <w:rPr>
          <w:b/>
          <w:i/>
        </w:rPr>
        <w:t>competent person</w:t>
      </w:r>
      <w:r w:rsidRPr="00337ADD">
        <w:t xml:space="preserve"> is a person who:</w:t>
      </w:r>
    </w:p>
    <w:p w14:paraId="646B38F0" w14:textId="77777777" w:rsidR="00145DDF" w:rsidRPr="0014617F" w:rsidRDefault="00145DDF" w:rsidP="00145DDF">
      <w:pPr>
        <w:pStyle w:val="DraftHeading3"/>
        <w:tabs>
          <w:tab w:val="right" w:pos="1757"/>
        </w:tabs>
        <w:ind w:left="1871" w:hanging="1871"/>
      </w:pPr>
      <w:r>
        <w:tab/>
      </w:r>
      <w:r w:rsidRPr="0014617F">
        <w:t>(a)</w:t>
      </w:r>
      <w:r>
        <w:tab/>
      </w:r>
      <w:r w:rsidR="00EC1419">
        <w:t>complies with both of the following</w:t>
      </w:r>
      <w:r>
        <w:t>:</w:t>
      </w:r>
    </w:p>
    <w:p w14:paraId="646B38F1" w14:textId="77777777" w:rsidR="00145DDF" w:rsidRDefault="00CF0EE0" w:rsidP="00CF0EE0">
      <w:pPr>
        <w:pStyle w:val="DraftHeading4"/>
        <w:tabs>
          <w:tab w:val="right" w:pos="2268"/>
        </w:tabs>
        <w:ind w:left="2381" w:hanging="2381"/>
      </w:pPr>
      <w:r>
        <w:tab/>
      </w:r>
      <w:r w:rsidR="00145DDF" w:rsidRPr="00CF0EE0">
        <w:t>(</w:t>
      </w:r>
      <w:r w:rsidRPr="00CF0EE0">
        <w:t>i</w:t>
      </w:r>
      <w:r w:rsidR="00145DDF" w:rsidRPr="00CF0EE0">
        <w:t>)</w:t>
      </w:r>
      <w:r w:rsidR="00145DDF" w:rsidRPr="00337ADD">
        <w:tab/>
        <w:t xml:space="preserve">has </w:t>
      </w:r>
      <w:r w:rsidR="00A46715">
        <w:t xml:space="preserve">acquired through training, qualification or experience </w:t>
      </w:r>
      <w:r w:rsidR="00145DDF" w:rsidRPr="00337ADD">
        <w:t xml:space="preserve">the </w:t>
      </w:r>
      <w:r w:rsidR="00A46715">
        <w:t xml:space="preserve">knowledge and </w:t>
      </w:r>
      <w:r w:rsidR="00145DDF" w:rsidRPr="00337ADD">
        <w:t xml:space="preserve">skills to </w:t>
      </w:r>
      <w:r w:rsidR="00FA5D70">
        <w:t>carry out a major inspection of</w:t>
      </w:r>
      <w:r w:rsidR="00FA5D70" w:rsidRPr="00337ADD">
        <w:t xml:space="preserve"> </w:t>
      </w:r>
      <w:r w:rsidR="00145DDF" w:rsidRPr="00337ADD">
        <w:t>the plant; and</w:t>
      </w:r>
    </w:p>
    <w:p w14:paraId="646B38F2" w14:textId="77777777" w:rsidR="00145DDF" w:rsidRPr="00337ADD" w:rsidRDefault="00CF0EE0" w:rsidP="00CF0EE0">
      <w:pPr>
        <w:pStyle w:val="DraftHeading4"/>
        <w:tabs>
          <w:tab w:val="right" w:pos="2268"/>
        </w:tabs>
        <w:ind w:left="2381" w:hanging="2381"/>
      </w:pPr>
      <w:r>
        <w:tab/>
      </w:r>
      <w:r w:rsidR="00145DDF" w:rsidRPr="00CF0EE0">
        <w:t>(ii)</w:t>
      </w:r>
      <w:r w:rsidR="00145DDF" w:rsidRPr="00337ADD">
        <w:tab/>
        <w:t>is registered under a law that provides for the registration of professional engineers; or</w:t>
      </w:r>
    </w:p>
    <w:p w14:paraId="646B38F3" w14:textId="77777777" w:rsidR="00CF0EE0" w:rsidRPr="00CF0EE0" w:rsidRDefault="00CF0EE0" w:rsidP="00CF0EE0">
      <w:pPr>
        <w:pStyle w:val="DraftSub-ParaNote"/>
        <w:tabs>
          <w:tab w:val="right" w:pos="2835"/>
        </w:tabs>
        <w:ind w:left="2381"/>
        <w:rPr>
          <w:b/>
        </w:rPr>
      </w:pPr>
      <w:r w:rsidRPr="00CF0EE0">
        <w:rPr>
          <w:b/>
        </w:rPr>
        <w:t>Note</w:t>
      </w:r>
    </w:p>
    <w:p w14:paraId="646B38F4" w14:textId="77777777" w:rsidR="00C038D8" w:rsidRDefault="00C038D8" w:rsidP="00CF0EE0">
      <w:pPr>
        <w:pStyle w:val="DraftSub-ParaNote"/>
        <w:tabs>
          <w:tab w:val="right" w:pos="2835"/>
        </w:tabs>
        <w:ind w:left="2381"/>
      </w:pPr>
      <w:r>
        <w:t>See the jurisdictional note in the Appendix.</w:t>
      </w:r>
    </w:p>
    <w:p w14:paraId="646B38F5" w14:textId="77777777" w:rsidR="00145DDF" w:rsidRDefault="00145DDF" w:rsidP="00145DDF">
      <w:pPr>
        <w:pStyle w:val="DraftHeading3"/>
        <w:tabs>
          <w:tab w:val="right" w:pos="1757"/>
        </w:tabs>
        <w:ind w:left="1871" w:hanging="1871"/>
      </w:pPr>
      <w:r>
        <w:tab/>
      </w:r>
      <w:r w:rsidRPr="008D6FEB">
        <w:t>(</w:t>
      </w:r>
      <w:r>
        <w:t>b</w:t>
      </w:r>
      <w:r w:rsidRPr="008D6FEB">
        <w:t>)</w:t>
      </w:r>
      <w:r w:rsidRPr="00337ADD">
        <w:tab/>
        <w:t>is determined by the regulator to be a competent person.</w:t>
      </w:r>
    </w:p>
    <w:p w14:paraId="646B38F6" w14:textId="77777777" w:rsidR="00145DDF" w:rsidRDefault="00145DDF" w:rsidP="00145DDF">
      <w:pPr>
        <w:pStyle w:val="DraftHeading2"/>
        <w:tabs>
          <w:tab w:val="right" w:pos="1247"/>
        </w:tabs>
        <w:ind w:left="1361" w:hanging="1361"/>
      </w:pPr>
      <w:r>
        <w:tab/>
      </w:r>
      <w:r w:rsidRPr="008D6FEB">
        <w:t>(</w:t>
      </w:r>
      <w:r w:rsidR="00060C86">
        <w:t>5</w:t>
      </w:r>
      <w:r w:rsidRPr="008D6FEB">
        <w:t>)</w:t>
      </w:r>
      <w:r w:rsidRPr="00337ADD">
        <w:tab/>
        <w:t xml:space="preserve">The regulator may, on the application of a person, make a determination in </w:t>
      </w:r>
      <w:r>
        <w:t>relation to</w:t>
      </w:r>
      <w:r w:rsidRPr="00337ADD">
        <w:t xml:space="preserve"> the person for the purposes of subregulation (</w:t>
      </w:r>
      <w:r w:rsidR="00060C86">
        <w:t>4</w:t>
      </w:r>
      <w:r w:rsidRPr="00337ADD">
        <w:t>)(</w:t>
      </w:r>
      <w:r>
        <w:t>b</w:t>
      </w:r>
      <w:r w:rsidRPr="00337ADD">
        <w:t>) if the regulator considers that exceptional circumstances exist.</w:t>
      </w:r>
    </w:p>
    <w:p w14:paraId="646B38F7" w14:textId="77777777" w:rsidR="001969F1" w:rsidRDefault="009B5097" w:rsidP="009B5097">
      <w:pPr>
        <w:pStyle w:val="DraftHeading2"/>
        <w:tabs>
          <w:tab w:val="right" w:pos="1247"/>
        </w:tabs>
        <w:ind w:left="1361" w:hanging="1361"/>
      </w:pPr>
      <w:r>
        <w:tab/>
      </w:r>
      <w:r w:rsidRPr="00EC1419">
        <w:t>(</w:t>
      </w:r>
      <w:r w:rsidR="00060C86">
        <w:t>6</w:t>
      </w:r>
      <w:r w:rsidRPr="00EC1419">
        <w:t>)</w:t>
      </w:r>
      <w:r>
        <w:tab/>
        <w:t xml:space="preserve">In this regulation, </w:t>
      </w:r>
      <w:r w:rsidR="008E104C" w:rsidRPr="008E104C">
        <w:rPr>
          <w:b/>
          <w:i/>
        </w:rPr>
        <w:t>major inspection</w:t>
      </w:r>
      <w:r>
        <w:t xml:space="preserve"> </w:t>
      </w:r>
      <w:r w:rsidR="001969F1">
        <w:t>means:</w:t>
      </w:r>
    </w:p>
    <w:p w14:paraId="646B38F8" w14:textId="77777777" w:rsidR="00D166DC" w:rsidRDefault="001969F1">
      <w:pPr>
        <w:pStyle w:val="DraftHeading3"/>
        <w:tabs>
          <w:tab w:val="right" w:pos="1757"/>
        </w:tabs>
        <w:ind w:left="1871" w:hanging="1871"/>
      </w:pPr>
      <w:r>
        <w:tab/>
      </w:r>
      <w:r w:rsidR="00C1284E">
        <w:t>(a)</w:t>
      </w:r>
      <w:r>
        <w:tab/>
      </w:r>
      <w:r w:rsidR="009B5097">
        <w:t xml:space="preserve"> an </w:t>
      </w:r>
      <w:r w:rsidR="009B5097" w:rsidRPr="009B5097">
        <w:t xml:space="preserve">examination of all critical components of the crane, if necessary by stripping down the crane and removing paint, grease and corrosion </w:t>
      </w:r>
      <w:r w:rsidR="009B5097">
        <w:t xml:space="preserve">to allow a thorough examination of </w:t>
      </w:r>
      <w:r>
        <w:t>each critical component; and</w:t>
      </w:r>
    </w:p>
    <w:p w14:paraId="646B38F9" w14:textId="77777777" w:rsidR="00D166DC" w:rsidRDefault="001969F1">
      <w:pPr>
        <w:pStyle w:val="DraftHeading3"/>
        <w:tabs>
          <w:tab w:val="right" w:pos="1757"/>
        </w:tabs>
        <w:ind w:left="1871" w:hanging="1871"/>
      </w:pPr>
      <w:r>
        <w:tab/>
      </w:r>
      <w:r w:rsidR="00C1284E">
        <w:t>(b)</w:t>
      </w:r>
      <w:r>
        <w:tab/>
        <w:t>a check o</w:t>
      </w:r>
      <w:r w:rsidR="007749DE">
        <w:t>f</w:t>
      </w:r>
      <w:r>
        <w:t xml:space="preserve"> the effective and safe operation of the crane.</w:t>
      </w:r>
    </w:p>
    <w:p w14:paraId="646B38FA" w14:textId="77777777" w:rsidR="00145DDF" w:rsidRPr="00505885" w:rsidRDefault="00145DDF" w:rsidP="00C92295">
      <w:pPr>
        <w:pStyle w:val="StyleDraftHeading1Left0cmHanging15cm1"/>
      </w:pPr>
      <w:r>
        <w:tab/>
      </w:r>
      <w:bookmarkStart w:id="353" w:name="_Toc141880838"/>
      <w:r>
        <w:t>236</w:t>
      </w:r>
      <w:r w:rsidRPr="00505885">
        <w:tab/>
        <w:t>Lifts</w:t>
      </w:r>
      <w:bookmarkEnd w:id="353"/>
    </w:p>
    <w:p w14:paraId="646B38FB" w14:textId="77777777" w:rsidR="007162D7" w:rsidRDefault="00145DDF" w:rsidP="00145DDF">
      <w:pPr>
        <w:pStyle w:val="DraftHeading2"/>
        <w:tabs>
          <w:tab w:val="right" w:pos="1247"/>
        </w:tabs>
        <w:ind w:left="1361" w:hanging="1361"/>
      </w:pPr>
      <w:r>
        <w:tab/>
      </w:r>
      <w:r w:rsidRPr="003A6D0F">
        <w:t>(1)</w:t>
      </w:r>
      <w:r>
        <w:tab/>
        <w:t>The person with management or control of a lift at a workplace (including a person with management or control of maintenance of a lift)</w:t>
      </w:r>
      <w:r w:rsidRPr="00666F30">
        <w:t xml:space="preserve"> must ensure that</w:t>
      </w:r>
      <w:r>
        <w:t>:</w:t>
      </w:r>
    </w:p>
    <w:p w14:paraId="646B38FC" w14:textId="77777777" w:rsidR="00145DDF" w:rsidRDefault="0045601C" w:rsidP="0045601C">
      <w:pPr>
        <w:pStyle w:val="DraftHeading3"/>
        <w:tabs>
          <w:tab w:val="right" w:pos="1757"/>
        </w:tabs>
        <w:ind w:left="1871" w:hanging="1871"/>
      </w:pPr>
      <w:r>
        <w:tab/>
      </w:r>
      <w:r w:rsidR="00145DDF" w:rsidRPr="0045601C">
        <w:t>(a)</w:t>
      </w:r>
      <w:r w:rsidR="00145DDF" w:rsidRPr="00666F30">
        <w:tab/>
        <w:t xml:space="preserve">if there is a </w:t>
      </w:r>
      <w:r w:rsidR="00145DDF">
        <w:t>risk</w:t>
      </w:r>
      <w:r w:rsidR="00145DDF" w:rsidRPr="00666F30">
        <w:t xml:space="preserve"> of a person </w:t>
      </w:r>
      <w:r w:rsidR="00145DDF" w:rsidRPr="00E11118">
        <w:t>falling down</w:t>
      </w:r>
      <w:r w:rsidR="00145DDF">
        <w:t xml:space="preserve"> a lift well:</w:t>
      </w:r>
    </w:p>
    <w:p w14:paraId="646B38FD" w14:textId="77777777" w:rsidR="00145DDF" w:rsidRDefault="00C038D8" w:rsidP="00C038D8">
      <w:pPr>
        <w:pStyle w:val="DraftHeading4"/>
        <w:tabs>
          <w:tab w:val="right" w:pos="2268"/>
        </w:tabs>
        <w:ind w:left="2381" w:hanging="2381"/>
      </w:pPr>
      <w:r>
        <w:tab/>
      </w:r>
      <w:r w:rsidR="00145DDF" w:rsidRPr="00C038D8">
        <w:t>(i)</w:t>
      </w:r>
      <w:r w:rsidR="00145DDF" w:rsidRPr="00666F30">
        <w:tab/>
        <w:t xml:space="preserve">secure barriers are provided to </w:t>
      </w:r>
      <w:r w:rsidR="00145DDF">
        <w:t>prevent</w:t>
      </w:r>
      <w:r w:rsidR="00145DDF" w:rsidRPr="00666F30">
        <w:t xml:space="preserve"> access to openings into the lift well by someone other than a person who is </w:t>
      </w:r>
      <w:r w:rsidR="00145DDF">
        <w:t>performing</w:t>
      </w:r>
      <w:r w:rsidR="00145DDF" w:rsidRPr="00666F30">
        <w:t xml:space="preserve"> work in the lift well; and</w:t>
      </w:r>
    </w:p>
    <w:p w14:paraId="646B38FE" w14:textId="77777777" w:rsidR="00145DDF" w:rsidRDefault="00C038D8" w:rsidP="00C038D8">
      <w:pPr>
        <w:pStyle w:val="DraftHeading4"/>
        <w:tabs>
          <w:tab w:val="right" w:pos="2268"/>
        </w:tabs>
        <w:ind w:left="2381" w:hanging="2381"/>
      </w:pPr>
      <w:r>
        <w:tab/>
      </w:r>
      <w:r w:rsidR="00145DDF" w:rsidRPr="00C038D8">
        <w:t>(ii)</w:t>
      </w:r>
      <w:r w:rsidR="00145DDF" w:rsidRPr="00666F30">
        <w:tab/>
        <w:t xml:space="preserve">secure working platforms or equivalent arrangements are provided for a person who is working in the lift well to prevent a </w:t>
      </w:r>
      <w:r w:rsidR="00145DDF" w:rsidRPr="00E11118">
        <w:t>fall from height</w:t>
      </w:r>
      <w:r w:rsidR="00145DDF" w:rsidRPr="00666F30">
        <w:t>; and</w:t>
      </w:r>
    </w:p>
    <w:p w14:paraId="646B38FF" w14:textId="77777777" w:rsidR="00145DDF" w:rsidRDefault="0045601C" w:rsidP="0045601C">
      <w:pPr>
        <w:pStyle w:val="DraftHeading3"/>
        <w:tabs>
          <w:tab w:val="right" w:pos="1757"/>
        </w:tabs>
        <w:ind w:left="1871" w:hanging="1871"/>
      </w:pPr>
      <w:r>
        <w:tab/>
      </w:r>
      <w:r w:rsidR="00145DDF" w:rsidRPr="0045601C">
        <w:t>(b)</w:t>
      </w:r>
      <w:r w:rsidR="00145DDF" w:rsidRPr="00666F30">
        <w:tab/>
        <w:t xml:space="preserve">if there is a risk to a person working in a lift well </w:t>
      </w:r>
      <w:r w:rsidR="00145DDF">
        <w:t xml:space="preserve">from </w:t>
      </w:r>
      <w:r w:rsidR="00145DDF" w:rsidRPr="00666F30">
        <w:t>ob</w:t>
      </w:r>
      <w:r w:rsidR="00145DDF">
        <w:t>jects falling onto that person—</w:t>
      </w:r>
      <w:r w:rsidR="00145DDF" w:rsidRPr="00666F30">
        <w:t>a</w:t>
      </w:r>
      <w:r w:rsidR="00145DDF">
        <w:t> </w:t>
      </w:r>
      <w:r w:rsidR="00145DDF" w:rsidRPr="00666F30">
        <w:t xml:space="preserve">secure barrier is provided to </w:t>
      </w:r>
      <w:r w:rsidR="00145DDF" w:rsidRPr="00666F30">
        <w:lastRenderedPageBreak/>
        <w:t xml:space="preserve">prevent, so far as </w:t>
      </w:r>
      <w:r w:rsidR="00145DDF" w:rsidRPr="00A95682">
        <w:t>is reasonably practicable, falli</w:t>
      </w:r>
      <w:r w:rsidR="00145DDF" w:rsidRPr="00666F30">
        <w:t>ng objects from striking the person or otherwise causing a risk</w:t>
      </w:r>
      <w:r w:rsidR="00145DDF">
        <w:t>.</w:t>
      </w:r>
    </w:p>
    <w:p w14:paraId="646B3900" w14:textId="5D4AE524" w:rsidR="00145DDF" w:rsidRDefault="00145DDF" w:rsidP="00145DDF">
      <w:pPr>
        <w:pStyle w:val="BodySectionSub"/>
      </w:pPr>
      <w:r>
        <w:t>Maximum penalty:</w:t>
      </w:r>
      <w:r w:rsidR="00C66E56">
        <w:t xml:space="preserve"> </w:t>
      </w:r>
      <w:r w:rsidR="00C66E56" w:rsidRPr="00C66E56">
        <w:t>tier G monetary penalty.</w:t>
      </w:r>
    </w:p>
    <w:p w14:paraId="646B3903" w14:textId="77777777" w:rsidR="00145DDF" w:rsidRDefault="00145DDF" w:rsidP="00145DDF">
      <w:pPr>
        <w:pStyle w:val="DraftHeading2"/>
        <w:tabs>
          <w:tab w:val="right" w:pos="1247"/>
        </w:tabs>
        <w:ind w:left="1361" w:hanging="1361"/>
      </w:pPr>
      <w:r>
        <w:tab/>
      </w:r>
      <w:r w:rsidRPr="008D6FEB">
        <w:t>(2)</w:t>
      </w:r>
      <w:r w:rsidRPr="00EA46C5">
        <w:tab/>
      </w:r>
      <w:r>
        <w:t>The person must ensure that there is a safe means of entry to and exit from the base of the lift well.</w:t>
      </w:r>
    </w:p>
    <w:p w14:paraId="646B3904" w14:textId="7D23BA96" w:rsidR="00145DDF" w:rsidRDefault="00145DDF" w:rsidP="00145DDF">
      <w:pPr>
        <w:pStyle w:val="BodySectionSub"/>
      </w:pPr>
      <w:r>
        <w:t>Maximum penalty:</w:t>
      </w:r>
      <w:r w:rsidR="00C66E56">
        <w:t xml:space="preserve"> </w:t>
      </w:r>
      <w:r w:rsidR="00C66E56" w:rsidRPr="00C66E56">
        <w:t>tier G monetary penalty.</w:t>
      </w:r>
    </w:p>
    <w:p w14:paraId="646B3907" w14:textId="77777777" w:rsidR="00145DDF" w:rsidRDefault="00145DDF" w:rsidP="00145DDF">
      <w:pPr>
        <w:pStyle w:val="DraftHeading2"/>
        <w:tabs>
          <w:tab w:val="right" w:pos="1247"/>
        </w:tabs>
        <w:ind w:left="1361" w:hanging="1361"/>
      </w:pPr>
      <w:r>
        <w:tab/>
      </w:r>
      <w:r w:rsidRPr="008D6FEB">
        <w:t>(3)</w:t>
      </w:r>
      <w:r w:rsidRPr="00666F30">
        <w:tab/>
      </w:r>
      <w:r>
        <w:t xml:space="preserve">The person </w:t>
      </w:r>
      <w:r w:rsidRPr="00666F30">
        <w:t xml:space="preserve">must ensure that </w:t>
      </w:r>
      <w:r>
        <w:t>there is</w:t>
      </w:r>
      <w:r w:rsidRPr="00666F30">
        <w:t xml:space="preserve"> fixed</w:t>
      </w:r>
      <w:r>
        <w:t>,</w:t>
      </w:r>
      <w:r w:rsidRPr="00666F30">
        <w:t xml:space="preserve"> in </w:t>
      </w:r>
      <w:r>
        <w:t>a prominent place in the lift,</w:t>
      </w:r>
      <w:r w:rsidRPr="00666F30">
        <w:t xml:space="preserve"> </w:t>
      </w:r>
      <w:r>
        <w:t>a sign that</w:t>
      </w:r>
      <w:r w:rsidRPr="00666F30">
        <w:t xml:space="preserve"> </w:t>
      </w:r>
      <w:r>
        <w:t>states</w:t>
      </w:r>
      <w:r w:rsidRPr="00666F30">
        <w:t xml:space="preserve"> the safe working load specified in the design of the lift.</w:t>
      </w:r>
    </w:p>
    <w:p w14:paraId="646B3908" w14:textId="7D35E5FC" w:rsidR="00145DDF" w:rsidRDefault="00145DDF" w:rsidP="00145DDF">
      <w:pPr>
        <w:pStyle w:val="BodySectionSub"/>
      </w:pPr>
      <w:r>
        <w:t>Maximum penalty:</w:t>
      </w:r>
      <w:r w:rsidR="00C66E56">
        <w:t xml:space="preserve"> </w:t>
      </w:r>
      <w:r w:rsidR="00C66E56" w:rsidRPr="00C66E56">
        <w:t>tier G monetary penalty.</w:t>
      </w:r>
    </w:p>
    <w:p w14:paraId="646B390B" w14:textId="77777777" w:rsidR="00145DDF" w:rsidRDefault="00145DDF" w:rsidP="00C92295">
      <w:pPr>
        <w:pStyle w:val="StyleDraftHeading1Left0cmHanging15cm1"/>
      </w:pPr>
      <w:r>
        <w:tab/>
      </w:r>
      <w:bookmarkStart w:id="354" w:name="_Toc141880839"/>
      <w:r>
        <w:t>237</w:t>
      </w:r>
      <w:r>
        <w:tab/>
        <w:t>Records of plant</w:t>
      </w:r>
      <w:bookmarkEnd w:id="354"/>
    </w:p>
    <w:p w14:paraId="646B390C" w14:textId="77777777" w:rsidR="00145DDF" w:rsidRDefault="00145DDF" w:rsidP="00145DDF">
      <w:pPr>
        <w:pStyle w:val="DraftHeading2"/>
        <w:tabs>
          <w:tab w:val="right" w:pos="1247"/>
        </w:tabs>
        <w:ind w:left="1361" w:hanging="1361"/>
      </w:pPr>
      <w:r>
        <w:tab/>
      </w:r>
      <w:r w:rsidRPr="00320661">
        <w:t>(1)</w:t>
      </w:r>
      <w:r>
        <w:tab/>
        <w:t>This regulation applies in relation to plant that is required to be registered under Part 5.3.</w:t>
      </w:r>
    </w:p>
    <w:p w14:paraId="646B390D" w14:textId="77777777" w:rsidR="00145DDF" w:rsidRDefault="00145DDF" w:rsidP="00145DDF">
      <w:pPr>
        <w:pStyle w:val="DraftHeading2"/>
        <w:tabs>
          <w:tab w:val="right" w:pos="1247"/>
        </w:tabs>
        <w:ind w:left="1361" w:hanging="1361"/>
      </w:pPr>
      <w:r>
        <w:tab/>
        <w:t>(2</w:t>
      </w:r>
      <w:r w:rsidRPr="00770F71">
        <w:t>)</w:t>
      </w:r>
      <w:r>
        <w:tab/>
        <w:t>The person with management or control of the plant at a workplace must keep a record of all tests, inspections, maintenance, commissioning, decommissioning, dismantling and alterations of the plant for the period set out in subregulation (3).</w:t>
      </w:r>
    </w:p>
    <w:p w14:paraId="1805390F" w14:textId="77777777" w:rsidR="00D40949" w:rsidRDefault="00D40949" w:rsidP="00D40949">
      <w:pPr>
        <w:pStyle w:val="BodySectionSub"/>
      </w:pPr>
      <w:r>
        <w:t>Maximum penalty:</w:t>
      </w:r>
      <w:r w:rsidRPr="00CE26FA">
        <w:t xml:space="preserve"> tier I monetary penalty.</w:t>
      </w:r>
    </w:p>
    <w:p w14:paraId="646B3911" w14:textId="77777777" w:rsidR="00145DDF" w:rsidRDefault="00145DDF" w:rsidP="00145DDF">
      <w:pPr>
        <w:pStyle w:val="DraftHeading2"/>
        <w:tabs>
          <w:tab w:val="right" w:pos="1247"/>
        </w:tabs>
        <w:ind w:left="1361" w:hanging="1361"/>
      </w:pPr>
      <w:r>
        <w:tab/>
        <w:t>(3</w:t>
      </w:r>
      <w:r w:rsidRPr="00770F71">
        <w:t>)</w:t>
      </w:r>
      <w:r>
        <w:tab/>
        <w:t>The record must be kept for the period that the plant is used or until the person relinquishes control of the plant.</w:t>
      </w:r>
    </w:p>
    <w:p w14:paraId="646B3912" w14:textId="77777777" w:rsidR="00145DDF" w:rsidRDefault="00145DDF" w:rsidP="00145DDF">
      <w:pPr>
        <w:pStyle w:val="DraftHeading2"/>
        <w:tabs>
          <w:tab w:val="right" w:pos="1247"/>
        </w:tabs>
        <w:ind w:left="1361" w:hanging="1361"/>
      </w:pPr>
      <w:r>
        <w:tab/>
      </w:r>
      <w:r w:rsidRPr="000D4086">
        <w:t>(</w:t>
      </w:r>
      <w:r>
        <w:t>4</w:t>
      </w:r>
      <w:r w:rsidRPr="000D4086">
        <w:t>)</w:t>
      </w:r>
      <w:r>
        <w:tab/>
        <w:t>The person must keep the record available for inspection under the Act.</w:t>
      </w:r>
    </w:p>
    <w:p w14:paraId="440E0456" w14:textId="77777777" w:rsidR="00D40949" w:rsidRDefault="00D40949" w:rsidP="00D40949">
      <w:pPr>
        <w:pStyle w:val="BodySectionSub"/>
      </w:pPr>
      <w:r>
        <w:t>Maximum penalty:</w:t>
      </w:r>
      <w:r w:rsidRPr="00CE26FA">
        <w:t xml:space="preserve"> tier I monetary penalty.</w:t>
      </w:r>
    </w:p>
    <w:p w14:paraId="646B3916" w14:textId="77777777" w:rsidR="00145DDF" w:rsidRDefault="00145DDF" w:rsidP="00145DDF">
      <w:pPr>
        <w:pStyle w:val="DraftHeading2"/>
        <w:tabs>
          <w:tab w:val="right" w:pos="1247"/>
        </w:tabs>
        <w:ind w:left="1361" w:hanging="1361"/>
      </w:pPr>
      <w:r>
        <w:tab/>
      </w:r>
      <w:r w:rsidRPr="000D4086">
        <w:t>(</w:t>
      </w:r>
      <w:r>
        <w:t>5</w:t>
      </w:r>
      <w:r w:rsidRPr="000D4086">
        <w:t>)</w:t>
      </w:r>
      <w:r>
        <w:tab/>
        <w:t>The person must make the record available to any person to whom the person relinquishes control of the plant.</w:t>
      </w:r>
    </w:p>
    <w:p w14:paraId="68F222DC" w14:textId="77777777" w:rsidR="00D40949" w:rsidRDefault="00D40949" w:rsidP="00D40949">
      <w:pPr>
        <w:pStyle w:val="BodySectionSub"/>
      </w:pPr>
      <w:r>
        <w:t>Maximum penalty:</w:t>
      </w:r>
      <w:r w:rsidRPr="00CE26FA">
        <w:t xml:space="preserve"> tier I monetary penalty.</w:t>
      </w:r>
    </w:p>
    <w:p w14:paraId="646B391A" w14:textId="77777777" w:rsidR="00145DDF" w:rsidRDefault="00145DDF" w:rsidP="0013567F">
      <w:pPr>
        <w:pStyle w:val="StyleHeading-DIVISIONLeftLeft0cmHanging275cm"/>
      </w:pPr>
      <w:bookmarkStart w:id="355" w:name="_Toc141880840"/>
      <w:r>
        <w:t>Subdivision 2</w:t>
      </w:r>
      <w:r>
        <w:tab/>
        <w:t>Control measures for amusement devices</w:t>
      </w:r>
      <w:r w:rsidR="00CB5762">
        <w:t xml:space="preserve"> and passenger ropeways</w:t>
      </w:r>
      <w:bookmarkEnd w:id="355"/>
    </w:p>
    <w:p w14:paraId="646B391B" w14:textId="77777777" w:rsidR="00145DDF" w:rsidRPr="009D7C0A" w:rsidRDefault="00145DDF" w:rsidP="00C92295">
      <w:pPr>
        <w:pStyle w:val="StyleDraftHeading1Left0cmHanging15cm1"/>
      </w:pPr>
      <w:r>
        <w:tab/>
      </w:r>
      <w:bookmarkStart w:id="356" w:name="_Toc141880841"/>
      <w:r>
        <w:t>238</w:t>
      </w:r>
      <w:r>
        <w:tab/>
        <w:t>Operation of amusement devices</w:t>
      </w:r>
      <w:r w:rsidR="00C17045">
        <w:t xml:space="preserve"> and passenger ropeways</w:t>
      </w:r>
      <w:bookmarkEnd w:id="356"/>
    </w:p>
    <w:p w14:paraId="646B391C" w14:textId="77777777" w:rsidR="00145DDF" w:rsidRDefault="00145DDF" w:rsidP="00145DDF">
      <w:pPr>
        <w:pStyle w:val="DraftHeading2"/>
        <w:tabs>
          <w:tab w:val="right" w:pos="1247"/>
        </w:tabs>
        <w:ind w:left="1361" w:hanging="1361"/>
        <w:rPr>
          <w:lang w:eastAsia="en-AU"/>
        </w:rPr>
      </w:pPr>
      <w:r>
        <w:tab/>
      </w:r>
      <w:r w:rsidRPr="00D0438F">
        <w:t>(</w:t>
      </w:r>
      <w:r>
        <w:t>1</w:t>
      </w:r>
      <w:r w:rsidRPr="00D0438F">
        <w:t>)</w:t>
      </w:r>
      <w:r>
        <w:tab/>
        <w:t>The</w:t>
      </w:r>
      <w:r>
        <w:rPr>
          <w:lang w:eastAsia="en-AU"/>
        </w:rPr>
        <w:t xml:space="preserve"> person </w:t>
      </w:r>
      <w:r>
        <w:t xml:space="preserve">with management or control of an </w:t>
      </w:r>
      <w:r w:rsidRPr="000A188E">
        <w:t>amusement device</w:t>
      </w:r>
      <w:r w:rsidRPr="00A90012">
        <w:t xml:space="preserve"> </w:t>
      </w:r>
      <w:r w:rsidR="00C17045">
        <w:t xml:space="preserve">or passenger ropeway </w:t>
      </w:r>
      <w:r w:rsidRPr="00A90012">
        <w:t>at a workplace</w:t>
      </w:r>
      <w:r w:rsidRPr="00B3174C">
        <w:rPr>
          <w:lang w:eastAsia="en-AU"/>
        </w:rPr>
        <w:t xml:space="preserve"> must ensure that </w:t>
      </w:r>
      <w:r>
        <w:rPr>
          <w:lang w:eastAsia="en-AU"/>
        </w:rPr>
        <w:t xml:space="preserve">the device </w:t>
      </w:r>
      <w:r w:rsidR="00C17045">
        <w:rPr>
          <w:lang w:eastAsia="en-AU"/>
        </w:rPr>
        <w:t xml:space="preserve">or ropeway </w:t>
      </w:r>
      <w:r w:rsidRPr="00B3174C">
        <w:rPr>
          <w:lang w:eastAsia="en-AU"/>
        </w:rPr>
        <w:t>is operated only by a person</w:t>
      </w:r>
      <w:r>
        <w:rPr>
          <w:lang w:eastAsia="en-AU"/>
        </w:rPr>
        <w:t xml:space="preserve"> </w:t>
      </w:r>
      <w:r w:rsidRPr="00B3174C">
        <w:rPr>
          <w:lang w:eastAsia="en-AU"/>
        </w:rPr>
        <w:t xml:space="preserve">who </w:t>
      </w:r>
      <w:r>
        <w:rPr>
          <w:lang w:eastAsia="en-AU"/>
        </w:rPr>
        <w:t xml:space="preserve">has been provided with instruction and training in </w:t>
      </w:r>
      <w:r w:rsidR="00C17045">
        <w:rPr>
          <w:lang w:eastAsia="en-AU"/>
        </w:rPr>
        <w:t xml:space="preserve">its </w:t>
      </w:r>
      <w:r>
        <w:rPr>
          <w:lang w:eastAsia="en-AU"/>
        </w:rPr>
        <w:t>proper operation.</w:t>
      </w:r>
    </w:p>
    <w:p w14:paraId="14FF065C" w14:textId="77777777" w:rsidR="001A343C" w:rsidRDefault="001A343C" w:rsidP="001A343C">
      <w:pPr>
        <w:pStyle w:val="BodySectionSub"/>
      </w:pPr>
      <w:r>
        <w:t xml:space="preserve">Maximum penalty: </w:t>
      </w:r>
      <w:r w:rsidRPr="001A343C">
        <w:t>tier E monetary penalty.</w:t>
      </w:r>
    </w:p>
    <w:p w14:paraId="646B3920" w14:textId="77777777" w:rsidR="00145DDF" w:rsidRDefault="00145DDF" w:rsidP="00145DDF">
      <w:pPr>
        <w:pStyle w:val="DraftHeading2"/>
        <w:tabs>
          <w:tab w:val="right" w:pos="1247"/>
        </w:tabs>
        <w:ind w:left="1361" w:hanging="1361"/>
        <w:rPr>
          <w:lang w:eastAsia="en-AU"/>
        </w:rPr>
      </w:pPr>
      <w:r>
        <w:rPr>
          <w:lang w:eastAsia="en-AU"/>
        </w:rPr>
        <w:lastRenderedPageBreak/>
        <w:tab/>
      </w:r>
      <w:r w:rsidRPr="00D0438F">
        <w:rPr>
          <w:lang w:eastAsia="en-AU"/>
        </w:rPr>
        <w:t>(</w:t>
      </w:r>
      <w:r>
        <w:rPr>
          <w:lang w:eastAsia="en-AU"/>
        </w:rPr>
        <w:t>2</w:t>
      </w:r>
      <w:r w:rsidRPr="00D0438F">
        <w:rPr>
          <w:lang w:eastAsia="en-AU"/>
        </w:rPr>
        <w:t>)</w:t>
      </w:r>
      <w:r>
        <w:rPr>
          <w:lang w:eastAsia="en-AU"/>
        </w:rPr>
        <w:tab/>
        <w:t xml:space="preserve">The </w:t>
      </w:r>
      <w:r>
        <w:t xml:space="preserve">person with management or control of an </w:t>
      </w:r>
      <w:r w:rsidRPr="000A188E">
        <w:t>amusement device</w:t>
      </w:r>
      <w:r w:rsidRPr="00A90012">
        <w:t xml:space="preserve"> </w:t>
      </w:r>
      <w:r w:rsidR="00C17045">
        <w:t xml:space="preserve">or passenger ropeway </w:t>
      </w:r>
      <w:r w:rsidRPr="00A90012">
        <w:t>at a workplace</w:t>
      </w:r>
      <w:r w:rsidDel="00ED0555">
        <w:rPr>
          <w:lang w:eastAsia="en-AU"/>
        </w:rPr>
        <w:t xml:space="preserve"> </w:t>
      </w:r>
      <w:r>
        <w:rPr>
          <w:lang w:eastAsia="en-AU"/>
        </w:rPr>
        <w:t>must ensure that</w:t>
      </w:r>
      <w:r w:rsidRPr="00B3174C">
        <w:rPr>
          <w:lang w:eastAsia="en-AU"/>
        </w:rPr>
        <w:t>:</w:t>
      </w:r>
    </w:p>
    <w:p w14:paraId="646B3921"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(a)</w:t>
      </w:r>
      <w:r>
        <w:rPr>
          <w:lang w:eastAsia="en-AU"/>
        </w:rPr>
        <w:tab/>
      </w:r>
      <w:r w:rsidRPr="00B3174C">
        <w:rPr>
          <w:lang w:eastAsia="en-AU"/>
        </w:rPr>
        <w:t>the amusement device</w:t>
      </w:r>
      <w:r w:rsidR="00C17045">
        <w:rPr>
          <w:lang w:eastAsia="en-AU"/>
        </w:rPr>
        <w:t xml:space="preserve"> or </w:t>
      </w:r>
      <w:r w:rsidR="007874F8">
        <w:rPr>
          <w:lang w:eastAsia="en-AU"/>
        </w:rPr>
        <w:t xml:space="preserve">passenger </w:t>
      </w:r>
      <w:r w:rsidR="00C17045">
        <w:rPr>
          <w:lang w:eastAsia="en-AU"/>
        </w:rPr>
        <w:t>ropeway</w:t>
      </w:r>
      <w:r w:rsidRPr="00B3174C">
        <w:rPr>
          <w:lang w:eastAsia="en-AU"/>
        </w:rPr>
        <w:t xml:space="preserve"> </w:t>
      </w:r>
      <w:r>
        <w:rPr>
          <w:lang w:eastAsia="en-AU"/>
        </w:rPr>
        <w:t xml:space="preserve">is checked </w:t>
      </w:r>
      <w:r w:rsidRPr="00B3174C">
        <w:rPr>
          <w:lang w:eastAsia="en-AU"/>
        </w:rPr>
        <w:t>before it is operated on each day on which it is to be operated</w:t>
      </w:r>
      <w:r>
        <w:rPr>
          <w:lang w:eastAsia="en-AU"/>
        </w:rPr>
        <w:t>;</w:t>
      </w:r>
      <w:r w:rsidRPr="00B3174C">
        <w:rPr>
          <w:lang w:eastAsia="en-AU"/>
        </w:rPr>
        <w:t xml:space="preserve"> and</w:t>
      </w:r>
    </w:p>
    <w:p w14:paraId="646B3922" w14:textId="77777777" w:rsidR="00145DDF" w:rsidRPr="00B3174C" w:rsidRDefault="00145DDF" w:rsidP="00145DDF">
      <w:pPr>
        <w:pStyle w:val="DraftHeading3"/>
        <w:tabs>
          <w:tab w:val="right" w:pos="1757"/>
        </w:tabs>
        <w:ind w:left="1871" w:hanging="1871"/>
        <w:rPr>
          <w:lang w:eastAsia="en-AU"/>
        </w:rPr>
      </w:pPr>
      <w:r>
        <w:rPr>
          <w:lang w:eastAsia="en-AU"/>
        </w:rPr>
        <w:tab/>
      </w:r>
      <w:r w:rsidRPr="00D0438F">
        <w:rPr>
          <w:lang w:eastAsia="en-AU"/>
        </w:rPr>
        <w:t>(b)</w:t>
      </w:r>
      <w:r>
        <w:rPr>
          <w:lang w:eastAsia="en-AU"/>
        </w:rPr>
        <w:tab/>
      </w:r>
      <w:r w:rsidRPr="00B3174C">
        <w:rPr>
          <w:lang w:eastAsia="en-AU"/>
        </w:rPr>
        <w:t xml:space="preserve">the amusement device </w:t>
      </w:r>
      <w:r w:rsidR="00C17045">
        <w:rPr>
          <w:lang w:eastAsia="en-AU"/>
        </w:rPr>
        <w:t xml:space="preserve">or </w:t>
      </w:r>
      <w:r w:rsidR="007874F8">
        <w:rPr>
          <w:lang w:eastAsia="en-AU"/>
        </w:rPr>
        <w:t xml:space="preserve">passenger </w:t>
      </w:r>
      <w:r w:rsidR="00C17045">
        <w:rPr>
          <w:lang w:eastAsia="en-AU"/>
        </w:rPr>
        <w:t xml:space="preserve">ropeway </w:t>
      </w:r>
      <w:r>
        <w:rPr>
          <w:lang w:eastAsia="en-AU"/>
        </w:rPr>
        <w:t xml:space="preserve">is operated </w:t>
      </w:r>
      <w:r w:rsidRPr="00B3174C">
        <w:rPr>
          <w:lang w:eastAsia="en-AU"/>
        </w:rPr>
        <w:t xml:space="preserve">without passengers before </w:t>
      </w:r>
      <w:r>
        <w:rPr>
          <w:lang w:eastAsia="en-AU"/>
        </w:rPr>
        <w:t xml:space="preserve">it is </w:t>
      </w:r>
      <w:r w:rsidRPr="00B3174C">
        <w:rPr>
          <w:lang w:eastAsia="en-AU"/>
        </w:rPr>
        <w:t>operat</w:t>
      </w:r>
      <w:r>
        <w:rPr>
          <w:lang w:eastAsia="en-AU"/>
        </w:rPr>
        <w:t>ed</w:t>
      </w:r>
      <w:r w:rsidRPr="00B3174C">
        <w:rPr>
          <w:lang w:eastAsia="en-AU"/>
        </w:rPr>
        <w:t xml:space="preserve"> with passengers on each day on which </w:t>
      </w:r>
      <w:r w:rsidR="00C17045">
        <w:rPr>
          <w:lang w:eastAsia="en-AU"/>
        </w:rPr>
        <w:t>it</w:t>
      </w:r>
      <w:r w:rsidRPr="00B3174C">
        <w:rPr>
          <w:lang w:eastAsia="en-AU"/>
        </w:rPr>
        <w:t xml:space="preserve"> is to be operated</w:t>
      </w:r>
      <w:r>
        <w:rPr>
          <w:lang w:eastAsia="en-AU"/>
        </w:rPr>
        <w:t>;</w:t>
      </w:r>
      <w:r w:rsidRPr="00B3174C">
        <w:rPr>
          <w:lang w:eastAsia="en-AU"/>
        </w:rPr>
        <w:t xml:space="preserve"> and</w:t>
      </w:r>
    </w:p>
    <w:p w14:paraId="646B3923"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(c)</w:t>
      </w:r>
      <w:r>
        <w:rPr>
          <w:lang w:eastAsia="en-AU"/>
        </w:rPr>
        <w:tab/>
        <w:t>the</w:t>
      </w:r>
      <w:r w:rsidRPr="00B3174C">
        <w:rPr>
          <w:lang w:eastAsia="en-AU"/>
        </w:rPr>
        <w:t xml:space="preserve"> daily check</w:t>
      </w:r>
      <w:r>
        <w:rPr>
          <w:lang w:eastAsia="en-AU"/>
        </w:rPr>
        <w:t>s</w:t>
      </w:r>
      <w:r w:rsidRPr="00B3174C">
        <w:rPr>
          <w:lang w:eastAsia="en-AU"/>
        </w:rPr>
        <w:t xml:space="preserve"> and operation of the amusement device </w:t>
      </w:r>
      <w:r w:rsidR="00C17045">
        <w:rPr>
          <w:lang w:eastAsia="en-AU"/>
        </w:rPr>
        <w:t xml:space="preserve">or </w:t>
      </w:r>
      <w:r w:rsidR="007874F8">
        <w:rPr>
          <w:lang w:eastAsia="en-AU"/>
        </w:rPr>
        <w:t xml:space="preserve">passenger </w:t>
      </w:r>
      <w:r w:rsidR="00C17045">
        <w:rPr>
          <w:lang w:eastAsia="en-AU"/>
        </w:rPr>
        <w:t xml:space="preserve">ropeway </w:t>
      </w:r>
      <w:r w:rsidRPr="00B3174C">
        <w:rPr>
          <w:lang w:eastAsia="en-AU"/>
        </w:rPr>
        <w:t xml:space="preserve">without passengers </w:t>
      </w:r>
      <w:r>
        <w:rPr>
          <w:lang w:eastAsia="en-AU"/>
        </w:rPr>
        <w:t>are</w:t>
      </w:r>
      <w:r w:rsidRPr="00B3174C">
        <w:rPr>
          <w:lang w:eastAsia="en-AU"/>
        </w:rPr>
        <w:t xml:space="preserve"> properly and accurately recorded in </w:t>
      </w:r>
      <w:r>
        <w:rPr>
          <w:lang w:eastAsia="en-AU"/>
        </w:rPr>
        <w:t>a</w:t>
      </w:r>
      <w:r w:rsidRPr="00B3174C">
        <w:rPr>
          <w:lang w:eastAsia="en-AU"/>
        </w:rPr>
        <w:t xml:space="preserve"> log book for the device</w:t>
      </w:r>
      <w:r w:rsidR="00B25E14">
        <w:rPr>
          <w:lang w:eastAsia="en-AU"/>
        </w:rPr>
        <w:t xml:space="preserve"> or ropeway</w:t>
      </w:r>
      <w:r w:rsidRPr="00B3174C">
        <w:rPr>
          <w:lang w:eastAsia="en-AU"/>
        </w:rPr>
        <w:t>.</w:t>
      </w:r>
    </w:p>
    <w:p w14:paraId="27172D2C" w14:textId="77777777" w:rsidR="001A343C" w:rsidRDefault="001A343C" w:rsidP="001A343C">
      <w:pPr>
        <w:pStyle w:val="BodySectionSub"/>
      </w:pPr>
      <w:r>
        <w:t xml:space="preserve">Maximum penalty: </w:t>
      </w:r>
      <w:r w:rsidRPr="001A343C">
        <w:t>tier E monetary penalty.</w:t>
      </w:r>
    </w:p>
    <w:p w14:paraId="7DF8626B" w14:textId="17848C01" w:rsidR="00FE7696" w:rsidRDefault="00FE7696" w:rsidP="00FE7696">
      <w:pPr>
        <w:pStyle w:val="DraftHeading2"/>
        <w:tabs>
          <w:tab w:val="right" w:pos="1247"/>
        </w:tabs>
        <w:ind w:left="1361" w:hanging="1361"/>
        <w:rPr>
          <w:lang w:eastAsia="en-AU"/>
        </w:rPr>
      </w:pPr>
      <w:r>
        <w:rPr>
          <w:lang w:eastAsia="en-AU"/>
        </w:rPr>
        <w:tab/>
      </w:r>
      <w:r w:rsidRPr="00D0438F">
        <w:rPr>
          <w:lang w:eastAsia="en-AU"/>
        </w:rPr>
        <w:t>(</w:t>
      </w:r>
      <w:r w:rsidR="000C44E0">
        <w:rPr>
          <w:lang w:eastAsia="en-AU"/>
        </w:rPr>
        <w:t>3</w:t>
      </w:r>
      <w:r w:rsidRPr="00D0438F">
        <w:rPr>
          <w:lang w:eastAsia="en-AU"/>
        </w:rPr>
        <w:t>)</w:t>
      </w:r>
      <w:r>
        <w:rPr>
          <w:lang w:eastAsia="en-AU"/>
        </w:rPr>
        <w:tab/>
      </w:r>
      <w:r w:rsidR="000C44E0" w:rsidRPr="000C44E0">
        <w:rPr>
          <w:lang w:eastAsia="en-AU"/>
        </w:rPr>
        <w:t>The reference in subregulation (1) to instruction and training in the proper operation of a device or ropeway includes a reference to instruction and training in carrying out the checks and operation required under subregulation (2)(a) and (b).</w:t>
      </w:r>
    </w:p>
    <w:p w14:paraId="646B3927" w14:textId="77777777" w:rsidR="00145DDF" w:rsidRDefault="00145DDF" w:rsidP="00C92295">
      <w:pPr>
        <w:pStyle w:val="StyleDraftHeading1Left0cmHanging15cm1"/>
      </w:pPr>
      <w:r>
        <w:tab/>
      </w:r>
      <w:bookmarkStart w:id="357" w:name="_Toc141880842"/>
      <w:r>
        <w:t>239</w:t>
      </w:r>
      <w:r>
        <w:tab/>
        <w:t>Storage of amusement devices</w:t>
      </w:r>
      <w:r w:rsidR="00C17045">
        <w:t xml:space="preserve"> and passenger ropeways</w:t>
      </w:r>
      <w:bookmarkEnd w:id="357"/>
    </w:p>
    <w:p w14:paraId="646B3928" w14:textId="77777777" w:rsidR="00145DDF" w:rsidRDefault="00145DDF" w:rsidP="00145DDF">
      <w:pPr>
        <w:pStyle w:val="DraftHeading2"/>
        <w:tabs>
          <w:tab w:val="right" w:pos="1247"/>
        </w:tabs>
        <w:ind w:left="1361" w:hanging="1361"/>
      </w:pPr>
      <w:r>
        <w:tab/>
      </w:r>
      <w:r w:rsidRPr="00532CBE">
        <w:t>(1)</w:t>
      </w:r>
      <w:r>
        <w:tab/>
        <w:t xml:space="preserve">The person with management or control of an amusement device </w:t>
      </w:r>
      <w:r w:rsidR="00C17045">
        <w:t xml:space="preserve">or passenger ropeway </w:t>
      </w:r>
      <w:r>
        <w:t>at a workplace must ensure that the device</w:t>
      </w:r>
      <w:r w:rsidR="00C17045">
        <w:t xml:space="preserve"> or ropeway</w:t>
      </w:r>
      <w:r>
        <w:t xml:space="preserve"> is stored so as to be without risk to health and safety.</w:t>
      </w:r>
    </w:p>
    <w:p w14:paraId="646B3929" w14:textId="7C5E9578" w:rsidR="00145DDF" w:rsidRDefault="00145DDF" w:rsidP="00145DDF">
      <w:pPr>
        <w:pStyle w:val="BodySectionSub"/>
      </w:pPr>
      <w:r>
        <w:t>Maximum penalty:</w:t>
      </w:r>
      <w:r w:rsidR="00934779">
        <w:t xml:space="preserve"> </w:t>
      </w:r>
      <w:r w:rsidR="00934779" w:rsidRPr="00934779">
        <w:t>tier G monetary penalty.</w:t>
      </w:r>
    </w:p>
    <w:p w14:paraId="646B392C" w14:textId="77777777" w:rsidR="00145DDF" w:rsidRDefault="00145DDF" w:rsidP="00145DDF">
      <w:pPr>
        <w:pStyle w:val="DraftHeading2"/>
        <w:tabs>
          <w:tab w:val="right" w:pos="1247"/>
        </w:tabs>
        <w:ind w:left="1361" w:hanging="1361"/>
      </w:pPr>
      <w:r>
        <w:tab/>
        <w:t>(2</w:t>
      </w:r>
      <w:r w:rsidRPr="00322CD6">
        <w:t>)</w:t>
      </w:r>
      <w:r>
        <w:tab/>
        <w:t xml:space="preserve">The person with management or control of an amusement device </w:t>
      </w:r>
      <w:r w:rsidR="00C17045">
        <w:t xml:space="preserve">or passenger ropeway </w:t>
      </w:r>
      <w:r>
        <w:t>at a workplace must ensure that a person who stores the device</w:t>
      </w:r>
      <w:r w:rsidRPr="00BA1A19">
        <w:t xml:space="preserve"> </w:t>
      </w:r>
      <w:r w:rsidR="00C17045">
        <w:t xml:space="preserve">or ropeway </w:t>
      </w:r>
      <w:r>
        <w:t xml:space="preserve">is a </w:t>
      </w:r>
      <w:r w:rsidRPr="00BA1A19">
        <w:t>competent person</w:t>
      </w:r>
      <w:r>
        <w:t xml:space="preserve"> or is under the supervision of a competent person.</w:t>
      </w:r>
    </w:p>
    <w:p w14:paraId="646B392D" w14:textId="42503F89" w:rsidR="00145DDF" w:rsidRDefault="00145DDF" w:rsidP="00145DDF">
      <w:pPr>
        <w:pStyle w:val="BodySectionSub"/>
      </w:pPr>
      <w:r>
        <w:t>Maximum penalty:</w:t>
      </w:r>
      <w:r w:rsidR="00934779">
        <w:t xml:space="preserve"> </w:t>
      </w:r>
      <w:r w:rsidR="00934779" w:rsidRPr="00934779">
        <w:t>tier G monetary penalty.</w:t>
      </w:r>
    </w:p>
    <w:p w14:paraId="646B3930" w14:textId="77777777" w:rsidR="00145DDF" w:rsidRPr="00ED0555" w:rsidRDefault="00145DDF" w:rsidP="00C92295">
      <w:pPr>
        <w:pStyle w:val="StyleDraftHeading1Left0cmHanging15cm1"/>
        <w:rPr>
          <w:lang w:eastAsia="en-AU"/>
        </w:rPr>
      </w:pPr>
      <w:r>
        <w:rPr>
          <w:lang w:eastAsia="en-AU"/>
        </w:rPr>
        <w:tab/>
      </w:r>
      <w:bookmarkStart w:id="358" w:name="_Toc141880843"/>
      <w:r>
        <w:rPr>
          <w:lang w:eastAsia="en-AU"/>
        </w:rPr>
        <w:t>240</w:t>
      </w:r>
      <w:r>
        <w:rPr>
          <w:lang w:eastAsia="en-AU"/>
        </w:rPr>
        <w:tab/>
        <w:t>Maintenance, inspection and testing of amusement device</w:t>
      </w:r>
      <w:r w:rsidR="00E83751">
        <w:rPr>
          <w:lang w:eastAsia="en-AU"/>
        </w:rPr>
        <w:t>s</w:t>
      </w:r>
      <w:r w:rsidR="00F35EB8">
        <w:rPr>
          <w:lang w:eastAsia="en-AU"/>
        </w:rPr>
        <w:t xml:space="preserve"> and passenger ropeway</w:t>
      </w:r>
      <w:r w:rsidR="00E83751">
        <w:rPr>
          <w:lang w:eastAsia="en-AU"/>
        </w:rPr>
        <w:t>s</w:t>
      </w:r>
      <w:bookmarkEnd w:id="358"/>
    </w:p>
    <w:p w14:paraId="646B3931" w14:textId="77777777" w:rsidR="00145DDF" w:rsidRDefault="00145DDF" w:rsidP="00145DDF">
      <w:pPr>
        <w:pStyle w:val="DraftHeading2"/>
        <w:tabs>
          <w:tab w:val="right" w:pos="1247"/>
        </w:tabs>
        <w:ind w:left="1361" w:hanging="1361"/>
        <w:rPr>
          <w:lang w:eastAsia="en-AU"/>
        </w:rPr>
      </w:pPr>
      <w:r>
        <w:rPr>
          <w:lang w:eastAsia="en-AU"/>
        </w:rPr>
        <w:tab/>
      </w:r>
      <w:r w:rsidRPr="00644D3C">
        <w:rPr>
          <w:lang w:eastAsia="en-AU"/>
        </w:rPr>
        <w:t>(1)</w:t>
      </w:r>
      <w:r>
        <w:rPr>
          <w:lang w:eastAsia="en-AU"/>
        </w:rPr>
        <w:tab/>
        <w:t xml:space="preserve">The </w:t>
      </w:r>
      <w:r>
        <w:t xml:space="preserve">person with management or control of an </w:t>
      </w:r>
      <w:r w:rsidRPr="000A188E">
        <w:t>amusement device</w:t>
      </w:r>
      <w:r w:rsidRPr="00A90012">
        <w:t xml:space="preserve"> </w:t>
      </w:r>
      <w:r w:rsidR="00F35EB8">
        <w:t xml:space="preserve">or passenger ropeway </w:t>
      </w:r>
      <w:r w:rsidRPr="00A90012">
        <w:t>at a workplace</w:t>
      </w:r>
      <w:r w:rsidDel="00ED0555">
        <w:rPr>
          <w:lang w:eastAsia="en-AU"/>
        </w:rPr>
        <w:t xml:space="preserve"> </w:t>
      </w:r>
      <w:r w:rsidRPr="00B3174C">
        <w:rPr>
          <w:lang w:eastAsia="en-AU"/>
        </w:rPr>
        <w:t xml:space="preserve">must ensure that </w:t>
      </w:r>
      <w:r>
        <w:rPr>
          <w:lang w:eastAsia="en-AU"/>
        </w:rPr>
        <w:t xml:space="preserve">the maintenance, </w:t>
      </w:r>
      <w:r w:rsidRPr="00B3174C">
        <w:rPr>
          <w:lang w:eastAsia="en-AU"/>
        </w:rPr>
        <w:t xml:space="preserve">inspection and, if necessary, testing </w:t>
      </w:r>
      <w:r>
        <w:rPr>
          <w:lang w:eastAsia="en-AU"/>
        </w:rPr>
        <w:t xml:space="preserve">of the device </w:t>
      </w:r>
      <w:r w:rsidR="00F35EB8">
        <w:rPr>
          <w:lang w:eastAsia="en-AU"/>
        </w:rPr>
        <w:t xml:space="preserve">or ropeway </w:t>
      </w:r>
      <w:r>
        <w:rPr>
          <w:lang w:eastAsia="en-AU"/>
        </w:rPr>
        <w:t>is carried out:</w:t>
      </w:r>
    </w:p>
    <w:p w14:paraId="646B3932" w14:textId="77777777" w:rsidR="00145DDF" w:rsidRPr="00B3174C" w:rsidRDefault="00145DDF" w:rsidP="00145DDF">
      <w:pPr>
        <w:pStyle w:val="DraftHeading3"/>
        <w:tabs>
          <w:tab w:val="right" w:pos="1757"/>
        </w:tabs>
        <w:ind w:left="1871" w:hanging="1871"/>
        <w:rPr>
          <w:lang w:eastAsia="en-AU"/>
        </w:rPr>
      </w:pPr>
      <w:r>
        <w:rPr>
          <w:lang w:eastAsia="en-AU"/>
        </w:rPr>
        <w:tab/>
      </w:r>
      <w:r w:rsidRPr="000424C9">
        <w:rPr>
          <w:lang w:eastAsia="en-AU"/>
        </w:rPr>
        <w:t>(a)</w:t>
      </w:r>
      <w:r>
        <w:rPr>
          <w:lang w:eastAsia="en-AU"/>
        </w:rPr>
        <w:tab/>
        <w:t>by a competent person; and</w:t>
      </w:r>
    </w:p>
    <w:p w14:paraId="646B3933" w14:textId="77777777" w:rsidR="00145DDF" w:rsidRPr="00B3174C" w:rsidRDefault="00145DDF" w:rsidP="00145DDF">
      <w:pPr>
        <w:pStyle w:val="DraftHeading3"/>
        <w:tabs>
          <w:tab w:val="right" w:pos="1757"/>
        </w:tabs>
        <w:ind w:left="1871" w:hanging="1871"/>
        <w:rPr>
          <w:lang w:eastAsia="en-AU"/>
        </w:rPr>
      </w:pPr>
      <w:r>
        <w:rPr>
          <w:lang w:eastAsia="en-AU"/>
        </w:rPr>
        <w:tab/>
      </w:r>
      <w:r w:rsidRPr="001773F3">
        <w:rPr>
          <w:lang w:eastAsia="en-AU"/>
        </w:rPr>
        <w:t>(</w:t>
      </w:r>
      <w:r>
        <w:rPr>
          <w:lang w:eastAsia="en-AU"/>
        </w:rPr>
        <w:t>b</w:t>
      </w:r>
      <w:r w:rsidRPr="001773F3">
        <w:rPr>
          <w:lang w:eastAsia="en-AU"/>
        </w:rPr>
        <w:t>)</w:t>
      </w:r>
      <w:r>
        <w:rPr>
          <w:lang w:eastAsia="en-AU"/>
        </w:rPr>
        <w:tab/>
        <w:t>in accordance with:</w:t>
      </w:r>
    </w:p>
    <w:p w14:paraId="646B3934" w14:textId="77777777" w:rsidR="007162D7" w:rsidRDefault="00145DDF" w:rsidP="00145DDF">
      <w:pPr>
        <w:pStyle w:val="DraftHeading4"/>
        <w:tabs>
          <w:tab w:val="right" w:pos="2268"/>
        </w:tabs>
        <w:ind w:left="2381" w:hanging="2381"/>
        <w:rPr>
          <w:lang w:eastAsia="en-AU"/>
        </w:rPr>
      </w:pPr>
      <w:r>
        <w:rPr>
          <w:lang w:eastAsia="en-AU"/>
        </w:rPr>
        <w:tab/>
      </w:r>
      <w:r w:rsidRPr="001773F3">
        <w:rPr>
          <w:lang w:eastAsia="en-AU"/>
        </w:rPr>
        <w:t>(i)</w:t>
      </w:r>
      <w:r>
        <w:rPr>
          <w:lang w:eastAsia="en-AU"/>
        </w:rPr>
        <w:tab/>
      </w:r>
      <w:r w:rsidRPr="00B3174C">
        <w:rPr>
          <w:lang w:eastAsia="en-AU"/>
        </w:rPr>
        <w:t>the recommendations of the designer or manufactur</w:t>
      </w:r>
      <w:r>
        <w:rPr>
          <w:lang w:eastAsia="en-AU"/>
        </w:rPr>
        <w:t>er or designer and manufacturer;</w:t>
      </w:r>
      <w:r w:rsidRPr="00B3174C">
        <w:rPr>
          <w:lang w:eastAsia="en-AU"/>
        </w:rPr>
        <w:t xml:space="preserve"> or</w:t>
      </w:r>
    </w:p>
    <w:p w14:paraId="646B3935" w14:textId="77777777" w:rsidR="00145DDF" w:rsidRDefault="00145DDF" w:rsidP="00145DDF">
      <w:pPr>
        <w:pStyle w:val="DraftHeading4"/>
        <w:tabs>
          <w:tab w:val="right" w:pos="2268"/>
        </w:tabs>
        <w:ind w:left="2381" w:hanging="2381"/>
        <w:rPr>
          <w:lang w:eastAsia="en-AU"/>
        </w:rPr>
      </w:pPr>
      <w:r>
        <w:rPr>
          <w:lang w:eastAsia="en-AU"/>
        </w:rPr>
        <w:lastRenderedPageBreak/>
        <w:tab/>
      </w:r>
      <w:r w:rsidRPr="001773F3">
        <w:rPr>
          <w:lang w:eastAsia="en-AU"/>
        </w:rPr>
        <w:t>(ii)</w:t>
      </w:r>
      <w:r>
        <w:rPr>
          <w:lang w:eastAsia="en-AU"/>
        </w:rPr>
        <w:tab/>
      </w:r>
      <w:r w:rsidRPr="00B3174C">
        <w:rPr>
          <w:lang w:eastAsia="en-AU"/>
        </w:rPr>
        <w:t xml:space="preserve">if a maintenance manual for the device </w:t>
      </w:r>
      <w:r w:rsidR="00F35EB8">
        <w:rPr>
          <w:lang w:eastAsia="en-AU"/>
        </w:rPr>
        <w:t xml:space="preserve">or ropeway </w:t>
      </w:r>
      <w:r w:rsidRPr="00B3174C">
        <w:rPr>
          <w:lang w:eastAsia="en-AU"/>
        </w:rPr>
        <w:t>has been prepared by a competent person, the requirements of the maintenance manual.</w:t>
      </w:r>
    </w:p>
    <w:p w14:paraId="151D7429" w14:textId="77777777" w:rsidR="001A343C" w:rsidRDefault="001A343C" w:rsidP="001A343C">
      <w:pPr>
        <w:pStyle w:val="BodySectionSub"/>
      </w:pPr>
      <w:r>
        <w:t xml:space="preserve">Maximum penalty: </w:t>
      </w:r>
      <w:r w:rsidRPr="001A343C">
        <w:t>tier E monetary penalty.</w:t>
      </w:r>
    </w:p>
    <w:p w14:paraId="646B3939" w14:textId="77777777" w:rsidR="00145DDF" w:rsidRDefault="00145DDF" w:rsidP="00145DDF">
      <w:pPr>
        <w:pStyle w:val="DraftHeading2"/>
        <w:tabs>
          <w:tab w:val="right" w:pos="1247"/>
        </w:tabs>
        <w:ind w:left="1361" w:hanging="1361"/>
      </w:pPr>
      <w:r>
        <w:tab/>
      </w:r>
      <w:r w:rsidRPr="00ED0555">
        <w:t>(2)</w:t>
      </w:r>
      <w:r>
        <w:tab/>
        <w:t xml:space="preserve">A person is not a competent person to carry out a detailed inspection of an amusement device </w:t>
      </w:r>
      <w:r w:rsidR="00F35EB8">
        <w:t xml:space="preserve">or passenger ropeway </w:t>
      </w:r>
      <w:r>
        <w:t>that includes an electrical installation unless the person is</w:t>
      </w:r>
      <w:r w:rsidRPr="007579AD">
        <w:t xml:space="preserve"> qualified, </w:t>
      </w:r>
      <w:r>
        <w:t>or is assisted by a person who is qualified, to inspect electrical installations.</w:t>
      </w:r>
    </w:p>
    <w:p w14:paraId="646B393A" w14:textId="77777777" w:rsidR="00145DDF" w:rsidRDefault="00145DDF" w:rsidP="00C92295">
      <w:pPr>
        <w:pStyle w:val="StyleDraftHeading1Left0cmHanging15cm1"/>
        <w:rPr>
          <w:lang w:eastAsia="en-AU"/>
        </w:rPr>
      </w:pPr>
      <w:r>
        <w:rPr>
          <w:lang w:eastAsia="en-AU"/>
        </w:rPr>
        <w:tab/>
      </w:r>
      <w:bookmarkStart w:id="359" w:name="_Toc141880844"/>
      <w:r>
        <w:rPr>
          <w:lang w:eastAsia="en-AU"/>
        </w:rPr>
        <w:t>241</w:t>
      </w:r>
      <w:r>
        <w:rPr>
          <w:lang w:eastAsia="en-AU"/>
        </w:rPr>
        <w:tab/>
        <w:t>Annual inspection of amusement device</w:t>
      </w:r>
      <w:r w:rsidR="00E83751">
        <w:rPr>
          <w:lang w:eastAsia="en-AU"/>
        </w:rPr>
        <w:t>s</w:t>
      </w:r>
      <w:r w:rsidR="008E7432">
        <w:rPr>
          <w:lang w:eastAsia="en-AU"/>
        </w:rPr>
        <w:t xml:space="preserve"> </w:t>
      </w:r>
      <w:r w:rsidR="00E83751">
        <w:rPr>
          <w:lang w:eastAsia="en-AU"/>
        </w:rPr>
        <w:t>and</w:t>
      </w:r>
      <w:r w:rsidR="008E7432">
        <w:rPr>
          <w:lang w:eastAsia="en-AU"/>
        </w:rPr>
        <w:t xml:space="preserve"> passenger ropeway</w:t>
      </w:r>
      <w:r w:rsidR="00E83751">
        <w:rPr>
          <w:lang w:eastAsia="en-AU"/>
        </w:rPr>
        <w:t>s</w:t>
      </w:r>
      <w:bookmarkEnd w:id="359"/>
    </w:p>
    <w:p w14:paraId="646B393B" w14:textId="77777777" w:rsidR="00145DDF" w:rsidRDefault="00145DDF" w:rsidP="00145DDF">
      <w:pPr>
        <w:pStyle w:val="DraftHeading2"/>
        <w:tabs>
          <w:tab w:val="right" w:pos="1247"/>
        </w:tabs>
        <w:ind w:left="1361" w:hanging="1361"/>
        <w:rPr>
          <w:lang w:eastAsia="en-AU"/>
        </w:rPr>
      </w:pPr>
      <w:r>
        <w:rPr>
          <w:lang w:eastAsia="en-AU"/>
        </w:rPr>
        <w:tab/>
      </w:r>
      <w:r w:rsidRPr="00651AB1">
        <w:rPr>
          <w:lang w:eastAsia="en-AU"/>
        </w:rPr>
        <w:t>(1)</w:t>
      </w:r>
      <w:r>
        <w:rPr>
          <w:lang w:eastAsia="en-AU"/>
        </w:rPr>
        <w:tab/>
        <w:t xml:space="preserve">The person with management or control of an amusement device </w:t>
      </w:r>
      <w:r w:rsidR="008E7432">
        <w:rPr>
          <w:lang w:eastAsia="en-AU"/>
        </w:rPr>
        <w:t xml:space="preserve">or passenger ropeway </w:t>
      </w:r>
      <w:r>
        <w:rPr>
          <w:lang w:eastAsia="en-AU"/>
        </w:rPr>
        <w:t xml:space="preserve">at a workplace must ensure that a detailed inspection of the device </w:t>
      </w:r>
      <w:r w:rsidR="008E7432">
        <w:rPr>
          <w:lang w:eastAsia="en-AU"/>
        </w:rPr>
        <w:t xml:space="preserve">or ropeway </w:t>
      </w:r>
      <w:r>
        <w:rPr>
          <w:lang w:eastAsia="en-AU"/>
        </w:rPr>
        <w:t>is carried out at least once every 12 months by a competent person.</w:t>
      </w:r>
    </w:p>
    <w:p w14:paraId="084D4724" w14:textId="77777777" w:rsidR="001A343C" w:rsidRDefault="001A343C" w:rsidP="001A343C">
      <w:pPr>
        <w:pStyle w:val="BodySectionSub"/>
      </w:pPr>
      <w:r>
        <w:t xml:space="preserve">Maximum penalty: </w:t>
      </w:r>
      <w:r w:rsidRPr="001A343C">
        <w:t>tier E monetary penalty.</w:t>
      </w:r>
    </w:p>
    <w:p w14:paraId="646B393F" w14:textId="77777777" w:rsidR="00145DDF" w:rsidRPr="00651AB1" w:rsidRDefault="00145DDF" w:rsidP="00145DDF">
      <w:pPr>
        <w:pStyle w:val="DraftHeading2"/>
        <w:tabs>
          <w:tab w:val="right" w:pos="1247"/>
        </w:tabs>
        <w:ind w:left="1361" w:hanging="1361"/>
        <w:rPr>
          <w:lang w:val="en-US"/>
        </w:rPr>
      </w:pPr>
      <w:r>
        <w:rPr>
          <w:lang w:val="en-US"/>
        </w:rPr>
        <w:tab/>
      </w:r>
      <w:r w:rsidRPr="00651AB1">
        <w:rPr>
          <w:lang w:val="en-US"/>
        </w:rPr>
        <w:t>(2)</w:t>
      </w:r>
      <w:r w:rsidRPr="00651AB1">
        <w:rPr>
          <w:lang w:val="en-US"/>
        </w:rPr>
        <w:tab/>
      </w:r>
      <w:r>
        <w:rPr>
          <w:lang w:val="en-US"/>
        </w:rPr>
        <w:t>An</w:t>
      </w:r>
      <w:r w:rsidRPr="00651AB1">
        <w:rPr>
          <w:lang w:val="en-US"/>
        </w:rPr>
        <w:t xml:space="preserve"> </w:t>
      </w:r>
      <w:r w:rsidR="00F35EB8">
        <w:rPr>
          <w:lang w:val="en-US"/>
        </w:rPr>
        <w:t xml:space="preserve">annual </w:t>
      </w:r>
      <w:r w:rsidRPr="00651AB1">
        <w:rPr>
          <w:lang w:val="en-US"/>
        </w:rPr>
        <w:t>inspection must include</w:t>
      </w:r>
      <w:r>
        <w:rPr>
          <w:lang w:val="en-US"/>
        </w:rPr>
        <w:t xml:space="preserve"> the following:</w:t>
      </w:r>
    </w:p>
    <w:p w14:paraId="646B3940"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(a)</w:t>
      </w:r>
      <w:r w:rsidRPr="00651AB1">
        <w:rPr>
          <w:lang w:val="en-US"/>
        </w:rPr>
        <w:tab/>
        <w:t xml:space="preserve">a check of information </w:t>
      </w:r>
      <w:r>
        <w:rPr>
          <w:lang w:val="en-US"/>
        </w:rPr>
        <w:t>about</w:t>
      </w:r>
      <w:r w:rsidRPr="00651AB1">
        <w:rPr>
          <w:lang w:val="en-US"/>
        </w:rPr>
        <w:t xml:space="preserve"> the operational history of the amusement </w:t>
      </w:r>
      <w:r>
        <w:rPr>
          <w:lang w:val="en-US"/>
        </w:rPr>
        <w:t>device</w:t>
      </w:r>
      <w:r w:rsidRPr="00651AB1">
        <w:rPr>
          <w:lang w:val="en-US"/>
        </w:rPr>
        <w:t xml:space="preserve"> </w:t>
      </w:r>
      <w:r w:rsidR="008E7432">
        <w:rPr>
          <w:lang w:val="en-US"/>
        </w:rPr>
        <w:t xml:space="preserve">or passenger ropeway </w:t>
      </w:r>
      <w:r w:rsidRPr="00651AB1">
        <w:rPr>
          <w:lang w:val="en-US"/>
        </w:rPr>
        <w:t xml:space="preserve">since the last detailed inspection; </w:t>
      </w:r>
    </w:p>
    <w:p w14:paraId="646B3941" w14:textId="77777777" w:rsidR="007162D7" w:rsidRDefault="00145DDF" w:rsidP="00145DDF">
      <w:pPr>
        <w:pStyle w:val="DraftHeading3"/>
        <w:tabs>
          <w:tab w:val="right" w:pos="1757"/>
        </w:tabs>
        <w:ind w:left="1871" w:hanging="1871"/>
        <w:rPr>
          <w:lang w:val="en-US"/>
        </w:rPr>
      </w:pPr>
      <w:r>
        <w:rPr>
          <w:lang w:val="en-US"/>
        </w:rPr>
        <w:tab/>
      </w:r>
      <w:r w:rsidRPr="00651AB1">
        <w:rPr>
          <w:lang w:val="en-US"/>
        </w:rPr>
        <w:t>(b)</w:t>
      </w:r>
      <w:r w:rsidRPr="00651AB1">
        <w:rPr>
          <w:lang w:val="en-US"/>
        </w:rPr>
        <w:tab/>
        <w:t xml:space="preserve">a check of the log book for the amusement </w:t>
      </w:r>
      <w:r>
        <w:rPr>
          <w:lang w:val="en-US"/>
        </w:rPr>
        <w:t>device</w:t>
      </w:r>
      <w:r w:rsidR="00F35EB8">
        <w:rPr>
          <w:lang w:val="en-US"/>
        </w:rPr>
        <w:t xml:space="preserve"> or passenger ropeway</w:t>
      </w:r>
      <w:r>
        <w:rPr>
          <w:lang w:val="en-US"/>
        </w:rPr>
        <w:t>;</w:t>
      </w:r>
    </w:p>
    <w:p w14:paraId="646B3942"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(c)</w:t>
      </w:r>
      <w:r w:rsidRPr="00651AB1">
        <w:rPr>
          <w:lang w:val="en-US"/>
        </w:rPr>
        <w:tab/>
        <w:t xml:space="preserve">a check that maintenance and inspections </w:t>
      </w:r>
      <w:r w:rsidR="008E7432">
        <w:rPr>
          <w:lang w:val="en-US"/>
        </w:rPr>
        <w:t xml:space="preserve">of the amusement device </w:t>
      </w:r>
      <w:r w:rsidR="00F35EB8">
        <w:rPr>
          <w:lang w:val="en-US"/>
        </w:rPr>
        <w:t xml:space="preserve">or passenger ropeway </w:t>
      </w:r>
      <w:r w:rsidRPr="00651AB1">
        <w:rPr>
          <w:lang w:val="en-US"/>
        </w:rPr>
        <w:t xml:space="preserve">have been undertaken </w:t>
      </w:r>
      <w:r>
        <w:rPr>
          <w:lang w:val="en-US"/>
        </w:rPr>
        <w:t>under</w:t>
      </w:r>
      <w:r w:rsidRPr="00651AB1">
        <w:rPr>
          <w:lang w:val="en-US"/>
        </w:rPr>
        <w:t xml:space="preserve"> </w:t>
      </w:r>
      <w:r>
        <w:rPr>
          <w:lang w:val="en-US"/>
        </w:rPr>
        <w:t>regulation 240;</w:t>
      </w:r>
    </w:p>
    <w:p w14:paraId="646B3943"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(d)</w:t>
      </w:r>
      <w:r w:rsidRPr="00651AB1">
        <w:rPr>
          <w:lang w:val="en-US"/>
        </w:rPr>
        <w:tab/>
        <w:t xml:space="preserve">a check that any required tests have been </w:t>
      </w:r>
      <w:r>
        <w:rPr>
          <w:lang w:val="en-US"/>
        </w:rPr>
        <w:t>carried out</w:t>
      </w:r>
      <w:r w:rsidRPr="00651AB1">
        <w:rPr>
          <w:lang w:val="en-US"/>
        </w:rPr>
        <w:t>, and that appropriat</w:t>
      </w:r>
      <w:r>
        <w:rPr>
          <w:lang w:val="en-US"/>
        </w:rPr>
        <w:t>e records have been maintained;</w:t>
      </w:r>
    </w:p>
    <w:p w14:paraId="646B3944" w14:textId="77777777" w:rsidR="00145DDF" w:rsidRDefault="00145DDF" w:rsidP="00145DDF">
      <w:pPr>
        <w:pStyle w:val="DraftHeading3"/>
        <w:tabs>
          <w:tab w:val="right" w:pos="1757"/>
        </w:tabs>
        <w:ind w:left="1871" w:hanging="1871"/>
        <w:rPr>
          <w:lang w:val="en-US"/>
        </w:rPr>
      </w:pPr>
      <w:r>
        <w:rPr>
          <w:lang w:val="en-US"/>
        </w:rPr>
        <w:tab/>
      </w:r>
      <w:r w:rsidRPr="00651AB1">
        <w:rPr>
          <w:lang w:val="en-US"/>
        </w:rPr>
        <w:t>(e)</w:t>
      </w:r>
      <w:r w:rsidRPr="00651AB1">
        <w:rPr>
          <w:lang w:val="en-US"/>
        </w:rPr>
        <w:tab/>
        <w:t xml:space="preserve">a detailed inspection of the amusement </w:t>
      </w:r>
      <w:r>
        <w:rPr>
          <w:lang w:val="en-US"/>
        </w:rPr>
        <w:t>device</w:t>
      </w:r>
      <w:r w:rsidRPr="00651AB1">
        <w:rPr>
          <w:lang w:val="en-US"/>
        </w:rPr>
        <w:t xml:space="preserve"> </w:t>
      </w:r>
      <w:r w:rsidR="008E7432">
        <w:rPr>
          <w:lang w:val="en-US"/>
        </w:rPr>
        <w:t xml:space="preserve">or passenger ropeway </w:t>
      </w:r>
      <w:r w:rsidRPr="00651AB1">
        <w:rPr>
          <w:lang w:val="en-US"/>
        </w:rPr>
        <w:t>to ensure compliance with the Act an</w:t>
      </w:r>
      <w:r>
        <w:rPr>
          <w:lang w:val="en-US"/>
        </w:rPr>
        <w:t>d these R</w:t>
      </w:r>
      <w:r w:rsidRPr="00651AB1">
        <w:rPr>
          <w:lang w:val="en-US"/>
        </w:rPr>
        <w:t xml:space="preserve">egulations (including a specific inspection of the critical components of the amusement </w:t>
      </w:r>
      <w:r>
        <w:rPr>
          <w:lang w:val="en-US"/>
        </w:rPr>
        <w:t>device</w:t>
      </w:r>
      <w:r w:rsidR="008E7432">
        <w:rPr>
          <w:lang w:val="en-US"/>
        </w:rPr>
        <w:t xml:space="preserve"> or passenger ropeway</w:t>
      </w:r>
      <w:r w:rsidRPr="00651AB1">
        <w:rPr>
          <w:lang w:val="en-US"/>
        </w:rPr>
        <w:t>).</w:t>
      </w:r>
    </w:p>
    <w:p w14:paraId="646B3945" w14:textId="77777777" w:rsidR="00145DDF" w:rsidRDefault="00145DDF" w:rsidP="00145DDF">
      <w:pPr>
        <w:pStyle w:val="DraftHeading2"/>
        <w:tabs>
          <w:tab w:val="right" w:pos="1247"/>
        </w:tabs>
        <w:ind w:left="1361" w:hanging="1361"/>
        <w:rPr>
          <w:lang w:val="en-US"/>
        </w:rPr>
      </w:pPr>
      <w:r>
        <w:rPr>
          <w:lang w:val="en-US"/>
        </w:rPr>
        <w:tab/>
      </w:r>
      <w:r w:rsidRPr="009E761C">
        <w:rPr>
          <w:lang w:val="en-US"/>
        </w:rPr>
        <w:t>(3)</w:t>
      </w:r>
      <w:r>
        <w:rPr>
          <w:lang w:val="en-US"/>
        </w:rPr>
        <w:tab/>
        <w:t>The regulator may extend the date for an inspection by up to 35 days if an inspection is scheduled to coincide with the same event each year.</w:t>
      </w:r>
    </w:p>
    <w:p w14:paraId="646B3946" w14:textId="77777777" w:rsidR="00145DDF" w:rsidRDefault="00145DDF" w:rsidP="00145DDF">
      <w:pPr>
        <w:pStyle w:val="DraftHeading2"/>
        <w:tabs>
          <w:tab w:val="right" w:pos="1247"/>
        </w:tabs>
        <w:ind w:left="1361" w:hanging="1361"/>
        <w:rPr>
          <w:lang w:val="en-US"/>
        </w:rPr>
      </w:pPr>
      <w:r>
        <w:rPr>
          <w:lang w:val="en-US"/>
        </w:rPr>
        <w:tab/>
      </w:r>
      <w:r w:rsidRPr="009E761C">
        <w:rPr>
          <w:lang w:val="en-US"/>
        </w:rPr>
        <w:t>(4)</w:t>
      </w:r>
      <w:r>
        <w:rPr>
          <w:lang w:val="en-US"/>
        </w:rPr>
        <w:tab/>
        <w:t xml:space="preserve">If the date is extended under subregulation (3), the new date is the date from which future annual inspections of the amusement device </w:t>
      </w:r>
      <w:r w:rsidR="000608A4">
        <w:rPr>
          <w:lang w:val="en-US"/>
        </w:rPr>
        <w:t xml:space="preserve">or passenger ropeway </w:t>
      </w:r>
      <w:r>
        <w:rPr>
          <w:lang w:val="en-US"/>
        </w:rPr>
        <w:t>are determined.</w:t>
      </w:r>
    </w:p>
    <w:p w14:paraId="646B3947" w14:textId="77777777" w:rsidR="00145DDF" w:rsidRDefault="00145DDF" w:rsidP="00145DDF">
      <w:pPr>
        <w:pStyle w:val="DraftHeading2"/>
        <w:tabs>
          <w:tab w:val="right" w:pos="1247"/>
        </w:tabs>
        <w:ind w:left="1361" w:hanging="1361"/>
      </w:pPr>
      <w:r>
        <w:tab/>
      </w:r>
      <w:r w:rsidRPr="008D6FEB">
        <w:t>(5)</w:t>
      </w:r>
      <w:r w:rsidRPr="00337ADD">
        <w:tab/>
        <w:t xml:space="preserve">In this regulation, a </w:t>
      </w:r>
      <w:r w:rsidRPr="00337ADD">
        <w:rPr>
          <w:b/>
          <w:i/>
        </w:rPr>
        <w:t>competent person</w:t>
      </w:r>
      <w:r w:rsidRPr="00337ADD">
        <w:t xml:space="preserve"> is a person who:</w:t>
      </w:r>
    </w:p>
    <w:p w14:paraId="646B3948" w14:textId="77777777" w:rsidR="007874F8" w:rsidRPr="002D539C" w:rsidRDefault="007874F8" w:rsidP="007874F8">
      <w:pPr>
        <w:pStyle w:val="DraftHeading3"/>
        <w:tabs>
          <w:tab w:val="right" w:pos="1757"/>
        </w:tabs>
        <w:ind w:left="1871" w:hanging="1871"/>
      </w:pPr>
      <w:r>
        <w:lastRenderedPageBreak/>
        <w:tab/>
      </w:r>
      <w:r w:rsidRPr="002D539C">
        <w:t>(</w:t>
      </w:r>
      <w:r>
        <w:t>a</w:t>
      </w:r>
      <w:r w:rsidRPr="002D539C">
        <w:t>)</w:t>
      </w:r>
      <w:r>
        <w:tab/>
        <w:t>in the case of an inflatable device (continuously blown) with a platform height less than 9 metres—</w:t>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w:t>
      </w:r>
      <w:r w:rsidR="006A0270">
        <w:t>device</w:t>
      </w:r>
      <w:r>
        <w:t>; or</w:t>
      </w:r>
    </w:p>
    <w:p w14:paraId="646B3949" w14:textId="77777777" w:rsidR="007874F8" w:rsidRDefault="007874F8" w:rsidP="007874F8">
      <w:pPr>
        <w:pStyle w:val="DraftHeading3"/>
        <w:tabs>
          <w:tab w:val="right" w:pos="1757"/>
        </w:tabs>
        <w:ind w:left="1871" w:hanging="1871"/>
      </w:pPr>
      <w:r>
        <w:tab/>
      </w:r>
      <w:r w:rsidRPr="008D6FEB">
        <w:t>(</w:t>
      </w:r>
      <w:r>
        <w:t>b</w:t>
      </w:r>
      <w:r w:rsidRPr="008D6FEB">
        <w:t>)</w:t>
      </w:r>
      <w:r w:rsidRPr="00337ADD">
        <w:tab/>
      </w:r>
      <w:r>
        <w:t xml:space="preserve">in the case of any other amusement device or </w:t>
      </w:r>
      <w:r w:rsidR="006A0270">
        <w:t xml:space="preserve">a </w:t>
      </w:r>
      <w:r>
        <w:t>passenger ropeway:</w:t>
      </w:r>
    </w:p>
    <w:p w14:paraId="646B394A" w14:textId="77777777" w:rsidR="007874F8" w:rsidRDefault="007874F8" w:rsidP="007874F8">
      <w:pPr>
        <w:pStyle w:val="DraftHeading4"/>
        <w:tabs>
          <w:tab w:val="right" w:pos="2268"/>
        </w:tabs>
        <w:ind w:left="2381" w:hanging="2381"/>
      </w:pPr>
      <w:r>
        <w:tab/>
      </w:r>
      <w:r w:rsidRPr="009466DD">
        <w:t>(</w:t>
      </w:r>
      <w:r>
        <w:t>i</w:t>
      </w:r>
      <w:r w:rsidRPr="009466DD">
        <w:t>)</w:t>
      </w:r>
      <w:r>
        <w:tab/>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plant; </w:t>
      </w:r>
      <w:r>
        <w:t>and</w:t>
      </w:r>
    </w:p>
    <w:p w14:paraId="646B394B" w14:textId="77777777" w:rsidR="007874F8" w:rsidRDefault="007874F8" w:rsidP="007874F8">
      <w:pPr>
        <w:pStyle w:val="DraftHeading4"/>
        <w:tabs>
          <w:tab w:val="right" w:pos="2268"/>
        </w:tabs>
        <w:ind w:left="2381" w:hanging="2381"/>
      </w:pPr>
      <w:r>
        <w:tab/>
      </w:r>
      <w:r w:rsidRPr="00D32AE7">
        <w:t>(ii)</w:t>
      </w:r>
      <w:r w:rsidRPr="00337ADD">
        <w:tab/>
        <w:t>is registered under a law that provides for the registration of professional engineers; or</w:t>
      </w:r>
    </w:p>
    <w:p w14:paraId="646B394C" w14:textId="77777777" w:rsidR="007874F8" w:rsidRPr="00794159" w:rsidRDefault="007874F8" w:rsidP="007874F8">
      <w:pPr>
        <w:pStyle w:val="DraftSub-ParaNote"/>
        <w:tabs>
          <w:tab w:val="right" w:pos="2835"/>
        </w:tabs>
        <w:ind w:left="2381"/>
        <w:rPr>
          <w:b/>
        </w:rPr>
      </w:pPr>
      <w:r w:rsidRPr="00794159">
        <w:rPr>
          <w:b/>
        </w:rPr>
        <w:t>Note</w:t>
      </w:r>
    </w:p>
    <w:p w14:paraId="646B394D" w14:textId="77777777" w:rsidR="007874F8" w:rsidRDefault="007874F8" w:rsidP="007874F8">
      <w:pPr>
        <w:pStyle w:val="DraftSub-ParaNote"/>
        <w:tabs>
          <w:tab w:val="right" w:pos="2835"/>
        </w:tabs>
        <w:ind w:left="2381"/>
      </w:pPr>
      <w:r>
        <w:t>See the jurisdictional note in the Appendix.</w:t>
      </w:r>
    </w:p>
    <w:p w14:paraId="646B394E" w14:textId="77777777" w:rsidR="007874F8" w:rsidRDefault="007874F8" w:rsidP="007874F8">
      <w:pPr>
        <w:pStyle w:val="DraftHeading3"/>
        <w:tabs>
          <w:tab w:val="right" w:pos="1757"/>
        </w:tabs>
        <w:ind w:left="1871" w:hanging="1871"/>
      </w:pPr>
      <w:r>
        <w:tab/>
      </w:r>
      <w:r w:rsidRPr="00D32AE7">
        <w:t>(</w:t>
      </w:r>
      <w:r>
        <w:t>c</w:t>
      </w:r>
      <w:r w:rsidRPr="00D32AE7">
        <w:t>)</w:t>
      </w:r>
      <w:r w:rsidRPr="00337ADD">
        <w:tab/>
      </w:r>
      <w:r>
        <w:t>in the case of any amusement device or passenger ropeway—</w:t>
      </w:r>
      <w:r w:rsidRPr="00337ADD">
        <w:t>is determined by the regulator to be a competent person.</w:t>
      </w:r>
    </w:p>
    <w:p w14:paraId="646B394F" w14:textId="77777777" w:rsidR="00145DDF" w:rsidRDefault="00145DDF" w:rsidP="00145DDF">
      <w:pPr>
        <w:pStyle w:val="DraftHeading2"/>
        <w:tabs>
          <w:tab w:val="right" w:pos="1247"/>
        </w:tabs>
        <w:ind w:left="1361" w:hanging="1361"/>
      </w:pPr>
      <w:r>
        <w:tab/>
      </w:r>
      <w:r w:rsidRPr="008D6FEB">
        <w:t>(6)</w:t>
      </w:r>
      <w:r w:rsidRPr="00337ADD">
        <w:tab/>
        <w:t xml:space="preserve">The regulator may, on the application of a person, make a determination in </w:t>
      </w:r>
      <w:r>
        <w:t>relation to</w:t>
      </w:r>
      <w:r w:rsidRPr="00337ADD">
        <w:t xml:space="preserve"> the person for the purposes of subregulation (5)(</w:t>
      </w:r>
      <w:r w:rsidR="007874F8">
        <w:t>c</w:t>
      </w:r>
      <w:r w:rsidRPr="00337ADD">
        <w:t>) if the regulator considers that exceptional circumstances exist.</w:t>
      </w:r>
    </w:p>
    <w:p w14:paraId="646B3950" w14:textId="77777777" w:rsidR="00855CC0" w:rsidRDefault="00855CC0" w:rsidP="00855CC0">
      <w:pPr>
        <w:pStyle w:val="DraftHeading2"/>
        <w:tabs>
          <w:tab w:val="right" w:pos="1247"/>
        </w:tabs>
        <w:ind w:left="1361" w:hanging="1361"/>
      </w:pPr>
      <w:r>
        <w:tab/>
      </w:r>
      <w:r w:rsidRPr="00855CC0">
        <w:t>(</w:t>
      </w:r>
      <w:r w:rsidR="00794159">
        <w:t>7</w:t>
      </w:r>
      <w:r w:rsidRPr="00855CC0">
        <w:t>)</w:t>
      </w:r>
      <w:r>
        <w:tab/>
        <w:t xml:space="preserve">An </w:t>
      </w:r>
      <w:r w:rsidR="00A95928">
        <w:t xml:space="preserve">annual </w:t>
      </w:r>
      <w:r>
        <w:t xml:space="preserve">inspection carried out under </w:t>
      </w:r>
      <w:r w:rsidR="0017341A">
        <w:t xml:space="preserve">and in accordance with </w:t>
      </w:r>
      <w:r w:rsidR="00A95928">
        <w:t xml:space="preserve">an equivalent provision of </w:t>
      </w:r>
      <w:r>
        <w:t>a corresponding WHS law is taken to be an annual inspection for the purposes of this regulation.</w:t>
      </w:r>
    </w:p>
    <w:p w14:paraId="646B3951" w14:textId="77777777" w:rsidR="00145DDF" w:rsidRPr="00ED0555" w:rsidRDefault="00145DDF" w:rsidP="00C92295">
      <w:pPr>
        <w:pStyle w:val="StyleDraftHeading1Left0cmHanging15cm1"/>
        <w:rPr>
          <w:lang w:eastAsia="en-AU"/>
        </w:rPr>
      </w:pPr>
      <w:r>
        <w:rPr>
          <w:lang w:eastAsia="en-AU"/>
        </w:rPr>
        <w:tab/>
      </w:r>
      <w:bookmarkStart w:id="360" w:name="_Toc141880845"/>
      <w:r>
        <w:rPr>
          <w:lang w:eastAsia="en-AU"/>
        </w:rPr>
        <w:t>242</w:t>
      </w:r>
      <w:r>
        <w:rPr>
          <w:lang w:eastAsia="en-AU"/>
        </w:rPr>
        <w:tab/>
      </w:r>
      <w:r w:rsidRPr="00ED0555">
        <w:rPr>
          <w:lang w:eastAsia="en-AU"/>
        </w:rPr>
        <w:t>Log book a</w:t>
      </w:r>
      <w:r>
        <w:rPr>
          <w:lang w:eastAsia="en-AU"/>
        </w:rPr>
        <w:t>nd manuals for amusement device</w:t>
      </w:r>
      <w:r w:rsidR="00E83751">
        <w:rPr>
          <w:lang w:eastAsia="en-AU"/>
        </w:rPr>
        <w:t>s</w:t>
      </w:r>
      <w:bookmarkEnd w:id="360"/>
    </w:p>
    <w:p w14:paraId="646B3952" w14:textId="77777777" w:rsidR="00145DDF" w:rsidRDefault="00145DDF" w:rsidP="00145DDF">
      <w:pPr>
        <w:pStyle w:val="DraftHeading2"/>
        <w:tabs>
          <w:tab w:val="right" w:pos="1247"/>
        </w:tabs>
        <w:ind w:left="1361" w:hanging="1361"/>
        <w:rPr>
          <w:lang w:eastAsia="en-AU"/>
        </w:rPr>
      </w:pPr>
      <w:r>
        <w:rPr>
          <w:lang w:eastAsia="en-AU"/>
        </w:rPr>
        <w:tab/>
      </w:r>
      <w:r w:rsidRPr="001773F3">
        <w:rPr>
          <w:lang w:eastAsia="en-AU"/>
        </w:rPr>
        <w:t>(</w:t>
      </w:r>
      <w:r>
        <w:rPr>
          <w:lang w:eastAsia="en-AU"/>
        </w:rPr>
        <w:t>1</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Pr>
          <w:lang w:eastAsia="en-AU"/>
        </w:rPr>
        <w:t>, in addition to complying with the record-keeping requirements of regulation 237,</w:t>
      </w:r>
      <w:r w:rsidRPr="00D0438F">
        <w:rPr>
          <w:lang w:eastAsia="en-AU"/>
        </w:rPr>
        <w:t xml:space="preserve"> </w:t>
      </w:r>
      <w:r>
        <w:rPr>
          <w:lang w:eastAsia="en-AU"/>
        </w:rPr>
        <w:t>must ensure that:</w:t>
      </w:r>
    </w:p>
    <w:p w14:paraId="646B3953" w14:textId="26275D7D" w:rsidR="00145DDF" w:rsidRDefault="00145DDF" w:rsidP="00145DDF">
      <w:pPr>
        <w:pStyle w:val="DraftHeading3"/>
        <w:tabs>
          <w:tab w:val="right" w:pos="1757"/>
        </w:tabs>
        <w:ind w:left="1871" w:hanging="1871"/>
      </w:pPr>
      <w:r>
        <w:rPr>
          <w:lang w:eastAsia="en-AU"/>
        </w:rPr>
        <w:tab/>
      </w:r>
      <w:r w:rsidRPr="001773F3">
        <w:rPr>
          <w:lang w:eastAsia="en-AU"/>
        </w:rPr>
        <w:t>(a)</w:t>
      </w:r>
      <w:r w:rsidRPr="001773F3">
        <w:rPr>
          <w:lang w:eastAsia="en-AU"/>
        </w:rPr>
        <w:tab/>
      </w:r>
      <w:r w:rsidR="009F4449" w:rsidRPr="009F4449">
        <w:t>the log book for the amusement device records the details required under subregulation (1A); and</w:t>
      </w:r>
    </w:p>
    <w:p w14:paraId="646B3954" w14:textId="77777777" w:rsidR="00145DDF" w:rsidRDefault="00145DDF" w:rsidP="00145DDF">
      <w:pPr>
        <w:pStyle w:val="DraftHeading3"/>
        <w:tabs>
          <w:tab w:val="right" w:pos="1757"/>
        </w:tabs>
        <w:ind w:left="1871" w:hanging="1871"/>
        <w:rPr>
          <w:lang w:eastAsia="en-AU"/>
        </w:rPr>
      </w:pPr>
      <w:r>
        <w:rPr>
          <w:lang w:eastAsia="en-AU"/>
        </w:rPr>
        <w:tab/>
        <w:t>(b</w:t>
      </w:r>
      <w:r w:rsidRPr="001773F3">
        <w:rPr>
          <w:lang w:eastAsia="en-AU"/>
        </w:rPr>
        <w:t>)</w:t>
      </w:r>
      <w:r>
        <w:rPr>
          <w:lang w:eastAsia="en-AU"/>
        </w:rPr>
        <w:tab/>
      </w:r>
      <w:r w:rsidRPr="00D0438F">
        <w:rPr>
          <w:lang w:eastAsia="en-AU"/>
        </w:rPr>
        <w:t>the log book and operating and maintenance manuals for the amusement device are kept with the amusement device.</w:t>
      </w:r>
    </w:p>
    <w:p w14:paraId="72755353" w14:textId="77777777" w:rsidR="00D40949" w:rsidRDefault="00D40949" w:rsidP="00D40949">
      <w:pPr>
        <w:pStyle w:val="BodySectionSub"/>
      </w:pPr>
      <w:r>
        <w:t>Maximum penalty:</w:t>
      </w:r>
      <w:r w:rsidRPr="00CE26FA">
        <w:t xml:space="preserve"> tier I monetary penalty.</w:t>
      </w:r>
    </w:p>
    <w:p w14:paraId="2ECB4182" w14:textId="2C795665" w:rsidR="009F4449" w:rsidRDefault="009F4449" w:rsidP="009F4449">
      <w:pPr>
        <w:pStyle w:val="DraftHeading2"/>
        <w:tabs>
          <w:tab w:val="right" w:pos="1247"/>
        </w:tabs>
        <w:ind w:left="1361" w:hanging="1361"/>
        <w:rPr>
          <w:lang w:eastAsia="en-AU"/>
        </w:rPr>
      </w:pPr>
      <w:r>
        <w:rPr>
          <w:lang w:eastAsia="en-AU"/>
        </w:rPr>
        <w:tab/>
      </w:r>
      <w:r w:rsidRPr="001773F3">
        <w:rPr>
          <w:lang w:eastAsia="en-AU"/>
        </w:rPr>
        <w:t>(</w:t>
      </w:r>
      <w:r>
        <w:rPr>
          <w:lang w:eastAsia="en-AU"/>
        </w:rPr>
        <w:t>1A</w:t>
      </w:r>
      <w:r w:rsidRPr="001773F3">
        <w:rPr>
          <w:lang w:eastAsia="en-AU"/>
        </w:rPr>
        <w:t>)</w:t>
      </w:r>
      <w:r>
        <w:rPr>
          <w:lang w:eastAsia="en-AU"/>
        </w:rPr>
        <w:tab/>
      </w:r>
      <w:r w:rsidR="00F236C7" w:rsidRPr="00F236C7">
        <w:rPr>
          <w:lang w:eastAsia="en-AU"/>
        </w:rPr>
        <w:t>The log book for an amusement device must record:</w:t>
      </w:r>
    </w:p>
    <w:p w14:paraId="469CD6A4" w14:textId="061889CE" w:rsidR="009F4449" w:rsidRDefault="009F4449" w:rsidP="009F4449">
      <w:pPr>
        <w:pStyle w:val="DraftHeading3"/>
        <w:tabs>
          <w:tab w:val="right" w:pos="1757"/>
        </w:tabs>
        <w:ind w:left="1871" w:hanging="1871"/>
      </w:pPr>
      <w:r>
        <w:rPr>
          <w:lang w:eastAsia="en-AU"/>
        </w:rPr>
        <w:tab/>
      </w:r>
      <w:r w:rsidRPr="001773F3">
        <w:rPr>
          <w:lang w:eastAsia="en-AU"/>
        </w:rPr>
        <w:t>(a)</w:t>
      </w:r>
      <w:r w:rsidRPr="001773F3">
        <w:rPr>
          <w:lang w:eastAsia="en-AU"/>
        </w:rPr>
        <w:tab/>
      </w:r>
      <w:r w:rsidR="005C456D" w:rsidRPr="005C456D">
        <w:t>for each occasion on which the device is erected, details (including the date) of the erection; and</w:t>
      </w:r>
    </w:p>
    <w:p w14:paraId="24721435" w14:textId="2F23EAD7"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b</w:t>
      </w:r>
      <w:r w:rsidRPr="001773F3">
        <w:rPr>
          <w:lang w:eastAsia="en-AU"/>
        </w:rPr>
        <w:t>)</w:t>
      </w:r>
      <w:r w:rsidRPr="001773F3">
        <w:rPr>
          <w:lang w:eastAsia="en-AU"/>
        </w:rPr>
        <w:tab/>
      </w:r>
      <w:r w:rsidR="00D36AA0" w:rsidRPr="00D36AA0">
        <w:t>for each occasion on which the device is stored, details of the storage; and</w:t>
      </w:r>
    </w:p>
    <w:p w14:paraId="4F875744" w14:textId="5329083E"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c</w:t>
      </w:r>
      <w:r w:rsidRPr="001773F3">
        <w:rPr>
          <w:lang w:eastAsia="en-AU"/>
        </w:rPr>
        <w:t>)</w:t>
      </w:r>
      <w:r w:rsidRPr="001773F3">
        <w:rPr>
          <w:lang w:eastAsia="en-AU"/>
        </w:rPr>
        <w:tab/>
      </w:r>
      <w:r w:rsidR="00D36AA0" w:rsidRPr="00D36AA0">
        <w:t>details of the maintenance of the device; and</w:t>
      </w:r>
    </w:p>
    <w:p w14:paraId="1BC02687" w14:textId="023CE9FD" w:rsidR="00F21BE0" w:rsidRDefault="00F21BE0" w:rsidP="00F21BE0">
      <w:pPr>
        <w:pStyle w:val="DraftHeading3"/>
        <w:tabs>
          <w:tab w:val="right" w:pos="1757"/>
        </w:tabs>
        <w:ind w:left="1871" w:hanging="1871"/>
      </w:pPr>
      <w:r>
        <w:rPr>
          <w:lang w:eastAsia="en-AU"/>
        </w:rPr>
        <w:lastRenderedPageBreak/>
        <w:tab/>
      </w:r>
      <w:r w:rsidRPr="001773F3">
        <w:rPr>
          <w:lang w:eastAsia="en-AU"/>
        </w:rPr>
        <w:t>(</w:t>
      </w:r>
      <w:r>
        <w:rPr>
          <w:lang w:eastAsia="en-AU"/>
        </w:rPr>
        <w:t>d</w:t>
      </w:r>
      <w:r w:rsidRPr="001773F3">
        <w:rPr>
          <w:lang w:eastAsia="en-AU"/>
        </w:rPr>
        <w:t>)</w:t>
      </w:r>
      <w:r w:rsidRPr="001773F3">
        <w:rPr>
          <w:lang w:eastAsia="en-AU"/>
        </w:rPr>
        <w:tab/>
      </w:r>
      <w:r w:rsidR="00D36AA0" w:rsidRPr="00D36AA0">
        <w:t>for each day on which the device is operated, the number of hours for which it is operated; and</w:t>
      </w:r>
    </w:p>
    <w:p w14:paraId="52E00178" w14:textId="4AA8DEEF"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e</w:t>
      </w:r>
      <w:r w:rsidRPr="001773F3">
        <w:rPr>
          <w:lang w:eastAsia="en-AU"/>
        </w:rPr>
        <w:t>)</w:t>
      </w:r>
      <w:r w:rsidRPr="001773F3">
        <w:rPr>
          <w:lang w:eastAsia="en-AU"/>
        </w:rPr>
        <w:tab/>
      </w:r>
      <w:r w:rsidR="004E53A5" w:rsidRPr="004E53A5">
        <w:t>the total number of hours for which the device has ever been operated; and</w:t>
      </w:r>
    </w:p>
    <w:p w14:paraId="0698C809" w14:textId="03931150"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f</w:t>
      </w:r>
      <w:r w:rsidRPr="001773F3">
        <w:rPr>
          <w:lang w:eastAsia="en-AU"/>
        </w:rPr>
        <w:t>)</w:t>
      </w:r>
      <w:r w:rsidRPr="001773F3">
        <w:rPr>
          <w:lang w:eastAsia="en-AU"/>
        </w:rPr>
        <w:tab/>
      </w:r>
      <w:r w:rsidR="00750C68" w:rsidRPr="00750C68">
        <w:t>details of any faults, or other matters relevant to the safety of the device, identified during its operation; and</w:t>
      </w:r>
    </w:p>
    <w:p w14:paraId="5D6062F7" w14:textId="7BE7CB68"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g</w:t>
      </w:r>
      <w:r w:rsidRPr="001773F3">
        <w:rPr>
          <w:lang w:eastAsia="en-AU"/>
        </w:rPr>
        <w:t>)</w:t>
      </w:r>
      <w:r w:rsidRPr="001773F3">
        <w:rPr>
          <w:lang w:eastAsia="en-AU"/>
        </w:rPr>
        <w:tab/>
      </w:r>
      <w:r w:rsidR="00750C68" w:rsidRPr="00750C68">
        <w:t>the following details for each person who operates the device:</w:t>
      </w:r>
    </w:p>
    <w:p w14:paraId="3CE2DFF5" w14:textId="3E0C0E82" w:rsidR="00750C68" w:rsidRDefault="00750C68" w:rsidP="00750C68">
      <w:pPr>
        <w:pStyle w:val="DraftHeading4"/>
        <w:tabs>
          <w:tab w:val="right" w:pos="2268"/>
        </w:tabs>
        <w:ind w:left="2381" w:hanging="2381"/>
      </w:pPr>
      <w:r>
        <w:tab/>
      </w:r>
      <w:r w:rsidRPr="009466DD">
        <w:t>(</w:t>
      </w:r>
      <w:r>
        <w:t>i</w:t>
      </w:r>
      <w:r w:rsidRPr="009466DD">
        <w:t>)</w:t>
      </w:r>
      <w:r>
        <w:tab/>
      </w:r>
      <w:r w:rsidRPr="00750C68">
        <w:t>the person’s name;</w:t>
      </w:r>
    </w:p>
    <w:p w14:paraId="7EDF15C1" w14:textId="22CA241A" w:rsidR="00750C68" w:rsidRDefault="00750C68" w:rsidP="00750C68">
      <w:pPr>
        <w:pStyle w:val="DraftHeading4"/>
        <w:tabs>
          <w:tab w:val="right" w:pos="2268"/>
        </w:tabs>
        <w:ind w:left="2381" w:hanging="2381"/>
      </w:pPr>
      <w:r>
        <w:tab/>
      </w:r>
      <w:r w:rsidRPr="009466DD">
        <w:t>(</w:t>
      </w:r>
      <w:r>
        <w:t>ii</w:t>
      </w:r>
      <w:r w:rsidRPr="009466DD">
        <w:t>)</w:t>
      </w:r>
      <w:r>
        <w:tab/>
      </w:r>
      <w:r w:rsidR="007A3AA0" w:rsidRPr="007A3AA0">
        <w:t>whether the person has been provided with instruction and training in the proper operation of the device;</w:t>
      </w:r>
    </w:p>
    <w:p w14:paraId="219FD244" w14:textId="1F277661" w:rsidR="00750C68" w:rsidRDefault="00750C68" w:rsidP="00750C68">
      <w:pPr>
        <w:pStyle w:val="DraftHeading4"/>
        <w:tabs>
          <w:tab w:val="right" w:pos="2268"/>
        </w:tabs>
        <w:ind w:left="2381" w:hanging="2381"/>
      </w:pPr>
      <w:r>
        <w:tab/>
      </w:r>
      <w:r w:rsidRPr="009466DD">
        <w:t>(</w:t>
      </w:r>
      <w:r>
        <w:t>iii</w:t>
      </w:r>
      <w:r w:rsidRPr="009466DD">
        <w:t>)</w:t>
      </w:r>
      <w:r>
        <w:tab/>
      </w:r>
      <w:r w:rsidR="007A3AA0" w:rsidRPr="007A3AA0">
        <w:t>for each occasion on which instruction or training in the proper operation of the device is provided to the person:</w:t>
      </w:r>
    </w:p>
    <w:p w14:paraId="34CAD632" w14:textId="7B2ECF6A" w:rsidR="00C53880" w:rsidRPr="00337ADD" w:rsidRDefault="00C53880" w:rsidP="00C53880">
      <w:pPr>
        <w:pStyle w:val="DraftHeading5"/>
        <w:tabs>
          <w:tab w:val="right" w:pos="2778"/>
        </w:tabs>
        <w:ind w:left="2891" w:hanging="2891"/>
      </w:pPr>
      <w:r>
        <w:tab/>
      </w:r>
      <w:r w:rsidRPr="00B469D2">
        <w:t>(A)</w:t>
      </w:r>
      <w:r w:rsidRPr="00337ADD">
        <w:tab/>
      </w:r>
      <w:r w:rsidR="001F4E4A" w:rsidRPr="001F4E4A">
        <w:t>the date; and</w:t>
      </w:r>
    </w:p>
    <w:p w14:paraId="629F832A" w14:textId="071DB0CB" w:rsidR="00C53880" w:rsidRPr="00337ADD" w:rsidRDefault="00C53880" w:rsidP="00C53880">
      <w:pPr>
        <w:pStyle w:val="DraftHeading5"/>
        <w:tabs>
          <w:tab w:val="right" w:pos="2778"/>
        </w:tabs>
        <w:ind w:left="2891" w:hanging="2891"/>
      </w:pPr>
      <w:r>
        <w:tab/>
      </w:r>
      <w:r w:rsidRPr="00B469D2">
        <w:t>(</w:t>
      </w:r>
      <w:r>
        <w:t>B</w:t>
      </w:r>
      <w:r w:rsidRPr="00B469D2">
        <w:t>)</w:t>
      </w:r>
      <w:r w:rsidRPr="00337ADD">
        <w:tab/>
      </w:r>
      <w:r w:rsidR="001F4E4A" w:rsidRPr="001F4E4A">
        <w:t>a summary of the instruction or training; and</w:t>
      </w:r>
    </w:p>
    <w:p w14:paraId="59E08298" w14:textId="7CA73440" w:rsidR="00C53880" w:rsidRPr="00337ADD" w:rsidRDefault="00C53880" w:rsidP="00C53880">
      <w:pPr>
        <w:pStyle w:val="DraftHeading5"/>
        <w:tabs>
          <w:tab w:val="right" w:pos="2778"/>
        </w:tabs>
        <w:ind w:left="2891" w:hanging="2891"/>
      </w:pPr>
      <w:r>
        <w:tab/>
      </w:r>
      <w:r w:rsidRPr="00B469D2">
        <w:t>(</w:t>
      </w:r>
      <w:r>
        <w:t>C</w:t>
      </w:r>
      <w:r w:rsidRPr="00B469D2">
        <w:t>)</w:t>
      </w:r>
      <w:r w:rsidRPr="00337ADD">
        <w:tab/>
      </w:r>
      <w:r w:rsidR="001F4E4A" w:rsidRPr="001F4E4A">
        <w:t>the name and qualifications of the instructor or trainer; and</w:t>
      </w:r>
    </w:p>
    <w:p w14:paraId="037D987C" w14:textId="52E984AC" w:rsidR="001F4E4A" w:rsidRDefault="001F4E4A" w:rsidP="001F4E4A">
      <w:pPr>
        <w:pStyle w:val="DraftHeading3"/>
        <w:tabs>
          <w:tab w:val="right" w:pos="1757"/>
        </w:tabs>
        <w:ind w:left="1871" w:hanging="1871"/>
      </w:pPr>
      <w:r>
        <w:rPr>
          <w:lang w:eastAsia="en-AU"/>
        </w:rPr>
        <w:tab/>
      </w:r>
      <w:r w:rsidRPr="001773F3">
        <w:rPr>
          <w:lang w:eastAsia="en-AU"/>
        </w:rPr>
        <w:t>(</w:t>
      </w:r>
      <w:r w:rsidR="009E24B7">
        <w:rPr>
          <w:lang w:eastAsia="en-AU"/>
        </w:rPr>
        <w:t>h</w:t>
      </w:r>
      <w:r w:rsidRPr="001773F3">
        <w:rPr>
          <w:lang w:eastAsia="en-AU"/>
        </w:rPr>
        <w:t>)</w:t>
      </w:r>
      <w:r w:rsidRPr="001773F3">
        <w:rPr>
          <w:lang w:eastAsia="en-AU"/>
        </w:rPr>
        <w:tab/>
      </w:r>
      <w:r w:rsidR="007366C6" w:rsidRPr="007366C6">
        <w:t>details of each statutory notice issued in relation to the device, including:</w:t>
      </w:r>
    </w:p>
    <w:p w14:paraId="6CFCB2D6" w14:textId="02E1C4B2" w:rsidR="007366C6" w:rsidRDefault="007366C6" w:rsidP="007366C6">
      <w:pPr>
        <w:pStyle w:val="DraftHeading4"/>
        <w:tabs>
          <w:tab w:val="right" w:pos="2268"/>
        </w:tabs>
        <w:ind w:left="2381" w:hanging="2381"/>
      </w:pPr>
      <w:r>
        <w:tab/>
      </w:r>
      <w:r w:rsidRPr="009466DD">
        <w:t>(</w:t>
      </w:r>
      <w:r>
        <w:t>i</w:t>
      </w:r>
      <w:r w:rsidRPr="009466DD">
        <w:t>)</w:t>
      </w:r>
      <w:r>
        <w:tab/>
      </w:r>
      <w:r w:rsidRPr="007366C6">
        <w:t>the date on which the notice was issued; and</w:t>
      </w:r>
    </w:p>
    <w:p w14:paraId="279002DC" w14:textId="077EDAD6" w:rsidR="007366C6" w:rsidRDefault="007366C6" w:rsidP="007366C6">
      <w:pPr>
        <w:pStyle w:val="DraftHeading4"/>
        <w:tabs>
          <w:tab w:val="right" w:pos="2268"/>
        </w:tabs>
        <w:ind w:left="2381" w:hanging="2381"/>
      </w:pPr>
      <w:r>
        <w:tab/>
      </w:r>
      <w:r w:rsidRPr="009466DD">
        <w:t>(</w:t>
      </w:r>
      <w:r>
        <w:t>ii</w:t>
      </w:r>
      <w:r w:rsidRPr="009466DD">
        <w:t>)</w:t>
      </w:r>
      <w:r>
        <w:tab/>
      </w:r>
      <w:r w:rsidR="006A3748" w:rsidRPr="006A3748">
        <w:t>the reasons for issuing the notice; and</w:t>
      </w:r>
    </w:p>
    <w:p w14:paraId="31158BD9" w14:textId="5C844745" w:rsidR="007366C6" w:rsidRDefault="007366C6" w:rsidP="007366C6">
      <w:pPr>
        <w:pStyle w:val="DraftHeading4"/>
        <w:tabs>
          <w:tab w:val="right" w:pos="2268"/>
        </w:tabs>
        <w:ind w:left="2381" w:hanging="2381"/>
      </w:pPr>
      <w:r>
        <w:tab/>
      </w:r>
      <w:r w:rsidRPr="009466DD">
        <w:t>(</w:t>
      </w:r>
      <w:r>
        <w:t>iii</w:t>
      </w:r>
      <w:r w:rsidRPr="009466DD">
        <w:t>)</w:t>
      </w:r>
      <w:r>
        <w:tab/>
      </w:r>
      <w:r w:rsidR="006A3748" w:rsidRPr="006A3748">
        <w:t>any action taken in response to the notice</w:t>
      </w:r>
      <w:r w:rsidR="00D2625E">
        <w:t>;</w:t>
      </w:r>
      <w:r w:rsidR="006A3748" w:rsidRPr="006A3748">
        <w:t xml:space="preserve"> and</w:t>
      </w:r>
    </w:p>
    <w:p w14:paraId="4ABE49B8" w14:textId="553A69E4" w:rsidR="007366C6" w:rsidRDefault="007366C6" w:rsidP="007366C6">
      <w:pPr>
        <w:pStyle w:val="DraftHeading4"/>
        <w:tabs>
          <w:tab w:val="right" w:pos="2268"/>
        </w:tabs>
        <w:ind w:left="2381" w:hanging="2381"/>
      </w:pPr>
      <w:r>
        <w:tab/>
      </w:r>
      <w:r w:rsidRPr="009466DD">
        <w:t>(</w:t>
      </w:r>
      <w:r>
        <w:t>iv</w:t>
      </w:r>
      <w:r w:rsidRPr="009466DD">
        <w:t>)</w:t>
      </w:r>
      <w:r>
        <w:tab/>
      </w:r>
      <w:r w:rsidR="00224C3D" w:rsidRPr="00224C3D">
        <w:t>for a notice given under a corresponding WHS law—the location of the device when the notice was issued.</w:t>
      </w:r>
    </w:p>
    <w:p w14:paraId="06273B16" w14:textId="77777777" w:rsidR="008B06D1" w:rsidRPr="001C23B1" w:rsidRDefault="008B06D1" w:rsidP="008B06D1">
      <w:pPr>
        <w:pStyle w:val="DraftSub-sectionNote"/>
        <w:tabs>
          <w:tab w:val="right" w:pos="1814"/>
        </w:tabs>
        <w:ind w:left="1361"/>
        <w:rPr>
          <w:b/>
        </w:rPr>
      </w:pPr>
      <w:r w:rsidRPr="001C23B1">
        <w:rPr>
          <w:b/>
        </w:rPr>
        <w:t>Note</w:t>
      </w:r>
    </w:p>
    <w:p w14:paraId="67FBBAEF" w14:textId="717A9B00" w:rsidR="009F4449" w:rsidRPr="009F4449" w:rsidRDefault="004A7803" w:rsidP="005F5C40">
      <w:pPr>
        <w:pStyle w:val="DraftSub-sectionNote"/>
        <w:tabs>
          <w:tab w:val="right" w:pos="1814"/>
        </w:tabs>
        <w:ind w:left="1361"/>
      </w:pPr>
      <w:r w:rsidRPr="004A7803">
        <w:t>See also regulation 238(2)(c).</w:t>
      </w:r>
    </w:p>
    <w:p w14:paraId="646B3958" w14:textId="77777777" w:rsidR="00145DDF" w:rsidRDefault="00145DDF" w:rsidP="00145DDF">
      <w:pPr>
        <w:pStyle w:val="DraftHeading2"/>
        <w:tabs>
          <w:tab w:val="right" w:pos="1247"/>
        </w:tabs>
        <w:ind w:left="1361" w:hanging="1361"/>
        <w:rPr>
          <w:lang w:eastAsia="en-AU"/>
        </w:rPr>
      </w:pPr>
      <w:r>
        <w:rPr>
          <w:lang w:eastAsia="en-AU"/>
        </w:rPr>
        <w:tab/>
        <w:t>(2</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sidDel="00ED0555">
        <w:rPr>
          <w:lang w:eastAsia="en-AU"/>
        </w:rPr>
        <w:t xml:space="preserve"> </w:t>
      </w:r>
      <w:r w:rsidRPr="00D0438F">
        <w:rPr>
          <w:lang w:eastAsia="en-AU"/>
        </w:rPr>
        <w:t>must ensure that persons involved in the commissioning, installation, use</w:t>
      </w:r>
      <w:r>
        <w:rPr>
          <w:lang w:eastAsia="en-AU"/>
        </w:rPr>
        <w:t>, storage</w:t>
      </w:r>
      <w:r w:rsidRPr="00D0438F">
        <w:rPr>
          <w:lang w:eastAsia="en-AU"/>
        </w:rPr>
        <w:t xml:space="preserve"> and testin</w:t>
      </w:r>
      <w:r>
        <w:rPr>
          <w:lang w:eastAsia="en-AU"/>
        </w:rPr>
        <w:t>g, and the de</w:t>
      </w:r>
      <w:r w:rsidRPr="00D0438F">
        <w:rPr>
          <w:lang w:eastAsia="en-AU"/>
        </w:rPr>
        <w:t>commissioning, dismantling and disposal, of an amus</w:t>
      </w:r>
      <w:r>
        <w:rPr>
          <w:lang w:eastAsia="en-AU"/>
        </w:rPr>
        <w:t>ement device are given:</w:t>
      </w:r>
    </w:p>
    <w:p w14:paraId="646B3959" w14:textId="41596C12" w:rsidR="00145DDF" w:rsidRPr="00D0438F" w:rsidRDefault="00145DDF" w:rsidP="00145DD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911ADB">
        <w:rPr>
          <w:rFonts w:ascii="Times-Roman" w:hAnsi="Times-Roman" w:cs="Times-Roman"/>
          <w:szCs w:val="24"/>
          <w:lang w:eastAsia="en-AU"/>
        </w:rPr>
        <w:t>the log book for the amusement device; and</w:t>
      </w:r>
    </w:p>
    <w:p w14:paraId="646B395A" w14:textId="77777777" w:rsidR="00145DDF" w:rsidRDefault="00145DDF" w:rsidP="00145DD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Pr="00D0438F">
        <w:rPr>
          <w:lang w:eastAsia="en-AU"/>
        </w:rPr>
        <w:t>the operating and maintenance manuals for the amusement device.</w:t>
      </w:r>
    </w:p>
    <w:p w14:paraId="70EBAC67" w14:textId="77777777" w:rsidR="00D40949" w:rsidRDefault="00D40949" w:rsidP="00D40949">
      <w:pPr>
        <w:pStyle w:val="BodySectionSub"/>
      </w:pPr>
      <w:r>
        <w:t>Maximum penalty:</w:t>
      </w:r>
      <w:r w:rsidRPr="00CE26FA">
        <w:t xml:space="preserve"> tier I monetary penalty.</w:t>
      </w:r>
    </w:p>
    <w:p w14:paraId="4D9B3CD2" w14:textId="1D1269FD" w:rsidR="00103AFF" w:rsidRDefault="00103AFF" w:rsidP="00103AFF">
      <w:pPr>
        <w:pStyle w:val="DraftHeading2"/>
        <w:tabs>
          <w:tab w:val="right" w:pos="1247"/>
        </w:tabs>
        <w:ind w:left="1361" w:hanging="1361"/>
        <w:rPr>
          <w:lang w:eastAsia="en-AU"/>
        </w:rPr>
      </w:pPr>
      <w:r>
        <w:rPr>
          <w:lang w:eastAsia="en-AU"/>
        </w:rPr>
        <w:lastRenderedPageBreak/>
        <w:tab/>
        <w:t>(3</w:t>
      </w:r>
      <w:r w:rsidRPr="001773F3">
        <w:rPr>
          <w:lang w:eastAsia="en-AU"/>
        </w:rPr>
        <w:t>)</w:t>
      </w:r>
      <w:r>
        <w:rPr>
          <w:lang w:eastAsia="en-AU"/>
        </w:rPr>
        <w:tab/>
      </w:r>
      <w:r w:rsidR="00825750" w:rsidRPr="00825750">
        <w:rPr>
          <w:lang w:eastAsia="en-AU"/>
        </w:rPr>
        <w:t>The person with management or control of an amusement device at a workplace must make the log book for the device available to any person to whom the person relinquishes control of the device.</w:t>
      </w:r>
    </w:p>
    <w:p w14:paraId="3AB0A415" w14:textId="77777777" w:rsidR="00D40949" w:rsidRDefault="00D40949" w:rsidP="00D40949">
      <w:pPr>
        <w:pStyle w:val="BodySectionSub"/>
      </w:pPr>
      <w:r>
        <w:t>Maximum penalty:</w:t>
      </w:r>
      <w:r w:rsidRPr="00CE26FA">
        <w:t xml:space="preserve"> tier I monetary penalty.</w:t>
      </w:r>
    </w:p>
    <w:p w14:paraId="1E1A7965" w14:textId="04C003A8" w:rsidR="00B4694F" w:rsidRDefault="00B4694F" w:rsidP="00B4694F">
      <w:pPr>
        <w:pStyle w:val="DraftHeading2"/>
        <w:tabs>
          <w:tab w:val="right" w:pos="1247"/>
        </w:tabs>
        <w:ind w:left="1361" w:hanging="1361"/>
        <w:rPr>
          <w:lang w:eastAsia="en-AU"/>
        </w:rPr>
      </w:pPr>
      <w:r>
        <w:rPr>
          <w:lang w:eastAsia="en-AU"/>
        </w:rPr>
        <w:tab/>
        <w:t>(4</w:t>
      </w:r>
      <w:r w:rsidRPr="001773F3">
        <w:rPr>
          <w:lang w:eastAsia="en-AU"/>
        </w:rPr>
        <w:t>)</w:t>
      </w:r>
      <w:r>
        <w:rPr>
          <w:lang w:eastAsia="en-AU"/>
        </w:rPr>
        <w:tab/>
      </w:r>
      <w:r w:rsidR="007F56D2" w:rsidRPr="007F56D2">
        <w:rPr>
          <w:lang w:eastAsia="en-AU"/>
        </w:rPr>
        <w:t>In this regulation:</w:t>
      </w:r>
    </w:p>
    <w:p w14:paraId="5558F303" w14:textId="66C2EF5D" w:rsidR="007F56D2" w:rsidRPr="007F56D2" w:rsidRDefault="007F56D2" w:rsidP="007F56D2">
      <w:pPr>
        <w:pStyle w:val="DraftDefinition2"/>
      </w:pPr>
      <w:r w:rsidRPr="007F56D2">
        <w:rPr>
          <w:b/>
          <w:i/>
        </w:rPr>
        <w:t xml:space="preserve">statutory notice </w:t>
      </w:r>
      <w:r w:rsidRPr="007F56D2">
        <w:rPr>
          <w:bCs/>
          <w:iCs/>
        </w:rPr>
        <w:t>means:</w:t>
      </w:r>
    </w:p>
    <w:p w14:paraId="78AFDA00" w14:textId="49E4F7B3" w:rsidR="00B4694F" w:rsidRPr="00D0438F" w:rsidRDefault="00B4694F" w:rsidP="00B4694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FB407A" w:rsidRPr="00FB407A">
        <w:rPr>
          <w:rFonts w:ascii="Times-Roman" w:hAnsi="Times-Roman" w:cs="Times-Roman"/>
          <w:szCs w:val="24"/>
          <w:lang w:eastAsia="en-AU"/>
        </w:rPr>
        <w:t>an improvement notice, prohibition notice or infringement notice; or</w:t>
      </w:r>
    </w:p>
    <w:p w14:paraId="0D4B28B1" w14:textId="1D3ECD77" w:rsidR="00B4694F" w:rsidRDefault="00B4694F" w:rsidP="00B4694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00FB407A" w:rsidRPr="00FB407A">
        <w:rPr>
          <w:lang w:eastAsia="en-AU"/>
        </w:rPr>
        <w:t>an improvement notice, prohibition notice or infringement notice under a corresponding WHS law.</w:t>
      </w:r>
    </w:p>
    <w:p w14:paraId="646B395E" w14:textId="77777777" w:rsidR="00145DDF" w:rsidRPr="001C4133" w:rsidRDefault="00145DDF" w:rsidP="00145DDF">
      <w:pPr>
        <w:pStyle w:val="DraftSectionNote"/>
        <w:tabs>
          <w:tab w:val="right" w:pos="1304"/>
        </w:tabs>
        <w:ind w:left="850"/>
        <w:rPr>
          <w:b/>
        </w:rPr>
      </w:pPr>
      <w:bookmarkStart w:id="361" w:name="ch.5-pt.5.4-sec.139"/>
      <w:bookmarkStart w:id="362" w:name="ch.5-pt.5.4-sec.143"/>
      <w:bookmarkEnd w:id="361"/>
      <w:bookmarkEnd w:id="362"/>
      <w:r w:rsidRPr="00721DCD">
        <w:rPr>
          <w:b/>
        </w:rPr>
        <w:t>Note</w:t>
      </w:r>
    </w:p>
    <w:p w14:paraId="646B395F" w14:textId="3494AF84" w:rsidR="00145DDF" w:rsidRDefault="00FB407A" w:rsidP="00145DDF">
      <w:pPr>
        <w:pStyle w:val="DraftSectionNote"/>
        <w:tabs>
          <w:tab w:val="right" w:pos="1304"/>
        </w:tabs>
        <w:ind w:left="850"/>
      </w:pPr>
      <w:r>
        <w:rPr>
          <w:rFonts w:ascii="Times-Roman" w:hAnsi="Times-Roman" w:cs="Times-Roman"/>
          <w:lang w:eastAsia="en-AU"/>
        </w:rPr>
        <w:t>See the jurisdictional notes in the Appendix.</w:t>
      </w:r>
    </w:p>
    <w:p w14:paraId="646B3960" w14:textId="77777777" w:rsidR="00145DDF" w:rsidRDefault="00145DDF" w:rsidP="00145DDF">
      <w:pPr>
        <w:pStyle w:val="Heading-PART"/>
        <w:ind w:left="1276" w:hanging="1276"/>
        <w:jc w:val="left"/>
        <w:rPr>
          <w:caps w:val="0"/>
          <w:sz w:val="28"/>
        </w:rPr>
      </w:pPr>
      <w:r>
        <w:br w:type="page"/>
      </w:r>
      <w:bookmarkStart w:id="363" w:name="_Toc141880846"/>
      <w:r w:rsidRPr="00EE29AC">
        <w:rPr>
          <w:caps w:val="0"/>
          <w:sz w:val="28"/>
        </w:rPr>
        <w:lastRenderedPageBreak/>
        <w:t>Part 5.</w:t>
      </w:r>
      <w:r>
        <w:rPr>
          <w:caps w:val="0"/>
          <w:sz w:val="28"/>
        </w:rPr>
        <w:t>3</w:t>
      </w:r>
      <w:r w:rsidRPr="00EE29AC">
        <w:rPr>
          <w:caps w:val="0"/>
          <w:sz w:val="28"/>
        </w:rPr>
        <w:t xml:space="preserve"> </w:t>
      </w:r>
      <w:r w:rsidRPr="00EE29AC">
        <w:rPr>
          <w:caps w:val="0"/>
          <w:sz w:val="28"/>
        </w:rPr>
        <w:tab/>
        <w:t xml:space="preserve">Registration of </w:t>
      </w:r>
      <w:r w:rsidR="007E2B19">
        <w:rPr>
          <w:caps w:val="0"/>
          <w:sz w:val="28"/>
        </w:rPr>
        <w:t>P</w:t>
      </w:r>
      <w:r w:rsidRPr="00EE29AC">
        <w:rPr>
          <w:caps w:val="0"/>
          <w:sz w:val="28"/>
        </w:rPr>
        <w:t>lant</w:t>
      </w:r>
      <w:r>
        <w:rPr>
          <w:caps w:val="0"/>
          <w:sz w:val="28"/>
        </w:rPr>
        <w:t xml:space="preserve"> </w:t>
      </w:r>
      <w:r w:rsidR="007E2B19">
        <w:rPr>
          <w:caps w:val="0"/>
          <w:sz w:val="28"/>
        </w:rPr>
        <w:t>D</w:t>
      </w:r>
      <w:r>
        <w:rPr>
          <w:caps w:val="0"/>
          <w:sz w:val="28"/>
        </w:rPr>
        <w:t xml:space="preserve">esigns and </w:t>
      </w:r>
      <w:r w:rsidR="007E2B19">
        <w:rPr>
          <w:caps w:val="0"/>
          <w:sz w:val="28"/>
        </w:rPr>
        <w:t>I</w:t>
      </w:r>
      <w:r>
        <w:rPr>
          <w:caps w:val="0"/>
          <w:sz w:val="28"/>
        </w:rPr>
        <w:t xml:space="preserve">tems of </w:t>
      </w:r>
      <w:r w:rsidR="007E2B19">
        <w:rPr>
          <w:caps w:val="0"/>
          <w:sz w:val="28"/>
        </w:rPr>
        <w:t>P</w:t>
      </w:r>
      <w:r>
        <w:rPr>
          <w:caps w:val="0"/>
          <w:sz w:val="28"/>
        </w:rPr>
        <w:t>lant</w:t>
      </w:r>
      <w:bookmarkEnd w:id="363"/>
    </w:p>
    <w:p w14:paraId="646B3961" w14:textId="77777777" w:rsidR="00145DDF" w:rsidRPr="008D6FEB" w:rsidRDefault="00145DDF" w:rsidP="00145DDF">
      <w:pPr>
        <w:pStyle w:val="DraftSectionNote"/>
        <w:tabs>
          <w:tab w:val="right" w:pos="1304"/>
        </w:tabs>
        <w:ind w:left="850"/>
        <w:rPr>
          <w:b/>
        </w:rPr>
      </w:pPr>
      <w:r w:rsidRPr="008D6FEB">
        <w:rPr>
          <w:b/>
        </w:rPr>
        <w:t>Note</w:t>
      </w:r>
    </w:p>
    <w:p w14:paraId="646B3962" w14:textId="77777777" w:rsidR="00145DDF" w:rsidRPr="008D6FEB" w:rsidRDefault="00145DDF" w:rsidP="00145DDF">
      <w:pPr>
        <w:pStyle w:val="DraftSectionNote"/>
        <w:tabs>
          <w:tab w:val="right" w:pos="1304"/>
        </w:tabs>
        <w:ind w:left="850"/>
      </w:pPr>
      <w:r>
        <w:t xml:space="preserve">In this Part, </w:t>
      </w:r>
      <w:r>
        <w:rPr>
          <w:b/>
          <w:i/>
        </w:rPr>
        <w:t>plant</w:t>
      </w:r>
      <w:r>
        <w:t xml:space="preserve"> includes a structure (see definition of </w:t>
      </w:r>
      <w:r>
        <w:rPr>
          <w:b/>
          <w:i/>
        </w:rPr>
        <w:t>plant</w:t>
      </w:r>
      <w:r>
        <w:t xml:space="preserve"> in regulation 5(1)).</w:t>
      </w:r>
    </w:p>
    <w:p w14:paraId="646B3963" w14:textId="77777777" w:rsidR="00145DDF" w:rsidRPr="00EF45BF" w:rsidRDefault="00145DDF" w:rsidP="0013567F">
      <w:pPr>
        <w:pStyle w:val="StyleHeading-DIVISIONLeftLeft0cmHanging275cm"/>
      </w:pPr>
      <w:bookmarkStart w:id="364" w:name="_Toc141880847"/>
      <w:r>
        <w:t>Division 1</w:t>
      </w:r>
      <w:r>
        <w:tab/>
        <w:t>Plant designs to be registered</w:t>
      </w:r>
      <w:bookmarkEnd w:id="364"/>
    </w:p>
    <w:p w14:paraId="646B3964" w14:textId="77777777" w:rsidR="00145DDF" w:rsidRDefault="00145DDF" w:rsidP="00C92295">
      <w:pPr>
        <w:pStyle w:val="StyleDraftHeading1Left0cmHanging15cm1"/>
      </w:pPr>
      <w:r>
        <w:tab/>
      </w:r>
      <w:bookmarkStart w:id="365" w:name="_Toc141880848"/>
      <w:r w:rsidRPr="008D6FEB">
        <w:t>243</w:t>
      </w:r>
      <w:r>
        <w:tab/>
        <w:t>Plant design to be registered</w:t>
      </w:r>
      <w:bookmarkEnd w:id="365"/>
    </w:p>
    <w:p w14:paraId="646B3965" w14:textId="77777777" w:rsidR="00145DDF" w:rsidRDefault="00145DDF" w:rsidP="00145DDF">
      <w:pPr>
        <w:pStyle w:val="BodySectionSub"/>
      </w:pPr>
      <w:r>
        <w:t xml:space="preserve">The </w:t>
      </w:r>
      <w:r w:rsidRPr="00E43AE3">
        <w:t>design of an item of plant</w:t>
      </w:r>
      <w:r>
        <w:t xml:space="preserve"> </w:t>
      </w:r>
      <w:r w:rsidRPr="00E43AE3">
        <w:t xml:space="preserve">specified in Part 1 of </w:t>
      </w:r>
      <w:r>
        <w:t>Schedule 5</w:t>
      </w:r>
      <w:r w:rsidRPr="00E43AE3">
        <w:t xml:space="preserve"> must be registered </w:t>
      </w:r>
      <w:r>
        <w:t>under this Part.</w:t>
      </w:r>
    </w:p>
    <w:p w14:paraId="646B3966" w14:textId="77777777" w:rsidR="00145DDF" w:rsidRPr="001364E0" w:rsidRDefault="00145DDF" w:rsidP="00145DDF">
      <w:pPr>
        <w:pStyle w:val="DraftSub-sectionNote"/>
        <w:tabs>
          <w:tab w:val="right" w:pos="64"/>
          <w:tab w:val="right" w:pos="1814"/>
        </w:tabs>
        <w:ind w:left="1769" w:hanging="408"/>
        <w:rPr>
          <w:b/>
        </w:rPr>
      </w:pPr>
      <w:r w:rsidRPr="001364E0">
        <w:rPr>
          <w:b/>
        </w:rPr>
        <w:t>Note</w:t>
      </w:r>
    </w:p>
    <w:p w14:paraId="646B3967" w14:textId="77777777" w:rsidR="00145DDF" w:rsidRDefault="00145DDF" w:rsidP="00145DDF">
      <w:pPr>
        <w:pStyle w:val="DraftSub-sectionNote"/>
        <w:tabs>
          <w:tab w:val="right" w:pos="64"/>
          <w:tab w:val="right" w:pos="1814"/>
        </w:tabs>
        <w:ind w:left="1769" w:hanging="408"/>
      </w:pPr>
      <w:r>
        <w:t>See section 42 of the Act.</w:t>
      </w:r>
    </w:p>
    <w:p w14:paraId="646B3968" w14:textId="77777777" w:rsidR="00145DDF" w:rsidRDefault="00145DDF" w:rsidP="00C92295">
      <w:pPr>
        <w:pStyle w:val="StyleDraftHeading1Left0cmHanging15cm1"/>
      </w:pPr>
      <w:r>
        <w:tab/>
      </w:r>
      <w:bookmarkStart w:id="366" w:name="_Toc141880849"/>
      <w:r w:rsidRPr="008D6FEB">
        <w:t>244</w:t>
      </w:r>
      <w:r>
        <w:tab/>
        <w:t>Altered plant designs to be registered</w:t>
      </w:r>
      <w:bookmarkEnd w:id="366"/>
    </w:p>
    <w:p w14:paraId="646B3969" w14:textId="77777777" w:rsidR="00145DDF" w:rsidRDefault="00145DDF" w:rsidP="00145DDF">
      <w:pPr>
        <w:pStyle w:val="DraftHeading2"/>
        <w:tabs>
          <w:tab w:val="right" w:pos="1247"/>
        </w:tabs>
        <w:ind w:left="1361" w:hanging="1361"/>
      </w:pPr>
      <w:r>
        <w:tab/>
        <w:t>(1)</w:t>
      </w:r>
      <w:r>
        <w:tab/>
        <w:t>If the design of an item of plant specified in Part 1 of Schedule 5 that is registered under this Part is altered, the altered design must be registered under this Part.</w:t>
      </w:r>
    </w:p>
    <w:p w14:paraId="646B396A" w14:textId="77777777" w:rsidR="00145DDF" w:rsidRPr="001364E0" w:rsidRDefault="00145DDF" w:rsidP="00145DDF">
      <w:pPr>
        <w:pStyle w:val="DraftSub-sectionNote"/>
        <w:tabs>
          <w:tab w:val="right" w:pos="1814"/>
        </w:tabs>
        <w:ind w:left="1361"/>
        <w:rPr>
          <w:b/>
        </w:rPr>
      </w:pPr>
      <w:r w:rsidRPr="001364E0">
        <w:rPr>
          <w:b/>
        </w:rPr>
        <w:t>Note</w:t>
      </w:r>
    </w:p>
    <w:p w14:paraId="646B396B" w14:textId="77777777" w:rsidR="00145DDF" w:rsidRDefault="00145DDF" w:rsidP="00145DDF">
      <w:pPr>
        <w:pStyle w:val="DraftSub-sectionNote"/>
        <w:tabs>
          <w:tab w:val="right" w:pos="1814"/>
        </w:tabs>
        <w:ind w:left="1361"/>
      </w:pPr>
      <w:r>
        <w:t>See section 42 of the Act.</w:t>
      </w:r>
    </w:p>
    <w:p w14:paraId="646B396C" w14:textId="77777777" w:rsidR="00145DDF" w:rsidRDefault="00145DDF" w:rsidP="00145DDF">
      <w:pPr>
        <w:pStyle w:val="DraftHeading2"/>
        <w:tabs>
          <w:tab w:val="right" w:pos="1247"/>
        </w:tabs>
        <w:ind w:left="1361" w:hanging="1361"/>
      </w:pPr>
      <w:r>
        <w:tab/>
      </w:r>
      <w:r w:rsidRPr="00B16CD4">
        <w:t>(2)</w:t>
      </w:r>
      <w:r w:rsidRPr="00B16CD4">
        <w:tab/>
        <w:t>In this regulation a reference to the alteration of a design is a reference to an alteration that may affect health or safety.</w:t>
      </w:r>
    </w:p>
    <w:p w14:paraId="646B396D" w14:textId="77777777" w:rsidR="002B542A" w:rsidRDefault="002B542A" w:rsidP="002B542A">
      <w:pPr>
        <w:pStyle w:val="DraftHeading2"/>
        <w:tabs>
          <w:tab w:val="right" w:pos="1247"/>
        </w:tabs>
        <w:ind w:left="1361" w:hanging="1361"/>
      </w:pPr>
      <w:r>
        <w:tab/>
        <w:t>(3</w:t>
      </w:r>
      <w:r w:rsidRPr="002B542A">
        <w:t>)</w:t>
      </w:r>
      <w:r>
        <w:tab/>
        <w:t xml:space="preserve">This regulation does not apply </w:t>
      </w:r>
      <w:r w:rsidR="00D041BB">
        <w:t xml:space="preserve">in relation to a tower crane or a gantry crane </w:t>
      </w:r>
      <w:r w:rsidR="007874F8">
        <w:t>if:</w:t>
      </w:r>
    </w:p>
    <w:p w14:paraId="646B396E" w14:textId="77777777" w:rsidR="007874F8" w:rsidRDefault="007874F8" w:rsidP="007874F8">
      <w:pPr>
        <w:pStyle w:val="DraftHeading3"/>
        <w:tabs>
          <w:tab w:val="right" w:pos="1757"/>
        </w:tabs>
        <w:ind w:left="1871" w:hanging="1871"/>
      </w:pPr>
      <w:r>
        <w:tab/>
      </w:r>
      <w:r w:rsidRPr="008756B7">
        <w:t>(a)</w:t>
      </w:r>
      <w:r>
        <w:tab/>
        <w:t xml:space="preserve">the </w:t>
      </w:r>
      <w:r w:rsidR="00D041BB">
        <w:t>crane</w:t>
      </w:r>
      <w:r>
        <w:t xml:space="preserve"> is relocated for use in a different workplace; and</w:t>
      </w:r>
    </w:p>
    <w:p w14:paraId="646B396F" w14:textId="77777777" w:rsidR="007874F8" w:rsidRDefault="007874F8" w:rsidP="007874F8">
      <w:pPr>
        <w:pStyle w:val="DraftHeading3"/>
        <w:tabs>
          <w:tab w:val="right" w:pos="1757"/>
        </w:tabs>
        <w:ind w:left="1871" w:hanging="1871"/>
      </w:pPr>
      <w:r>
        <w:tab/>
      </w:r>
      <w:r w:rsidRPr="008756B7">
        <w:t>(b)</w:t>
      </w:r>
      <w:r>
        <w:tab/>
        <w:t xml:space="preserve">the design of the supporting structure or foundations of the </w:t>
      </w:r>
      <w:r w:rsidR="00D041BB">
        <w:t>crane</w:t>
      </w:r>
      <w:r>
        <w:t xml:space="preserve"> is altered in accordance with a site-specific design prepared for the purpose of the safe operation of the </w:t>
      </w:r>
      <w:r w:rsidR="00D041BB">
        <w:t>crane</w:t>
      </w:r>
      <w:r>
        <w:t xml:space="preserve"> at the new location; and</w:t>
      </w:r>
    </w:p>
    <w:p w14:paraId="646B3970" w14:textId="77777777" w:rsidR="007874F8" w:rsidRDefault="007874F8" w:rsidP="007874F8">
      <w:pPr>
        <w:pStyle w:val="DraftHeading3"/>
        <w:tabs>
          <w:tab w:val="right" w:pos="1757"/>
        </w:tabs>
        <w:ind w:left="1871" w:hanging="1871"/>
      </w:pPr>
      <w:r>
        <w:tab/>
      </w:r>
      <w:r w:rsidRPr="008756B7">
        <w:t>(c)</w:t>
      </w:r>
      <w:r>
        <w:tab/>
        <w:t xml:space="preserve">the design of the </w:t>
      </w:r>
      <w:r w:rsidR="00D041BB">
        <w:t>crane</w:t>
      </w:r>
      <w:r>
        <w:t xml:space="preserve"> is not altered in any other way.</w:t>
      </w:r>
    </w:p>
    <w:p w14:paraId="646B3971" w14:textId="77777777" w:rsidR="00145DDF" w:rsidRDefault="00145DDF" w:rsidP="00C92295">
      <w:pPr>
        <w:pStyle w:val="StyleDraftHeading1Left0cmHanging15cm1"/>
      </w:pPr>
      <w:r>
        <w:tab/>
      </w:r>
      <w:bookmarkStart w:id="367" w:name="_Toc141880850"/>
      <w:r>
        <w:t>245</w:t>
      </w:r>
      <w:r>
        <w:tab/>
        <w:t>Recognition of designs registered by corresponding regulator</w:t>
      </w:r>
      <w:bookmarkEnd w:id="367"/>
    </w:p>
    <w:p w14:paraId="646B3972" w14:textId="77777777" w:rsidR="00145DDF" w:rsidRDefault="00145DDF" w:rsidP="00145DDF">
      <w:pPr>
        <w:pStyle w:val="DraftHeading2"/>
        <w:tabs>
          <w:tab w:val="right" w:pos="1247"/>
        </w:tabs>
        <w:ind w:left="1361" w:hanging="1361"/>
      </w:pPr>
      <w:r>
        <w:tab/>
      </w:r>
      <w:r w:rsidRPr="00850D9D">
        <w:t>(1)</w:t>
      </w:r>
      <w:r>
        <w:tab/>
        <w:t>A design of an item of plant is not required to be registered under this Part if the design is registered under a corresponding WHS law.</w:t>
      </w:r>
    </w:p>
    <w:p w14:paraId="646B3973" w14:textId="77777777" w:rsidR="00145DDF" w:rsidRDefault="00145DDF" w:rsidP="00145DDF">
      <w:pPr>
        <w:pStyle w:val="DraftHeading2"/>
        <w:tabs>
          <w:tab w:val="right" w:pos="1247"/>
        </w:tabs>
        <w:ind w:left="1361" w:hanging="1361"/>
      </w:pPr>
      <w:r>
        <w:tab/>
      </w:r>
      <w:r w:rsidRPr="000A1D48">
        <w:t>(2)</w:t>
      </w:r>
      <w:r>
        <w:tab/>
        <w:t>A design referred to in subregulation (1) that is altered is not required to be registered under this Part if the altered design is registered by the corresponding regulator that registered the original design.</w:t>
      </w:r>
    </w:p>
    <w:p w14:paraId="646B3974" w14:textId="77777777" w:rsidR="00145DDF" w:rsidRPr="00666F30" w:rsidRDefault="00145DDF" w:rsidP="0013567F">
      <w:pPr>
        <w:pStyle w:val="StyleHeading-DIVISIONLeftLeft0cmHanging275cm"/>
      </w:pPr>
      <w:bookmarkStart w:id="368" w:name="_Toc141880851"/>
      <w:r>
        <w:lastRenderedPageBreak/>
        <w:t>D</w:t>
      </w:r>
      <w:r w:rsidRPr="00666F30">
        <w:t>ivision 2</w:t>
      </w:r>
      <w:r>
        <w:tab/>
        <w:t>I</w:t>
      </w:r>
      <w:r w:rsidRPr="00666F30">
        <w:t>tems of plant</w:t>
      </w:r>
      <w:r>
        <w:t xml:space="preserve"> to be registered</w:t>
      </w:r>
      <w:bookmarkEnd w:id="368"/>
    </w:p>
    <w:p w14:paraId="646B3975" w14:textId="77777777" w:rsidR="00145DDF" w:rsidRPr="00666F30" w:rsidRDefault="00145DDF" w:rsidP="00C92295">
      <w:pPr>
        <w:pStyle w:val="StyleDraftHeading1Left0cmHanging15cm1"/>
      </w:pPr>
      <w:r>
        <w:tab/>
      </w:r>
      <w:bookmarkStart w:id="369" w:name="_Toc141880852"/>
      <w:r>
        <w:t>246</w:t>
      </w:r>
      <w:r>
        <w:tab/>
        <w:t>I</w:t>
      </w:r>
      <w:r w:rsidRPr="00666F30">
        <w:t xml:space="preserve">tems of plant </w:t>
      </w:r>
      <w:r>
        <w:t>to</w:t>
      </w:r>
      <w:r w:rsidRPr="00666F30">
        <w:t xml:space="preserve"> be registered</w:t>
      </w:r>
      <w:bookmarkEnd w:id="369"/>
    </w:p>
    <w:p w14:paraId="646B3976" w14:textId="77777777" w:rsidR="00145DDF" w:rsidRDefault="00145DDF" w:rsidP="00145DDF">
      <w:pPr>
        <w:pStyle w:val="DraftHeading2"/>
        <w:tabs>
          <w:tab w:val="right" w:pos="1247"/>
        </w:tabs>
        <w:ind w:left="1361" w:hanging="1361"/>
      </w:pPr>
      <w:r>
        <w:tab/>
        <w:t>(1)</w:t>
      </w:r>
      <w:r>
        <w:tab/>
        <w:t>An</w:t>
      </w:r>
      <w:r w:rsidRPr="00B247D9">
        <w:t xml:space="preserve"> item of plant specif</w:t>
      </w:r>
      <w:r>
        <w:t xml:space="preserve">ied in Part 2 of Schedule 5 </w:t>
      </w:r>
      <w:r w:rsidRPr="00B247D9">
        <w:t xml:space="preserve">must be registered </w:t>
      </w:r>
      <w:r>
        <w:t>under</w:t>
      </w:r>
      <w:r w:rsidRPr="00B247D9">
        <w:t xml:space="preserve"> </w:t>
      </w:r>
      <w:r>
        <w:t>this Part.</w:t>
      </w:r>
    </w:p>
    <w:p w14:paraId="646B3977" w14:textId="77777777" w:rsidR="00145DDF" w:rsidRPr="003649DA" w:rsidRDefault="00145DDF" w:rsidP="00145DDF">
      <w:pPr>
        <w:pStyle w:val="DraftSub-sectionNote"/>
        <w:tabs>
          <w:tab w:val="right" w:pos="64"/>
          <w:tab w:val="right" w:pos="1814"/>
        </w:tabs>
        <w:ind w:left="1769" w:hanging="408"/>
        <w:rPr>
          <w:b/>
        </w:rPr>
      </w:pPr>
      <w:r w:rsidRPr="003649DA">
        <w:rPr>
          <w:b/>
        </w:rPr>
        <w:t>Note</w:t>
      </w:r>
    </w:p>
    <w:p w14:paraId="646B3978" w14:textId="77777777" w:rsidR="00145DDF" w:rsidRDefault="00145DDF" w:rsidP="00145DDF">
      <w:pPr>
        <w:pStyle w:val="DraftSub-sectionNote"/>
        <w:tabs>
          <w:tab w:val="right" w:pos="64"/>
          <w:tab w:val="right" w:pos="1814"/>
        </w:tabs>
        <w:ind w:left="1769" w:hanging="408"/>
      </w:pPr>
      <w:r>
        <w:t>See section 42 of the Act.</w:t>
      </w:r>
    </w:p>
    <w:p w14:paraId="646B3979" w14:textId="77777777" w:rsidR="00145DDF" w:rsidRDefault="00145DDF" w:rsidP="00145DDF">
      <w:pPr>
        <w:pStyle w:val="DraftHeading2"/>
        <w:tabs>
          <w:tab w:val="right" w:pos="1247"/>
        </w:tabs>
        <w:ind w:left="1361" w:hanging="1361"/>
      </w:pPr>
      <w:r>
        <w:tab/>
        <w:t>(2)</w:t>
      </w:r>
      <w:r>
        <w:tab/>
        <w:t>The purpose of registering an item of plant is to ensure that it is inspected by a competent person and is safe to operate.</w:t>
      </w:r>
    </w:p>
    <w:p w14:paraId="646B397A" w14:textId="77777777" w:rsidR="00145DDF" w:rsidRDefault="00145DDF" w:rsidP="00C92295">
      <w:pPr>
        <w:pStyle w:val="StyleDraftHeading1Left0cmHanging15cm1"/>
      </w:pPr>
      <w:r>
        <w:tab/>
      </w:r>
      <w:bookmarkStart w:id="370" w:name="_Toc141880853"/>
      <w:r>
        <w:t>247</w:t>
      </w:r>
      <w:r>
        <w:tab/>
        <w:t>Recognition of plant registered by corresponding regulator</w:t>
      </w:r>
      <w:bookmarkEnd w:id="370"/>
    </w:p>
    <w:p w14:paraId="646B397B" w14:textId="77777777" w:rsidR="007162D7" w:rsidRDefault="00145DDF" w:rsidP="00145DDF">
      <w:pPr>
        <w:pStyle w:val="BodySectionSub"/>
      </w:pPr>
      <w:r>
        <w:t>An item of plant is not required to be registered under this Part if the plant is registered under a corresponding WHS law.</w:t>
      </w:r>
    </w:p>
    <w:p w14:paraId="646B397C" w14:textId="77777777" w:rsidR="007162D7" w:rsidRDefault="007162D7" w:rsidP="00E03971"/>
    <w:p w14:paraId="646B397D" w14:textId="77777777" w:rsidR="00145DDF" w:rsidRDefault="00145DDF" w:rsidP="0013567F">
      <w:pPr>
        <w:pStyle w:val="StyleHeading-DIVISIONLeftLeft0cmHanging275cm"/>
      </w:pPr>
      <w:bookmarkStart w:id="371" w:name="_Toc141880854"/>
      <w:r>
        <w:t xml:space="preserve">Division 3 </w:t>
      </w:r>
      <w:r>
        <w:tab/>
        <w:t>Registration process for plant designs</w:t>
      </w:r>
      <w:bookmarkEnd w:id="371"/>
    </w:p>
    <w:p w14:paraId="646B397E" w14:textId="77777777" w:rsidR="00145DDF" w:rsidRPr="00240EB6" w:rsidRDefault="00145DDF" w:rsidP="00145DDF">
      <w:pPr>
        <w:pStyle w:val="DraftSectionNote"/>
        <w:tabs>
          <w:tab w:val="right" w:pos="1304"/>
        </w:tabs>
        <w:ind w:left="850"/>
        <w:rPr>
          <w:b/>
        </w:rPr>
      </w:pPr>
      <w:r w:rsidRPr="00721DCD">
        <w:rPr>
          <w:b/>
        </w:rPr>
        <w:t>Note</w:t>
      </w:r>
    </w:p>
    <w:p w14:paraId="646B397F" w14:textId="77777777" w:rsidR="00145DDF" w:rsidRDefault="00145DDF" w:rsidP="00145DDF">
      <w:pPr>
        <w:pStyle w:val="DraftSectionNote"/>
        <w:tabs>
          <w:tab w:val="right" w:pos="1304"/>
        </w:tabs>
        <w:ind w:left="850"/>
      </w:pPr>
      <w:r>
        <w:t>See the jurisdictional note in the Appendix.</w:t>
      </w:r>
    </w:p>
    <w:p w14:paraId="646B3980" w14:textId="77777777" w:rsidR="00145DDF" w:rsidRDefault="00145DDF" w:rsidP="00C92295">
      <w:pPr>
        <w:pStyle w:val="StyleDraftHeading1Left0cmHanging15cm1"/>
      </w:pPr>
      <w:r>
        <w:tab/>
      </w:r>
      <w:bookmarkStart w:id="372" w:name="_Toc141880855"/>
      <w:r>
        <w:t>248</w:t>
      </w:r>
      <w:r>
        <w:tab/>
        <w:t>Application of Division 3</w:t>
      </w:r>
      <w:bookmarkEnd w:id="372"/>
    </w:p>
    <w:p w14:paraId="646B3981" w14:textId="77777777" w:rsidR="00145DDF" w:rsidRDefault="00145DDF" w:rsidP="00145DDF">
      <w:pPr>
        <w:pStyle w:val="BodySectionSub"/>
      </w:pPr>
      <w:r>
        <w:t>This Division applies to the registration of</w:t>
      </w:r>
      <w:r w:rsidRPr="003D707E">
        <w:t xml:space="preserve"> </w:t>
      </w:r>
      <w:r>
        <w:t>a design of an item of plant specified in Part 1 of Schedule 5.</w:t>
      </w:r>
    </w:p>
    <w:p w14:paraId="646B3982" w14:textId="77777777" w:rsidR="00145DDF" w:rsidRDefault="00145DDF" w:rsidP="00C92295">
      <w:pPr>
        <w:pStyle w:val="StyleDraftHeading1Left0cmHanging15cm1"/>
      </w:pPr>
      <w:r>
        <w:tab/>
      </w:r>
      <w:bookmarkStart w:id="373" w:name="_Toc141880856"/>
      <w:r w:rsidRPr="008D6FEB">
        <w:t>24</w:t>
      </w:r>
      <w:r>
        <w:t>9</w:t>
      </w:r>
      <w:r>
        <w:tab/>
        <w:t>Who can apply to register a plant design</w:t>
      </w:r>
      <w:bookmarkEnd w:id="373"/>
    </w:p>
    <w:p w14:paraId="646B3983" w14:textId="77777777" w:rsidR="00145DDF" w:rsidRDefault="00145DDF" w:rsidP="00145DDF">
      <w:pPr>
        <w:pStyle w:val="DraftHeading2"/>
        <w:tabs>
          <w:tab w:val="right" w:pos="1247"/>
        </w:tabs>
        <w:ind w:left="1361" w:hanging="1361"/>
      </w:pPr>
      <w:r>
        <w:tab/>
        <w:t>(1)</w:t>
      </w:r>
      <w:r>
        <w:tab/>
        <w:t>A person conducting a business or undertaking that designs an item of plant may apply to the regulator for the registration of the design of that item of plant.</w:t>
      </w:r>
    </w:p>
    <w:p w14:paraId="646B3984" w14:textId="77777777" w:rsidR="00145DDF" w:rsidRDefault="00145DDF" w:rsidP="00145DDF">
      <w:pPr>
        <w:pStyle w:val="DraftHeading2"/>
        <w:tabs>
          <w:tab w:val="right" w:pos="1247"/>
        </w:tabs>
        <w:ind w:left="1361" w:hanging="1361"/>
      </w:pPr>
      <w:r>
        <w:tab/>
        <w:t>(2)</w:t>
      </w:r>
      <w:r>
        <w:tab/>
        <w:t>A person with management or control of an item of plant may apply to the regulator for the registration of the design of that item of plant.</w:t>
      </w:r>
    </w:p>
    <w:p w14:paraId="646B3985" w14:textId="77777777" w:rsidR="00145DDF" w:rsidRDefault="00145DDF" w:rsidP="00C92295">
      <w:pPr>
        <w:pStyle w:val="StyleDraftHeading1Left0cmHanging15cm1"/>
      </w:pPr>
      <w:r>
        <w:tab/>
      </w:r>
      <w:bookmarkStart w:id="374" w:name="_Toc141880857"/>
      <w:r>
        <w:t>250</w:t>
      </w:r>
      <w:r>
        <w:tab/>
        <w:t>Application for registration</w:t>
      </w:r>
      <w:bookmarkEnd w:id="374"/>
    </w:p>
    <w:p w14:paraId="646B3986" w14:textId="77777777" w:rsidR="00145DDF" w:rsidRDefault="00145DDF" w:rsidP="00145DDF">
      <w:pPr>
        <w:pStyle w:val="DraftHeading2"/>
        <w:tabs>
          <w:tab w:val="right" w:pos="1247"/>
        </w:tabs>
        <w:ind w:left="1361" w:hanging="1361"/>
      </w:pPr>
      <w:r>
        <w:tab/>
      </w:r>
      <w:r w:rsidRPr="009700C9">
        <w:t>(1)</w:t>
      </w:r>
      <w:r>
        <w:tab/>
        <w:t>An application for registration of the design of an item of plant must be made in the manner and form required by the regulator.</w:t>
      </w:r>
    </w:p>
    <w:p w14:paraId="646B3987"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988" w14:textId="77777777" w:rsidR="00145DDF" w:rsidRDefault="00145DDF" w:rsidP="00145DDF">
      <w:pPr>
        <w:pStyle w:val="DraftHeading3"/>
        <w:tabs>
          <w:tab w:val="right" w:pos="1757"/>
        </w:tabs>
        <w:ind w:left="1871" w:hanging="1871"/>
      </w:pPr>
      <w:r>
        <w:tab/>
      </w:r>
      <w:r w:rsidRPr="0078758D">
        <w:t>(a)</w:t>
      </w:r>
      <w:r>
        <w:tab/>
        <w:t>the applicant's name;</w:t>
      </w:r>
    </w:p>
    <w:p w14:paraId="646B3989" w14:textId="77777777" w:rsidR="00145DDF" w:rsidRDefault="00145DDF" w:rsidP="00145DDF">
      <w:pPr>
        <w:pStyle w:val="DraftHeading3"/>
        <w:tabs>
          <w:tab w:val="right" w:pos="1757"/>
        </w:tabs>
        <w:ind w:left="1871" w:hanging="1871"/>
      </w:pPr>
      <w:r>
        <w:tab/>
        <w:t>(b</w:t>
      </w:r>
      <w:r w:rsidRPr="00833F1F">
        <w:t>)</w:t>
      </w:r>
      <w:r>
        <w:tab/>
        <w:t>whether or not the applicant is a body corporate;</w:t>
      </w:r>
    </w:p>
    <w:p w14:paraId="646B398A" w14:textId="77777777" w:rsidR="00145DDF" w:rsidRPr="008D6FEB" w:rsidRDefault="00145DDF" w:rsidP="00145DDF">
      <w:pPr>
        <w:pStyle w:val="DraftHeading3"/>
        <w:tabs>
          <w:tab w:val="right" w:pos="1757"/>
        </w:tabs>
        <w:ind w:left="1871" w:hanging="1871"/>
      </w:pPr>
      <w:r>
        <w:tab/>
      </w:r>
      <w:r w:rsidRPr="008D6FEB">
        <w:t>(</w:t>
      </w:r>
      <w:r>
        <w:t>c</w:t>
      </w:r>
      <w:r w:rsidRPr="008D6FEB">
        <w:t>)</w:t>
      </w:r>
      <w:r>
        <w:tab/>
        <w:t>if the applicant conducts the business or undertaking under a business name—that business name and a certificate or other written evidence of the registration of the business name;</w:t>
      </w:r>
    </w:p>
    <w:p w14:paraId="646B398B" w14:textId="77777777" w:rsidR="00145DDF" w:rsidRPr="0078758D" w:rsidRDefault="00145DDF" w:rsidP="00145DDF">
      <w:pPr>
        <w:pStyle w:val="DraftHeading3"/>
        <w:tabs>
          <w:tab w:val="right" w:pos="1757"/>
        </w:tabs>
        <w:ind w:left="1871" w:hanging="1871"/>
      </w:pPr>
      <w:r>
        <w:lastRenderedPageBreak/>
        <w:tab/>
      </w:r>
      <w:r w:rsidRPr="0078758D">
        <w:t>(</w:t>
      </w:r>
      <w:r>
        <w:t>d</w:t>
      </w:r>
      <w:r w:rsidRPr="0078758D">
        <w:t>)</w:t>
      </w:r>
      <w:r w:rsidRPr="0078758D">
        <w:tab/>
      </w:r>
      <w:r>
        <w:t>any other evidence of the applicant's identity required by the regulator;</w:t>
      </w:r>
    </w:p>
    <w:p w14:paraId="646B398C" w14:textId="77777777" w:rsidR="00145DDF" w:rsidRDefault="00145DDF" w:rsidP="00145DDF">
      <w:pPr>
        <w:pStyle w:val="DraftHeading3"/>
        <w:tabs>
          <w:tab w:val="right" w:pos="1757"/>
        </w:tabs>
        <w:ind w:left="1871" w:hanging="1871"/>
      </w:pPr>
      <w:r>
        <w:tab/>
      </w:r>
      <w:r w:rsidRPr="0064322D">
        <w:t>(</w:t>
      </w:r>
      <w:r>
        <w:t>e</w:t>
      </w:r>
      <w:r w:rsidRPr="0064322D">
        <w:t>)</w:t>
      </w:r>
      <w:r>
        <w:tab/>
        <w:t>a statement signed by the designer of the item of plant:</w:t>
      </w:r>
    </w:p>
    <w:p w14:paraId="646B398D" w14:textId="77777777" w:rsidR="00145DDF" w:rsidRDefault="00145DDF" w:rsidP="00145DDF">
      <w:pPr>
        <w:pStyle w:val="DraftHeading4"/>
        <w:tabs>
          <w:tab w:val="right" w:pos="2268"/>
        </w:tabs>
        <w:ind w:left="2381" w:hanging="2381"/>
      </w:pPr>
      <w:r>
        <w:tab/>
      </w:r>
      <w:r w:rsidRPr="00AE30C1">
        <w:t>(i)</w:t>
      </w:r>
      <w:r>
        <w:tab/>
        <w:t>stating that the designer has complied with the designer's obligations under section 22 of the Act in relation to the design; and</w:t>
      </w:r>
    </w:p>
    <w:p w14:paraId="646B398E" w14:textId="77777777" w:rsidR="00145DDF" w:rsidRPr="00AE30C1" w:rsidRDefault="00145DDF" w:rsidP="00145DDF">
      <w:pPr>
        <w:pStyle w:val="DraftHeading4"/>
        <w:tabs>
          <w:tab w:val="right" w:pos="2268"/>
        </w:tabs>
        <w:ind w:left="2381" w:hanging="2381"/>
      </w:pPr>
      <w:r>
        <w:tab/>
      </w:r>
      <w:r w:rsidRPr="00AE30C1">
        <w:t>(ii)</w:t>
      </w:r>
      <w:r>
        <w:tab/>
        <w:t>specifying the published technical standards and engineering principles used in the design; and</w:t>
      </w:r>
    </w:p>
    <w:p w14:paraId="646B398F" w14:textId="77777777" w:rsidR="00145DDF" w:rsidRPr="00666F30" w:rsidRDefault="00145DDF" w:rsidP="00145DDF">
      <w:pPr>
        <w:pStyle w:val="DraftHeading3"/>
        <w:tabs>
          <w:tab w:val="right" w:pos="1757"/>
        </w:tabs>
        <w:ind w:left="1871" w:hanging="1871"/>
      </w:pPr>
      <w:r>
        <w:tab/>
        <w:t>(f</w:t>
      </w:r>
      <w:r w:rsidRPr="00056869">
        <w:t>)</w:t>
      </w:r>
      <w:r w:rsidRPr="00666F30">
        <w:tab/>
        <w:t>a des</w:t>
      </w:r>
      <w:r>
        <w:t>ign verification statement that accords with regulation 251;</w:t>
      </w:r>
    </w:p>
    <w:p w14:paraId="646B3990" w14:textId="77777777" w:rsidR="00145DDF" w:rsidRDefault="00145DDF" w:rsidP="00145DDF">
      <w:pPr>
        <w:pStyle w:val="DraftHeading3"/>
        <w:tabs>
          <w:tab w:val="right" w:pos="1757"/>
        </w:tabs>
        <w:ind w:left="1871" w:hanging="1871"/>
      </w:pPr>
      <w:r>
        <w:tab/>
        <w:t>(g</w:t>
      </w:r>
      <w:r w:rsidRPr="00056869">
        <w:t>)</w:t>
      </w:r>
      <w:r>
        <w:tab/>
      </w:r>
      <w:r w:rsidRPr="00666F30">
        <w:t xml:space="preserve">representational </w:t>
      </w:r>
      <w:r>
        <w:t>drawings of the design;</w:t>
      </w:r>
    </w:p>
    <w:p w14:paraId="646B3991" w14:textId="77777777" w:rsidR="00145DDF" w:rsidRDefault="00145DDF" w:rsidP="00145DDF">
      <w:pPr>
        <w:pStyle w:val="DraftHeading3"/>
        <w:tabs>
          <w:tab w:val="right" w:pos="1757"/>
        </w:tabs>
        <w:ind w:left="1871" w:hanging="1871"/>
      </w:pPr>
      <w:r>
        <w:tab/>
        <w:t>(h</w:t>
      </w:r>
      <w:r w:rsidRPr="00056869">
        <w:t>)</w:t>
      </w:r>
      <w:r>
        <w:tab/>
        <w:t>a declaration that the applicant does not hold an equivalent registration under a corresponding WHS law.</w:t>
      </w:r>
    </w:p>
    <w:p w14:paraId="646B3992" w14:textId="77777777" w:rsidR="00145DDF" w:rsidRPr="001C23B1" w:rsidRDefault="00145DDF" w:rsidP="00145DDF">
      <w:pPr>
        <w:pStyle w:val="DraftSub-sectionNote"/>
        <w:tabs>
          <w:tab w:val="right" w:pos="1814"/>
        </w:tabs>
        <w:ind w:left="1361"/>
        <w:rPr>
          <w:b/>
        </w:rPr>
      </w:pPr>
      <w:r w:rsidRPr="001C23B1">
        <w:rPr>
          <w:b/>
        </w:rPr>
        <w:t>Note</w:t>
      </w:r>
    </w:p>
    <w:p w14:paraId="646B3993"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994" w14:textId="77777777" w:rsidR="00145DDF" w:rsidRDefault="00145DDF" w:rsidP="00145DDF">
      <w:pPr>
        <w:pStyle w:val="DraftHeading2"/>
        <w:tabs>
          <w:tab w:val="right" w:pos="1247"/>
        </w:tabs>
        <w:ind w:left="1361" w:hanging="1361"/>
      </w:pPr>
      <w:r>
        <w:tab/>
      </w:r>
      <w:r w:rsidRPr="0064322D">
        <w:t>(3)</w:t>
      </w:r>
      <w:r>
        <w:tab/>
        <w:t>Any drawings or other documents provided with the application must be capable of being kept in an electronic form.</w:t>
      </w:r>
    </w:p>
    <w:p w14:paraId="646B3995" w14:textId="77777777" w:rsidR="00145DDF" w:rsidRDefault="00145DDF" w:rsidP="00145DDF">
      <w:pPr>
        <w:pStyle w:val="DraftHeading2"/>
        <w:tabs>
          <w:tab w:val="right" w:pos="1247"/>
        </w:tabs>
        <w:ind w:left="1361" w:hanging="1361"/>
      </w:pPr>
      <w:r>
        <w:tab/>
        <w:t>(4</w:t>
      </w:r>
      <w:r w:rsidRPr="00D01A87">
        <w:t>)</w:t>
      </w:r>
      <w:r>
        <w:tab/>
        <w:t>The application must be accompanied by the relevant fee.</w:t>
      </w:r>
    </w:p>
    <w:p w14:paraId="646B3996" w14:textId="77777777" w:rsidR="00145DDF" w:rsidRDefault="00145DDF" w:rsidP="00C92295">
      <w:pPr>
        <w:pStyle w:val="StyleDraftHeading1Left0cmHanging15cm1"/>
      </w:pPr>
      <w:r>
        <w:tab/>
      </w:r>
      <w:bookmarkStart w:id="375" w:name="_Toc141880858"/>
      <w:r>
        <w:t>251</w:t>
      </w:r>
      <w:r>
        <w:tab/>
        <w:t>Design verification statement</w:t>
      </w:r>
      <w:bookmarkEnd w:id="375"/>
    </w:p>
    <w:p w14:paraId="646B3997" w14:textId="77777777" w:rsidR="00145DDF" w:rsidRDefault="00145DDF" w:rsidP="00145DDF">
      <w:pPr>
        <w:pStyle w:val="BodySectionSub"/>
      </w:pPr>
      <w:r>
        <w:t>The design verification statement must:</w:t>
      </w:r>
    </w:p>
    <w:p w14:paraId="646B3998" w14:textId="77777777" w:rsidR="00145DDF" w:rsidRDefault="00145DDF" w:rsidP="00145DDF">
      <w:pPr>
        <w:pStyle w:val="DraftHeading3"/>
        <w:tabs>
          <w:tab w:val="right" w:pos="1757"/>
        </w:tabs>
        <w:ind w:left="1871" w:hanging="1871"/>
      </w:pPr>
      <w:r>
        <w:tab/>
      </w:r>
      <w:r w:rsidRPr="00460D30">
        <w:t>(a)</w:t>
      </w:r>
      <w:r>
        <w:tab/>
        <w:t>be written and signed by a person who is eligible to be a design verifier for the design; and</w:t>
      </w:r>
    </w:p>
    <w:p w14:paraId="646B3999" w14:textId="77777777" w:rsidR="007162D7" w:rsidRDefault="00145DDF" w:rsidP="00145DDF">
      <w:pPr>
        <w:pStyle w:val="DraftHeading3"/>
        <w:tabs>
          <w:tab w:val="right" w:pos="1757"/>
        </w:tabs>
        <w:ind w:left="1871" w:hanging="1871"/>
      </w:pPr>
      <w:r>
        <w:tab/>
      </w:r>
      <w:r w:rsidRPr="00460D30">
        <w:t>(b)</w:t>
      </w:r>
      <w:r>
        <w:tab/>
        <w:t xml:space="preserve">state that </w:t>
      </w:r>
      <w:r w:rsidRPr="00666F30">
        <w:t>the design w</w:t>
      </w:r>
      <w:r>
        <w:t>as produced in accordance with</w:t>
      </w:r>
      <w:r w:rsidRPr="00666F30">
        <w:t xml:space="preserve"> published technical stand</w:t>
      </w:r>
      <w:r>
        <w:t xml:space="preserve">ards or engineering principles </w:t>
      </w:r>
      <w:r w:rsidRPr="00294C98">
        <w:t>specified in the statement</w:t>
      </w:r>
      <w:r w:rsidRPr="00666F30">
        <w:t>; and</w:t>
      </w:r>
    </w:p>
    <w:p w14:paraId="646B399A" w14:textId="77777777" w:rsidR="00145DDF" w:rsidRDefault="00145DDF" w:rsidP="00145DDF">
      <w:pPr>
        <w:pStyle w:val="DraftHeading3"/>
        <w:tabs>
          <w:tab w:val="right" w:pos="1757"/>
        </w:tabs>
        <w:ind w:left="1871" w:hanging="1871"/>
      </w:pPr>
      <w:r>
        <w:tab/>
      </w:r>
      <w:r w:rsidRPr="00056869">
        <w:t>(</w:t>
      </w:r>
      <w:r>
        <w:t>c</w:t>
      </w:r>
      <w:r w:rsidRPr="00056869">
        <w:t>)</w:t>
      </w:r>
      <w:r w:rsidRPr="00666F30">
        <w:tab/>
      </w:r>
      <w:r>
        <w:t>include:</w:t>
      </w:r>
    </w:p>
    <w:p w14:paraId="646B399B" w14:textId="77777777" w:rsidR="00145DDF" w:rsidRDefault="00145DDF" w:rsidP="00145DDF">
      <w:pPr>
        <w:pStyle w:val="DraftHeading4"/>
        <w:tabs>
          <w:tab w:val="right" w:pos="2268"/>
        </w:tabs>
        <w:ind w:left="2381" w:hanging="2381"/>
      </w:pPr>
      <w:r>
        <w:tab/>
      </w:r>
      <w:r w:rsidRPr="00460D30">
        <w:t>(i)</w:t>
      </w:r>
      <w:r>
        <w:tab/>
      </w:r>
      <w:r w:rsidRPr="00666F30">
        <w:t xml:space="preserve">the name, business address and qualifications </w:t>
      </w:r>
      <w:r>
        <w:t xml:space="preserve">(if applicable) </w:t>
      </w:r>
      <w:r w:rsidRPr="00666F30">
        <w:t xml:space="preserve">of the </w:t>
      </w:r>
      <w:r>
        <w:t>design verifier; and</w:t>
      </w:r>
    </w:p>
    <w:p w14:paraId="646B399C" w14:textId="77777777" w:rsidR="00145DDF" w:rsidRDefault="00145DDF" w:rsidP="00145DDF">
      <w:pPr>
        <w:pStyle w:val="DraftHeading4"/>
        <w:tabs>
          <w:tab w:val="right" w:pos="2268"/>
        </w:tabs>
        <w:ind w:left="2381" w:hanging="2381"/>
      </w:pPr>
      <w:r>
        <w:tab/>
      </w:r>
      <w:r w:rsidRPr="00460D30">
        <w:t>(ii)</w:t>
      </w:r>
      <w:r>
        <w:tab/>
      </w:r>
      <w:r w:rsidRPr="00666F30">
        <w:t>if applicable, the name and business address o</w:t>
      </w:r>
      <w:r>
        <w:t>f the organisation for which the</w:t>
      </w:r>
      <w:r w:rsidRPr="00666F30">
        <w:t xml:space="preserve"> design verifier</w:t>
      </w:r>
      <w:r>
        <w:t xml:space="preserve"> works.</w:t>
      </w:r>
    </w:p>
    <w:p w14:paraId="646B399D" w14:textId="77777777" w:rsidR="00145DDF" w:rsidRDefault="00145DDF" w:rsidP="00C92295">
      <w:pPr>
        <w:pStyle w:val="StyleDraftHeading1Left0cmHanging15cm1"/>
      </w:pPr>
      <w:r>
        <w:tab/>
      </w:r>
      <w:bookmarkStart w:id="376" w:name="_Toc141880859"/>
      <w:r>
        <w:t>252</w:t>
      </w:r>
      <w:r>
        <w:tab/>
        <w:t>Who can be the design verifier</w:t>
      </w:r>
      <w:bookmarkEnd w:id="376"/>
    </w:p>
    <w:p w14:paraId="646B399E" w14:textId="77777777" w:rsidR="00145DDF" w:rsidRDefault="00145DDF" w:rsidP="00145DDF">
      <w:pPr>
        <w:pStyle w:val="DraftHeading2"/>
        <w:tabs>
          <w:tab w:val="right" w:pos="1247"/>
        </w:tabs>
        <w:ind w:left="1361" w:hanging="1361"/>
      </w:pPr>
      <w:r>
        <w:tab/>
      </w:r>
      <w:r w:rsidRPr="0055400C">
        <w:t>(1)</w:t>
      </w:r>
      <w:r>
        <w:tab/>
        <w:t>A person is eligible to be a design verifier for the design of an item of plant if the person is a competent person.</w:t>
      </w:r>
    </w:p>
    <w:p w14:paraId="646B399F" w14:textId="77777777" w:rsidR="00FD5389" w:rsidRDefault="00FD5389" w:rsidP="00FD5389">
      <w:pPr>
        <w:pStyle w:val="DraftHeading2"/>
        <w:tabs>
          <w:tab w:val="right" w:pos="1247"/>
        </w:tabs>
        <w:ind w:left="1361" w:hanging="1361"/>
      </w:pPr>
      <w:r>
        <w:lastRenderedPageBreak/>
        <w:tab/>
      </w:r>
      <w:r w:rsidRPr="00E03931">
        <w:t>(2)</w:t>
      </w:r>
      <w:r>
        <w:tab/>
        <w:t>Despite subregulation (1), a</w:t>
      </w:r>
      <w:r w:rsidRPr="00E03931">
        <w:t xml:space="preserve"> person is not eligible to be </w:t>
      </w:r>
      <w:r>
        <w:t>a</w:t>
      </w:r>
      <w:r w:rsidRPr="00E03931">
        <w:t xml:space="preserve"> design verifier for </w:t>
      </w:r>
      <w:r>
        <w:t>the</w:t>
      </w:r>
      <w:r w:rsidRPr="00E03931">
        <w:t xml:space="preserve"> design</w:t>
      </w:r>
      <w:r>
        <w:t xml:space="preserve"> of an item of plant if the person was involved in the production of the design.</w:t>
      </w:r>
    </w:p>
    <w:p w14:paraId="646B39A0" w14:textId="77777777" w:rsidR="00145DDF" w:rsidRDefault="00145DDF" w:rsidP="00C92295">
      <w:pPr>
        <w:pStyle w:val="StyleDraftHeading1Left0cmHanging15cm1"/>
      </w:pPr>
      <w:r>
        <w:tab/>
      </w:r>
      <w:bookmarkStart w:id="377" w:name="_Toc141880860"/>
      <w:r>
        <w:t>253</w:t>
      </w:r>
      <w:r>
        <w:tab/>
        <w:t>Duty of design verifier</w:t>
      </w:r>
      <w:bookmarkEnd w:id="377"/>
    </w:p>
    <w:p w14:paraId="646B39A1" w14:textId="77777777" w:rsidR="00145DDF" w:rsidRDefault="00145DDF" w:rsidP="00145DDF">
      <w:pPr>
        <w:pStyle w:val="BodySectionSub"/>
      </w:pPr>
      <w:r>
        <w:t>A design verifier of the design of an item of plant specified in Part 1 of Schedule 5 must document the design verification process carried out by that person and the results of that process.</w:t>
      </w:r>
    </w:p>
    <w:p w14:paraId="646B39A2" w14:textId="734B143C" w:rsidR="00145DDF" w:rsidRDefault="00145DDF" w:rsidP="00145DDF">
      <w:pPr>
        <w:pStyle w:val="BodySectionSub"/>
      </w:pPr>
      <w:r>
        <w:t>Maximum penalty:</w:t>
      </w:r>
      <w:r w:rsidR="00627725">
        <w:t xml:space="preserve"> </w:t>
      </w:r>
      <w:r w:rsidR="00627725" w:rsidRPr="00627725">
        <w:t>tier G monetary penalty.</w:t>
      </w:r>
    </w:p>
    <w:p w14:paraId="646B39A5" w14:textId="77777777" w:rsidR="00145DDF" w:rsidRDefault="00145DDF" w:rsidP="00C92295">
      <w:pPr>
        <w:pStyle w:val="StyleDraftHeading1Left0cmHanging15cm1"/>
      </w:pPr>
      <w:r>
        <w:tab/>
      </w:r>
      <w:bookmarkStart w:id="378" w:name="_Toc141880861"/>
      <w:r>
        <w:t>254</w:t>
      </w:r>
      <w:r>
        <w:tab/>
        <w:t>Design verification statements not to be made in certain circumstances</w:t>
      </w:r>
      <w:bookmarkEnd w:id="378"/>
    </w:p>
    <w:p w14:paraId="646B39A6" w14:textId="77777777" w:rsidR="00145DDF" w:rsidRDefault="00145DDF" w:rsidP="00145DDF">
      <w:pPr>
        <w:pStyle w:val="BodySectionSub"/>
      </w:pPr>
      <w:r>
        <w:t>A person must not make a design verification statement for the design of an item of plant specified in Part 1 of Schedule 5 if the person:</w:t>
      </w:r>
    </w:p>
    <w:p w14:paraId="646B39A7" w14:textId="77777777" w:rsidR="007162D7" w:rsidRDefault="00145DDF" w:rsidP="00145DDF">
      <w:pPr>
        <w:pStyle w:val="DraftHeading3"/>
        <w:tabs>
          <w:tab w:val="right" w:pos="1757"/>
        </w:tabs>
        <w:ind w:left="1871" w:hanging="1871"/>
      </w:pPr>
      <w:r>
        <w:tab/>
      </w:r>
      <w:r w:rsidRPr="00E772A1">
        <w:t>(a)</w:t>
      </w:r>
      <w:r>
        <w:tab/>
        <w:t>is not eligible to be a design verifier for that design; or</w:t>
      </w:r>
    </w:p>
    <w:p w14:paraId="646B39A8" w14:textId="77777777" w:rsidR="00145DDF" w:rsidRDefault="00145DDF" w:rsidP="00145DDF">
      <w:pPr>
        <w:pStyle w:val="DraftHeading3"/>
        <w:tabs>
          <w:tab w:val="right" w:pos="1757"/>
        </w:tabs>
        <w:ind w:left="1871" w:hanging="1871"/>
      </w:pPr>
      <w:r>
        <w:tab/>
      </w:r>
      <w:r w:rsidRPr="00E772A1">
        <w:t>(b)</w:t>
      </w:r>
      <w:r>
        <w:tab/>
        <w:t>has not carried out a verification of the design.</w:t>
      </w:r>
    </w:p>
    <w:p w14:paraId="646B39A9" w14:textId="130EE5F8" w:rsidR="00145DDF" w:rsidRDefault="00145DDF" w:rsidP="00145DDF">
      <w:pPr>
        <w:pStyle w:val="BodySectionSub"/>
      </w:pPr>
      <w:r>
        <w:t>Maximum penalty:</w:t>
      </w:r>
      <w:r w:rsidR="001040C8">
        <w:t xml:space="preserve"> </w:t>
      </w:r>
      <w:r w:rsidR="001040C8" w:rsidRPr="001040C8">
        <w:t>tier G monetary penalty.</w:t>
      </w:r>
    </w:p>
    <w:p w14:paraId="646B39AC" w14:textId="77777777" w:rsidR="00145DDF" w:rsidRDefault="00145DDF" w:rsidP="00C92295">
      <w:pPr>
        <w:pStyle w:val="StyleDraftHeading1Left0cmHanging15cm1"/>
      </w:pPr>
      <w:r>
        <w:tab/>
      </w:r>
      <w:bookmarkStart w:id="379" w:name="_Toc141880862"/>
      <w:r>
        <w:t>255</w:t>
      </w:r>
      <w:r>
        <w:tab/>
        <w:t>Additional information</w:t>
      </w:r>
      <w:bookmarkEnd w:id="379"/>
    </w:p>
    <w:p w14:paraId="646B39AD" w14:textId="77777777" w:rsidR="00145DDF" w:rsidRDefault="00145DDF" w:rsidP="00145DDF">
      <w:pPr>
        <w:pStyle w:val="DraftHeading2"/>
        <w:tabs>
          <w:tab w:val="right" w:pos="1247"/>
        </w:tabs>
        <w:ind w:left="1361" w:hanging="1361"/>
      </w:pPr>
      <w:r>
        <w:tab/>
      </w:r>
      <w:r w:rsidRPr="003079CC">
        <w:t>(1)</w:t>
      </w:r>
      <w:r>
        <w:tab/>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646B39AE"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9AF"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9B0"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9B1"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9B2"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9B3" w14:textId="77777777" w:rsidR="00145DDF" w:rsidRDefault="00145DDF" w:rsidP="00C92295">
      <w:pPr>
        <w:pStyle w:val="StyleDraftHeading1Left0cmHanging15cm1"/>
      </w:pPr>
      <w:r>
        <w:tab/>
      </w:r>
      <w:bookmarkStart w:id="380" w:name="_Toc141880863"/>
      <w:r>
        <w:t>256</w:t>
      </w:r>
      <w:r>
        <w:tab/>
        <w:t>Decision on application</w:t>
      </w:r>
      <w:bookmarkEnd w:id="380"/>
    </w:p>
    <w:p w14:paraId="646B39B4" w14:textId="77777777" w:rsidR="00145DDF" w:rsidRDefault="00145DDF" w:rsidP="00145DDF">
      <w:pPr>
        <w:pStyle w:val="DraftHeading2"/>
        <w:tabs>
          <w:tab w:val="right" w:pos="1247"/>
        </w:tabs>
        <w:ind w:left="1361" w:hanging="1361"/>
      </w:pPr>
      <w:r>
        <w:tab/>
      </w:r>
      <w:r w:rsidRPr="00CA3EBD">
        <w:t>(1)</w:t>
      </w:r>
      <w:r>
        <w:tab/>
        <w:t>Subject to subregulation (3), the regulator must grant the registration if satisfied about the matters referred to in subregulation (2).</w:t>
      </w:r>
    </w:p>
    <w:p w14:paraId="646B39B5" w14:textId="77777777" w:rsidR="00145DDF" w:rsidRDefault="00145DDF" w:rsidP="00145DDF">
      <w:pPr>
        <w:pStyle w:val="DraftHeading2"/>
        <w:tabs>
          <w:tab w:val="right" w:pos="1247"/>
        </w:tabs>
        <w:ind w:left="1361" w:hanging="1361"/>
      </w:pPr>
      <w:r>
        <w:tab/>
      </w:r>
      <w:r w:rsidRPr="00A546E6">
        <w:t>(</w:t>
      </w:r>
      <w:r>
        <w:t>2</w:t>
      </w:r>
      <w:r w:rsidRPr="00A546E6">
        <w:t>)</w:t>
      </w:r>
      <w:r>
        <w:tab/>
        <w:t>The regulator must be satisfied about the following:</w:t>
      </w:r>
    </w:p>
    <w:p w14:paraId="646B39B6" w14:textId="77777777" w:rsidR="00145DDF" w:rsidRDefault="00145DDF" w:rsidP="00145DDF">
      <w:pPr>
        <w:pStyle w:val="DraftHeading3"/>
        <w:tabs>
          <w:tab w:val="right" w:pos="1757"/>
        </w:tabs>
        <w:ind w:left="1871" w:hanging="1871"/>
      </w:pPr>
      <w:r>
        <w:lastRenderedPageBreak/>
        <w:tab/>
      </w:r>
      <w:r w:rsidRPr="000E3A5B">
        <w:t>(a)</w:t>
      </w:r>
      <w:r>
        <w:tab/>
        <w:t>the application has been made in accordance with this Division;</w:t>
      </w:r>
    </w:p>
    <w:p w14:paraId="646B39B7" w14:textId="77777777" w:rsidR="00145DDF" w:rsidRDefault="00145DDF" w:rsidP="00145DDF">
      <w:pPr>
        <w:pStyle w:val="DraftHeading3"/>
        <w:tabs>
          <w:tab w:val="right" w:pos="1757"/>
        </w:tabs>
        <w:ind w:left="1871" w:hanging="1871"/>
      </w:pPr>
      <w:r w:rsidRPr="00DD4E58">
        <w:tab/>
        <w:t>(b)</w:t>
      </w:r>
      <w:r w:rsidRPr="00DD4E58">
        <w:tab/>
        <w:t xml:space="preserve">the </w:t>
      </w:r>
      <w:r>
        <w:t>design is not registered under a corresponding WHS law;</w:t>
      </w:r>
    </w:p>
    <w:p w14:paraId="646B39B8"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39B9" w14:textId="77777777" w:rsidR="00145DDF" w:rsidRDefault="00145DDF" w:rsidP="00145DDF">
      <w:pPr>
        <w:pStyle w:val="DraftHeading4"/>
        <w:tabs>
          <w:tab w:val="right" w:pos="2268"/>
        </w:tabs>
        <w:ind w:left="2381" w:hanging="2381"/>
      </w:pPr>
      <w:r w:rsidRPr="00E737EB">
        <w:tab/>
        <w:t>(i)</w:t>
      </w:r>
      <w:r w:rsidRPr="00E737EB">
        <w:tab/>
      </w:r>
      <w:r>
        <w:t>resides</w:t>
      </w:r>
      <w:r w:rsidRPr="00E737EB">
        <w:t xml:space="preserve"> in </w:t>
      </w:r>
      <w:r>
        <w:t>[this jurisdiction]</w:t>
      </w:r>
      <w:r w:rsidRPr="00E737EB">
        <w:t xml:space="preserve">; </w:t>
      </w:r>
      <w:r>
        <w:t>or</w:t>
      </w:r>
    </w:p>
    <w:p w14:paraId="646B39BA"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r w:rsidRPr="00E737EB">
        <w:t>;</w:t>
      </w:r>
    </w:p>
    <w:p w14:paraId="646B39BB"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39BC" w14:textId="77777777" w:rsidR="00145DDF" w:rsidRPr="00E737EB" w:rsidRDefault="00145DDF" w:rsidP="00145DDF">
      <w:pPr>
        <w:pStyle w:val="DraftHeading4"/>
        <w:tabs>
          <w:tab w:val="right" w:pos="2268"/>
        </w:tabs>
        <w:ind w:left="2381" w:hanging="2381"/>
      </w:pPr>
      <w:r w:rsidRPr="00E737EB">
        <w:tab/>
        <w:t>(i)</w:t>
      </w:r>
      <w:r w:rsidRPr="00E737EB">
        <w:tab/>
        <w:t xml:space="preserve">is located in </w:t>
      </w:r>
      <w:r>
        <w:t>[this jurisdiction]</w:t>
      </w:r>
      <w:r w:rsidRPr="00E737EB">
        <w:t xml:space="preserve">; </w:t>
      </w:r>
      <w:r>
        <w:t>or</w:t>
      </w:r>
    </w:p>
    <w:p w14:paraId="646B39BD" w14:textId="77777777" w:rsidR="00145DDF" w:rsidRPr="00E737EB"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9BE" w14:textId="77777777" w:rsidR="00145DDF" w:rsidRDefault="00145DDF" w:rsidP="00145DDF">
      <w:pPr>
        <w:pStyle w:val="DraftHeading3"/>
        <w:tabs>
          <w:tab w:val="right" w:pos="1757"/>
        </w:tabs>
        <w:ind w:left="1871" w:hanging="1871"/>
      </w:pPr>
      <w:r>
        <w:tab/>
      </w:r>
      <w:r w:rsidRPr="000E3A5B">
        <w:t>(e)</w:t>
      </w:r>
      <w:r>
        <w:tab/>
        <w:t>the applicant is able to ensure compliance with any conditions</w:t>
      </w:r>
      <w:r w:rsidDel="0014622F">
        <w:t xml:space="preserve"> </w:t>
      </w:r>
      <w:r>
        <w:t>that will apply to the registration.</w:t>
      </w:r>
    </w:p>
    <w:p w14:paraId="646B39BF" w14:textId="77777777" w:rsidR="00145DDF" w:rsidRPr="008D6FEB" w:rsidRDefault="00145DDF" w:rsidP="00145DDF">
      <w:pPr>
        <w:pStyle w:val="DraftSub-sectionNote"/>
        <w:tabs>
          <w:tab w:val="right" w:pos="1814"/>
        </w:tabs>
        <w:ind w:left="1361"/>
        <w:rPr>
          <w:b/>
        </w:rPr>
      </w:pPr>
      <w:r w:rsidRPr="008D6FEB">
        <w:rPr>
          <w:b/>
        </w:rPr>
        <w:t>Note</w:t>
      </w:r>
    </w:p>
    <w:p w14:paraId="646B39C0"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9C1"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9C2"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9C3"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9C4"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9C5" w14:textId="77777777" w:rsidR="007162D7"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255, the regulator is taken to have refused to grant the registration applied for.</w:t>
      </w:r>
    </w:p>
    <w:p w14:paraId="646B39C6" w14:textId="77777777" w:rsidR="00145DDF" w:rsidRPr="000977DB" w:rsidRDefault="00145DDF" w:rsidP="00145DDF">
      <w:pPr>
        <w:pStyle w:val="DraftSectionNote"/>
        <w:tabs>
          <w:tab w:val="right" w:pos="1304"/>
        </w:tabs>
        <w:ind w:left="850"/>
        <w:rPr>
          <w:b/>
        </w:rPr>
      </w:pPr>
      <w:r w:rsidRPr="000977DB">
        <w:rPr>
          <w:b/>
        </w:rPr>
        <w:t>Note</w:t>
      </w:r>
    </w:p>
    <w:p w14:paraId="646B39C7" w14:textId="77777777" w:rsidR="00145DDF" w:rsidRDefault="00145DDF" w:rsidP="00145DDF">
      <w:pPr>
        <w:pStyle w:val="DraftSectionNote"/>
        <w:tabs>
          <w:tab w:val="right" w:pos="1304"/>
        </w:tabs>
        <w:ind w:left="850"/>
      </w:pPr>
      <w:r>
        <w:t>A refusal to grant a registration (including under subregulation (5)) is a reviewable decision (see regulation 676).</w:t>
      </w:r>
    </w:p>
    <w:p w14:paraId="646B39C8" w14:textId="77777777" w:rsidR="00145DDF" w:rsidRPr="00337ADD" w:rsidRDefault="00145DDF" w:rsidP="00C92295">
      <w:pPr>
        <w:pStyle w:val="StyleDraftHeading1Left0cmHanging15cm1"/>
      </w:pPr>
      <w:r>
        <w:tab/>
      </w:r>
      <w:bookmarkStart w:id="381" w:name="_Toc141880864"/>
      <w:r w:rsidRPr="008D6FEB">
        <w:t>257</w:t>
      </w:r>
      <w:r w:rsidRPr="00337ADD">
        <w:tab/>
        <w:t>Refusal of registration—process</w:t>
      </w:r>
      <w:bookmarkEnd w:id="381"/>
    </w:p>
    <w:p w14:paraId="646B39C9" w14:textId="77777777" w:rsidR="00145DDF" w:rsidRPr="00337ADD" w:rsidRDefault="00145DDF" w:rsidP="00145DDF">
      <w:pPr>
        <w:pStyle w:val="DraftHeading2"/>
        <w:tabs>
          <w:tab w:val="right" w:pos="1247"/>
        </w:tabs>
        <w:ind w:left="1361" w:hanging="1361"/>
      </w:pPr>
      <w:r>
        <w:tab/>
      </w:r>
      <w:r w:rsidRPr="008D6FEB">
        <w:t>(1)</w:t>
      </w:r>
      <w:r w:rsidRPr="00337ADD">
        <w:tab/>
        <w:t xml:space="preserve">If the regulator proposes to refuse to grant a registration, the regulator must </w:t>
      </w:r>
      <w:r>
        <w:t>give the applicant</w:t>
      </w:r>
      <w:r w:rsidRPr="00337ADD">
        <w:t xml:space="preserve"> a written notice:</w:t>
      </w:r>
    </w:p>
    <w:p w14:paraId="646B39CA" w14:textId="77777777" w:rsidR="00145DDF" w:rsidRPr="00337ADD" w:rsidRDefault="00145DDF" w:rsidP="00145DDF">
      <w:pPr>
        <w:pStyle w:val="DraftHeading3"/>
        <w:tabs>
          <w:tab w:val="right" w:pos="1757"/>
        </w:tabs>
        <w:ind w:left="1871" w:hanging="1871"/>
      </w:pPr>
      <w:r>
        <w:tab/>
      </w:r>
      <w:r w:rsidRPr="008D6FEB">
        <w:t>(a)</w:t>
      </w:r>
      <w:r w:rsidRPr="00337ADD">
        <w:tab/>
        <w:t>informing the applicant of the reasons for the proposed refusal; and</w:t>
      </w:r>
    </w:p>
    <w:p w14:paraId="646B39CB" w14:textId="77777777" w:rsidR="00145DDF" w:rsidRDefault="00145DDF" w:rsidP="00145DDF">
      <w:pPr>
        <w:pStyle w:val="DraftHeading3"/>
        <w:tabs>
          <w:tab w:val="right" w:pos="1757"/>
        </w:tabs>
        <w:ind w:left="1871" w:hanging="1871"/>
      </w:pPr>
      <w:r>
        <w:lastRenderedPageBreak/>
        <w:tab/>
      </w:r>
      <w:r w:rsidRPr="008D6FEB">
        <w:t>(b)</w:t>
      </w:r>
      <w:r w:rsidRPr="00337ADD">
        <w:tab/>
        <w:t>advising the applicant that the applicant may, by a specifie</w:t>
      </w:r>
      <w:r>
        <w:t>d date (being not less than 28 </w:t>
      </w:r>
      <w:r w:rsidRPr="00337ADD">
        <w:t>days after giving the notice)</w:t>
      </w:r>
      <w:r>
        <w:t>,</w:t>
      </w:r>
      <w:r w:rsidRPr="00337ADD">
        <w:t xml:space="preserve"> make a submission to the regulator in relation to the proposed refusal.</w:t>
      </w:r>
    </w:p>
    <w:p w14:paraId="646B39CC" w14:textId="77777777" w:rsidR="00145DDF" w:rsidRPr="00337ADD" w:rsidRDefault="00145DDF" w:rsidP="00145DDF">
      <w:pPr>
        <w:pStyle w:val="DraftHeading2"/>
        <w:tabs>
          <w:tab w:val="right" w:pos="1247"/>
        </w:tabs>
        <w:ind w:left="1361" w:hanging="1361"/>
      </w:pPr>
      <w:r>
        <w:tab/>
      </w:r>
      <w:r w:rsidRPr="008D6FEB">
        <w:t>(2)</w:t>
      </w:r>
      <w:r w:rsidRPr="00337ADD">
        <w:tab/>
        <w:t>After the date specified</w:t>
      </w:r>
      <w:r>
        <w:t xml:space="preserve"> in a notice</w:t>
      </w:r>
      <w:r w:rsidRPr="00337ADD">
        <w:t xml:space="preserve"> under subregulation (1), the regulator must:</w:t>
      </w:r>
    </w:p>
    <w:p w14:paraId="646B39CD" w14:textId="77777777" w:rsidR="00145DDF" w:rsidRPr="00337ADD" w:rsidRDefault="00145DDF" w:rsidP="00145DDF">
      <w:pPr>
        <w:pStyle w:val="DraftHeading3"/>
        <w:tabs>
          <w:tab w:val="right" w:pos="1757"/>
        </w:tabs>
        <w:ind w:left="1871" w:hanging="1871"/>
      </w:pPr>
      <w:r>
        <w:tab/>
      </w:r>
      <w:r w:rsidRPr="008D6FEB">
        <w:t>(a)</w:t>
      </w:r>
      <w:r w:rsidRPr="00337ADD">
        <w:tab/>
        <w:t>if the applicant has made a submission in relation to the proposed refusal to grant the registration</w:t>
      </w:r>
      <w:r>
        <w:t>—</w:t>
      </w:r>
      <w:r w:rsidRPr="00337ADD">
        <w:t>consider that submission; and</w:t>
      </w:r>
    </w:p>
    <w:p w14:paraId="646B39CE" w14:textId="77777777" w:rsidR="00145DDF" w:rsidRPr="00337ADD" w:rsidRDefault="00145DDF" w:rsidP="00145DDF">
      <w:pPr>
        <w:pStyle w:val="DraftHeading3"/>
        <w:tabs>
          <w:tab w:val="right" w:pos="1757"/>
        </w:tabs>
        <w:ind w:left="1871" w:hanging="1871"/>
      </w:pPr>
      <w:r>
        <w:tab/>
      </w:r>
      <w:r w:rsidRPr="008D6FEB">
        <w:t>(b)</w:t>
      </w:r>
      <w:r w:rsidRPr="00337ADD">
        <w:tab/>
        <w:t>whether or not the applicant has made a submission</w:t>
      </w:r>
      <w:r>
        <w:t>—</w:t>
      </w:r>
      <w:r w:rsidRPr="00337ADD">
        <w:t>decide whether to grant or refuse to grant the registration; and</w:t>
      </w:r>
    </w:p>
    <w:p w14:paraId="646B39CF" w14:textId="77777777" w:rsidR="00145DDF" w:rsidRPr="00337ADD" w:rsidRDefault="00145DDF" w:rsidP="00145DDF">
      <w:pPr>
        <w:pStyle w:val="DraftHeading3"/>
        <w:tabs>
          <w:tab w:val="right" w:pos="1757"/>
        </w:tabs>
        <w:ind w:left="1871" w:hanging="1871"/>
      </w:pPr>
      <w:r>
        <w:tab/>
      </w:r>
      <w:r w:rsidRPr="008D6FEB">
        <w:t>(c)</w:t>
      </w:r>
      <w:r w:rsidRPr="00337ADD">
        <w:tab/>
        <w:t>within 14 days after making that decision, give the applicant written notice of the decision, including the reasons for the decision.</w:t>
      </w:r>
    </w:p>
    <w:p w14:paraId="646B39D0" w14:textId="77777777" w:rsidR="00145DDF" w:rsidRPr="008D6FEB" w:rsidRDefault="00145DDF" w:rsidP="00145DDF">
      <w:pPr>
        <w:pStyle w:val="DraftSub-sectionNote"/>
        <w:tabs>
          <w:tab w:val="right" w:pos="1814"/>
        </w:tabs>
        <w:ind w:left="1361"/>
        <w:rPr>
          <w:b/>
        </w:rPr>
      </w:pPr>
      <w:r w:rsidRPr="008D6FEB">
        <w:rPr>
          <w:b/>
        </w:rPr>
        <w:t>Note</w:t>
      </w:r>
    </w:p>
    <w:p w14:paraId="646B39D1" w14:textId="77777777" w:rsidR="00145DDF" w:rsidRDefault="00145DDF" w:rsidP="00145DDF">
      <w:pPr>
        <w:pStyle w:val="DraftSub-sectionNote"/>
        <w:tabs>
          <w:tab w:val="right" w:pos="1814"/>
        </w:tabs>
        <w:ind w:left="1361"/>
      </w:pPr>
      <w:r w:rsidRPr="00337ADD">
        <w:t>A refusal to grant a registratio</w:t>
      </w:r>
      <w:r>
        <w:t>n is a reviewable decision (see regulation</w:t>
      </w:r>
      <w:r w:rsidR="00E15996">
        <w:t xml:space="preserve"> </w:t>
      </w:r>
      <w:r w:rsidRPr="00337ADD">
        <w:t>676).</w:t>
      </w:r>
    </w:p>
    <w:p w14:paraId="646B39D2" w14:textId="77777777" w:rsidR="00145DDF" w:rsidRDefault="00145DDF" w:rsidP="00C92295">
      <w:pPr>
        <w:pStyle w:val="StyleDraftHeading1Left0cmHanging15cm1"/>
      </w:pPr>
      <w:r>
        <w:tab/>
      </w:r>
      <w:bookmarkStart w:id="382" w:name="_Toc141880865"/>
      <w:r>
        <w:t>258</w:t>
      </w:r>
      <w:r>
        <w:tab/>
        <w:t>Conditions of registration</w:t>
      </w:r>
      <w:bookmarkEnd w:id="382"/>
    </w:p>
    <w:p w14:paraId="646B39D3"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conditions it considers appropriate on the registration of a plant design.</w:t>
      </w:r>
    </w:p>
    <w:p w14:paraId="646B39D4" w14:textId="77777777" w:rsidR="00145DDF" w:rsidRDefault="00145DDF" w:rsidP="00145DDF">
      <w:pPr>
        <w:pStyle w:val="DraftHeading2"/>
        <w:tabs>
          <w:tab w:val="right" w:pos="1247"/>
        </w:tabs>
        <w:ind w:left="1361" w:hanging="1361"/>
      </w:pPr>
      <w:r>
        <w:tab/>
      </w:r>
      <w:r w:rsidRPr="00387736">
        <w:t>(2)</w:t>
      </w:r>
      <w:r>
        <w:tab/>
        <w:t>Without limiting subregulation (1), the regulator may impose conditions in relation to 1 or more of the following:</w:t>
      </w:r>
    </w:p>
    <w:p w14:paraId="646B39D5" w14:textId="77777777" w:rsidR="00145DDF" w:rsidRDefault="00145DDF" w:rsidP="00145DDF">
      <w:pPr>
        <w:pStyle w:val="DraftHeading3"/>
        <w:tabs>
          <w:tab w:val="right" w:pos="1757"/>
        </w:tabs>
        <w:ind w:left="1871" w:hanging="1871"/>
      </w:pPr>
      <w:r>
        <w:tab/>
        <w:t>(a)</w:t>
      </w:r>
      <w:r>
        <w:tab/>
        <w:t>the use and maintenance of plant manufactured to the design;</w:t>
      </w:r>
    </w:p>
    <w:p w14:paraId="646B39D6" w14:textId="77777777" w:rsidR="00145DDF" w:rsidRDefault="00145DDF" w:rsidP="00145DDF">
      <w:pPr>
        <w:pStyle w:val="DraftHeading3"/>
        <w:tabs>
          <w:tab w:val="right" w:pos="1757"/>
        </w:tabs>
        <w:ind w:left="1871" w:hanging="1871"/>
      </w:pPr>
      <w:r>
        <w:tab/>
        <w:t>(b</w:t>
      </w:r>
      <w:r w:rsidRPr="007E2298">
        <w:t>)</w:t>
      </w:r>
      <w:r>
        <w:tab/>
        <w:t>the recording or keeping of information;</w:t>
      </w:r>
    </w:p>
    <w:p w14:paraId="646B39D7" w14:textId="77777777" w:rsidR="00145DDF" w:rsidRDefault="00145DDF" w:rsidP="00145DDF">
      <w:pPr>
        <w:pStyle w:val="DraftHeading3"/>
        <w:tabs>
          <w:tab w:val="right" w:pos="1757"/>
        </w:tabs>
        <w:ind w:left="1871" w:hanging="1871"/>
      </w:pPr>
      <w:r>
        <w:tab/>
        <w:t>(c</w:t>
      </w:r>
      <w:r w:rsidRPr="00614722">
        <w:t>)</w:t>
      </w:r>
      <w:r>
        <w:tab/>
        <w:t>the provision of information to the regulator.</w:t>
      </w:r>
    </w:p>
    <w:p w14:paraId="646B39D8" w14:textId="77777777" w:rsidR="00145DDF" w:rsidRPr="00D07581" w:rsidRDefault="00145DDF" w:rsidP="00145DDF">
      <w:pPr>
        <w:pStyle w:val="AmndSectionNote"/>
        <w:tabs>
          <w:tab w:val="right" w:pos="1814"/>
        </w:tabs>
        <w:ind w:left="1361"/>
        <w:rPr>
          <w:b/>
        </w:rPr>
      </w:pPr>
      <w:r w:rsidRPr="00D07581">
        <w:rPr>
          <w:b/>
        </w:rPr>
        <w:t>Note</w:t>
      </w:r>
      <w:r>
        <w:rPr>
          <w:b/>
        </w:rPr>
        <w:t>s</w:t>
      </w:r>
    </w:p>
    <w:p w14:paraId="646B39D9" w14:textId="77777777" w:rsidR="00145DDF" w:rsidRDefault="00145DDF" w:rsidP="00145DDF">
      <w:pPr>
        <w:pStyle w:val="DraftSub-sectionNote"/>
        <w:tabs>
          <w:tab w:val="right" w:pos="64"/>
          <w:tab w:val="right" w:pos="1814"/>
        </w:tabs>
        <w:ind w:left="1769" w:hanging="408"/>
      </w:pPr>
      <w:r>
        <w:t>1</w:t>
      </w:r>
      <w:r>
        <w:tab/>
      </w:r>
      <w:r>
        <w:tab/>
        <w:t>A person must comply with the conditions of registration (see section 45 of the Act).</w:t>
      </w:r>
    </w:p>
    <w:p w14:paraId="646B39DA" w14:textId="77777777" w:rsidR="00145DDF" w:rsidRDefault="00145DDF" w:rsidP="00145DDF">
      <w:pPr>
        <w:pStyle w:val="DraftSub-sectionNote"/>
        <w:tabs>
          <w:tab w:val="right" w:pos="64"/>
          <w:tab w:val="right" w:pos="1814"/>
        </w:tabs>
        <w:ind w:left="1769" w:hanging="408"/>
      </w:pPr>
      <w:r>
        <w:t>2</w:t>
      </w:r>
      <w:r>
        <w:tab/>
        <w:t>A decision to impose a condition on a registration is a reviewable decision (see regulation 676).</w:t>
      </w:r>
    </w:p>
    <w:p w14:paraId="646B39DB" w14:textId="77777777" w:rsidR="00145DDF" w:rsidRDefault="00145DDF" w:rsidP="00C92295">
      <w:pPr>
        <w:pStyle w:val="StyleDraftHeading1Left0cmHanging15cm1"/>
      </w:pPr>
      <w:r>
        <w:tab/>
      </w:r>
      <w:bookmarkStart w:id="383" w:name="_Toc141880866"/>
      <w:r>
        <w:t>259</w:t>
      </w:r>
      <w:r>
        <w:tab/>
        <w:t>Duration of registration of plant design</w:t>
      </w:r>
      <w:bookmarkEnd w:id="383"/>
    </w:p>
    <w:p w14:paraId="646B39DC" w14:textId="77777777" w:rsidR="00145DDF" w:rsidRDefault="00145DDF" w:rsidP="00145DDF">
      <w:pPr>
        <w:pStyle w:val="BodySectionSub"/>
      </w:pPr>
      <w:r>
        <w:t>A registration of a plant design takes effect on the day it is granted and is granted for an unlimited duration.</w:t>
      </w:r>
    </w:p>
    <w:p w14:paraId="646B39DD" w14:textId="77777777" w:rsidR="00145DDF" w:rsidRDefault="00145DDF" w:rsidP="00C92295">
      <w:pPr>
        <w:pStyle w:val="StyleDraftHeading1Left0cmHanging15cm1"/>
      </w:pPr>
      <w:r>
        <w:tab/>
      </w:r>
      <w:bookmarkStart w:id="384" w:name="_Toc141880867"/>
      <w:r>
        <w:t>260</w:t>
      </w:r>
      <w:r>
        <w:tab/>
        <w:t>Plant design registration number</w:t>
      </w:r>
      <w:bookmarkEnd w:id="384"/>
    </w:p>
    <w:p w14:paraId="646B39DE" w14:textId="77777777" w:rsidR="00145DDF" w:rsidRPr="00294C98" w:rsidRDefault="00145DDF" w:rsidP="00145DDF">
      <w:pPr>
        <w:pStyle w:val="DraftHeading2"/>
        <w:tabs>
          <w:tab w:val="right" w:pos="1247"/>
        </w:tabs>
        <w:ind w:left="1361" w:hanging="1361"/>
      </w:pPr>
      <w:r>
        <w:tab/>
      </w:r>
      <w:r w:rsidRPr="00294C98">
        <w:t>(1)</w:t>
      </w:r>
      <w:r>
        <w:tab/>
        <w:t>This regulation applies if the regulator registers a design of an item of plant.</w:t>
      </w:r>
    </w:p>
    <w:p w14:paraId="646B39DF" w14:textId="77777777" w:rsidR="00145DDF" w:rsidRDefault="00145DDF" w:rsidP="00145DDF">
      <w:pPr>
        <w:pStyle w:val="DraftHeading2"/>
        <w:tabs>
          <w:tab w:val="right" w:pos="1247"/>
        </w:tabs>
        <w:ind w:left="1361" w:hanging="1361"/>
      </w:pPr>
      <w:r>
        <w:lastRenderedPageBreak/>
        <w:tab/>
        <w:t>(2</w:t>
      </w:r>
      <w:r w:rsidRPr="005F4854">
        <w:t>)</w:t>
      </w:r>
      <w:r>
        <w:tab/>
        <w:t>The regulator must issue a plant design registration number for the design to the applicant.</w:t>
      </w:r>
    </w:p>
    <w:p w14:paraId="646B39E0" w14:textId="77777777" w:rsidR="00145DDF" w:rsidRDefault="00145DDF" w:rsidP="00145DDF">
      <w:pPr>
        <w:pStyle w:val="DraftHeading2"/>
        <w:tabs>
          <w:tab w:val="right" w:pos="1247"/>
        </w:tabs>
        <w:ind w:left="1361" w:hanging="1361"/>
      </w:pPr>
      <w:r>
        <w:tab/>
        <w:t>(3</w:t>
      </w:r>
      <w:r w:rsidRPr="004B78AD">
        <w:t>)</w:t>
      </w:r>
      <w:r>
        <w:tab/>
        <w:t>The person to whom the plant design registration number is issued must give the registration number to the manufacturer, importer or supplier of plant manufactured to that design.</w:t>
      </w:r>
    </w:p>
    <w:p w14:paraId="18403B99" w14:textId="77777777" w:rsidR="00D40949" w:rsidRDefault="00D40949" w:rsidP="00D40949">
      <w:pPr>
        <w:pStyle w:val="BodySectionSub"/>
      </w:pPr>
      <w:r>
        <w:t>Maximum penalty:</w:t>
      </w:r>
      <w:r w:rsidRPr="00CE26FA">
        <w:t xml:space="preserve"> tier I monetary penalty.</w:t>
      </w:r>
    </w:p>
    <w:p w14:paraId="646B39E4" w14:textId="77777777" w:rsidR="00145DDF" w:rsidRDefault="00145DDF" w:rsidP="00145DDF">
      <w:pPr>
        <w:pStyle w:val="DraftHeading2"/>
        <w:tabs>
          <w:tab w:val="right" w:pos="1247"/>
        </w:tabs>
        <w:ind w:left="1361" w:hanging="1361"/>
      </w:pPr>
      <w:r>
        <w:tab/>
        <w:t>(4</w:t>
      </w:r>
      <w:r w:rsidRPr="00746D4B">
        <w:t>)</w:t>
      </w:r>
      <w:r>
        <w:tab/>
        <w:t xml:space="preserve">The manufacturer, supplier or importer of plant to whom a plant design registration number is given under this regulation must give that number to the </w:t>
      </w:r>
      <w:r w:rsidRPr="002C175B">
        <w:t>person with management or control of the plant</w:t>
      </w:r>
      <w:r>
        <w:t>:</w:t>
      </w:r>
    </w:p>
    <w:p w14:paraId="646B39E5" w14:textId="77777777" w:rsidR="00145DDF" w:rsidRDefault="00145DDF" w:rsidP="00145DDF">
      <w:pPr>
        <w:pStyle w:val="DraftHeading3"/>
        <w:tabs>
          <w:tab w:val="right" w:pos="1757"/>
        </w:tabs>
        <w:ind w:left="1871" w:hanging="1871"/>
      </w:pPr>
      <w:r>
        <w:tab/>
      </w:r>
      <w:r w:rsidRPr="00EE677D">
        <w:t>(a)</w:t>
      </w:r>
      <w:r>
        <w:tab/>
      </w:r>
      <w:r w:rsidRPr="002C175B">
        <w:t>manufactured to that design</w:t>
      </w:r>
      <w:r>
        <w:t>; or</w:t>
      </w:r>
    </w:p>
    <w:p w14:paraId="646B39E6" w14:textId="77777777" w:rsidR="00145DDF" w:rsidRDefault="00145DDF" w:rsidP="00145DDF">
      <w:pPr>
        <w:pStyle w:val="DraftHeading3"/>
        <w:tabs>
          <w:tab w:val="right" w:pos="1757"/>
        </w:tabs>
        <w:ind w:left="1871" w:hanging="1871"/>
        <w:rPr>
          <w:i/>
        </w:rPr>
      </w:pPr>
      <w:r>
        <w:tab/>
      </w:r>
      <w:r w:rsidRPr="00EE677D">
        <w:t>(b)</w:t>
      </w:r>
      <w:r>
        <w:tab/>
      </w:r>
      <w:r w:rsidRPr="002C175B">
        <w:t>supplied to that person by the manufacturer, supplier or importer</w:t>
      </w:r>
      <w:r w:rsidRPr="00C83FE9">
        <w:rPr>
          <w:i/>
        </w:rPr>
        <w:t>.</w:t>
      </w:r>
    </w:p>
    <w:p w14:paraId="5ADE3BDF" w14:textId="77777777" w:rsidR="00D40949" w:rsidRDefault="00D40949" w:rsidP="00D40949">
      <w:pPr>
        <w:pStyle w:val="BodySectionSub"/>
      </w:pPr>
      <w:r>
        <w:t>Maximum penalty:</w:t>
      </w:r>
      <w:r w:rsidRPr="00CE26FA">
        <w:t xml:space="preserve"> tier I monetary penalty.</w:t>
      </w:r>
    </w:p>
    <w:p w14:paraId="646B39EA" w14:textId="77777777" w:rsidR="00145DDF" w:rsidRDefault="00145DDF" w:rsidP="00145DDF">
      <w:pPr>
        <w:pStyle w:val="DraftHeading2"/>
        <w:tabs>
          <w:tab w:val="right" w:pos="1247"/>
        </w:tabs>
        <w:ind w:left="1361" w:hanging="1361"/>
      </w:pPr>
      <w:r>
        <w:tab/>
        <w:t>(5</w:t>
      </w:r>
      <w:r w:rsidRPr="000B161E">
        <w:t>)</w:t>
      </w:r>
      <w:r>
        <w:tab/>
        <w:t>The person with management or control of plant at a workplace for which a plant design is registered must ensure that the design registration number is kept readily accessible in the vicinity of the plant at all times.</w:t>
      </w:r>
    </w:p>
    <w:p w14:paraId="7F37E889" w14:textId="77777777" w:rsidR="00D40949" w:rsidRDefault="00D40949" w:rsidP="00D40949">
      <w:pPr>
        <w:pStyle w:val="BodySectionSub"/>
      </w:pPr>
      <w:r>
        <w:t>Maximum penalty:</w:t>
      </w:r>
      <w:r w:rsidRPr="00CE26FA">
        <w:t xml:space="preserve"> tier I monetary penalty.</w:t>
      </w:r>
    </w:p>
    <w:p w14:paraId="646B39EE" w14:textId="77777777" w:rsidR="00145DDF" w:rsidRDefault="00145DDF" w:rsidP="00C92295">
      <w:pPr>
        <w:pStyle w:val="StyleDraftHeading1Left0cmHanging15cm1"/>
      </w:pPr>
      <w:r>
        <w:tab/>
      </w:r>
      <w:bookmarkStart w:id="385" w:name="_Toc141880868"/>
      <w:r>
        <w:t>261</w:t>
      </w:r>
      <w:r>
        <w:tab/>
        <w:t>Registration document</w:t>
      </w:r>
      <w:bookmarkEnd w:id="385"/>
    </w:p>
    <w:p w14:paraId="646B39EF" w14:textId="77777777" w:rsidR="00145DDF" w:rsidRDefault="00145DDF" w:rsidP="00145DDF">
      <w:pPr>
        <w:pStyle w:val="DraftHeading2"/>
        <w:tabs>
          <w:tab w:val="right" w:pos="1247"/>
        </w:tabs>
        <w:ind w:left="1361" w:hanging="1361"/>
      </w:pPr>
      <w:r>
        <w:tab/>
      </w:r>
      <w:r w:rsidRPr="000D1468">
        <w:t>(1)</w:t>
      </w:r>
      <w:r>
        <w:tab/>
        <w:t>If the regulator registers a design of an item of plant, the regulator must issue to the applicant a registration document in the form determined by the regulator.</w:t>
      </w:r>
    </w:p>
    <w:p w14:paraId="646B39F0" w14:textId="77777777" w:rsidR="00145DDF" w:rsidRDefault="00145DDF" w:rsidP="00145DDF">
      <w:pPr>
        <w:pStyle w:val="DraftHeading2"/>
        <w:tabs>
          <w:tab w:val="right" w:pos="1247"/>
        </w:tabs>
        <w:ind w:left="1361" w:hanging="1361"/>
      </w:pPr>
      <w:r>
        <w:tab/>
      </w:r>
      <w:r w:rsidRPr="000918A6">
        <w:t>(2)</w:t>
      </w:r>
      <w:r>
        <w:tab/>
        <w:t>The registration document must include the following:</w:t>
      </w:r>
    </w:p>
    <w:p w14:paraId="646B39F1"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9F2"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9F3" w14:textId="77777777" w:rsidR="00145DDF" w:rsidRDefault="00145DDF" w:rsidP="00145DDF">
      <w:pPr>
        <w:pStyle w:val="DraftHeading3"/>
        <w:tabs>
          <w:tab w:val="right" w:pos="1757"/>
        </w:tabs>
        <w:ind w:left="1871" w:hanging="1871"/>
      </w:pPr>
      <w:r>
        <w:tab/>
      </w:r>
      <w:r w:rsidRPr="00294C98">
        <w:t>(c)</w:t>
      </w:r>
      <w:r>
        <w:tab/>
        <w:t>the registration number of the plant design;</w:t>
      </w:r>
    </w:p>
    <w:p w14:paraId="646B39F4"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9F5" w14:textId="77777777" w:rsidR="007162D7" w:rsidRDefault="00145DDF" w:rsidP="00145DDF">
      <w:pPr>
        <w:pStyle w:val="DraftHeading3"/>
        <w:tabs>
          <w:tab w:val="right" w:pos="1757"/>
        </w:tabs>
        <w:ind w:left="1871" w:hanging="1871"/>
      </w:pPr>
      <w:r>
        <w:tab/>
        <w:t>(e</w:t>
      </w:r>
      <w:r w:rsidRPr="00294C98">
        <w:t>)</w:t>
      </w:r>
      <w:r>
        <w:tab/>
        <w:t>the date on which the registration was granted.</w:t>
      </w:r>
    </w:p>
    <w:p w14:paraId="646B39F6" w14:textId="77777777" w:rsidR="00145DDF" w:rsidRDefault="00145DDF" w:rsidP="00C92295">
      <w:pPr>
        <w:pStyle w:val="StyleDraftHeading1Left0cmHanging15cm1"/>
      </w:pPr>
      <w:r>
        <w:tab/>
      </w:r>
      <w:bookmarkStart w:id="386" w:name="_Toc141880869"/>
      <w:r>
        <w:t>262</w:t>
      </w:r>
      <w:r>
        <w:tab/>
        <w:t>Registration document to be available</w:t>
      </w:r>
      <w:bookmarkEnd w:id="386"/>
    </w:p>
    <w:p w14:paraId="646B39F7" w14:textId="77777777" w:rsidR="00145DDF" w:rsidRDefault="00145DDF" w:rsidP="00145DDF">
      <w:pPr>
        <w:pStyle w:val="DraftHeading2"/>
        <w:tabs>
          <w:tab w:val="right" w:pos="1247"/>
        </w:tabs>
        <w:ind w:left="1361" w:hanging="1361"/>
      </w:pPr>
      <w:r>
        <w:tab/>
        <w:t>(1)</w:t>
      </w:r>
      <w:r>
        <w:tab/>
        <w:t>A registration holder must keep the registration document available for inspection under the Act.</w:t>
      </w:r>
    </w:p>
    <w:p w14:paraId="5F433998" w14:textId="77777777" w:rsidR="00D40949" w:rsidRDefault="00D40949" w:rsidP="00D40949">
      <w:pPr>
        <w:pStyle w:val="BodySectionSub"/>
      </w:pPr>
      <w:r>
        <w:t>Maximum penalty:</w:t>
      </w:r>
      <w:r w:rsidRPr="00CE26FA">
        <w:t xml:space="preserve"> tier I monetary penalty.</w:t>
      </w:r>
    </w:p>
    <w:p w14:paraId="646B39FB" w14:textId="77777777" w:rsidR="00145DDF" w:rsidRDefault="00145DDF" w:rsidP="00145DDF">
      <w:pPr>
        <w:pStyle w:val="DraftHeading2"/>
        <w:tabs>
          <w:tab w:val="right" w:pos="1247"/>
        </w:tabs>
        <w:ind w:left="1361" w:hanging="1361"/>
      </w:pPr>
      <w:r>
        <w:tab/>
        <w:t>(2)</w:t>
      </w:r>
      <w:r>
        <w:tab/>
        <w:t>Subregulation (1) does not apply if the registration document is not in the registration holder's possession because:</w:t>
      </w:r>
    </w:p>
    <w:p w14:paraId="646B39FC" w14:textId="77777777" w:rsidR="00145DDF" w:rsidRDefault="00145DDF" w:rsidP="00145DDF">
      <w:pPr>
        <w:pStyle w:val="DraftHeading3"/>
        <w:tabs>
          <w:tab w:val="right" w:pos="1757"/>
        </w:tabs>
        <w:ind w:left="1871" w:hanging="1871"/>
      </w:pPr>
      <w:r>
        <w:lastRenderedPageBreak/>
        <w:tab/>
      </w:r>
      <w:r w:rsidRPr="00EE677D">
        <w:t>(a)</w:t>
      </w:r>
      <w:r>
        <w:tab/>
        <w:t>it has been returned to the regulator under regulation 287; or</w:t>
      </w:r>
    </w:p>
    <w:p w14:paraId="646B39FD" w14:textId="77777777" w:rsidR="00145DDF" w:rsidRPr="00EE677D" w:rsidRDefault="00145DDF" w:rsidP="00145DDF">
      <w:pPr>
        <w:pStyle w:val="DraftHeading3"/>
        <w:tabs>
          <w:tab w:val="right" w:pos="1757"/>
        </w:tabs>
        <w:ind w:left="1871" w:hanging="1871"/>
      </w:pPr>
      <w:r>
        <w:tab/>
      </w:r>
      <w:r w:rsidRPr="00EE677D">
        <w:t>(b)</w:t>
      </w:r>
      <w:r w:rsidRPr="00EE677D">
        <w:tab/>
      </w:r>
      <w:r>
        <w:t>the registration holder has applied for, but has not received, a replacement registration document under regulation 288.</w:t>
      </w:r>
    </w:p>
    <w:p w14:paraId="646B39FE" w14:textId="77777777" w:rsidR="00145DDF" w:rsidRDefault="00145DDF" w:rsidP="00C92295">
      <w:pPr>
        <w:pStyle w:val="StyleDraftHeading1Left0cmHanging15cm1"/>
      </w:pPr>
      <w:r>
        <w:tab/>
      </w:r>
      <w:bookmarkStart w:id="387" w:name="_Toc141880870"/>
      <w:r>
        <w:t>263</w:t>
      </w:r>
      <w:r>
        <w:tab/>
        <w:t>Disclosure of design information</w:t>
      </w:r>
      <w:bookmarkEnd w:id="387"/>
    </w:p>
    <w:p w14:paraId="646B39FF" w14:textId="77777777" w:rsidR="00145DDF" w:rsidRDefault="00145DDF" w:rsidP="00145DDF">
      <w:pPr>
        <w:pStyle w:val="DraftHeading2"/>
        <w:tabs>
          <w:tab w:val="right" w:pos="1247"/>
        </w:tabs>
        <w:ind w:left="1361" w:hanging="1361"/>
      </w:pPr>
      <w:r>
        <w:tab/>
      </w:r>
      <w:r w:rsidRPr="00194EFB">
        <w:t>(1)</w:t>
      </w:r>
      <w:r>
        <w:tab/>
        <w:t xml:space="preserve">Subject to this regulation, the regulator must not disclose to any person any </w:t>
      </w:r>
      <w:r w:rsidRPr="00DD4E58">
        <w:t>confidential information</w:t>
      </w:r>
      <w:r>
        <w:t xml:space="preserve"> provided by an applicant for registration of a design of an item of plant.</w:t>
      </w:r>
    </w:p>
    <w:p w14:paraId="646B3A00" w14:textId="77777777" w:rsidR="00145DDF" w:rsidRDefault="00145DDF" w:rsidP="00145DDF">
      <w:pPr>
        <w:pStyle w:val="DraftHeading2"/>
        <w:tabs>
          <w:tab w:val="right" w:pos="1247"/>
        </w:tabs>
        <w:ind w:left="1361" w:hanging="1361"/>
      </w:pPr>
      <w:r>
        <w:tab/>
      </w:r>
      <w:r w:rsidRPr="00194EFB">
        <w:t>(2)</w:t>
      </w:r>
      <w:r>
        <w:tab/>
        <w:t>The regulator may disclose information about a plant design in either of the following circumstances:</w:t>
      </w:r>
    </w:p>
    <w:p w14:paraId="646B3A01" w14:textId="77777777" w:rsidR="00145DDF" w:rsidRDefault="00145DDF" w:rsidP="00145DDF">
      <w:pPr>
        <w:pStyle w:val="DraftHeading3"/>
        <w:tabs>
          <w:tab w:val="right" w:pos="1757"/>
        </w:tabs>
        <w:ind w:left="1871" w:hanging="1871"/>
      </w:pPr>
      <w:r>
        <w:tab/>
      </w:r>
      <w:r w:rsidRPr="00194EFB">
        <w:t>(a)</w:t>
      </w:r>
      <w:r>
        <w:tab/>
        <w:t>to a corresponding regulator or an authorised officer of a corresponding regulator, at the request of the corresponding regulator;</w:t>
      </w:r>
    </w:p>
    <w:p w14:paraId="646B3A02" w14:textId="77777777" w:rsidR="00145DDF" w:rsidRDefault="00145DDF" w:rsidP="00145DDF">
      <w:pPr>
        <w:pStyle w:val="DraftHeading3"/>
        <w:tabs>
          <w:tab w:val="right" w:pos="1757"/>
        </w:tabs>
        <w:ind w:left="1871" w:hanging="1871"/>
      </w:pPr>
      <w:r>
        <w:tab/>
      </w:r>
      <w:r w:rsidRPr="0094118E">
        <w:t>(b)</w:t>
      </w:r>
      <w:r>
        <w:tab/>
        <w:t>to any person authorised by the applicant for the registration of the design.</w:t>
      </w:r>
    </w:p>
    <w:p w14:paraId="646B3A03" w14:textId="77777777" w:rsidR="00145DDF" w:rsidRDefault="00145DDF" w:rsidP="00145DDF">
      <w:pPr>
        <w:pStyle w:val="DraftHeading2"/>
        <w:tabs>
          <w:tab w:val="right" w:pos="1247"/>
        </w:tabs>
        <w:ind w:left="1361" w:hanging="1361"/>
      </w:pPr>
      <w:r>
        <w:tab/>
      </w:r>
      <w:r w:rsidRPr="0094118E">
        <w:t>(3)</w:t>
      </w:r>
      <w:r>
        <w:tab/>
        <w:t>The regulator may give a copy of the design verification statement to:</w:t>
      </w:r>
    </w:p>
    <w:p w14:paraId="646B3A04" w14:textId="77777777" w:rsidR="00145DDF" w:rsidRDefault="00145DDF" w:rsidP="00145DDF">
      <w:pPr>
        <w:pStyle w:val="DraftHeading3"/>
        <w:tabs>
          <w:tab w:val="right" w:pos="1757"/>
        </w:tabs>
        <w:ind w:left="1871" w:hanging="1871"/>
      </w:pPr>
      <w:r>
        <w:tab/>
      </w:r>
      <w:r w:rsidRPr="00CB40B6">
        <w:t>(a)</w:t>
      </w:r>
      <w:r>
        <w:tab/>
        <w:t xml:space="preserve">workers engaged by the </w:t>
      </w:r>
      <w:r w:rsidRPr="00294C98">
        <w:t>person with management or control at a workplace</w:t>
      </w:r>
      <w:r>
        <w:t xml:space="preserve"> </w:t>
      </w:r>
      <w:r w:rsidRPr="00294C98">
        <w:t xml:space="preserve">of plant </w:t>
      </w:r>
      <w:r>
        <w:t>manufactured to the design; or</w:t>
      </w:r>
    </w:p>
    <w:p w14:paraId="646B3A05" w14:textId="77777777" w:rsidR="00145DDF" w:rsidRDefault="00145DDF" w:rsidP="00145DDF">
      <w:pPr>
        <w:pStyle w:val="DraftHeading3"/>
        <w:tabs>
          <w:tab w:val="right" w:pos="1757"/>
        </w:tabs>
        <w:ind w:left="1871" w:hanging="1871"/>
      </w:pPr>
      <w:r>
        <w:tab/>
      </w:r>
      <w:r w:rsidRPr="00CB40B6">
        <w:t>(b)</w:t>
      </w:r>
      <w:r>
        <w:tab/>
        <w:t>a health and safety representative of those workers.</w:t>
      </w:r>
    </w:p>
    <w:p w14:paraId="646B3A06" w14:textId="77777777" w:rsidR="00145DDF" w:rsidRDefault="00145DDF" w:rsidP="00145DDF">
      <w:pPr>
        <w:pStyle w:val="DraftHeading2"/>
        <w:tabs>
          <w:tab w:val="right" w:pos="1247"/>
        </w:tabs>
        <w:ind w:left="1361" w:hanging="1361"/>
      </w:pPr>
      <w:r>
        <w:tab/>
      </w:r>
      <w:r w:rsidRPr="0094118E">
        <w:t>(4)</w:t>
      </w:r>
      <w:r>
        <w:tab/>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46B3A07" w14:textId="77777777" w:rsidR="00145DDF" w:rsidRDefault="00145DDF" w:rsidP="0013567F">
      <w:pPr>
        <w:pStyle w:val="StyleHeading-DIVISIONLeftLeft0cmHanging275cm"/>
      </w:pPr>
      <w:bookmarkStart w:id="388" w:name="_Toc141880871"/>
      <w:r>
        <w:t xml:space="preserve">Division 4 </w:t>
      </w:r>
      <w:r>
        <w:tab/>
        <w:t>Registration process for an item of plant</w:t>
      </w:r>
      <w:bookmarkEnd w:id="388"/>
    </w:p>
    <w:p w14:paraId="646B3A08" w14:textId="77777777" w:rsidR="00145DDF" w:rsidRPr="00240EB6" w:rsidRDefault="00145DDF" w:rsidP="00145DDF">
      <w:pPr>
        <w:pStyle w:val="DraftSectionNote"/>
        <w:tabs>
          <w:tab w:val="right" w:pos="1304"/>
        </w:tabs>
        <w:ind w:left="850"/>
        <w:rPr>
          <w:b/>
        </w:rPr>
      </w:pPr>
      <w:r w:rsidRPr="00240EB6">
        <w:rPr>
          <w:b/>
        </w:rPr>
        <w:t>Note</w:t>
      </w:r>
    </w:p>
    <w:p w14:paraId="646B3A09" w14:textId="77777777" w:rsidR="00145DDF" w:rsidRPr="00240EB6" w:rsidRDefault="00145DDF" w:rsidP="00145DDF">
      <w:pPr>
        <w:pStyle w:val="DraftSectionNote"/>
        <w:tabs>
          <w:tab w:val="right" w:pos="1304"/>
        </w:tabs>
        <w:ind w:left="850"/>
      </w:pPr>
      <w:r>
        <w:t>See the jurisdictional note in the Appendix.</w:t>
      </w:r>
    </w:p>
    <w:p w14:paraId="646B3A0A" w14:textId="77777777" w:rsidR="00145DDF" w:rsidRDefault="00145DDF" w:rsidP="00C92295">
      <w:pPr>
        <w:pStyle w:val="StyleDraftHeading1Left0cmHanging15cm1"/>
      </w:pPr>
      <w:r>
        <w:tab/>
      </w:r>
      <w:bookmarkStart w:id="389" w:name="_Toc141880872"/>
      <w:r>
        <w:t>264</w:t>
      </w:r>
      <w:r>
        <w:tab/>
        <w:t>Application of Division 4</w:t>
      </w:r>
      <w:bookmarkEnd w:id="389"/>
    </w:p>
    <w:p w14:paraId="646B3A0B" w14:textId="77777777" w:rsidR="00145DDF" w:rsidRDefault="00145DDF" w:rsidP="00145DDF">
      <w:pPr>
        <w:pStyle w:val="BodySectionSub"/>
      </w:pPr>
      <w:r>
        <w:t>This Division applies in relation to the registration of</w:t>
      </w:r>
      <w:r w:rsidRPr="003D707E">
        <w:t xml:space="preserve"> </w:t>
      </w:r>
      <w:r>
        <w:t>an item of plant specified in Part 2 of Schedule 5 as requiring registration.</w:t>
      </w:r>
    </w:p>
    <w:p w14:paraId="646B3A0C" w14:textId="77777777" w:rsidR="00145DDF" w:rsidRDefault="00145DDF" w:rsidP="00C92295">
      <w:pPr>
        <w:pStyle w:val="StyleDraftHeading1Left0cmHanging15cm1"/>
      </w:pPr>
      <w:r>
        <w:tab/>
      </w:r>
      <w:bookmarkStart w:id="390" w:name="_Toc141880873"/>
      <w:r>
        <w:t>265</w:t>
      </w:r>
      <w:r>
        <w:tab/>
        <w:t>Who can apply to register an item of plant</w:t>
      </w:r>
      <w:bookmarkEnd w:id="390"/>
    </w:p>
    <w:p w14:paraId="646B3A0D" w14:textId="77777777" w:rsidR="00145DDF" w:rsidRDefault="00145DDF" w:rsidP="00145DDF">
      <w:pPr>
        <w:pStyle w:val="BodySectionSub"/>
      </w:pPr>
      <w:r>
        <w:t>A person with management or control of an item of plant may apply to the regulator for the registration of that item of plant.</w:t>
      </w:r>
    </w:p>
    <w:p w14:paraId="646B3A0E" w14:textId="77777777" w:rsidR="00145DDF" w:rsidRDefault="00145DDF" w:rsidP="00C92295">
      <w:pPr>
        <w:pStyle w:val="StyleDraftHeading1Left0cmHanging15cm1"/>
      </w:pPr>
      <w:r>
        <w:lastRenderedPageBreak/>
        <w:tab/>
      </w:r>
      <w:bookmarkStart w:id="391" w:name="_Toc141880874"/>
      <w:r>
        <w:t>266</w:t>
      </w:r>
      <w:r>
        <w:tab/>
        <w:t>Application for registration</w:t>
      </w:r>
      <w:bookmarkEnd w:id="391"/>
    </w:p>
    <w:p w14:paraId="646B3A0F" w14:textId="77777777" w:rsidR="00145DDF" w:rsidRDefault="00145DDF" w:rsidP="00145DDF">
      <w:pPr>
        <w:pStyle w:val="DraftHeading2"/>
        <w:tabs>
          <w:tab w:val="right" w:pos="1247"/>
        </w:tabs>
        <w:ind w:left="1361" w:hanging="1361"/>
      </w:pPr>
      <w:r>
        <w:tab/>
      </w:r>
      <w:r w:rsidRPr="009700C9">
        <w:t>(1)</w:t>
      </w:r>
      <w:r>
        <w:tab/>
        <w:t>An application for registration of an item of plant must be made in the manner and form required by the regulator.</w:t>
      </w:r>
    </w:p>
    <w:p w14:paraId="646B3A10"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A11" w14:textId="77777777" w:rsidR="00145DDF" w:rsidRDefault="00145DDF" w:rsidP="00145DDF">
      <w:pPr>
        <w:pStyle w:val="DraftHeading3"/>
        <w:tabs>
          <w:tab w:val="right" w:pos="1757"/>
        </w:tabs>
        <w:ind w:left="1871" w:hanging="1871"/>
      </w:pPr>
      <w:r>
        <w:tab/>
      </w:r>
      <w:r w:rsidRPr="0078758D">
        <w:t>(a)</w:t>
      </w:r>
      <w:r>
        <w:tab/>
        <w:t>the applicant's name;</w:t>
      </w:r>
    </w:p>
    <w:p w14:paraId="646B3A12" w14:textId="77777777" w:rsidR="00145DDF" w:rsidRPr="008D6FEB" w:rsidRDefault="00145DDF" w:rsidP="00145DDF">
      <w:pPr>
        <w:pStyle w:val="DraftHeading3"/>
        <w:tabs>
          <w:tab w:val="right" w:pos="1757"/>
        </w:tabs>
        <w:ind w:left="1871" w:hanging="1871"/>
      </w:pPr>
      <w:r>
        <w:tab/>
      </w:r>
      <w:r w:rsidRPr="008D6FEB">
        <w:t>(</w:t>
      </w:r>
      <w:r>
        <w:t>b</w:t>
      </w:r>
      <w:r w:rsidRPr="008D6FEB">
        <w:t>)</w:t>
      </w:r>
      <w:r>
        <w:tab/>
        <w:t>whether or not the applicant is a body corporate;</w:t>
      </w:r>
    </w:p>
    <w:p w14:paraId="646B3A13" w14:textId="77777777" w:rsidR="00145DDF" w:rsidRDefault="00145DDF" w:rsidP="00145DDF">
      <w:pPr>
        <w:pStyle w:val="DraftHeading3"/>
        <w:tabs>
          <w:tab w:val="right" w:pos="1757"/>
        </w:tabs>
        <w:ind w:left="1871" w:hanging="1871"/>
      </w:pPr>
      <w:r>
        <w:tab/>
      </w:r>
      <w:r w:rsidRPr="0035626A">
        <w:t>(</w:t>
      </w:r>
      <w:r>
        <w:t>c</w:t>
      </w:r>
      <w:r w:rsidRPr="0035626A">
        <w:t>)</w:t>
      </w:r>
      <w:r>
        <w:tab/>
        <w:t>if the applicant conducts the business or undertaking under a business name—that business name</w:t>
      </w:r>
      <w:r w:rsidRPr="009273A8">
        <w:t xml:space="preserve"> </w:t>
      </w:r>
      <w:r>
        <w:t>and a certificate or other written evidence of the registration of the business name;</w:t>
      </w:r>
    </w:p>
    <w:p w14:paraId="646B3A14" w14:textId="77777777" w:rsidR="00145DDF" w:rsidRDefault="00145DDF" w:rsidP="00145DDF">
      <w:pPr>
        <w:pStyle w:val="DraftHeading3"/>
        <w:tabs>
          <w:tab w:val="right" w:pos="1757"/>
        </w:tabs>
        <w:ind w:left="1871" w:hanging="1871"/>
      </w:pPr>
      <w:r>
        <w:tab/>
      </w:r>
      <w:r w:rsidRPr="0078758D">
        <w:t>(</w:t>
      </w:r>
      <w:r>
        <w:t>d</w:t>
      </w:r>
      <w:r w:rsidRPr="0078758D">
        <w:t>)</w:t>
      </w:r>
      <w:r w:rsidRPr="0078758D">
        <w:tab/>
      </w:r>
      <w:r>
        <w:t>any other evidence of the applicant's identity required by the regulator;</w:t>
      </w:r>
    </w:p>
    <w:p w14:paraId="646B3A15" w14:textId="77777777" w:rsidR="00145DDF" w:rsidRDefault="00145DDF" w:rsidP="00145DDF">
      <w:pPr>
        <w:pStyle w:val="DraftHeading3"/>
        <w:tabs>
          <w:tab w:val="right" w:pos="1757"/>
        </w:tabs>
        <w:ind w:left="1871" w:hanging="1871"/>
      </w:pPr>
      <w:r>
        <w:tab/>
        <w:t>(e</w:t>
      </w:r>
      <w:r w:rsidRPr="00154802">
        <w:t>)</w:t>
      </w:r>
      <w:r w:rsidRPr="00666F30">
        <w:tab/>
        <w:t>sufficient information to clearly identify the item of plant;</w:t>
      </w:r>
    </w:p>
    <w:p w14:paraId="646B3A16" w14:textId="77777777" w:rsidR="00DF5F21" w:rsidRPr="00DF5F21" w:rsidRDefault="00DF5F21" w:rsidP="00DF5F21">
      <w:pPr>
        <w:pStyle w:val="DraftHeading3"/>
        <w:tabs>
          <w:tab w:val="right" w:pos="1757"/>
        </w:tabs>
        <w:ind w:left="1871" w:hanging="1871"/>
        <w:rPr>
          <w:i/>
        </w:rPr>
      </w:pPr>
      <w:r w:rsidRPr="00DF5F21">
        <w:rPr>
          <w:i/>
        </w:rPr>
        <w:tab/>
        <w:t>[(f)</w:t>
      </w:r>
      <w:r w:rsidRPr="00DF5F21">
        <w:rPr>
          <w:i/>
        </w:rPr>
        <w:tab/>
        <w:t xml:space="preserve">This </w:t>
      </w:r>
      <w:r>
        <w:rPr>
          <w:i/>
        </w:rPr>
        <w:t>paragraph</w:t>
      </w:r>
      <w:r w:rsidRPr="00DF5F21">
        <w:rPr>
          <w:i/>
        </w:rPr>
        <w:t xml:space="preserve"> has been deleted.]</w:t>
      </w:r>
    </w:p>
    <w:p w14:paraId="646B3A17" w14:textId="77777777" w:rsidR="00145DDF" w:rsidRDefault="00145DDF" w:rsidP="00145DDF">
      <w:pPr>
        <w:pStyle w:val="DraftHeading3"/>
        <w:tabs>
          <w:tab w:val="right" w:pos="1757"/>
        </w:tabs>
        <w:ind w:left="1871" w:hanging="1871"/>
      </w:pPr>
      <w:r>
        <w:tab/>
        <w:t>(g</w:t>
      </w:r>
      <w:r w:rsidRPr="00B020CD">
        <w:t>)</w:t>
      </w:r>
      <w:r w:rsidRPr="00666F30">
        <w:tab/>
      </w:r>
      <w:r>
        <w:t>if the design of the item of plant was also required to be registered under this Part, details of:</w:t>
      </w:r>
    </w:p>
    <w:p w14:paraId="646B3A18" w14:textId="77777777" w:rsidR="00145DDF" w:rsidRPr="00666F30" w:rsidRDefault="00145DDF" w:rsidP="00145DDF">
      <w:pPr>
        <w:pStyle w:val="DraftHeading4"/>
        <w:tabs>
          <w:tab w:val="right" w:pos="2268"/>
        </w:tabs>
        <w:ind w:left="2381" w:hanging="2381"/>
      </w:pPr>
      <w:r>
        <w:tab/>
      </w:r>
      <w:r w:rsidRPr="00B020CD">
        <w:t>(i)</w:t>
      </w:r>
      <w:r w:rsidRPr="00666F30">
        <w:tab/>
      </w:r>
      <w:r>
        <w:t>the plant design registration number; and</w:t>
      </w:r>
    </w:p>
    <w:p w14:paraId="646B3A19" w14:textId="77777777" w:rsidR="00145DDF" w:rsidRDefault="00145DDF" w:rsidP="00145DDF">
      <w:pPr>
        <w:pStyle w:val="DraftHeading4"/>
        <w:tabs>
          <w:tab w:val="right" w:pos="2268"/>
        </w:tabs>
        <w:ind w:left="2381" w:hanging="2381"/>
      </w:pPr>
      <w:r>
        <w:tab/>
      </w:r>
      <w:r w:rsidRPr="00B020CD">
        <w:t>(ii)</w:t>
      </w:r>
      <w:r w:rsidRPr="00666F30">
        <w:tab/>
      </w:r>
      <w:r>
        <w:t>the regulator or corresponding regulator that registered the design;</w:t>
      </w:r>
    </w:p>
    <w:p w14:paraId="646B3A1A" w14:textId="77777777" w:rsidR="00145DDF" w:rsidRDefault="00145DDF" w:rsidP="00145DDF">
      <w:pPr>
        <w:pStyle w:val="DraftHeading3"/>
        <w:tabs>
          <w:tab w:val="right" w:pos="1757"/>
        </w:tabs>
        <w:ind w:left="1871" w:hanging="1871"/>
      </w:pPr>
      <w:r>
        <w:tab/>
        <w:t>(h</w:t>
      </w:r>
      <w:r w:rsidRPr="00B57964">
        <w:t>)</w:t>
      </w:r>
      <w:r>
        <w:tab/>
        <w:t>a statement that the item of plant has been inspected by a competent person and assessed by that person as being safe to operate;</w:t>
      </w:r>
    </w:p>
    <w:p w14:paraId="646B3A1B" w14:textId="77777777" w:rsidR="00145DDF" w:rsidRDefault="00145DDF" w:rsidP="00145DDF">
      <w:pPr>
        <w:pStyle w:val="DraftHeading3"/>
        <w:tabs>
          <w:tab w:val="right" w:pos="1757"/>
        </w:tabs>
        <w:ind w:left="1871" w:hanging="1871"/>
      </w:pPr>
      <w:r>
        <w:tab/>
        <w:t>(i)</w:t>
      </w:r>
      <w:r>
        <w:tab/>
        <w:t xml:space="preserve">the date that the </w:t>
      </w:r>
      <w:r w:rsidR="00B52929">
        <w:t xml:space="preserve">item of </w:t>
      </w:r>
      <w:r>
        <w:t xml:space="preserve">plant was first commissioned or was first registered, </w:t>
      </w:r>
      <w:r w:rsidR="00B52929">
        <w:t xml:space="preserve">if known, </w:t>
      </w:r>
      <w:r>
        <w:t>whichever occurred first;</w:t>
      </w:r>
    </w:p>
    <w:p w14:paraId="646B3A1C" w14:textId="77777777" w:rsidR="00145DDF" w:rsidRDefault="00145DDF" w:rsidP="00145DDF">
      <w:pPr>
        <w:pStyle w:val="DraftHeading3"/>
        <w:tabs>
          <w:tab w:val="right" w:pos="1757"/>
        </w:tabs>
        <w:ind w:left="1871" w:hanging="1871"/>
      </w:pPr>
      <w:r>
        <w:tab/>
        <w:t>(j)</w:t>
      </w:r>
      <w:r w:rsidRPr="00E737EB">
        <w:tab/>
        <w:t xml:space="preserve">a declaration that the applicant does not hold an equivalent </w:t>
      </w:r>
      <w:r>
        <w:t>registration</w:t>
      </w:r>
      <w:r w:rsidRPr="00E737EB">
        <w:t xml:space="preserve"> </w:t>
      </w:r>
      <w:r>
        <w:t>under a corresponding WHS law.</w:t>
      </w:r>
    </w:p>
    <w:p w14:paraId="646B3A1D" w14:textId="77777777" w:rsidR="00145DDF" w:rsidRPr="001C23B1" w:rsidRDefault="00145DDF" w:rsidP="00145DDF">
      <w:pPr>
        <w:pStyle w:val="DraftSub-sectionNote"/>
        <w:tabs>
          <w:tab w:val="right" w:pos="1814"/>
        </w:tabs>
        <w:ind w:left="1361"/>
        <w:rPr>
          <w:b/>
        </w:rPr>
      </w:pPr>
      <w:r w:rsidRPr="001C23B1">
        <w:rPr>
          <w:b/>
        </w:rPr>
        <w:t>Note</w:t>
      </w:r>
    </w:p>
    <w:p w14:paraId="646B3A1E"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1F" w14:textId="77777777" w:rsidR="007162D7" w:rsidRDefault="00145DDF" w:rsidP="00145DDF">
      <w:pPr>
        <w:pStyle w:val="DraftHeading2"/>
        <w:tabs>
          <w:tab w:val="right" w:pos="1247"/>
        </w:tabs>
        <w:ind w:left="1361" w:hanging="1361"/>
      </w:pPr>
      <w:r>
        <w:tab/>
      </w:r>
      <w:r w:rsidRPr="00D01A87">
        <w:t>(3)</w:t>
      </w:r>
      <w:r>
        <w:tab/>
        <w:t>The application must be accompanied by the relevant fee.</w:t>
      </w:r>
    </w:p>
    <w:p w14:paraId="646B3A20" w14:textId="77777777" w:rsidR="00145DDF" w:rsidRDefault="00145DDF" w:rsidP="00C92295">
      <w:pPr>
        <w:pStyle w:val="StyleDraftHeading1Left0cmHanging15cm1"/>
      </w:pPr>
      <w:r>
        <w:tab/>
      </w:r>
      <w:bookmarkStart w:id="392" w:name="_Toc141880875"/>
      <w:r>
        <w:t>267</w:t>
      </w:r>
      <w:r>
        <w:tab/>
        <w:t>When is a person competent to inspect plant</w:t>
      </w:r>
      <w:bookmarkEnd w:id="392"/>
    </w:p>
    <w:p w14:paraId="646B3A21" w14:textId="77777777" w:rsidR="00145DDF" w:rsidRDefault="00145DDF" w:rsidP="00145DDF">
      <w:pPr>
        <w:pStyle w:val="BodySectionSub"/>
      </w:pPr>
      <w:r>
        <w:t>A person is a competent person to inspect an item of plant for registration if the person has:</w:t>
      </w:r>
    </w:p>
    <w:p w14:paraId="646B3A22" w14:textId="77777777" w:rsidR="00145DDF" w:rsidRDefault="00145DDF" w:rsidP="00145DDF">
      <w:pPr>
        <w:pStyle w:val="DraftHeading3"/>
        <w:tabs>
          <w:tab w:val="right" w:pos="1757"/>
        </w:tabs>
        <w:ind w:left="1871" w:hanging="1871"/>
      </w:pPr>
      <w:r>
        <w:tab/>
      </w:r>
      <w:r w:rsidRPr="0055400C">
        <w:t>(</w:t>
      </w:r>
      <w:r>
        <w:t>a</w:t>
      </w:r>
      <w:r w:rsidRPr="0055400C">
        <w:t>)</w:t>
      </w:r>
      <w:r>
        <w:tab/>
        <w:t>educational or vocational qualifications in an engineering discipline relevant to the plant to be inspected; or</w:t>
      </w:r>
    </w:p>
    <w:p w14:paraId="646B3A23" w14:textId="77777777" w:rsidR="00145DDF" w:rsidRDefault="00145DDF" w:rsidP="00145DDF">
      <w:pPr>
        <w:pStyle w:val="DraftHeading3"/>
        <w:tabs>
          <w:tab w:val="right" w:pos="1757"/>
        </w:tabs>
        <w:ind w:left="1871" w:hanging="1871"/>
      </w:pPr>
      <w:r>
        <w:lastRenderedPageBreak/>
        <w:tab/>
        <w:t>(b</w:t>
      </w:r>
      <w:r w:rsidRPr="00141BCA">
        <w:t>)</w:t>
      </w:r>
      <w:r>
        <w:tab/>
        <w:t>knowledge of the technical standards relevant to the plant to be inspected.</w:t>
      </w:r>
    </w:p>
    <w:p w14:paraId="646B3A24" w14:textId="77777777" w:rsidR="00145DDF" w:rsidRDefault="00145DDF" w:rsidP="00C92295">
      <w:pPr>
        <w:pStyle w:val="StyleDraftHeading1Left0cmHanging15cm1"/>
      </w:pPr>
      <w:r>
        <w:tab/>
      </w:r>
      <w:bookmarkStart w:id="393" w:name="_Toc141880876"/>
      <w:r>
        <w:t>268</w:t>
      </w:r>
      <w:r>
        <w:tab/>
        <w:t>Additional information</w:t>
      </w:r>
      <w:bookmarkEnd w:id="393"/>
    </w:p>
    <w:p w14:paraId="646B3A25" w14:textId="77777777" w:rsidR="00145DDF" w:rsidRDefault="00145DDF" w:rsidP="00145DDF">
      <w:pPr>
        <w:pStyle w:val="DraftHeading2"/>
        <w:tabs>
          <w:tab w:val="right" w:pos="1247"/>
        </w:tabs>
        <w:ind w:left="1361" w:hanging="1361"/>
      </w:pPr>
      <w:r>
        <w:tab/>
      </w:r>
      <w:r w:rsidRPr="003079CC">
        <w:t>(1)</w:t>
      </w:r>
      <w:r>
        <w:tab/>
        <w:t>If an application for registration of an item of plant does not contain enough information to enable the regulator to make a decision whether or not to grant the registration, the regulator may ask the applicant to provide additional information.</w:t>
      </w:r>
    </w:p>
    <w:p w14:paraId="646B3A26"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A27"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A28"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A29"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A2A"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A2B" w14:textId="77777777" w:rsidR="00145DDF" w:rsidRDefault="00145DDF" w:rsidP="00C92295">
      <w:pPr>
        <w:pStyle w:val="StyleDraftHeading1Left0cmHanging15cm1"/>
      </w:pPr>
      <w:r>
        <w:tab/>
      </w:r>
      <w:bookmarkStart w:id="394" w:name="_Toc141880877"/>
      <w:r>
        <w:t>269</w:t>
      </w:r>
      <w:r>
        <w:tab/>
        <w:t>Decision on application</w:t>
      </w:r>
      <w:bookmarkEnd w:id="394"/>
    </w:p>
    <w:p w14:paraId="646B3A2C" w14:textId="77777777" w:rsidR="00145DDF" w:rsidRDefault="00145DDF" w:rsidP="00145DDF">
      <w:pPr>
        <w:pStyle w:val="DraftHeading2"/>
        <w:tabs>
          <w:tab w:val="right" w:pos="1247"/>
        </w:tabs>
        <w:ind w:left="1361" w:hanging="1361"/>
      </w:pPr>
      <w:r>
        <w:tab/>
      </w:r>
      <w:r w:rsidRPr="00A546E6">
        <w:t>(1)</w:t>
      </w:r>
      <w:r>
        <w:tab/>
        <w:t>Subject to subregulation (3), the regulator must grant the registration if satisfied about the matters referred to in subregulation (2).</w:t>
      </w:r>
    </w:p>
    <w:p w14:paraId="646B3A2D" w14:textId="77777777" w:rsidR="00145DDF" w:rsidRDefault="00145DDF" w:rsidP="00145DDF">
      <w:pPr>
        <w:pStyle w:val="DraftHeading2"/>
        <w:tabs>
          <w:tab w:val="right" w:pos="1247"/>
        </w:tabs>
        <w:ind w:left="1361" w:hanging="1361"/>
      </w:pPr>
      <w:r>
        <w:tab/>
        <w:t>(2)</w:t>
      </w:r>
      <w:r>
        <w:tab/>
        <w:t>The regulator must be satisfied about the following:</w:t>
      </w:r>
    </w:p>
    <w:p w14:paraId="646B3A2E" w14:textId="77777777" w:rsidR="00145DDF" w:rsidRDefault="00145DDF" w:rsidP="00145DDF">
      <w:pPr>
        <w:pStyle w:val="DraftHeading3"/>
        <w:tabs>
          <w:tab w:val="right" w:pos="1757"/>
        </w:tabs>
        <w:ind w:left="1871" w:hanging="1871"/>
      </w:pPr>
      <w:r>
        <w:tab/>
      </w:r>
      <w:r w:rsidRPr="000E3A5B">
        <w:t>(a)</w:t>
      </w:r>
      <w:r>
        <w:tab/>
        <w:t>the application has been made in accordance with this Division;</w:t>
      </w:r>
    </w:p>
    <w:p w14:paraId="646B3A2F" w14:textId="77777777" w:rsidR="00145DDF" w:rsidRDefault="00145DDF" w:rsidP="00145DDF">
      <w:pPr>
        <w:pStyle w:val="DraftHeading3"/>
        <w:tabs>
          <w:tab w:val="right" w:pos="1757"/>
        </w:tabs>
        <w:ind w:left="1871" w:hanging="1871"/>
      </w:pPr>
      <w:r>
        <w:tab/>
      </w:r>
      <w:r w:rsidRPr="00E737EB">
        <w:t>(b)</w:t>
      </w:r>
      <w:r w:rsidRPr="00E737EB">
        <w:tab/>
        <w:t xml:space="preserve">the </w:t>
      </w:r>
      <w:r w:rsidR="00B52929">
        <w:t xml:space="preserve">item of </w:t>
      </w:r>
      <w:r w:rsidR="00E15996">
        <w:t xml:space="preserve">plant </w:t>
      </w:r>
      <w:r>
        <w:t xml:space="preserve">is not registered </w:t>
      </w:r>
      <w:r w:rsidRPr="00E737EB">
        <w:t>under a corresponding WHS law</w:t>
      </w:r>
      <w:r>
        <w:t>;</w:t>
      </w:r>
    </w:p>
    <w:p w14:paraId="646B3A30" w14:textId="77777777" w:rsidR="00145DDF" w:rsidRDefault="00145DDF" w:rsidP="00145DDF">
      <w:pPr>
        <w:pStyle w:val="DraftHeading3"/>
        <w:tabs>
          <w:tab w:val="right" w:pos="1757"/>
        </w:tabs>
        <w:ind w:left="1871" w:hanging="1871"/>
      </w:pPr>
      <w:r>
        <w:tab/>
      </w:r>
      <w:r w:rsidRPr="0035626A">
        <w:t>(c)</w:t>
      </w:r>
      <w:r>
        <w:tab/>
        <w:t xml:space="preserve">the </w:t>
      </w:r>
      <w:r w:rsidR="00B52929">
        <w:t xml:space="preserve">item of </w:t>
      </w:r>
      <w:r>
        <w:t>plant is:</w:t>
      </w:r>
    </w:p>
    <w:p w14:paraId="646B3A31" w14:textId="77777777" w:rsidR="00145DDF" w:rsidRDefault="00145DDF" w:rsidP="00145DDF">
      <w:pPr>
        <w:pStyle w:val="DraftHeading4"/>
        <w:tabs>
          <w:tab w:val="right" w:pos="2268"/>
        </w:tabs>
        <w:ind w:left="2381" w:hanging="2381"/>
      </w:pPr>
      <w:r>
        <w:tab/>
      </w:r>
      <w:r w:rsidRPr="0035626A">
        <w:t>(i)</w:t>
      </w:r>
      <w:r>
        <w:tab/>
        <w:t>located in [this jurisdiction]; or</w:t>
      </w:r>
    </w:p>
    <w:p w14:paraId="646B3A32" w14:textId="77777777" w:rsidR="00145DDF" w:rsidRDefault="00145DDF" w:rsidP="00145DDF">
      <w:pPr>
        <w:pStyle w:val="DraftHeading4"/>
        <w:tabs>
          <w:tab w:val="right" w:pos="2268"/>
        </w:tabs>
        <w:ind w:left="2381" w:hanging="2381"/>
      </w:pPr>
      <w:r>
        <w:tab/>
      </w:r>
      <w:r w:rsidRPr="0035626A">
        <w:t>(ii)</w:t>
      </w:r>
      <w:r w:rsidRPr="00E737EB">
        <w:tab/>
      </w:r>
      <w:r>
        <w:t xml:space="preserve">located outside [this jurisdiction] and </w:t>
      </w:r>
      <w:r w:rsidRPr="00E737EB">
        <w:t xml:space="preserve">circumstances exist </w:t>
      </w:r>
      <w:r>
        <w:t>that</w:t>
      </w:r>
      <w:r w:rsidRPr="00E737EB">
        <w:t xml:space="preserve"> justify the grant of the </w:t>
      </w:r>
      <w:r>
        <w:t>registration;</w:t>
      </w:r>
    </w:p>
    <w:p w14:paraId="646B3A33" w14:textId="77777777" w:rsidR="00145DDF" w:rsidRPr="00E737EB" w:rsidRDefault="00145DDF" w:rsidP="00145DDF">
      <w:pPr>
        <w:pStyle w:val="DraftHeading3"/>
        <w:tabs>
          <w:tab w:val="right" w:pos="1757"/>
        </w:tabs>
        <w:ind w:left="1871" w:hanging="1871"/>
      </w:pPr>
      <w:r>
        <w:tab/>
        <w:t>(d</w:t>
      </w:r>
      <w:r w:rsidRPr="00E737EB">
        <w:t>)</w:t>
      </w:r>
      <w:r w:rsidRPr="00E737EB">
        <w:tab/>
      </w:r>
      <w:r>
        <w:t xml:space="preserve">if </w:t>
      </w:r>
      <w:r w:rsidRPr="00E737EB">
        <w:t>the applicant</w:t>
      </w:r>
      <w:r>
        <w:t xml:space="preserve"> is an individual, the applicant</w:t>
      </w:r>
      <w:r w:rsidRPr="00E737EB">
        <w:t>:</w:t>
      </w:r>
    </w:p>
    <w:p w14:paraId="646B3A34" w14:textId="77777777" w:rsidR="00145DDF" w:rsidRPr="00E737EB" w:rsidRDefault="00145DDF" w:rsidP="00145DDF">
      <w:pPr>
        <w:pStyle w:val="DraftHeading4"/>
        <w:tabs>
          <w:tab w:val="right" w:pos="2268"/>
        </w:tabs>
        <w:ind w:left="2381" w:hanging="2381"/>
      </w:pPr>
      <w:r w:rsidRPr="00E737EB">
        <w:tab/>
        <w:t>(i)</w:t>
      </w:r>
      <w:r w:rsidRPr="00E737EB">
        <w:tab/>
      </w:r>
      <w:r>
        <w:t>resides</w:t>
      </w:r>
      <w:r w:rsidRPr="00E737EB">
        <w:t xml:space="preserve"> in </w:t>
      </w:r>
      <w:r>
        <w:t>[this jurisdiction]</w:t>
      </w:r>
      <w:r w:rsidRPr="00E737EB">
        <w:t xml:space="preserve">; </w:t>
      </w:r>
      <w:r>
        <w:t>or</w:t>
      </w:r>
    </w:p>
    <w:p w14:paraId="646B3A35"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p>
    <w:p w14:paraId="646B3A36" w14:textId="77777777" w:rsidR="00145DDF" w:rsidRPr="00E737EB" w:rsidRDefault="00145DDF" w:rsidP="00145DDF">
      <w:pPr>
        <w:pStyle w:val="DraftHeading3"/>
        <w:tabs>
          <w:tab w:val="right" w:pos="1757"/>
        </w:tabs>
        <w:ind w:left="1871" w:hanging="1871"/>
      </w:pPr>
      <w:r>
        <w:tab/>
        <w:t>(e</w:t>
      </w:r>
      <w:r w:rsidRPr="00E737EB">
        <w:t>)</w:t>
      </w:r>
      <w:r w:rsidRPr="00E737EB">
        <w:tab/>
        <w:t>if the applicant is a body corporate</w:t>
      </w:r>
      <w:r>
        <w:t xml:space="preserve">, </w:t>
      </w:r>
      <w:r w:rsidRPr="00E737EB">
        <w:t>the applicant</w:t>
      </w:r>
      <w:r>
        <w:t>'</w:t>
      </w:r>
      <w:r w:rsidRPr="00E737EB">
        <w:t>s registered office:</w:t>
      </w:r>
    </w:p>
    <w:p w14:paraId="646B3A37" w14:textId="77777777" w:rsidR="00145DDF" w:rsidRPr="00E737EB" w:rsidRDefault="00145DDF" w:rsidP="00145DDF">
      <w:pPr>
        <w:pStyle w:val="DraftHeading4"/>
        <w:tabs>
          <w:tab w:val="right" w:pos="2268"/>
        </w:tabs>
        <w:ind w:left="2381" w:hanging="2381"/>
      </w:pPr>
      <w:r w:rsidRPr="00E737EB">
        <w:tab/>
        <w:t>(i)</w:t>
      </w:r>
      <w:r w:rsidRPr="00E737EB">
        <w:tab/>
        <w:t xml:space="preserve">is located in </w:t>
      </w:r>
      <w:r>
        <w:t>[this jurisdiction]</w:t>
      </w:r>
      <w:r w:rsidRPr="00E737EB">
        <w:t xml:space="preserve">; </w:t>
      </w:r>
      <w:r>
        <w:t>or</w:t>
      </w:r>
    </w:p>
    <w:p w14:paraId="646B3A38" w14:textId="77777777" w:rsidR="00145DDF" w:rsidRPr="00E737EB" w:rsidRDefault="00145DDF" w:rsidP="00145DDF">
      <w:pPr>
        <w:pStyle w:val="DraftHeading4"/>
        <w:tabs>
          <w:tab w:val="right" w:pos="2268"/>
        </w:tabs>
        <w:ind w:left="2381" w:hanging="2381"/>
      </w:pPr>
      <w:r w:rsidRPr="00E737EB">
        <w:lastRenderedPageBreak/>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A39" w14:textId="77777777" w:rsidR="00145DDF" w:rsidRDefault="00145DDF" w:rsidP="00145DDF">
      <w:pPr>
        <w:pStyle w:val="DraftHeading3"/>
        <w:tabs>
          <w:tab w:val="right" w:pos="1757"/>
        </w:tabs>
        <w:ind w:left="1871" w:hanging="1871"/>
      </w:pPr>
      <w:r>
        <w:tab/>
        <w:t>(f</w:t>
      </w:r>
      <w:r w:rsidRPr="000E3A5B">
        <w:t>)</w:t>
      </w:r>
      <w:r>
        <w:tab/>
        <w:t>the applicant is able to ensure compliance with any conditions that will apply to the registration.</w:t>
      </w:r>
    </w:p>
    <w:p w14:paraId="646B3A3A" w14:textId="77777777" w:rsidR="00145DDF" w:rsidRPr="00B6398D" w:rsidRDefault="00145DDF" w:rsidP="00145DDF">
      <w:pPr>
        <w:pStyle w:val="DraftSub-sectionNote"/>
        <w:tabs>
          <w:tab w:val="right" w:pos="1814"/>
        </w:tabs>
        <w:ind w:left="1361"/>
        <w:rPr>
          <w:b/>
        </w:rPr>
      </w:pPr>
      <w:r w:rsidRPr="005A2D4D">
        <w:rPr>
          <w:b/>
        </w:rPr>
        <w:t>Note</w:t>
      </w:r>
    </w:p>
    <w:p w14:paraId="646B3A3B"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A3C"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A3D"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A3E"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A3F" w14:textId="77777777" w:rsidR="00145DDF"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A40"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additional information requested under regulation 268, the regulator is taken to have refused to grant the registration applied for.</w:t>
      </w:r>
    </w:p>
    <w:p w14:paraId="646B3A41" w14:textId="77777777" w:rsidR="00145DDF" w:rsidRPr="000977DB" w:rsidRDefault="00145DDF" w:rsidP="00145DDF">
      <w:pPr>
        <w:pStyle w:val="DraftSectionNote"/>
        <w:tabs>
          <w:tab w:val="right" w:pos="1304"/>
        </w:tabs>
        <w:ind w:left="850"/>
        <w:rPr>
          <w:b/>
        </w:rPr>
      </w:pPr>
      <w:r w:rsidRPr="000977DB">
        <w:rPr>
          <w:b/>
        </w:rPr>
        <w:t>Note</w:t>
      </w:r>
    </w:p>
    <w:p w14:paraId="646B3A42" w14:textId="77777777" w:rsidR="00145DDF" w:rsidRDefault="00145DDF" w:rsidP="00145DDF">
      <w:pPr>
        <w:pStyle w:val="DraftSectionNote"/>
        <w:tabs>
          <w:tab w:val="right" w:pos="1304"/>
        </w:tabs>
        <w:ind w:left="850"/>
      </w:pPr>
      <w:r>
        <w:t>A refusal to grant a registration (including under subregulation (5)) is a reviewable decision (see regulation 676).</w:t>
      </w:r>
    </w:p>
    <w:p w14:paraId="646B3A43" w14:textId="77777777" w:rsidR="00145DDF" w:rsidRDefault="00145DDF" w:rsidP="00C92295">
      <w:pPr>
        <w:pStyle w:val="StyleDraftHeading1Left0cmHanging15cm1"/>
      </w:pPr>
      <w:r>
        <w:tab/>
      </w:r>
      <w:bookmarkStart w:id="395" w:name="_Toc141880878"/>
      <w:r>
        <w:t>270</w:t>
      </w:r>
      <w:r>
        <w:tab/>
        <w:t>Refusal of registration—process</w:t>
      </w:r>
      <w:bookmarkEnd w:id="395"/>
    </w:p>
    <w:p w14:paraId="646B3A44" w14:textId="77777777" w:rsidR="00145DDF" w:rsidRDefault="00145DDF" w:rsidP="00145DDF">
      <w:pPr>
        <w:pStyle w:val="DraftHeading2"/>
        <w:tabs>
          <w:tab w:val="right" w:pos="1247"/>
        </w:tabs>
        <w:ind w:left="1361" w:hanging="1361"/>
      </w:pPr>
      <w:r>
        <w:tab/>
      </w:r>
      <w:r w:rsidRPr="00E34DA7">
        <w:t>(1)</w:t>
      </w:r>
      <w:r>
        <w:tab/>
        <w:t>If the regulator proposes to refuse to grant a registration, the regulator must give the applicant a written notice:</w:t>
      </w:r>
    </w:p>
    <w:p w14:paraId="646B3A45"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A46"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A47" w14:textId="77777777" w:rsidR="00145DDF" w:rsidRDefault="00145DDF" w:rsidP="00145DDF">
      <w:pPr>
        <w:pStyle w:val="DraftHeading2"/>
        <w:tabs>
          <w:tab w:val="right" w:pos="1247"/>
        </w:tabs>
        <w:ind w:left="1361" w:hanging="1361"/>
      </w:pPr>
      <w:r>
        <w:tab/>
      </w:r>
      <w:r w:rsidRPr="00784CC3">
        <w:t>(</w:t>
      </w:r>
      <w:r>
        <w:t>2</w:t>
      </w:r>
      <w:r w:rsidRPr="00784CC3">
        <w:t>)</w:t>
      </w:r>
      <w:r>
        <w:tab/>
        <w:t>After the date specified in a notice under subregulation (1), the regulator must:</w:t>
      </w:r>
    </w:p>
    <w:p w14:paraId="646B3A48"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registration—consider that submission; and</w:t>
      </w:r>
    </w:p>
    <w:p w14:paraId="646B3A49"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registration; and</w:t>
      </w:r>
    </w:p>
    <w:p w14:paraId="646B3A4A" w14:textId="77777777" w:rsidR="00145DDF" w:rsidRDefault="00145DDF" w:rsidP="00145DDF">
      <w:pPr>
        <w:pStyle w:val="DraftHeading3"/>
        <w:tabs>
          <w:tab w:val="right" w:pos="1757"/>
        </w:tabs>
        <w:ind w:left="1871" w:hanging="1871"/>
      </w:pPr>
      <w:r>
        <w:lastRenderedPageBreak/>
        <w:tab/>
      </w:r>
      <w:r w:rsidRPr="00784CC3">
        <w:t>(c)</w:t>
      </w:r>
      <w:r>
        <w:tab/>
        <w:t xml:space="preserve">within 14 days after making that decision, give the applicant written notice of the decision, including the reasons for the </w:t>
      </w:r>
      <w:r w:rsidRPr="00E737EB">
        <w:t>decision.</w:t>
      </w:r>
    </w:p>
    <w:p w14:paraId="646B3A4B" w14:textId="77777777" w:rsidR="00145DDF" w:rsidRPr="00BF391B" w:rsidRDefault="00145DDF" w:rsidP="00145DDF">
      <w:pPr>
        <w:pStyle w:val="DraftSub-sectionNote"/>
        <w:tabs>
          <w:tab w:val="right" w:pos="1814"/>
        </w:tabs>
        <w:ind w:left="1361"/>
        <w:rPr>
          <w:b/>
        </w:rPr>
      </w:pPr>
      <w:r w:rsidRPr="00BF391B">
        <w:rPr>
          <w:b/>
        </w:rPr>
        <w:t>Note</w:t>
      </w:r>
    </w:p>
    <w:p w14:paraId="646B3A4C" w14:textId="77777777" w:rsidR="00145DDF" w:rsidRDefault="00145DDF" w:rsidP="00145DDF">
      <w:pPr>
        <w:pStyle w:val="DraftSub-sectionNote"/>
        <w:tabs>
          <w:tab w:val="right" w:pos="1814"/>
        </w:tabs>
        <w:ind w:left="1361"/>
      </w:pPr>
      <w:r>
        <w:t>A refusal to grant a registration is a reviewable decision (see regulation 676).</w:t>
      </w:r>
    </w:p>
    <w:p w14:paraId="646B3A4D" w14:textId="77777777" w:rsidR="00145DDF" w:rsidRDefault="00145DDF" w:rsidP="00C92295">
      <w:pPr>
        <w:pStyle w:val="StyleDraftHeading1Left0cmHanging15cm1"/>
      </w:pPr>
      <w:r>
        <w:tab/>
      </w:r>
      <w:bookmarkStart w:id="396" w:name="_Toc141880879"/>
      <w:r>
        <w:t>271</w:t>
      </w:r>
      <w:r>
        <w:tab/>
        <w:t>Conditions of registration</w:t>
      </w:r>
      <w:bookmarkEnd w:id="396"/>
    </w:p>
    <w:p w14:paraId="646B3A4E"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 xml:space="preserve">conditions </w:t>
      </w:r>
      <w:r w:rsidDel="009C1175">
        <w:t>it considers appropriate</w:t>
      </w:r>
      <w:r>
        <w:t xml:space="preserve"> on the registration of an item of plant.</w:t>
      </w:r>
    </w:p>
    <w:p w14:paraId="646B3A4F" w14:textId="77777777" w:rsidR="00145DDF" w:rsidRDefault="00145DDF" w:rsidP="00145DDF">
      <w:pPr>
        <w:pStyle w:val="DraftHeading2"/>
        <w:tabs>
          <w:tab w:val="right" w:pos="1247"/>
        </w:tabs>
        <w:ind w:left="1361" w:hanging="1361"/>
      </w:pPr>
      <w:r>
        <w:tab/>
      </w:r>
      <w:r w:rsidRPr="00470C7B">
        <w:t>(2)</w:t>
      </w:r>
      <w:r>
        <w:tab/>
        <w:t>Without limiting subregulation (1), the regulator may impose conditions in relation to 1 of more of the following:</w:t>
      </w:r>
    </w:p>
    <w:p w14:paraId="646B3A50" w14:textId="77777777" w:rsidR="00145DDF" w:rsidRDefault="00145DDF" w:rsidP="00145DDF">
      <w:pPr>
        <w:pStyle w:val="DraftHeading3"/>
        <w:tabs>
          <w:tab w:val="right" w:pos="1757"/>
        </w:tabs>
        <w:ind w:left="1871" w:hanging="1871"/>
      </w:pPr>
      <w:r>
        <w:tab/>
      </w:r>
      <w:r w:rsidRPr="00470C7B">
        <w:t>(a)</w:t>
      </w:r>
      <w:r>
        <w:tab/>
        <w:t>the use and maintenance of the item of plant;</w:t>
      </w:r>
    </w:p>
    <w:p w14:paraId="646B3A51" w14:textId="77777777" w:rsidR="00145DDF" w:rsidRDefault="00145DDF" w:rsidP="00145DDF">
      <w:pPr>
        <w:pStyle w:val="DraftHeading3"/>
        <w:tabs>
          <w:tab w:val="right" w:pos="1757"/>
        </w:tabs>
        <w:ind w:left="1871" w:hanging="1871"/>
      </w:pPr>
      <w:r>
        <w:tab/>
      </w:r>
      <w:r w:rsidRPr="00470C7B">
        <w:t>(b)</w:t>
      </w:r>
      <w:r>
        <w:tab/>
        <w:t>the recording or keeping of information;</w:t>
      </w:r>
    </w:p>
    <w:p w14:paraId="646B3A52" w14:textId="77777777" w:rsidR="00145DDF" w:rsidRDefault="00145DDF" w:rsidP="00145DDF">
      <w:pPr>
        <w:pStyle w:val="DraftHeading3"/>
        <w:tabs>
          <w:tab w:val="right" w:pos="1757"/>
        </w:tabs>
        <w:ind w:left="1871" w:hanging="1871"/>
      </w:pPr>
      <w:r>
        <w:tab/>
      </w:r>
      <w:r w:rsidRPr="00470C7B">
        <w:t>(c)</w:t>
      </w:r>
      <w:r>
        <w:tab/>
        <w:t>the provision of information to the regulator.</w:t>
      </w:r>
    </w:p>
    <w:p w14:paraId="646B3A53" w14:textId="77777777" w:rsidR="00145DDF" w:rsidRPr="001750AA" w:rsidRDefault="00145DDF" w:rsidP="00145DDF">
      <w:pPr>
        <w:pStyle w:val="DraftSectionNote"/>
        <w:tabs>
          <w:tab w:val="right" w:pos="1304"/>
        </w:tabs>
        <w:ind w:left="850"/>
        <w:rPr>
          <w:b/>
        </w:rPr>
      </w:pPr>
      <w:r w:rsidRPr="001750AA">
        <w:rPr>
          <w:b/>
        </w:rPr>
        <w:t>Note</w:t>
      </w:r>
      <w:r>
        <w:rPr>
          <w:b/>
        </w:rPr>
        <w:t>s</w:t>
      </w:r>
    </w:p>
    <w:p w14:paraId="646B3A54" w14:textId="77777777" w:rsidR="00145DDF" w:rsidRDefault="00145DDF" w:rsidP="00145DDF">
      <w:pPr>
        <w:pStyle w:val="DraftSectionNote"/>
        <w:tabs>
          <w:tab w:val="right" w:pos="46"/>
          <w:tab w:val="right" w:pos="1304"/>
        </w:tabs>
        <w:ind w:left="1259" w:hanging="408"/>
      </w:pPr>
      <w:r>
        <w:t>1</w:t>
      </w:r>
      <w:r>
        <w:tab/>
      </w:r>
      <w:r>
        <w:tab/>
        <w:t>A person must comply with the conditions of registration (see section 45 of the Act).</w:t>
      </w:r>
    </w:p>
    <w:p w14:paraId="646B3A55" w14:textId="77777777" w:rsidR="00145DDF" w:rsidRDefault="00145DDF" w:rsidP="00145DDF">
      <w:pPr>
        <w:pStyle w:val="DraftSectionNote"/>
        <w:tabs>
          <w:tab w:val="right" w:pos="46"/>
          <w:tab w:val="right" w:pos="1304"/>
        </w:tabs>
        <w:ind w:left="1259" w:hanging="408"/>
      </w:pPr>
      <w:r>
        <w:t>2</w:t>
      </w:r>
      <w:r>
        <w:tab/>
        <w:t>A decision to impose a condition on a registration is a reviewable decision (see regulation 676).</w:t>
      </w:r>
    </w:p>
    <w:p w14:paraId="646B3A56" w14:textId="77777777" w:rsidR="00145DDF" w:rsidRDefault="00145DDF" w:rsidP="00C92295">
      <w:pPr>
        <w:pStyle w:val="StyleDraftHeading1Left0cmHanging15cm1"/>
      </w:pPr>
      <w:r>
        <w:tab/>
      </w:r>
      <w:bookmarkStart w:id="397" w:name="_Toc141880880"/>
      <w:r>
        <w:t>272</w:t>
      </w:r>
      <w:r>
        <w:tab/>
        <w:t>Duration of registration</w:t>
      </w:r>
      <w:bookmarkEnd w:id="397"/>
    </w:p>
    <w:p w14:paraId="646B3A57" w14:textId="77777777" w:rsidR="00145DDF" w:rsidRDefault="00145DDF" w:rsidP="00145DDF">
      <w:pPr>
        <w:pStyle w:val="BodySectionSub"/>
      </w:pPr>
      <w:r>
        <w:t>A registration of an item of plant takes effect on the day it is granted and expires 5 years after that day.</w:t>
      </w:r>
    </w:p>
    <w:p w14:paraId="646B3A58" w14:textId="77777777" w:rsidR="0045601C" w:rsidRPr="0045601C" w:rsidRDefault="0045601C" w:rsidP="0045601C">
      <w:pPr>
        <w:pStyle w:val="DraftSectionNote"/>
        <w:tabs>
          <w:tab w:val="right" w:pos="1304"/>
        </w:tabs>
        <w:ind w:left="850"/>
        <w:rPr>
          <w:b/>
        </w:rPr>
      </w:pPr>
      <w:r w:rsidRPr="0045601C">
        <w:rPr>
          <w:b/>
        </w:rPr>
        <w:t>Note</w:t>
      </w:r>
    </w:p>
    <w:p w14:paraId="646B3A59" w14:textId="77777777" w:rsidR="0045601C" w:rsidRDefault="0045601C" w:rsidP="0045601C">
      <w:pPr>
        <w:pStyle w:val="DraftSectionNote"/>
        <w:tabs>
          <w:tab w:val="right" w:pos="1304"/>
        </w:tabs>
        <w:ind w:left="850"/>
      </w:pPr>
      <w:r>
        <w:t>See the jurisdictional notes in the Appendix.</w:t>
      </w:r>
    </w:p>
    <w:p w14:paraId="646B3A5A" w14:textId="77777777" w:rsidR="00145DDF" w:rsidRDefault="00145DDF" w:rsidP="00C92295">
      <w:pPr>
        <w:pStyle w:val="StyleDraftHeading1Left0cmHanging15cm1"/>
      </w:pPr>
      <w:r>
        <w:tab/>
      </w:r>
      <w:bookmarkStart w:id="398" w:name="_Toc141880881"/>
      <w:r>
        <w:t>273</w:t>
      </w:r>
      <w:r>
        <w:tab/>
        <w:t>Plant registration number</w:t>
      </w:r>
      <w:bookmarkEnd w:id="398"/>
    </w:p>
    <w:p w14:paraId="646B3A5B" w14:textId="77777777" w:rsidR="00145DDF" w:rsidRPr="00B06E0B" w:rsidRDefault="00145DDF" w:rsidP="00145DDF">
      <w:pPr>
        <w:pStyle w:val="DraftHeading2"/>
        <w:tabs>
          <w:tab w:val="right" w:pos="1247"/>
        </w:tabs>
        <w:ind w:left="1361" w:hanging="1361"/>
      </w:pPr>
      <w:r>
        <w:tab/>
      </w:r>
      <w:r w:rsidRPr="00B06E0B">
        <w:t>(1)</w:t>
      </w:r>
      <w:r>
        <w:tab/>
        <w:t>This regulation applies if the regulator registers an item of plant.</w:t>
      </w:r>
    </w:p>
    <w:p w14:paraId="646B3A5C" w14:textId="77777777" w:rsidR="00145DDF" w:rsidRDefault="00145DDF" w:rsidP="00145DDF">
      <w:pPr>
        <w:pStyle w:val="DraftHeading2"/>
        <w:tabs>
          <w:tab w:val="right" w:pos="1247"/>
        </w:tabs>
        <w:ind w:left="1361" w:hanging="1361"/>
      </w:pPr>
      <w:r>
        <w:tab/>
        <w:t>(2</w:t>
      </w:r>
      <w:r w:rsidRPr="005F4854">
        <w:t>)</w:t>
      </w:r>
      <w:r>
        <w:tab/>
        <w:t>The regulator must issue a plant registration number for the plant to the registration holder within 14 days after that registration.</w:t>
      </w:r>
    </w:p>
    <w:p w14:paraId="646B3A5D" w14:textId="77777777" w:rsidR="00145DDF" w:rsidRDefault="00145DDF" w:rsidP="00145DDF">
      <w:pPr>
        <w:pStyle w:val="DraftHeading2"/>
        <w:tabs>
          <w:tab w:val="right" w:pos="1247"/>
        </w:tabs>
        <w:ind w:left="1361" w:hanging="1361"/>
      </w:pPr>
      <w:r>
        <w:tab/>
        <w:t>(3</w:t>
      </w:r>
      <w:r w:rsidRPr="004B78AD">
        <w:t>)</w:t>
      </w:r>
      <w:r>
        <w:tab/>
        <w:t xml:space="preserve">The registration holder must give the plant registration number to the </w:t>
      </w:r>
      <w:r w:rsidRPr="00EE7877">
        <w:t>person with management or control of the plant</w:t>
      </w:r>
      <w:r>
        <w:t xml:space="preserve"> at a workplace as soon as practicable after being issued with the number under subregulation (</w:t>
      </w:r>
      <w:r w:rsidR="00E15996">
        <w:t>2</w:t>
      </w:r>
      <w:r>
        <w:t>)</w:t>
      </w:r>
      <w:r w:rsidRPr="00C83FE9">
        <w:rPr>
          <w:i/>
        </w:rPr>
        <w:t>.</w:t>
      </w:r>
    </w:p>
    <w:p w14:paraId="3C789435" w14:textId="77777777" w:rsidR="00D40949" w:rsidRDefault="00D40949" w:rsidP="00D40949">
      <w:pPr>
        <w:pStyle w:val="BodySectionSub"/>
      </w:pPr>
      <w:r>
        <w:t>Maximum penalty:</w:t>
      </w:r>
      <w:r w:rsidRPr="00CE26FA">
        <w:t xml:space="preserve"> tier I monetary penalty.</w:t>
      </w:r>
    </w:p>
    <w:p w14:paraId="646B3A61" w14:textId="77777777" w:rsidR="00145DDF" w:rsidRDefault="00145DDF" w:rsidP="00145DDF">
      <w:pPr>
        <w:pStyle w:val="DraftHeading2"/>
        <w:tabs>
          <w:tab w:val="right" w:pos="1247"/>
        </w:tabs>
        <w:ind w:left="1361" w:hanging="1361"/>
      </w:pPr>
      <w:r>
        <w:tab/>
      </w:r>
      <w:r w:rsidRPr="000B161E">
        <w:t>(</w:t>
      </w:r>
      <w:r>
        <w:t>4</w:t>
      </w:r>
      <w:r w:rsidRPr="000B161E">
        <w:t>)</w:t>
      </w:r>
      <w:r>
        <w:tab/>
        <w:t>The person with management or control of the plant at a workplace must ensure that the plant registration number is marked on the item of plant.</w:t>
      </w:r>
    </w:p>
    <w:p w14:paraId="43007C0F" w14:textId="77777777" w:rsidR="00D40949" w:rsidRDefault="00D40949" w:rsidP="00D40949">
      <w:pPr>
        <w:pStyle w:val="BodySectionSub"/>
      </w:pPr>
      <w:r>
        <w:lastRenderedPageBreak/>
        <w:t>Maximum penalty:</w:t>
      </w:r>
      <w:r w:rsidRPr="00CE26FA">
        <w:t xml:space="preserve"> tier I monetary penalty.</w:t>
      </w:r>
    </w:p>
    <w:p w14:paraId="646B3A65" w14:textId="77777777" w:rsidR="00145DDF" w:rsidRDefault="00145DDF" w:rsidP="00C92295">
      <w:pPr>
        <w:pStyle w:val="StyleDraftHeading1Left0cmHanging15cm1"/>
      </w:pPr>
      <w:r>
        <w:tab/>
      </w:r>
      <w:bookmarkStart w:id="399" w:name="_Toc141880882"/>
      <w:r>
        <w:t>274</w:t>
      </w:r>
      <w:r>
        <w:tab/>
        <w:t>Registration document</w:t>
      </w:r>
      <w:bookmarkEnd w:id="399"/>
    </w:p>
    <w:p w14:paraId="646B3A66" w14:textId="77777777" w:rsidR="00145DDF" w:rsidRDefault="00145DDF" w:rsidP="00145DDF">
      <w:pPr>
        <w:pStyle w:val="DraftHeading2"/>
        <w:tabs>
          <w:tab w:val="right" w:pos="1247"/>
        </w:tabs>
        <w:ind w:left="1361" w:hanging="1361"/>
      </w:pPr>
      <w:r>
        <w:tab/>
      </w:r>
      <w:r w:rsidRPr="000D1468">
        <w:t>(1)</w:t>
      </w:r>
      <w:r>
        <w:tab/>
        <w:t>If the regulator registers an item of plant, the regulator must issue to the applicant within 14 days a registration document in the form determined by the regulator.</w:t>
      </w:r>
    </w:p>
    <w:p w14:paraId="646B3A67" w14:textId="77777777" w:rsidR="00145DDF" w:rsidRDefault="00145DDF" w:rsidP="00145DDF">
      <w:pPr>
        <w:pStyle w:val="DraftHeading2"/>
        <w:tabs>
          <w:tab w:val="right" w:pos="1247"/>
        </w:tabs>
        <w:ind w:left="1361" w:hanging="1361"/>
      </w:pPr>
      <w:r>
        <w:tab/>
      </w:r>
      <w:r w:rsidRPr="000918A6">
        <w:t>(2)</w:t>
      </w:r>
      <w:r>
        <w:tab/>
        <w:t>The registration document must include the following:</w:t>
      </w:r>
    </w:p>
    <w:p w14:paraId="646B3A68"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A69"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A6A" w14:textId="77777777" w:rsidR="00145DDF" w:rsidRDefault="00145DDF" w:rsidP="00145DDF">
      <w:pPr>
        <w:pStyle w:val="DraftHeading3"/>
        <w:tabs>
          <w:tab w:val="right" w:pos="1757"/>
        </w:tabs>
        <w:ind w:left="1871" w:hanging="1871"/>
      </w:pPr>
      <w:r>
        <w:tab/>
      </w:r>
      <w:r w:rsidRPr="00CB40B6">
        <w:t>(c)</w:t>
      </w:r>
      <w:r>
        <w:tab/>
        <w:t>the registration number for the item of plant;</w:t>
      </w:r>
    </w:p>
    <w:p w14:paraId="646B3A6B"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A6C" w14:textId="77777777" w:rsidR="00145DDF" w:rsidRDefault="00145DDF" w:rsidP="00145DDF">
      <w:pPr>
        <w:pStyle w:val="DraftHeading3"/>
        <w:tabs>
          <w:tab w:val="right" w:pos="1757"/>
        </w:tabs>
        <w:ind w:left="1871" w:hanging="1871"/>
      </w:pPr>
      <w:r>
        <w:tab/>
        <w:t>(e)</w:t>
      </w:r>
      <w:r>
        <w:tab/>
        <w:t>the date on which the plant was first commissioned or first registered, whichever occurred first;</w:t>
      </w:r>
    </w:p>
    <w:p w14:paraId="646B3A6D" w14:textId="77777777" w:rsidR="00145DDF" w:rsidRDefault="00145DDF" w:rsidP="00145DDF">
      <w:pPr>
        <w:pStyle w:val="DraftHeading3"/>
        <w:tabs>
          <w:tab w:val="right" w:pos="1757"/>
        </w:tabs>
        <w:ind w:left="1871" w:hanging="1871"/>
      </w:pPr>
      <w:r>
        <w:tab/>
        <w:t>(f</w:t>
      </w:r>
      <w:r w:rsidRPr="00561D92">
        <w:t>)</w:t>
      </w:r>
      <w:r>
        <w:tab/>
        <w:t>the date on which the registration was granted;</w:t>
      </w:r>
    </w:p>
    <w:p w14:paraId="646B3A6E" w14:textId="77777777" w:rsidR="00145DDF" w:rsidRPr="000A0FF6" w:rsidRDefault="00145DDF" w:rsidP="00145DDF">
      <w:pPr>
        <w:pStyle w:val="DraftHeading3"/>
        <w:tabs>
          <w:tab w:val="right" w:pos="1757"/>
        </w:tabs>
        <w:ind w:left="1871" w:hanging="1871"/>
      </w:pPr>
      <w:r>
        <w:tab/>
      </w:r>
      <w:r w:rsidRPr="000A0FF6">
        <w:t>(g)</w:t>
      </w:r>
      <w:r>
        <w:tab/>
        <w:t>the expiry date of the registration.</w:t>
      </w:r>
    </w:p>
    <w:p w14:paraId="646B3A6F" w14:textId="77777777" w:rsidR="00145DDF" w:rsidRDefault="00145DDF" w:rsidP="00C92295">
      <w:pPr>
        <w:pStyle w:val="StyleDraftHeading1Left0cmHanging15cm1"/>
      </w:pPr>
      <w:r>
        <w:tab/>
      </w:r>
      <w:bookmarkStart w:id="400" w:name="_Toc141880883"/>
      <w:r>
        <w:t>275</w:t>
      </w:r>
      <w:r>
        <w:tab/>
        <w:t>Registration document to be available</w:t>
      </w:r>
      <w:bookmarkEnd w:id="400"/>
    </w:p>
    <w:p w14:paraId="646B3A70" w14:textId="77777777" w:rsidR="00145DDF" w:rsidRDefault="00145DDF" w:rsidP="00145DDF">
      <w:pPr>
        <w:pStyle w:val="DraftHeading2"/>
        <w:tabs>
          <w:tab w:val="right" w:pos="1247"/>
        </w:tabs>
        <w:ind w:left="1361" w:hanging="1361"/>
      </w:pPr>
      <w:r>
        <w:tab/>
        <w:t>(1)</w:t>
      </w:r>
      <w:r>
        <w:tab/>
        <w:t>The holder of the registration of an item of plant must keep the registration document available for inspection under the Act.</w:t>
      </w:r>
    </w:p>
    <w:p w14:paraId="129F94BF" w14:textId="77777777" w:rsidR="00D40949" w:rsidRDefault="00D40949" w:rsidP="00D40949">
      <w:pPr>
        <w:pStyle w:val="BodySectionSub"/>
      </w:pPr>
      <w:r>
        <w:t>Maximum penalty:</w:t>
      </w:r>
      <w:r w:rsidRPr="00CE26FA">
        <w:t xml:space="preserve"> tier I monetary penalty.</w:t>
      </w:r>
    </w:p>
    <w:p w14:paraId="646B3A74" w14:textId="77777777" w:rsidR="00145DDF" w:rsidRDefault="00145DDF" w:rsidP="00145DDF">
      <w:pPr>
        <w:pStyle w:val="DraftHeading2"/>
        <w:tabs>
          <w:tab w:val="right" w:pos="1247"/>
        </w:tabs>
        <w:ind w:left="1361" w:hanging="1361"/>
      </w:pPr>
      <w:r>
        <w:tab/>
        <w:t>(2)</w:t>
      </w:r>
      <w:r>
        <w:tab/>
        <w:t>Subregulation (1) does not apply if the registration document is not in the registration holder's possession because:</w:t>
      </w:r>
    </w:p>
    <w:p w14:paraId="646B3A75" w14:textId="77777777" w:rsidR="00145DDF" w:rsidRDefault="00145DDF" w:rsidP="00145DDF">
      <w:pPr>
        <w:pStyle w:val="DraftHeading3"/>
        <w:tabs>
          <w:tab w:val="right" w:pos="1757"/>
        </w:tabs>
        <w:ind w:left="1871" w:hanging="1871"/>
      </w:pPr>
      <w:r>
        <w:tab/>
      </w:r>
      <w:r w:rsidRPr="0065188E">
        <w:t>(a)</w:t>
      </w:r>
      <w:r>
        <w:tab/>
        <w:t>it has been returned to the regulator under regulation 287; or</w:t>
      </w:r>
    </w:p>
    <w:p w14:paraId="646B3A76" w14:textId="77777777" w:rsidR="00145DDF" w:rsidRDefault="00145DDF" w:rsidP="00145DDF">
      <w:pPr>
        <w:pStyle w:val="DraftHeading3"/>
        <w:tabs>
          <w:tab w:val="right" w:pos="1757"/>
        </w:tabs>
        <w:ind w:left="1871" w:hanging="1871"/>
      </w:pPr>
      <w:r>
        <w:tab/>
      </w:r>
      <w:r w:rsidRPr="0065188E">
        <w:t>(</w:t>
      </w:r>
      <w:r>
        <w:t>b</w:t>
      </w:r>
      <w:r w:rsidRPr="0065188E">
        <w:t>)</w:t>
      </w:r>
      <w:r>
        <w:tab/>
        <w:t>the registration holder has applied for, but has not received, a replacement registration document under regulation 288.</w:t>
      </w:r>
    </w:p>
    <w:p w14:paraId="646B3A77" w14:textId="77777777" w:rsidR="00145DDF" w:rsidRDefault="00145DDF" w:rsidP="00C92295">
      <w:pPr>
        <w:pStyle w:val="StyleDraftHeading1Left0cmHanging15cm1"/>
      </w:pPr>
      <w:r>
        <w:tab/>
      </w:r>
      <w:bookmarkStart w:id="401" w:name="_Toc141880884"/>
      <w:r>
        <w:t>276</w:t>
      </w:r>
      <w:r>
        <w:tab/>
        <w:t>Regulator may renew registration</w:t>
      </w:r>
      <w:bookmarkEnd w:id="401"/>
    </w:p>
    <w:p w14:paraId="646B3A78" w14:textId="77777777" w:rsidR="00145DDF" w:rsidRDefault="00145DDF" w:rsidP="00145DDF">
      <w:pPr>
        <w:pStyle w:val="BodySectionSub"/>
      </w:pPr>
      <w:r>
        <w:t>The regulator may, on application, renew the registration of an item of plant.</w:t>
      </w:r>
    </w:p>
    <w:p w14:paraId="646B3A79" w14:textId="77777777" w:rsidR="00145DDF" w:rsidRDefault="00145DDF" w:rsidP="00C92295">
      <w:pPr>
        <w:pStyle w:val="StyleDraftHeading1Left0cmHanging15cm1"/>
      </w:pPr>
      <w:r>
        <w:tab/>
      </w:r>
      <w:bookmarkStart w:id="402" w:name="_Toc141880885"/>
      <w:r>
        <w:t>277</w:t>
      </w:r>
      <w:r>
        <w:tab/>
        <w:t>Application for renewal</w:t>
      </w:r>
      <w:bookmarkEnd w:id="402"/>
    </w:p>
    <w:p w14:paraId="646B3A7A" w14:textId="77777777" w:rsidR="00145DDF" w:rsidRDefault="00145DDF" w:rsidP="00145DDF">
      <w:pPr>
        <w:pStyle w:val="DraftHeading2"/>
        <w:tabs>
          <w:tab w:val="right" w:pos="1247"/>
        </w:tabs>
        <w:ind w:left="1361" w:hanging="1361"/>
      </w:pPr>
      <w:r>
        <w:tab/>
      </w:r>
      <w:r w:rsidRPr="00E717C5">
        <w:t>(1)</w:t>
      </w:r>
      <w:r>
        <w:tab/>
        <w:t>An application for renewal of a registration of an item of plant must be made in the manner and form required by the regulator.</w:t>
      </w:r>
    </w:p>
    <w:p w14:paraId="646B3A7B"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A7C" w14:textId="77777777" w:rsidR="00145DDF" w:rsidRDefault="00145DDF" w:rsidP="00145DDF">
      <w:pPr>
        <w:pStyle w:val="DraftHeading3"/>
        <w:tabs>
          <w:tab w:val="right" w:pos="1757"/>
        </w:tabs>
        <w:ind w:left="1871" w:hanging="1871"/>
      </w:pPr>
      <w:r>
        <w:tab/>
        <w:t>(a)</w:t>
      </w:r>
      <w:r>
        <w:tab/>
        <w:t>the applicant's name;</w:t>
      </w:r>
    </w:p>
    <w:p w14:paraId="646B3A7D" w14:textId="77777777" w:rsidR="00145DDF" w:rsidRDefault="00145DDF" w:rsidP="00145DDF">
      <w:pPr>
        <w:pStyle w:val="DraftHeading3"/>
        <w:tabs>
          <w:tab w:val="right" w:pos="1757"/>
        </w:tabs>
        <w:ind w:left="1871" w:hanging="1871"/>
      </w:pPr>
      <w:r>
        <w:tab/>
      </w:r>
      <w:r w:rsidRPr="0078758D">
        <w:t>(b)</w:t>
      </w:r>
      <w:r w:rsidRPr="0078758D">
        <w:tab/>
      </w:r>
      <w:r>
        <w:t>any evidence of identity required by the regulator;</w:t>
      </w:r>
    </w:p>
    <w:p w14:paraId="646B3A7E" w14:textId="77777777" w:rsidR="00145DDF" w:rsidRDefault="00145DDF" w:rsidP="00145DDF">
      <w:pPr>
        <w:pStyle w:val="DraftHeading3"/>
        <w:tabs>
          <w:tab w:val="right" w:pos="1757"/>
        </w:tabs>
        <w:ind w:left="1871" w:hanging="1871"/>
      </w:pPr>
      <w:r>
        <w:lastRenderedPageBreak/>
        <w:tab/>
      </w:r>
      <w:r w:rsidRPr="0035626A">
        <w:t>(c)</w:t>
      </w:r>
      <w:r>
        <w:tab/>
        <w:t>if the applicant conducts the business or undertaking under a business name, that business name</w:t>
      </w:r>
      <w:r w:rsidRPr="009273A8">
        <w:t xml:space="preserve"> </w:t>
      </w:r>
      <w:r>
        <w:t>and a certificate or other written evidence of the registration of the business name;</w:t>
      </w:r>
    </w:p>
    <w:p w14:paraId="646B3A7F" w14:textId="77777777" w:rsidR="00145DDF" w:rsidRDefault="00145DDF" w:rsidP="00145DDF">
      <w:pPr>
        <w:pStyle w:val="DraftHeading3"/>
        <w:tabs>
          <w:tab w:val="right" w:pos="1757"/>
        </w:tabs>
        <w:ind w:left="1871" w:hanging="1871"/>
      </w:pPr>
      <w:r>
        <w:tab/>
        <w:t>(d)</w:t>
      </w:r>
      <w:r>
        <w:tab/>
        <w:t>the registration number of the item of plant;</w:t>
      </w:r>
    </w:p>
    <w:p w14:paraId="646B3A80" w14:textId="77777777" w:rsidR="00145DDF" w:rsidRDefault="00145DDF" w:rsidP="00145DDF">
      <w:pPr>
        <w:pStyle w:val="DraftHeading3"/>
        <w:tabs>
          <w:tab w:val="right" w:pos="1757"/>
        </w:tabs>
        <w:ind w:left="1871" w:hanging="1871"/>
      </w:pPr>
      <w:r>
        <w:tab/>
        <w:t>(e</w:t>
      </w:r>
      <w:r w:rsidRPr="00C04AEF">
        <w:t>)</w:t>
      </w:r>
      <w:r>
        <w:tab/>
        <w:t>a declaration that the item of plant has been maintained, inspected and tested in accordance with regulation 213.</w:t>
      </w:r>
    </w:p>
    <w:p w14:paraId="646B3A81" w14:textId="77777777" w:rsidR="00145DDF" w:rsidRPr="000A0FF6" w:rsidRDefault="00145DDF" w:rsidP="00145DDF">
      <w:pPr>
        <w:pStyle w:val="DraftSub-sectionNote"/>
        <w:tabs>
          <w:tab w:val="right" w:pos="1814"/>
        </w:tabs>
        <w:ind w:left="1361"/>
        <w:rPr>
          <w:b/>
        </w:rPr>
      </w:pPr>
      <w:r w:rsidRPr="000A0FF6">
        <w:rPr>
          <w:b/>
        </w:rPr>
        <w:t>Note</w:t>
      </w:r>
    </w:p>
    <w:p w14:paraId="646B3A82"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83" w14:textId="77777777" w:rsidR="00145DDF" w:rsidRDefault="00145DDF" w:rsidP="00145DDF">
      <w:pPr>
        <w:pStyle w:val="DraftHeading2"/>
        <w:tabs>
          <w:tab w:val="right" w:pos="1247"/>
        </w:tabs>
        <w:ind w:left="1361" w:hanging="1361"/>
      </w:pPr>
      <w:r>
        <w:tab/>
        <w:t>(3)</w:t>
      </w:r>
      <w:r>
        <w:tab/>
        <w:t>The application must be accompanied by the relevant fee.</w:t>
      </w:r>
    </w:p>
    <w:p w14:paraId="646B3A84" w14:textId="77777777" w:rsidR="0045601C" w:rsidRDefault="0045601C" w:rsidP="0045601C">
      <w:pPr>
        <w:pStyle w:val="DraftHeading2"/>
        <w:tabs>
          <w:tab w:val="right" w:pos="1247"/>
        </w:tabs>
        <w:ind w:left="1361" w:hanging="1361"/>
      </w:pPr>
      <w:r>
        <w:tab/>
      </w:r>
      <w:r w:rsidRPr="0045601C">
        <w:t>(4)</w:t>
      </w:r>
      <w:r>
        <w:tab/>
        <w:t>The application must be made before the expiry of the registration.</w:t>
      </w:r>
    </w:p>
    <w:p w14:paraId="646B3A85" w14:textId="77777777" w:rsidR="00145DDF" w:rsidRDefault="00145DDF" w:rsidP="00C92295">
      <w:pPr>
        <w:pStyle w:val="StyleDraftHeading1Left0cmHanging15cm1"/>
      </w:pPr>
      <w:r>
        <w:tab/>
      </w:r>
      <w:bookmarkStart w:id="403" w:name="_Toc141880886"/>
      <w:r>
        <w:t>278</w:t>
      </w:r>
      <w:r>
        <w:tab/>
        <w:t>Registration continues in force until application is decided</w:t>
      </w:r>
      <w:bookmarkEnd w:id="403"/>
    </w:p>
    <w:p w14:paraId="646B3A86" w14:textId="77777777" w:rsidR="00145DDF" w:rsidRDefault="00145DDF" w:rsidP="00145DDF">
      <w:pPr>
        <w:pStyle w:val="BodySectionSub"/>
      </w:pPr>
      <w:r>
        <w:t>If a registration holder applies under regulation 277 for the renewal of a registration, the registration is taken to continue in force from the day it would, apart from this regulation, have ended until the registration holder is given notice of the decision on the application.</w:t>
      </w:r>
    </w:p>
    <w:p w14:paraId="646B3A87" w14:textId="77777777" w:rsidR="00145DDF" w:rsidRDefault="00145DDF" w:rsidP="00C92295">
      <w:pPr>
        <w:pStyle w:val="StyleDraftHeading1Left0cmHanging15cm1"/>
      </w:pPr>
      <w:r>
        <w:tab/>
      </w:r>
      <w:bookmarkStart w:id="404" w:name="_Toc141880887"/>
      <w:r>
        <w:t>279</w:t>
      </w:r>
      <w:r>
        <w:tab/>
        <w:t>Decision on application</w:t>
      </w:r>
      <w:bookmarkEnd w:id="404"/>
    </w:p>
    <w:p w14:paraId="646B3A88" w14:textId="77777777" w:rsidR="00145DDF" w:rsidRDefault="00145DDF" w:rsidP="00145DDF">
      <w:pPr>
        <w:pStyle w:val="DraftHeading2"/>
        <w:tabs>
          <w:tab w:val="right" w:pos="1247"/>
        </w:tabs>
        <w:ind w:left="1361" w:hanging="1361"/>
      </w:pPr>
      <w:r>
        <w:tab/>
      </w:r>
      <w:r w:rsidRPr="00336E84">
        <w:t>(1)</w:t>
      </w:r>
      <w:r>
        <w:tab/>
        <w:t>The regulator must renew the registration of an item of plant if the regulator is satisfied that:</w:t>
      </w:r>
    </w:p>
    <w:p w14:paraId="646B3A89" w14:textId="77777777" w:rsidR="00145DDF" w:rsidRDefault="00145DDF" w:rsidP="00145DDF">
      <w:pPr>
        <w:pStyle w:val="DraftHeading3"/>
        <w:tabs>
          <w:tab w:val="right" w:pos="1757"/>
        </w:tabs>
        <w:ind w:left="1871" w:hanging="1871"/>
      </w:pPr>
      <w:r>
        <w:tab/>
      </w:r>
      <w:r w:rsidRPr="00336E84">
        <w:t>(a)</w:t>
      </w:r>
      <w:r>
        <w:tab/>
        <w:t>the application for renewal has been made in accordance with this Division; and</w:t>
      </w:r>
    </w:p>
    <w:p w14:paraId="646B3A8A" w14:textId="77777777" w:rsidR="00145DDF" w:rsidRDefault="00145DDF" w:rsidP="00145DDF">
      <w:pPr>
        <w:pStyle w:val="DraftHeading3"/>
        <w:tabs>
          <w:tab w:val="right" w:pos="1757"/>
        </w:tabs>
        <w:ind w:left="1871" w:hanging="1871"/>
      </w:pPr>
      <w:r>
        <w:tab/>
      </w:r>
      <w:r w:rsidRPr="00336E84">
        <w:t>(b)</w:t>
      </w:r>
      <w:r>
        <w:tab/>
        <w:t>the plant has been maintained, inspected and tested in accordance with regulation 213.</w:t>
      </w:r>
    </w:p>
    <w:p w14:paraId="646B3A8B" w14:textId="77777777" w:rsidR="00145DDF" w:rsidRDefault="00145DDF" w:rsidP="00145DDF">
      <w:pPr>
        <w:pStyle w:val="DraftHeading2"/>
        <w:tabs>
          <w:tab w:val="right" w:pos="1247"/>
        </w:tabs>
        <w:ind w:left="1361" w:hanging="1361"/>
      </w:pPr>
      <w:r>
        <w:tab/>
        <w:t>(2)</w:t>
      </w:r>
      <w:r>
        <w:tab/>
        <w:t>For the purposes of this Division:</w:t>
      </w:r>
    </w:p>
    <w:p w14:paraId="646B3A8C" w14:textId="77777777" w:rsidR="007162D7" w:rsidRDefault="00145DDF" w:rsidP="00145DDF">
      <w:pPr>
        <w:pStyle w:val="DraftHeading3"/>
        <w:tabs>
          <w:tab w:val="right" w:pos="1757"/>
        </w:tabs>
        <w:ind w:left="1871" w:hanging="1871"/>
      </w:pPr>
      <w:r>
        <w:tab/>
      </w:r>
      <w:r w:rsidRPr="00E717C5">
        <w:t>(</w:t>
      </w:r>
      <w:r>
        <w:t>a</w:t>
      </w:r>
      <w:r w:rsidRPr="00E717C5">
        <w:t>)</w:t>
      </w:r>
      <w:r>
        <w:tab/>
        <w:t>regulation 268 applies as if a reference in that regulation to an application for registration were a reference to an application to renew registration; and</w:t>
      </w:r>
    </w:p>
    <w:p w14:paraId="646B3A8D" w14:textId="77777777" w:rsidR="00145DDF" w:rsidRDefault="00145DDF" w:rsidP="00145DDF">
      <w:pPr>
        <w:pStyle w:val="DraftHeading3"/>
        <w:tabs>
          <w:tab w:val="right" w:pos="1757"/>
        </w:tabs>
        <w:ind w:left="1871" w:hanging="1871"/>
      </w:pPr>
      <w:r>
        <w:tab/>
      </w:r>
      <w:r w:rsidRPr="00E2334B">
        <w:t>(</w:t>
      </w:r>
      <w:r>
        <w:t>b</w:t>
      </w:r>
      <w:r w:rsidRPr="00E2334B">
        <w:t>)</w:t>
      </w:r>
      <w:r>
        <w:tab/>
        <w:t>regulations 269</w:t>
      </w:r>
      <w:r w:rsidR="00E15996">
        <w:t xml:space="preserve"> (except subregulation (5))</w:t>
      </w:r>
      <w:r>
        <w:t>, 271 and 272 apply</w:t>
      </w:r>
      <w:r w:rsidRPr="00AB3B82">
        <w:t xml:space="preserve"> a</w:t>
      </w:r>
      <w:r>
        <w:t xml:space="preserve">s if a reference </w:t>
      </w:r>
      <w:r w:rsidR="00CD17E1">
        <w:t xml:space="preserve">in those regulations </w:t>
      </w:r>
      <w:r w:rsidRPr="00AB3B82">
        <w:t>to</w:t>
      </w:r>
      <w:r>
        <w:t xml:space="preserve"> the grant of a registration were a reference to the renewal of a registration; and</w:t>
      </w:r>
    </w:p>
    <w:p w14:paraId="646B3A8E" w14:textId="77777777" w:rsidR="00145DDF" w:rsidRDefault="00145DDF" w:rsidP="00145DDF">
      <w:pPr>
        <w:pStyle w:val="DraftHeading3"/>
        <w:tabs>
          <w:tab w:val="right" w:pos="1757"/>
        </w:tabs>
        <w:ind w:left="1871" w:hanging="1871"/>
      </w:pPr>
      <w:r>
        <w:tab/>
      </w:r>
      <w:r w:rsidRPr="00E717C5">
        <w:t>(</w:t>
      </w:r>
      <w:r>
        <w:t>c</w:t>
      </w:r>
      <w:r w:rsidRPr="00E717C5">
        <w:t>)</w:t>
      </w:r>
      <w:r>
        <w:tab/>
        <w:t>regulation 270 applies as if a reference in that regulation to a refusal to grant a registration were a reference to a refusal to renew a registration.</w:t>
      </w:r>
    </w:p>
    <w:p w14:paraId="646B3A8F" w14:textId="77777777" w:rsidR="00145DDF" w:rsidRPr="00716FCD" w:rsidRDefault="00145DDF" w:rsidP="00145DDF">
      <w:pPr>
        <w:pStyle w:val="DraftSub-sectionNote"/>
        <w:tabs>
          <w:tab w:val="right" w:pos="1814"/>
        </w:tabs>
        <w:ind w:left="1361"/>
        <w:rPr>
          <w:b/>
        </w:rPr>
      </w:pPr>
      <w:r w:rsidRPr="00716FCD">
        <w:rPr>
          <w:b/>
        </w:rPr>
        <w:t>Note</w:t>
      </w:r>
    </w:p>
    <w:p w14:paraId="646B3A90" w14:textId="77777777" w:rsidR="00145DDF" w:rsidRDefault="00145DDF" w:rsidP="00145DDF">
      <w:pPr>
        <w:pStyle w:val="DraftSub-sectionNote"/>
        <w:tabs>
          <w:tab w:val="right" w:pos="1814"/>
        </w:tabs>
        <w:ind w:left="1361"/>
      </w:pPr>
      <w:r>
        <w:t>A refusal to renew a registration is a reviewable decision (see regulation 676).</w:t>
      </w:r>
    </w:p>
    <w:p w14:paraId="646B3A91" w14:textId="77777777" w:rsidR="00145DDF" w:rsidRDefault="00145DDF" w:rsidP="00C92295">
      <w:pPr>
        <w:pStyle w:val="StyleDraftHeading1Left0cmHanging15cm1"/>
      </w:pPr>
      <w:r>
        <w:lastRenderedPageBreak/>
        <w:tab/>
      </w:r>
      <w:bookmarkStart w:id="405" w:name="_Toc141880888"/>
      <w:r>
        <w:t>280</w:t>
      </w:r>
      <w:r>
        <w:tab/>
        <w:t>Status of registration during review</w:t>
      </w:r>
      <w:bookmarkEnd w:id="405"/>
    </w:p>
    <w:p w14:paraId="646B3A92" w14:textId="77777777" w:rsidR="00145DDF" w:rsidRDefault="00145DDF" w:rsidP="00145DDF">
      <w:pPr>
        <w:pStyle w:val="DraftHeading2"/>
        <w:tabs>
          <w:tab w:val="right" w:pos="1247"/>
        </w:tabs>
        <w:ind w:left="1361" w:hanging="1361"/>
      </w:pPr>
      <w:r>
        <w:tab/>
      </w:r>
      <w:r w:rsidRPr="007D1D44">
        <w:t>(1)</w:t>
      </w:r>
      <w:r>
        <w:tab/>
        <w:t>If the regulator gives the registration holder written notice of a decision to refuse to renew the registration, the registration continues to have effect in accordance with this regulation.</w:t>
      </w:r>
    </w:p>
    <w:p w14:paraId="646B3A93" w14:textId="77777777" w:rsidR="00145DDF" w:rsidRDefault="00145DDF" w:rsidP="00145DDF">
      <w:pPr>
        <w:pStyle w:val="DraftHeading2"/>
        <w:tabs>
          <w:tab w:val="right" w:pos="1247"/>
        </w:tabs>
        <w:ind w:left="1361" w:hanging="1361"/>
      </w:pPr>
      <w:r>
        <w:tab/>
      </w:r>
      <w:r w:rsidRPr="007D1D44">
        <w:t>(2)</w:t>
      </w:r>
      <w:r>
        <w:tab/>
        <w:t>If the registration holder does not apply for internal review, the registration continues to have effect until the last of the following events:</w:t>
      </w:r>
    </w:p>
    <w:p w14:paraId="646B3A94" w14:textId="77777777" w:rsidR="00145DDF" w:rsidRDefault="00145DDF" w:rsidP="00145DDF">
      <w:pPr>
        <w:pStyle w:val="DraftHeading3"/>
        <w:tabs>
          <w:tab w:val="right" w:pos="1757"/>
        </w:tabs>
        <w:ind w:left="1871" w:hanging="1871"/>
      </w:pPr>
      <w:r>
        <w:tab/>
      </w:r>
      <w:r w:rsidRPr="00337A0C">
        <w:t>(a)</w:t>
      </w:r>
      <w:r>
        <w:tab/>
        <w:t>the expiry of the registration;</w:t>
      </w:r>
    </w:p>
    <w:p w14:paraId="646B3A95"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A96" w14:textId="77777777" w:rsidR="00145DDF" w:rsidRDefault="00145DDF" w:rsidP="00145DDF">
      <w:pPr>
        <w:pStyle w:val="DraftHeading2"/>
        <w:tabs>
          <w:tab w:val="right" w:pos="1247"/>
        </w:tabs>
        <w:ind w:left="1361" w:hanging="1361"/>
      </w:pPr>
      <w:r>
        <w:tab/>
      </w:r>
      <w:r w:rsidRPr="007D1D44">
        <w:t>(3)</w:t>
      </w:r>
      <w:r>
        <w:tab/>
        <w:t>If the registration holder applies for an internal review, the registration continues to have effect until the earlier of the following events:</w:t>
      </w:r>
    </w:p>
    <w:p w14:paraId="646B3A97" w14:textId="77777777" w:rsidR="00145DDF" w:rsidRDefault="00145DDF" w:rsidP="00145DDF">
      <w:pPr>
        <w:pStyle w:val="DraftHeading3"/>
        <w:tabs>
          <w:tab w:val="right" w:pos="1757"/>
        </w:tabs>
        <w:ind w:left="1871" w:hanging="1871"/>
      </w:pPr>
      <w:r>
        <w:tab/>
      </w:r>
      <w:r w:rsidRPr="007D1D44">
        <w:t>(a)</w:t>
      </w:r>
      <w:r>
        <w:tab/>
        <w:t>the registration holder withdraws the application for review;</w:t>
      </w:r>
    </w:p>
    <w:p w14:paraId="646B3A98"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A99" w14:textId="77777777" w:rsidR="00145DDF" w:rsidRDefault="00145DDF" w:rsidP="00145DDF">
      <w:pPr>
        <w:pStyle w:val="DraftHeading2"/>
        <w:tabs>
          <w:tab w:val="right" w:pos="1247"/>
        </w:tabs>
        <w:ind w:left="1361" w:hanging="1361"/>
      </w:pPr>
      <w:r>
        <w:tab/>
      </w:r>
      <w:r w:rsidRPr="007D1D44">
        <w:t>(4)</w:t>
      </w:r>
      <w:r>
        <w:tab/>
        <w:t>If the registration holder does not apply for an external review, the registration continues to have effect until the end of the time for applying for an external review.</w:t>
      </w:r>
    </w:p>
    <w:p w14:paraId="646B3A9A" w14:textId="77777777" w:rsidR="00145DDF" w:rsidRPr="00F94631" w:rsidRDefault="00145DDF" w:rsidP="00145DDF">
      <w:pPr>
        <w:pStyle w:val="DraftHeading2"/>
        <w:tabs>
          <w:tab w:val="right" w:pos="1247"/>
        </w:tabs>
        <w:ind w:left="1361" w:hanging="1361"/>
      </w:pPr>
      <w:r>
        <w:tab/>
      </w:r>
      <w:r w:rsidRPr="006027A4">
        <w:t>(5)</w:t>
      </w:r>
      <w:r w:rsidRPr="00F94631">
        <w:tab/>
        <w:t xml:space="preserve">If the </w:t>
      </w:r>
      <w:r>
        <w:t>registration</w:t>
      </w:r>
      <w:r w:rsidRPr="00F94631">
        <w:t xml:space="preserve"> holder applies for an external review, the </w:t>
      </w:r>
      <w:r>
        <w:t>registration</w:t>
      </w:r>
      <w:r w:rsidRPr="00F94631">
        <w:t xml:space="preserve"> continues to have effect until the </w:t>
      </w:r>
      <w:r>
        <w:t>earlier</w:t>
      </w:r>
      <w:r w:rsidRPr="00F94631">
        <w:t xml:space="preserve"> of the following events:</w:t>
      </w:r>
    </w:p>
    <w:p w14:paraId="646B3A9B" w14:textId="77777777" w:rsidR="00145DDF" w:rsidRPr="00F94631" w:rsidRDefault="00145DDF" w:rsidP="00145DDF">
      <w:pPr>
        <w:pStyle w:val="DraftHeading3"/>
        <w:tabs>
          <w:tab w:val="right" w:pos="1757"/>
        </w:tabs>
        <w:ind w:left="1871" w:hanging="1871"/>
      </w:pPr>
      <w:r w:rsidRPr="00F94631">
        <w:tab/>
        <w:t>(a)</w:t>
      </w:r>
      <w:r w:rsidRPr="00F94631">
        <w:tab/>
        <w:t xml:space="preserve">the </w:t>
      </w:r>
      <w:r>
        <w:t>registration</w:t>
      </w:r>
      <w:r w:rsidRPr="00F94631">
        <w:t xml:space="preserve"> holder withdr</w:t>
      </w:r>
      <w:r>
        <w:t>aws the application for review;</w:t>
      </w:r>
    </w:p>
    <w:p w14:paraId="646B3A9C" w14:textId="77777777" w:rsidR="00145DDF"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A9D" w14:textId="77777777" w:rsidR="00145DDF" w:rsidRPr="002C7CA9" w:rsidRDefault="00145DDF" w:rsidP="00145DDF">
      <w:pPr>
        <w:pStyle w:val="DraftSub-sectionNote"/>
        <w:tabs>
          <w:tab w:val="right" w:pos="1814"/>
        </w:tabs>
        <w:ind w:left="1361"/>
        <w:rPr>
          <w:b/>
        </w:rPr>
      </w:pPr>
      <w:r w:rsidRPr="002C7CA9">
        <w:rPr>
          <w:b/>
        </w:rPr>
        <w:t>Note</w:t>
      </w:r>
    </w:p>
    <w:p w14:paraId="646B3A9E" w14:textId="77777777" w:rsidR="00145DDF" w:rsidRPr="002C7CA9" w:rsidRDefault="00145DDF" w:rsidP="00145DDF">
      <w:pPr>
        <w:pStyle w:val="DraftSub-sectionNote"/>
        <w:tabs>
          <w:tab w:val="right" w:pos="1814"/>
        </w:tabs>
        <w:ind w:left="1361"/>
      </w:pPr>
      <w:r>
        <w:t>See the jurisdictional note in the Appendix.</w:t>
      </w:r>
    </w:p>
    <w:p w14:paraId="646B3A9F" w14:textId="77777777" w:rsidR="00145DDF" w:rsidRDefault="00145DDF" w:rsidP="00145DDF">
      <w:pPr>
        <w:pStyle w:val="DraftHeading2"/>
        <w:tabs>
          <w:tab w:val="right" w:pos="1247"/>
        </w:tabs>
        <w:ind w:left="1361" w:hanging="1361"/>
      </w:pPr>
      <w:r>
        <w:tab/>
      </w:r>
      <w:r w:rsidRPr="007D1D44">
        <w:t>(</w:t>
      </w:r>
      <w:r>
        <w:t>6</w:t>
      </w:r>
      <w:r w:rsidRPr="007D1D44">
        <w:t>)</w:t>
      </w:r>
      <w:r>
        <w:tab/>
        <w:t>The registration continues to have effect under this regulation even if its expiry date passes.</w:t>
      </w:r>
    </w:p>
    <w:p w14:paraId="646B3AA0" w14:textId="77777777" w:rsidR="00145DDF" w:rsidRDefault="00145DDF" w:rsidP="0013567F">
      <w:pPr>
        <w:pStyle w:val="StyleHeading-DIVISIONLeftLeft0cmHanging275cm"/>
      </w:pPr>
      <w:bookmarkStart w:id="406" w:name="_Toc141880889"/>
      <w:r>
        <w:t>Division 5</w:t>
      </w:r>
      <w:r>
        <w:tab/>
        <w:t>Changes to registration and registration documents</w:t>
      </w:r>
      <w:bookmarkEnd w:id="406"/>
    </w:p>
    <w:p w14:paraId="646B3AA1" w14:textId="77777777" w:rsidR="00145DDF" w:rsidRDefault="00145DDF" w:rsidP="00C92295">
      <w:pPr>
        <w:pStyle w:val="StyleDraftHeading1Left0cmHanging15cm1"/>
      </w:pPr>
      <w:r>
        <w:tab/>
      </w:r>
      <w:bookmarkStart w:id="407" w:name="_Toc141880890"/>
      <w:r>
        <w:t>281</w:t>
      </w:r>
      <w:r>
        <w:tab/>
        <w:t>Application of Division</w:t>
      </w:r>
      <w:bookmarkEnd w:id="407"/>
    </w:p>
    <w:p w14:paraId="646B3AA2" w14:textId="77777777" w:rsidR="00145DDF" w:rsidRDefault="00145DDF" w:rsidP="00145DDF">
      <w:pPr>
        <w:pStyle w:val="BodySectionSub"/>
      </w:pPr>
      <w:r>
        <w:t>This Division applies to:</w:t>
      </w:r>
    </w:p>
    <w:p w14:paraId="646B3AA3" w14:textId="77777777" w:rsidR="00145DDF" w:rsidRDefault="00145DDF" w:rsidP="00145DDF">
      <w:pPr>
        <w:pStyle w:val="DraftHeading3"/>
        <w:tabs>
          <w:tab w:val="right" w:pos="1757"/>
        </w:tabs>
        <w:ind w:left="1871" w:hanging="1871"/>
      </w:pPr>
      <w:r>
        <w:tab/>
      </w:r>
      <w:r w:rsidRPr="00B06E0B">
        <w:t>(a)</w:t>
      </w:r>
      <w:r>
        <w:tab/>
        <w:t>the registration of a design of an item of plant; and</w:t>
      </w:r>
    </w:p>
    <w:p w14:paraId="646B3AA4" w14:textId="77777777" w:rsidR="00145DDF" w:rsidRDefault="00145DDF" w:rsidP="00145DDF">
      <w:pPr>
        <w:pStyle w:val="DraftHeading3"/>
        <w:tabs>
          <w:tab w:val="right" w:pos="1757"/>
        </w:tabs>
        <w:ind w:left="1871" w:hanging="1871"/>
      </w:pPr>
      <w:r>
        <w:tab/>
      </w:r>
      <w:r w:rsidRPr="00B06E0B">
        <w:t>(b)</w:t>
      </w:r>
      <w:r>
        <w:tab/>
        <w:t>the registration of an item of plant.</w:t>
      </w:r>
    </w:p>
    <w:p w14:paraId="646B3AA5" w14:textId="77777777" w:rsidR="00145DDF" w:rsidRDefault="00145DDF" w:rsidP="00C92295">
      <w:pPr>
        <w:pStyle w:val="StyleDraftHeading1Left0cmHanging15cm1"/>
      </w:pPr>
      <w:r>
        <w:tab/>
      </w:r>
      <w:bookmarkStart w:id="408" w:name="_Toc141880891"/>
      <w:r>
        <w:t>282</w:t>
      </w:r>
      <w:r>
        <w:tab/>
        <w:t>Changes to information</w:t>
      </w:r>
      <w:bookmarkEnd w:id="408"/>
    </w:p>
    <w:p w14:paraId="646B3AA6" w14:textId="77777777" w:rsidR="00145DDF" w:rsidRDefault="00145DDF" w:rsidP="00145DDF">
      <w:pPr>
        <w:pStyle w:val="DraftHeading2"/>
        <w:tabs>
          <w:tab w:val="right" w:pos="1247"/>
        </w:tabs>
        <w:ind w:left="1361" w:hanging="1361"/>
      </w:pPr>
      <w:r>
        <w:tab/>
      </w:r>
      <w:r w:rsidRPr="000D1468">
        <w:t>(1)</w:t>
      </w:r>
      <w:r>
        <w:tab/>
        <w:t>A registration holder must give the regulator written notice of any change to:</w:t>
      </w:r>
    </w:p>
    <w:p w14:paraId="646B3AA7" w14:textId="77777777" w:rsidR="00145DDF" w:rsidRDefault="00145DDF" w:rsidP="00145DDF">
      <w:pPr>
        <w:pStyle w:val="DraftHeading3"/>
        <w:tabs>
          <w:tab w:val="right" w:pos="1757"/>
        </w:tabs>
        <w:ind w:left="1871" w:hanging="1871"/>
      </w:pPr>
      <w:r>
        <w:lastRenderedPageBreak/>
        <w:tab/>
        <w:t>(a)</w:t>
      </w:r>
      <w:r>
        <w:tab/>
        <w:t>the registration holder's name; or</w:t>
      </w:r>
    </w:p>
    <w:p w14:paraId="646B3AA8" w14:textId="77777777" w:rsidR="00145DDF" w:rsidRDefault="00145DDF" w:rsidP="00145DDF">
      <w:pPr>
        <w:pStyle w:val="DraftHeading3"/>
        <w:tabs>
          <w:tab w:val="right" w:pos="1757"/>
        </w:tabs>
        <w:ind w:left="1871" w:hanging="1871"/>
      </w:pPr>
      <w:r>
        <w:tab/>
        <w:t>(b)</w:t>
      </w:r>
      <w:r>
        <w:tab/>
        <w:t>any of the information referred to in regulations 250, 255(1), 266 or 268(1) within 14 days after the registration holder becomes aware of the change.</w:t>
      </w:r>
    </w:p>
    <w:p w14:paraId="4E590DC7" w14:textId="77777777" w:rsidR="00D40949" w:rsidRDefault="00D40949" w:rsidP="00D40949">
      <w:pPr>
        <w:pStyle w:val="BodySectionSub"/>
      </w:pPr>
      <w:r>
        <w:t>Maximum penalty:</w:t>
      </w:r>
      <w:r w:rsidRPr="00CE26FA">
        <w:t xml:space="preserve"> tier I monetary penalty.</w:t>
      </w:r>
    </w:p>
    <w:p w14:paraId="646B3AAC" w14:textId="77777777" w:rsidR="00145DDF" w:rsidRDefault="00145DDF" w:rsidP="00145DDF">
      <w:pPr>
        <w:pStyle w:val="DraftHeading2"/>
        <w:tabs>
          <w:tab w:val="right" w:pos="1247"/>
        </w:tabs>
        <w:ind w:left="1361" w:hanging="1361"/>
      </w:pPr>
      <w:r>
        <w:tab/>
      </w:r>
      <w:r w:rsidRPr="007A7513">
        <w:t>(2)</w:t>
      </w:r>
      <w:r>
        <w:tab/>
        <w:t>Subregulation (1) applies whether the information was given in the application for grant of the registration or in any other circumstance.</w:t>
      </w:r>
    </w:p>
    <w:p w14:paraId="646B3AAD" w14:textId="77777777" w:rsidR="00145DDF" w:rsidRDefault="00145DDF" w:rsidP="00145DDF">
      <w:pPr>
        <w:pStyle w:val="DraftHeading2"/>
        <w:tabs>
          <w:tab w:val="right" w:pos="1247"/>
        </w:tabs>
        <w:ind w:left="1361" w:hanging="1361"/>
      </w:pPr>
      <w:r>
        <w:tab/>
      </w:r>
      <w:r w:rsidRPr="004A43D3">
        <w:t>(3)</w:t>
      </w:r>
      <w:r>
        <w:tab/>
        <w:t xml:space="preserve">Without limiting </w:t>
      </w:r>
      <w:r w:rsidR="009C3D70">
        <w:t xml:space="preserve">subregulation </w:t>
      </w:r>
      <w:r>
        <w:t>(1), a registration holder for an item of plant must give written notice to the regulator if:</w:t>
      </w:r>
    </w:p>
    <w:p w14:paraId="646B3AAE" w14:textId="77777777" w:rsidR="00145DDF" w:rsidRDefault="00145DDF" w:rsidP="00145DDF">
      <w:pPr>
        <w:pStyle w:val="DraftHeading3"/>
        <w:tabs>
          <w:tab w:val="right" w:pos="1757"/>
        </w:tabs>
        <w:ind w:left="1871" w:hanging="1871"/>
      </w:pPr>
      <w:r>
        <w:tab/>
      </w:r>
      <w:r w:rsidRPr="004A43D3">
        <w:t>(a)</w:t>
      </w:r>
      <w:r>
        <w:tab/>
        <w:t>the item of plant is altered to an extent or in a way that requires the plant to be subject to new control measures; or</w:t>
      </w:r>
    </w:p>
    <w:p w14:paraId="646B3AAF" w14:textId="77777777" w:rsidR="00145DDF" w:rsidRDefault="00145DDF" w:rsidP="00145DDF">
      <w:pPr>
        <w:pStyle w:val="DraftHeading3"/>
        <w:tabs>
          <w:tab w:val="right" w:pos="1757"/>
        </w:tabs>
        <w:ind w:left="1871" w:hanging="1871"/>
      </w:pPr>
      <w:r>
        <w:tab/>
      </w:r>
      <w:r w:rsidRPr="00151EDE">
        <w:t>(b)</w:t>
      </w:r>
      <w:r>
        <w:tab/>
        <w:t>the item of plant is usually fixed and is relocated; or</w:t>
      </w:r>
    </w:p>
    <w:p w14:paraId="646B3AB0" w14:textId="77777777" w:rsidR="00145DDF" w:rsidRDefault="00145DDF" w:rsidP="00145DDF">
      <w:pPr>
        <w:pStyle w:val="DraftHeading3"/>
        <w:tabs>
          <w:tab w:val="right" w:pos="1757"/>
        </w:tabs>
        <w:ind w:left="1871" w:hanging="1871"/>
      </w:pPr>
      <w:r>
        <w:tab/>
      </w:r>
      <w:r w:rsidRPr="00151EDE">
        <w:t>(c)</w:t>
      </w:r>
      <w:r>
        <w:tab/>
        <w:t>the registration holder no longer has management or control of the item of plant.</w:t>
      </w:r>
    </w:p>
    <w:p w14:paraId="646B3AB1" w14:textId="77777777" w:rsidR="00145DDF" w:rsidRDefault="00145DDF" w:rsidP="00C92295">
      <w:pPr>
        <w:pStyle w:val="StyleDraftHeading1Left0cmHanging15cm1"/>
      </w:pPr>
      <w:r>
        <w:tab/>
      </w:r>
      <w:bookmarkStart w:id="409" w:name="_Toc141880892"/>
      <w:r>
        <w:t>283</w:t>
      </w:r>
      <w:r>
        <w:tab/>
        <w:t>Amendment of registration imposed by regulator</w:t>
      </w:r>
      <w:bookmarkEnd w:id="409"/>
    </w:p>
    <w:p w14:paraId="646B3AB2" w14:textId="77777777" w:rsidR="00145DDF" w:rsidRDefault="00145DDF" w:rsidP="00145DDF">
      <w:pPr>
        <w:pStyle w:val="DraftHeading2"/>
        <w:tabs>
          <w:tab w:val="right" w:pos="1247"/>
        </w:tabs>
        <w:ind w:left="1361" w:hanging="1361"/>
      </w:pPr>
      <w:r>
        <w:tab/>
      </w:r>
      <w:r w:rsidRPr="008C164A">
        <w:t>(1)</w:t>
      </w:r>
      <w:r>
        <w:tab/>
        <w:t xml:space="preserve">The regulator may, on its own initiative, amend a registration, including </w:t>
      </w:r>
      <w:r w:rsidDel="0073144F">
        <w:t xml:space="preserve">by </w:t>
      </w:r>
      <w:r>
        <w:t>amending the registration to:</w:t>
      </w:r>
    </w:p>
    <w:p w14:paraId="646B3AB3" w14:textId="77777777" w:rsidR="00145DDF" w:rsidRDefault="00145DDF" w:rsidP="00145DDF">
      <w:pPr>
        <w:pStyle w:val="DraftHeading3"/>
        <w:tabs>
          <w:tab w:val="right" w:pos="1757"/>
        </w:tabs>
        <w:ind w:left="1871" w:hanging="1871"/>
      </w:pPr>
      <w:r>
        <w:tab/>
      </w:r>
      <w:r w:rsidRPr="008C164A">
        <w:t>(a)</w:t>
      </w:r>
      <w:r>
        <w:tab/>
        <w:t>vary or delete a condition of the registration; or</w:t>
      </w:r>
    </w:p>
    <w:p w14:paraId="646B3AB4" w14:textId="77777777" w:rsidR="00145DDF" w:rsidRDefault="00145DDF" w:rsidP="00145DDF">
      <w:pPr>
        <w:pStyle w:val="DraftHeading3"/>
        <w:tabs>
          <w:tab w:val="right" w:pos="1757"/>
        </w:tabs>
        <w:ind w:left="1871" w:hanging="1871"/>
      </w:pPr>
      <w:r>
        <w:tab/>
      </w:r>
      <w:r w:rsidRPr="008C164A">
        <w:t>(b)</w:t>
      </w:r>
      <w:r>
        <w:tab/>
        <w:t>impose a new condition on the registration.</w:t>
      </w:r>
    </w:p>
    <w:p w14:paraId="646B3AB5" w14:textId="77777777" w:rsidR="00145DDF" w:rsidRDefault="00145DDF" w:rsidP="00145DDF">
      <w:pPr>
        <w:pStyle w:val="DraftHeading2"/>
        <w:tabs>
          <w:tab w:val="right" w:pos="1247"/>
        </w:tabs>
        <w:ind w:left="1361" w:hanging="1361"/>
      </w:pPr>
      <w:r>
        <w:tab/>
      </w:r>
      <w:r w:rsidRPr="008024FA">
        <w:t>(</w:t>
      </w:r>
      <w:r>
        <w:t>2</w:t>
      </w:r>
      <w:r w:rsidRPr="008024FA">
        <w:t>)</w:t>
      </w:r>
      <w:r>
        <w:tab/>
        <w:t>Before amending a registration, the regulator must give the registration holder written notice:</w:t>
      </w:r>
    </w:p>
    <w:p w14:paraId="646B3AB6" w14:textId="77777777" w:rsidR="00145DDF" w:rsidRDefault="00145DDF" w:rsidP="00145DDF">
      <w:pPr>
        <w:pStyle w:val="DraftHeading3"/>
        <w:tabs>
          <w:tab w:val="right" w:pos="1757"/>
        </w:tabs>
        <w:ind w:left="1871" w:hanging="1871"/>
      </w:pPr>
      <w:r>
        <w:tab/>
      </w:r>
      <w:r w:rsidRPr="008024FA">
        <w:t>(a)</w:t>
      </w:r>
      <w:r>
        <w:tab/>
        <w:t>setting out the proposed amendment and the reasons for it; and</w:t>
      </w:r>
    </w:p>
    <w:p w14:paraId="646B3AB7" w14:textId="77777777" w:rsidR="007162D7" w:rsidRDefault="00145DDF" w:rsidP="00145DDF">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amendment within a specified period (being not less than 28 days from the date of the notice).</w:t>
      </w:r>
    </w:p>
    <w:p w14:paraId="646B3AB8" w14:textId="77777777" w:rsidR="00145DDF" w:rsidRPr="00CD33F9" w:rsidRDefault="00145DDF" w:rsidP="00145DDF">
      <w:pPr>
        <w:pStyle w:val="DraftHeading2"/>
        <w:tabs>
          <w:tab w:val="right" w:pos="1247"/>
        </w:tabs>
        <w:ind w:left="1361" w:hanging="1361"/>
      </w:pPr>
      <w:r>
        <w:tab/>
      </w:r>
      <w:r w:rsidRPr="004F7E4B">
        <w:t>(3)</w:t>
      </w:r>
      <w:r w:rsidRPr="00CD33F9">
        <w:tab/>
        <w:t>After the date specified in a notice under subregulation (2), the regulator must:</w:t>
      </w:r>
    </w:p>
    <w:p w14:paraId="646B3AB9"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amendment—consider that submission; and</w:t>
      </w:r>
    </w:p>
    <w:p w14:paraId="646B3ABA"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BB" w14:textId="77777777" w:rsidR="00145DDF" w:rsidRPr="00CD33F9" w:rsidRDefault="00145DDF" w:rsidP="00145DDF">
      <w:pPr>
        <w:pStyle w:val="DraftHeading4"/>
        <w:tabs>
          <w:tab w:val="right" w:pos="2268"/>
        </w:tabs>
        <w:ind w:left="2381" w:hanging="2381"/>
      </w:pPr>
      <w:r>
        <w:tab/>
      </w:r>
      <w:r w:rsidRPr="004F7E4B">
        <w:t>(i)</w:t>
      </w:r>
      <w:r w:rsidRPr="00CD33F9">
        <w:tab/>
        <w:t>to make the proposed amendment; or</w:t>
      </w:r>
    </w:p>
    <w:p w14:paraId="646B3ABC" w14:textId="77777777" w:rsidR="00145DDF" w:rsidRDefault="00145DDF" w:rsidP="00145DDF">
      <w:pPr>
        <w:pStyle w:val="DraftHeading4"/>
        <w:tabs>
          <w:tab w:val="right" w:pos="2268"/>
        </w:tabs>
        <w:ind w:left="2381" w:hanging="2381"/>
      </w:pPr>
      <w:r>
        <w:tab/>
      </w:r>
      <w:r w:rsidRPr="004F7E4B">
        <w:t>(ii)</w:t>
      </w:r>
      <w:r w:rsidRPr="00CD33F9">
        <w:tab/>
        <w:t>not to make any amendment; or</w:t>
      </w:r>
    </w:p>
    <w:p w14:paraId="646B3ABD" w14:textId="77777777" w:rsidR="00145DDF" w:rsidRPr="00CD33F9" w:rsidRDefault="00145DDF" w:rsidP="00145DDF">
      <w:pPr>
        <w:pStyle w:val="DraftHeading4"/>
        <w:tabs>
          <w:tab w:val="right" w:pos="2268"/>
        </w:tabs>
        <w:ind w:left="2381" w:hanging="2381"/>
      </w:pPr>
      <w:r>
        <w:lastRenderedPageBreak/>
        <w:tab/>
      </w:r>
      <w:r w:rsidRPr="004F7E4B">
        <w:t>(iii)</w:t>
      </w:r>
      <w:r w:rsidRPr="00CD33F9">
        <w:tab/>
        <w:t>to make a different amendment that results from consideration of any submission made by the registration holder; and</w:t>
      </w:r>
    </w:p>
    <w:p w14:paraId="646B3ABE" w14:textId="77777777" w:rsidR="00145DDF" w:rsidRPr="00CD33F9" w:rsidRDefault="00145DDF" w:rsidP="00145DDF">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ABF" w14:textId="77777777" w:rsidR="00145DDF" w:rsidRPr="00CD33F9" w:rsidRDefault="00145DDF" w:rsidP="00145DDF">
      <w:pPr>
        <w:pStyle w:val="DraftHeading4"/>
        <w:tabs>
          <w:tab w:val="right" w:pos="2268"/>
        </w:tabs>
        <w:ind w:left="2381" w:hanging="2381"/>
      </w:pPr>
      <w:r>
        <w:tab/>
      </w:r>
      <w:r w:rsidRPr="004F7E4B">
        <w:t>(i)</w:t>
      </w:r>
      <w:r w:rsidRPr="00CD33F9">
        <w:tab/>
        <w:t>sets out the amendment</w:t>
      </w:r>
      <w:r>
        <w:t>, if any, or states that no amendment is to be made</w:t>
      </w:r>
      <w:r w:rsidRPr="00CD33F9">
        <w:t>; and</w:t>
      </w:r>
    </w:p>
    <w:p w14:paraId="646B3AC0" w14:textId="77777777" w:rsidR="00145DDF" w:rsidRDefault="00145DDF" w:rsidP="00145DDF">
      <w:pPr>
        <w:pStyle w:val="DraftHeading4"/>
        <w:tabs>
          <w:tab w:val="right" w:pos="2268"/>
        </w:tabs>
        <w:ind w:left="2381" w:hanging="2381"/>
      </w:pPr>
      <w:r>
        <w:tab/>
      </w:r>
      <w:r w:rsidRPr="004F7E4B">
        <w:t>(ii)</w:t>
      </w:r>
      <w:r w:rsidRPr="00CD33F9">
        <w:tab/>
        <w:t>if a submission was made in relation to the proposed amendment—sets out the regulator's reasons for making the amendment; and</w:t>
      </w:r>
    </w:p>
    <w:p w14:paraId="646B3AC1" w14:textId="77777777" w:rsidR="00145DDF" w:rsidRPr="00CD33F9" w:rsidRDefault="00145DDF" w:rsidP="00145DDF">
      <w:pPr>
        <w:pStyle w:val="DraftHeading4"/>
        <w:tabs>
          <w:tab w:val="right" w:pos="2268"/>
        </w:tabs>
        <w:ind w:left="2381" w:hanging="2381"/>
      </w:pPr>
      <w:r>
        <w:tab/>
      </w:r>
      <w:r w:rsidRPr="004F7E4B">
        <w:t>(iii)</w:t>
      </w:r>
      <w:r w:rsidRPr="00CD33F9">
        <w:tab/>
        <w:t>specifies the date (being not less than the 28 days after the registration holder is given the notice) on which the amendment, if any, takes effect.</w:t>
      </w:r>
    </w:p>
    <w:p w14:paraId="646B3AC2" w14:textId="77777777" w:rsidR="00145DDF" w:rsidRPr="00516144" w:rsidRDefault="00145DDF" w:rsidP="00145DDF">
      <w:pPr>
        <w:pStyle w:val="DraftSectionNote"/>
        <w:tabs>
          <w:tab w:val="right" w:pos="1304"/>
        </w:tabs>
        <w:ind w:left="850"/>
        <w:rPr>
          <w:b/>
        </w:rPr>
      </w:pPr>
      <w:r w:rsidRPr="00516144">
        <w:rPr>
          <w:b/>
        </w:rPr>
        <w:t>Note</w:t>
      </w:r>
    </w:p>
    <w:p w14:paraId="646B3AC3" w14:textId="77777777" w:rsidR="007162D7" w:rsidRDefault="00145DDF" w:rsidP="00145DDF">
      <w:pPr>
        <w:pStyle w:val="DraftSectionNote"/>
        <w:tabs>
          <w:tab w:val="right" w:pos="1304"/>
        </w:tabs>
        <w:ind w:left="850"/>
      </w:pPr>
      <w:r>
        <w:t>A decision to amend a registration is a reviewable decision (see regulation 676).</w:t>
      </w:r>
    </w:p>
    <w:p w14:paraId="646B3AC4" w14:textId="77777777" w:rsidR="00181B7A" w:rsidRPr="00181B7A" w:rsidRDefault="00181B7A" w:rsidP="00181B7A"/>
    <w:p w14:paraId="646B3AC5" w14:textId="77777777" w:rsidR="00145DDF" w:rsidRDefault="00145DDF" w:rsidP="00C92295">
      <w:pPr>
        <w:pStyle w:val="StyleDraftHeading1Left0cmHanging15cm1"/>
      </w:pPr>
      <w:r>
        <w:tab/>
      </w:r>
      <w:bookmarkStart w:id="410" w:name="_Toc141880893"/>
      <w:r>
        <w:t>284</w:t>
      </w:r>
      <w:r>
        <w:tab/>
        <w:t>Amendment on application by registration holder</w:t>
      </w:r>
      <w:bookmarkEnd w:id="410"/>
    </w:p>
    <w:p w14:paraId="646B3AC6" w14:textId="77777777" w:rsidR="00145DDF" w:rsidRDefault="00145DDF" w:rsidP="00145DDF">
      <w:pPr>
        <w:pStyle w:val="DraftHeading2"/>
        <w:tabs>
          <w:tab w:val="right" w:pos="1247"/>
        </w:tabs>
        <w:ind w:left="1361" w:hanging="1361"/>
      </w:pPr>
      <w:r>
        <w:tab/>
      </w:r>
      <w:r w:rsidRPr="008024FA">
        <w:t>(1)</w:t>
      </w:r>
      <w:r>
        <w:tab/>
        <w:t>The regulator, on application by the registration holder, may amend a registration, including by amending the registration to vary or delete a condition of the registration.</w:t>
      </w:r>
    </w:p>
    <w:p w14:paraId="646B3AC7" w14:textId="77777777" w:rsidR="00145DDF" w:rsidRPr="00CD33F9" w:rsidRDefault="00145DDF" w:rsidP="00145DDF">
      <w:pPr>
        <w:pStyle w:val="DraftHeading2"/>
        <w:tabs>
          <w:tab w:val="right" w:pos="1247"/>
        </w:tabs>
        <w:ind w:left="1361" w:hanging="1361"/>
      </w:pPr>
      <w:r>
        <w:tab/>
      </w:r>
      <w:r w:rsidRPr="004F7E4B">
        <w:t>(2)</w:t>
      </w:r>
      <w:r w:rsidRPr="00CD33F9">
        <w:tab/>
        <w:t>If the regulator proposes to refuse to amend the registration, the regulator must give the registration holder a written notice:</w:t>
      </w:r>
    </w:p>
    <w:p w14:paraId="646B3AC8" w14:textId="77777777" w:rsidR="00145DDF" w:rsidRDefault="00145DDF" w:rsidP="00145DDF">
      <w:pPr>
        <w:pStyle w:val="DraftHeading3"/>
        <w:tabs>
          <w:tab w:val="right" w:pos="1757"/>
        </w:tabs>
        <w:ind w:left="1871" w:hanging="1871"/>
      </w:pPr>
      <w:r>
        <w:tab/>
      </w:r>
      <w:r w:rsidRPr="004F7E4B">
        <w:t>(a)</w:t>
      </w:r>
      <w:r w:rsidRPr="00CD33F9">
        <w:tab/>
        <w:t>informing the registration holder of the proposed refusal to amend the registration and the reasons for the proposed refusal; and</w:t>
      </w:r>
    </w:p>
    <w:p w14:paraId="646B3AC9" w14:textId="77777777" w:rsidR="00145DDF" w:rsidRPr="00CD33F9" w:rsidRDefault="00145DDF" w:rsidP="00145DDF">
      <w:pPr>
        <w:pStyle w:val="DraftHeading3"/>
        <w:tabs>
          <w:tab w:val="right" w:pos="1757"/>
        </w:tabs>
        <w:ind w:left="1871" w:hanging="1871"/>
      </w:pPr>
      <w:r>
        <w:tab/>
      </w:r>
      <w:r w:rsidRPr="004F7E4B">
        <w:t>(b)</w:t>
      </w:r>
      <w:r w:rsidRPr="00CD33F9">
        <w:tab/>
        <w:t>advising the registration holder that the registration holder may, by a specified date (being not less than 28 days after giving the notice), make a submission to the regulator in relation to the proposed refusal.</w:t>
      </w:r>
    </w:p>
    <w:p w14:paraId="646B3ACA" w14:textId="77777777" w:rsidR="00145DDF" w:rsidRPr="00CD33F9" w:rsidRDefault="00145DDF" w:rsidP="00145DDF">
      <w:pPr>
        <w:pStyle w:val="DraftHeading2"/>
        <w:tabs>
          <w:tab w:val="right" w:pos="1247"/>
        </w:tabs>
        <w:ind w:left="1361" w:hanging="1361"/>
      </w:pPr>
      <w:r>
        <w:tab/>
      </w:r>
      <w:r w:rsidRPr="004F7E4B">
        <w:t>(3)</w:t>
      </w:r>
      <w:r w:rsidRPr="00CD33F9">
        <w:tab/>
        <w:t>After the date specified in a notice under subregulation (2), the regulator must:</w:t>
      </w:r>
    </w:p>
    <w:p w14:paraId="646B3ACB"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refusal—consider that submission; and</w:t>
      </w:r>
    </w:p>
    <w:p w14:paraId="646B3ACC"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CD" w14:textId="77777777" w:rsidR="00145DDF" w:rsidRPr="00CD33F9" w:rsidRDefault="00145DDF" w:rsidP="00145DDF">
      <w:pPr>
        <w:pStyle w:val="DraftHeading4"/>
        <w:tabs>
          <w:tab w:val="right" w:pos="2268"/>
        </w:tabs>
        <w:ind w:left="2381" w:hanging="2381"/>
      </w:pPr>
      <w:r>
        <w:tab/>
      </w:r>
      <w:r w:rsidRPr="004F7E4B">
        <w:t>(i)</w:t>
      </w:r>
      <w:r w:rsidRPr="00CD33F9">
        <w:tab/>
        <w:t>to make the amendment applied for; or</w:t>
      </w:r>
    </w:p>
    <w:p w14:paraId="646B3ACE" w14:textId="77777777" w:rsidR="00145DDF" w:rsidRDefault="00145DDF" w:rsidP="00145DDF">
      <w:pPr>
        <w:pStyle w:val="DraftHeading4"/>
        <w:tabs>
          <w:tab w:val="right" w:pos="2268"/>
        </w:tabs>
        <w:ind w:left="2381" w:hanging="2381"/>
      </w:pPr>
      <w:r>
        <w:lastRenderedPageBreak/>
        <w:tab/>
      </w:r>
      <w:r w:rsidRPr="004F7E4B">
        <w:t>(ii)</w:t>
      </w:r>
      <w:r w:rsidRPr="00CD33F9">
        <w:tab/>
        <w:t>not to make any amendment; or</w:t>
      </w:r>
    </w:p>
    <w:p w14:paraId="646B3ACF" w14:textId="77777777" w:rsidR="00145DDF" w:rsidRPr="00CD33F9" w:rsidRDefault="00145DDF" w:rsidP="00145DDF">
      <w:pPr>
        <w:pStyle w:val="DraftHeading4"/>
        <w:tabs>
          <w:tab w:val="right" w:pos="2268"/>
        </w:tabs>
        <w:ind w:left="2381" w:hanging="2381"/>
      </w:pPr>
      <w:r>
        <w:tab/>
      </w:r>
      <w:r w:rsidRPr="004F7E4B">
        <w:t>(iii)</w:t>
      </w:r>
      <w:r w:rsidRPr="00CD33F9">
        <w:tab/>
        <w:t>to make a different amendment that results from consideration of any submission made by the registration holder; and</w:t>
      </w:r>
    </w:p>
    <w:p w14:paraId="646B3AD0" w14:textId="77777777" w:rsidR="00145DDF" w:rsidRPr="00CD33F9" w:rsidRDefault="00145DDF" w:rsidP="00145DDF">
      <w:pPr>
        <w:pStyle w:val="DraftHeading3"/>
        <w:tabs>
          <w:tab w:val="right" w:pos="1757"/>
        </w:tabs>
        <w:ind w:left="1871" w:hanging="1871"/>
      </w:pPr>
      <w:r>
        <w:tab/>
      </w:r>
      <w:r w:rsidRPr="004F7E4B">
        <w:t>(c)</w:t>
      </w:r>
      <w:r w:rsidRPr="00CD33F9">
        <w:tab/>
        <w:t>within 14 days after making that decision, give the registration holder written notice of the decision in accordance with this regulation.</w:t>
      </w:r>
    </w:p>
    <w:p w14:paraId="646B3AD1" w14:textId="77777777" w:rsidR="00145DDF" w:rsidRPr="00CD33F9" w:rsidRDefault="00145DDF" w:rsidP="00145DDF">
      <w:pPr>
        <w:pStyle w:val="DraftHeading2"/>
        <w:tabs>
          <w:tab w:val="right" w:pos="1247"/>
        </w:tabs>
        <w:ind w:left="1361" w:hanging="1361"/>
      </w:pPr>
      <w:r>
        <w:tab/>
      </w:r>
      <w:r w:rsidRPr="004F7E4B">
        <w:t>(4)</w:t>
      </w:r>
      <w:r w:rsidRPr="00CD33F9">
        <w:tab/>
        <w:t>If the regulator makes the amendment applied for, the notice under subregulation (3)(c) must specify the date (being not less than 28 days after the registration holder is given the notice) on which the amendment takes effect.</w:t>
      </w:r>
    </w:p>
    <w:p w14:paraId="646B3AD2" w14:textId="77777777" w:rsidR="00145DDF" w:rsidRPr="00CD33F9" w:rsidRDefault="00145DDF" w:rsidP="00145DDF">
      <w:pPr>
        <w:pStyle w:val="DraftHeading2"/>
        <w:tabs>
          <w:tab w:val="right" w:pos="1247"/>
        </w:tabs>
        <w:ind w:left="1361" w:hanging="1361"/>
      </w:pPr>
      <w:r>
        <w:tab/>
      </w:r>
      <w:r w:rsidRPr="004F7E4B">
        <w:t>(5)</w:t>
      </w:r>
      <w:r w:rsidRPr="00CD33F9">
        <w:tab/>
        <w:t>If the regulator refuses to make the amendment or makes a different amendment, the notice under subregulation (3)(c) must:</w:t>
      </w:r>
    </w:p>
    <w:p w14:paraId="646B3AD3" w14:textId="77777777" w:rsidR="00145DDF" w:rsidRPr="00CD33F9" w:rsidRDefault="00145DDF" w:rsidP="00145DDF">
      <w:pPr>
        <w:pStyle w:val="DraftHeading3"/>
        <w:tabs>
          <w:tab w:val="right" w:pos="1757"/>
        </w:tabs>
        <w:ind w:left="1871" w:hanging="1871"/>
      </w:pPr>
      <w:r>
        <w:tab/>
      </w:r>
      <w:r w:rsidRPr="004F7E4B">
        <w:t>(a)</w:t>
      </w:r>
      <w:r w:rsidRPr="00CD33F9">
        <w:tab/>
        <w:t xml:space="preserve">if a submission was made in relation to the proposed </w:t>
      </w:r>
      <w:r>
        <w:t>refusal of the amendment applied for</w:t>
      </w:r>
      <w:r w:rsidRPr="00CD33F9">
        <w:t>—set out the reasons for the regulator's decision; and</w:t>
      </w:r>
    </w:p>
    <w:p w14:paraId="646B3AD4" w14:textId="77777777" w:rsidR="00145DDF" w:rsidRPr="00CD33F9" w:rsidRDefault="00145DDF" w:rsidP="00145DDF">
      <w:pPr>
        <w:pStyle w:val="DraftHeading3"/>
        <w:tabs>
          <w:tab w:val="right" w:pos="1757"/>
        </w:tabs>
        <w:ind w:left="1871" w:hanging="1871"/>
      </w:pPr>
      <w:r>
        <w:tab/>
      </w:r>
      <w:r w:rsidRPr="004F7E4B">
        <w:t>(b)</w:t>
      </w:r>
      <w:r w:rsidRPr="00CD33F9">
        <w:tab/>
        <w:t>if the regulator makes a different amendment:</w:t>
      </w:r>
    </w:p>
    <w:p w14:paraId="646B3AD5" w14:textId="77777777" w:rsidR="00145DDF" w:rsidRPr="00CD33F9" w:rsidRDefault="00145DDF" w:rsidP="00145DDF">
      <w:pPr>
        <w:pStyle w:val="DraftHeading4"/>
        <w:tabs>
          <w:tab w:val="right" w:pos="2268"/>
        </w:tabs>
        <w:ind w:left="2381" w:hanging="2381"/>
      </w:pPr>
      <w:r>
        <w:tab/>
      </w:r>
      <w:r w:rsidRPr="004F7E4B">
        <w:t>(i)</w:t>
      </w:r>
      <w:r w:rsidRPr="00CD33F9">
        <w:tab/>
        <w:t>set out the amendment; and</w:t>
      </w:r>
    </w:p>
    <w:p w14:paraId="646B3AD6" w14:textId="77777777" w:rsidR="00145DDF" w:rsidRPr="00CD33F9" w:rsidRDefault="00145DDF" w:rsidP="00145DDF">
      <w:pPr>
        <w:pStyle w:val="DraftHeading4"/>
        <w:tabs>
          <w:tab w:val="right" w:pos="2268"/>
        </w:tabs>
        <w:ind w:left="2381" w:hanging="2381"/>
      </w:pPr>
      <w:r>
        <w:tab/>
      </w:r>
      <w:r w:rsidRPr="004F7E4B">
        <w:t>(ii)</w:t>
      </w:r>
      <w:r w:rsidRPr="00CD33F9">
        <w:tab/>
        <w:t>specify the date (being not less than 28 days after the licence holder is given the notice) on which the amendment takes effect.</w:t>
      </w:r>
    </w:p>
    <w:p w14:paraId="646B3AD7" w14:textId="77777777" w:rsidR="00145DDF" w:rsidRPr="00516144" w:rsidRDefault="00145DDF" w:rsidP="00145DDF">
      <w:pPr>
        <w:pStyle w:val="DraftSectionNote"/>
        <w:tabs>
          <w:tab w:val="right" w:pos="1304"/>
        </w:tabs>
        <w:ind w:left="850"/>
        <w:rPr>
          <w:b/>
        </w:rPr>
      </w:pPr>
      <w:r w:rsidRPr="00516144">
        <w:rPr>
          <w:b/>
        </w:rPr>
        <w:t>Note</w:t>
      </w:r>
    </w:p>
    <w:p w14:paraId="646B3AD8" w14:textId="77777777" w:rsidR="00145DDF" w:rsidRDefault="00145DDF" w:rsidP="00145DDF">
      <w:pPr>
        <w:pStyle w:val="DraftSectionNote"/>
        <w:ind w:left="851" w:hanging="1"/>
      </w:pPr>
      <w:r>
        <w:t>A refusal to make the amendment applied for, or a decision to make a different amendment, is a reviewable decision (see regulation 676).</w:t>
      </w:r>
    </w:p>
    <w:p w14:paraId="646B3AD9" w14:textId="77777777" w:rsidR="00145DDF" w:rsidRDefault="00145DDF" w:rsidP="00C92295">
      <w:pPr>
        <w:pStyle w:val="StyleDraftHeading1Left0cmHanging15cm1"/>
      </w:pPr>
      <w:r>
        <w:tab/>
      </w:r>
      <w:bookmarkStart w:id="411" w:name="_Toc141880894"/>
      <w:r>
        <w:t>285</w:t>
      </w:r>
      <w:r>
        <w:tab/>
        <w:t>Minor corrections to registration</w:t>
      </w:r>
      <w:bookmarkEnd w:id="411"/>
    </w:p>
    <w:p w14:paraId="646B3ADA" w14:textId="77777777" w:rsidR="00145DDF" w:rsidRDefault="00145DDF" w:rsidP="00145DDF">
      <w:pPr>
        <w:pStyle w:val="BodySectionSub"/>
      </w:pPr>
      <w:r>
        <w:t>The regulator may make minor amendments to a registration, including an amendment:</w:t>
      </w:r>
    </w:p>
    <w:p w14:paraId="646B3ADB" w14:textId="77777777" w:rsidR="00145DDF" w:rsidRDefault="00145DDF" w:rsidP="00145DDF">
      <w:pPr>
        <w:pStyle w:val="DraftHeading3"/>
        <w:tabs>
          <w:tab w:val="right" w:pos="1757"/>
        </w:tabs>
        <w:ind w:left="1871" w:hanging="1871"/>
      </w:pPr>
      <w:r>
        <w:tab/>
      </w:r>
      <w:r w:rsidRPr="002D2CD0">
        <w:t>(a)</w:t>
      </w:r>
      <w:r>
        <w:tab/>
        <w:t>to correct an obvious error; or</w:t>
      </w:r>
    </w:p>
    <w:p w14:paraId="646B3ADC" w14:textId="77777777" w:rsidR="00145DDF" w:rsidRDefault="00145DDF" w:rsidP="00145DDF">
      <w:pPr>
        <w:pStyle w:val="DraftHeading3"/>
        <w:tabs>
          <w:tab w:val="right" w:pos="1757"/>
        </w:tabs>
        <w:ind w:left="1871" w:hanging="1871"/>
      </w:pPr>
      <w:r>
        <w:tab/>
      </w:r>
      <w:r w:rsidRPr="002D2CD0">
        <w:t>(b)</w:t>
      </w:r>
      <w:r>
        <w:tab/>
        <w:t>to change an address; or</w:t>
      </w:r>
    </w:p>
    <w:p w14:paraId="646B3ADD" w14:textId="77777777" w:rsidR="007162D7" w:rsidRDefault="00145DDF" w:rsidP="00145DDF">
      <w:pPr>
        <w:pStyle w:val="DraftHeading3"/>
        <w:tabs>
          <w:tab w:val="right" w:pos="1757"/>
        </w:tabs>
        <w:ind w:left="1871" w:hanging="1871"/>
      </w:pPr>
      <w:r>
        <w:tab/>
      </w:r>
      <w:r w:rsidRPr="002D2CD0">
        <w:t>(c)</w:t>
      </w:r>
      <w:r>
        <w:tab/>
        <w:t>that does not impose a significant burden on the registration holder.</w:t>
      </w:r>
    </w:p>
    <w:p w14:paraId="646B3ADE" w14:textId="77777777" w:rsidR="00145DDF" w:rsidRDefault="00145DDF" w:rsidP="00C92295">
      <w:pPr>
        <w:pStyle w:val="StyleDraftHeading1Left0cmHanging15cm1"/>
      </w:pPr>
      <w:r>
        <w:tab/>
      </w:r>
      <w:bookmarkStart w:id="412" w:name="_Toc141880895"/>
      <w:r>
        <w:t>286</w:t>
      </w:r>
      <w:r>
        <w:tab/>
        <w:t>Regulator to give amended registration document</w:t>
      </w:r>
      <w:bookmarkEnd w:id="412"/>
    </w:p>
    <w:p w14:paraId="646B3ADF" w14:textId="77777777" w:rsidR="00145DDF" w:rsidRDefault="00145DDF" w:rsidP="00145DDF">
      <w:pPr>
        <w:pStyle w:val="BodySectionSub"/>
      </w:pPr>
      <w:r>
        <w:t>If the regulator amends a registration and</w:t>
      </w:r>
      <w:r w:rsidRPr="00B06E0B">
        <w:t xml:space="preserve"> </w:t>
      </w:r>
      <w:r>
        <w:t>considers that the registration document requires amendment, the regulator must give the registration holder an amended registration document within 14 days after making the decision to amend the registration.</w:t>
      </w:r>
    </w:p>
    <w:p w14:paraId="646B3AE0" w14:textId="77777777" w:rsidR="00145DDF" w:rsidRPr="004C7752" w:rsidRDefault="00145DDF" w:rsidP="00C92295">
      <w:pPr>
        <w:pStyle w:val="StyleDraftHeading1Left0cmHanging15cm1"/>
      </w:pPr>
      <w:r>
        <w:lastRenderedPageBreak/>
        <w:tab/>
      </w:r>
      <w:bookmarkStart w:id="413" w:name="_Toc141880896"/>
      <w:r>
        <w:t>287</w:t>
      </w:r>
      <w:r>
        <w:tab/>
        <w:t>Registration holder to return registration document</w:t>
      </w:r>
      <w:bookmarkEnd w:id="413"/>
    </w:p>
    <w:p w14:paraId="646B3AE1" w14:textId="77777777" w:rsidR="00145DDF" w:rsidRDefault="00145DDF" w:rsidP="00145DDF">
      <w:pPr>
        <w:pStyle w:val="BodySectionSub"/>
      </w:pPr>
      <w:r>
        <w:t>A registration holder must return the registration document to the regulator for amendment at the written request of the regulator within the time specified in the request.</w:t>
      </w:r>
    </w:p>
    <w:p w14:paraId="0EFC4732" w14:textId="77777777" w:rsidR="00D40949" w:rsidRDefault="00D40949" w:rsidP="00D40949">
      <w:pPr>
        <w:pStyle w:val="BodySectionSub"/>
      </w:pPr>
      <w:r>
        <w:t>Maximum penalty:</w:t>
      </w:r>
      <w:r w:rsidRPr="00CE26FA">
        <w:t xml:space="preserve"> tier I monetary penalty.</w:t>
      </w:r>
    </w:p>
    <w:p w14:paraId="646B3AE5" w14:textId="77777777" w:rsidR="00145DDF" w:rsidRDefault="00145DDF" w:rsidP="00C92295">
      <w:pPr>
        <w:pStyle w:val="StyleDraftHeading1Left0cmHanging15cm1"/>
      </w:pPr>
      <w:r>
        <w:tab/>
      </w:r>
      <w:bookmarkStart w:id="414" w:name="_Toc141880897"/>
      <w:r>
        <w:t>288</w:t>
      </w:r>
      <w:r>
        <w:tab/>
        <w:t>Replacement registration document</w:t>
      </w:r>
      <w:bookmarkEnd w:id="414"/>
    </w:p>
    <w:p w14:paraId="646B3AE6" w14:textId="77777777" w:rsidR="00145DDF" w:rsidRDefault="00145DDF" w:rsidP="00145DDF">
      <w:pPr>
        <w:pStyle w:val="DraftHeading2"/>
        <w:tabs>
          <w:tab w:val="right" w:pos="1247"/>
        </w:tabs>
        <w:ind w:left="1361" w:hanging="1361"/>
      </w:pPr>
      <w:r>
        <w:tab/>
      </w:r>
      <w:r w:rsidRPr="002D2CD0">
        <w:t>(1)</w:t>
      </w:r>
      <w:r>
        <w:tab/>
        <w:t xml:space="preserve">A registration holder must </w:t>
      </w:r>
      <w:r w:rsidR="00835F6D">
        <w:t xml:space="preserve">notify </w:t>
      </w:r>
      <w:r>
        <w:t>the regulator as soon as practicable if the registration document is lost, stolen or destroyed.</w:t>
      </w:r>
    </w:p>
    <w:p w14:paraId="28BD8E86" w14:textId="77777777" w:rsidR="00D40949" w:rsidRDefault="00D40949" w:rsidP="00D40949">
      <w:pPr>
        <w:pStyle w:val="BodySectionSub"/>
      </w:pPr>
      <w:r>
        <w:t>Maximum penalty:</w:t>
      </w:r>
      <w:r w:rsidRPr="00CE26FA">
        <w:t xml:space="preserve"> tier I monetary penalty.</w:t>
      </w:r>
    </w:p>
    <w:p w14:paraId="646B3AEA" w14:textId="77777777" w:rsidR="00145DDF" w:rsidRDefault="00145DDF" w:rsidP="00145DDF">
      <w:pPr>
        <w:pStyle w:val="DraftHeading2"/>
        <w:tabs>
          <w:tab w:val="right" w:pos="1247"/>
        </w:tabs>
        <w:ind w:left="1361" w:hanging="1361"/>
      </w:pPr>
      <w:r>
        <w:tab/>
      </w:r>
      <w:r w:rsidRPr="00736E2F">
        <w:t>(</w:t>
      </w:r>
      <w:r>
        <w:t>2</w:t>
      </w:r>
      <w:r w:rsidRPr="00736E2F">
        <w:t>)</w:t>
      </w:r>
      <w:r>
        <w:tab/>
        <w:t>If a registration document is</w:t>
      </w:r>
      <w:r w:rsidDel="009C1175">
        <w:t xml:space="preserve"> lost, stolen or destroyed</w:t>
      </w:r>
      <w:r>
        <w:t>, the registration holder may</w:t>
      </w:r>
      <w:r w:rsidDel="002D2CD0">
        <w:t xml:space="preserve"> </w:t>
      </w:r>
      <w:r>
        <w:t>apply to the regulator for a replacement document.</w:t>
      </w:r>
    </w:p>
    <w:p w14:paraId="646B3AEB" w14:textId="77777777" w:rsidR="00145DDF" w:rsidRPr="000A0FF6" w:rsidRDefault="00145DDF" w:rsidP="00145DDF">
      <w:pPr>
        <w:pStyle w:val="DraftSub-sectionNote"/>
        <w:tabs>
          <w:tab w:val="right" w:pos="1814"/>
        </w:tabs>
        <w:ind w:left="1361"/>
        <w:rPr>
          <w:b/>
        </w:rPr>
      </w:pPr>
      <w:r w:rsidRPr="000A0FF6">
        <w:rPr>
          <w:b/>
        </w:rPr>
        <w:t>Note</w:t>
      </w:r>
    </w:p>
    <w:p w14:paraId="646B3AEC" w14:textId="77777777" w:rsidR="00145DDF" w:rsidRDefault="00145DDF" w:rsidP="00145DDF">
      <w:pPr>
        <w:pStyle w:val="DraftSub-sectionNote"/>
        <w:tabs>
          <w:tab w:val="right" w:pos="1814"/>
        </w:tabs>
        <w:ind w:left="1361"/>
      </w:pPr>
      <w:r>
        <w:t>A registration holder is required to keep a registration document available for inspection (see regulation 275).</w:t>
      </w:r>
    </w:p>
    <w:p w14:paraId="646B3AED" w14:textId="77777777" w:rsidR="007162D7" w:rsidRDefault="00145DDF" w:rsidP="00145DDF">
      <w:pPr>
        <w:pStyle w:val="DraftHeading2"/>
        <w:tabs>
          <w:tab w:val="right" w:pos="1247"/>
        </w:tabs>
        <w:ind w:left="1361" w:hanging="1361"/>
      </w:pPr>
      <w:r>
        <w:tab/>
      </w:r>
      <w:r w:rsidRPr="000A0FF6">
        <w:t>(3)</w:t>
      </w:r>
      <w:r>
        <w:tab/>
        <w:t>An application for a replacement registration document must be made in the manner and form required by the regulator.</w:t>
      </w:r>
    </w:p>
    <w:p w14:paraId="646B3AEE" w14:textId="77777777" w:rsidR="00145DDF" w:rsidRDefault="00145DDF" w:rsidP="00145DDF">
      <w:pPr>
        <w:pStyle w:val="DraftHeading2"/>
        <w:tabs>
          <w:tab w:val="right" w:pos="1247"/>
        </w:tabs>
        <w:ind w:left="1361" w:hanging="1361"/>
      </w:pPr>
      <w:r>
        <w:tab/>
      </w:r>
      <w:r w:rsidRPr="000A0FF6">
        <w:t>(4)</w:t>
      </w:r>
      <w:r>
        <w:tab/>
        <w:t>The application must:</w:t>
      </w:r>
    </w:p>
    <w:p w14:paraId="646B3AEF" w14:textId="77777777" w:rsidR="00145DDF" w:rsidRDefault="00145DDF" w:rsidP="00145DDF">
      <w:pPr>
        <w:pStyle w:val="DraftHeading3"/>
        <w:tabs>
          <w:tab w:val="right" w:pos="1757"/>
        </w:tabs>
        <w:ind w:left="1871" w:hanging="1871"/>
      </w:pPr>
      <w:r>
        <w:tab/>
      </w:r>
      <w:r w:rsidRPr="000A0FF6">
        <w:t>(a)</w:t>
      </w:r>
      <w:r>
        <w:tab/>
        <w:t>include a declaration describing the circumstances in which the original document was lost, stolen or destroyed; and</w:t>
      </w:r>
    </w:p>
    <w:p w14:paraId="646B3AF0" w14:textId="77777777" w:rsidR="00145DDF" w:rsidRPr="000A0FF6" w:rsidRDefault="00145DDF" w:rsidP="00145DDF">
      <w:pPr>
        <w:pStyle w:val="DraftParaNote"/>
        <w:tabs>
          <w:tab w:val="right" w:pos="2324"/>
        </w:tabs>
        <w:ind w:left="1871"/>
        <w:rPr>
          <w:b/>
        </w:rPr>
      </w:pPr>
      <w:r w:rsidRPr="000A0FF6">
        <w:rPr>
          <w:b/>
        </w:rPr>
        <w:t>Note</w:t>
      </w:r>
    </w:p>
    <w:p w14:paraId="646B3AF1"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AF2" w14:textId="77777777" w:rsidR="00145DDF" w:rsidRDefault="00145DDF" w:rsidP="00145DDF">
      <w:pPr>
        <w:pStyle w:val="DraftHeading3"/>
        <w:tabs>
          <w:tab w:val="right" w:pos="1757"/>
        </w:tabs>
        <w:ind w:left="1871" w:hanging="1871"/>
      </w:pPr>
      <w:r>
        <w:tab/>
      </w:r>
      <w:r w:rsidRPr="000A0FF6">
        <w:t>(b)</w:t>
      </w:r>
      <w:r>
        <w:tab/>
        <w:t>be accompanied by the relevant fee.</w:t>
      </w:r>
    </w:p>
    <w:p w14:paraId="646B3AF3"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registration document if satisfied that the original document was lost, stolen or destroyed.</w:t>
      </w:r>
    </w:p>
    <w:p w14:paraId="646B3AF4"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registration document, it must give the registration holder written notice of this decision, including the reasons for the decision within 14 days of making the decision.</w:t>
      </w:r>
    </w:p>
    <w:p w14:paraId="646B3AF5" w14:textId="77777777" w:rsidR="00145DDF" w:rsidRPr="00671C67" w:rsidRDefault="00145DDF" w:rsidP="00145DDF">
      <w:pPr>
        <w:pStyle w:val="DraftSectionNote"/>
        <w:tabs>
          <w:tab w:val="right" w:pos="1304"/>
        </w:tabs>
        <w:ind w:left="850"/>
        <w:rPr>
          <w:b/>
        </w:rPr>
      </w:pPr>
      <w:r w:rsidRPr="00671C67">
        <w:rPr>
          <w:b/>
        </w:rPr>
        <w:t>Note</w:t>
      </w:r>
    </w:p>
    <w:p w14:paraId="646B3AF6" w14:textId="77777777" w:rsidR="00145DDF" w:rsidRDefault="00145DDF" w:rsidP="00145DDF">
      <w:pPr>
        <w:pStyle w:val="DraftSectionNote"/>
        <w:tabs>
          <w:tab w:val="right" w:pos="1304"/>
        </w:tabs>
        <w:ind w:left="850"/>
      </w:pPr>
      <w:r>
        <w:t>A refusal to issue a replacement registration document is a reviewable decision (see regulation 676).</w:t>
      </w:r>
    </w:p>
    <w:p w14:paraId="646B3AF7" w14:textId="77777777" w:rsidR="00DB234C" w:rsidRDefault="00DB234C" w:rsidP="00D30020">
      <w:pPr>
        <w:pStyle w:val="Heading-DIVISION"/>
        <w:keepNext/>
        <w:jc w:val="left"/>
      </w:pPr>
      <w:bookmarkStart w:id="415" w:name="_Toc141880898"/>
      <w:r>
        <w:t>Division 6—Cancellation of registration</w:t>
      </w:r>
      <w:bookmarkEnd w:id="415"/>
    </w:p>
    <w:p w14:paraId="646B3AF8" w14:textId="77777777" w:rsidR="00DB234C" w:rsidRPr="00DB234C" w:rsidRDefault="00DB234C" w:rsidP="00D30020">
      <w:pPr>
        <w:pStyle w:val="DraftSectionNote"/>
        <w:keepNext/>
        <w:tabs>
          <w:tab w:val="right" w:pos="1304"/>
        </w:tabs>
        <w:ind w:left="851"/>
        <w:rPr>
          <w:b/>
        </w:rPr>
      </w:pPr>
      <w:r w:rsidRPr="00DB234C">
        <w:rPr>
          <w:b/>
        </w:rPr>
        <w:t>Note</w:t>
      </w:r>
    </w:p>
    <w:p w14:paraId="646B3AF9" w14:textId="77777777" w:rsidR="00DB234C" w:rsidRPr="00DB234C" w:rsidRDefault="00DB234C" w:rsidP="00DB234C">
      <w:pPr>
        <w:pStyle w:val="DraftSectionNote"/>
        <w:tabs>
          <w:tab w:val="right" w:pos="1304"/>
        </w:tabs>
        <w:ind w:left="850"/>
      </w:pPr>
      <w:r>
        <w:t>See the jurisdictional note in the Appendix.</w:t>
      </w:r>
    </w:p>
    <w:p w14:paraId="646B3AFA" w14:textId="77777777" w:rsidR="00DB234C" w:rsidRDefault="00DB234C" w:rsidP="00C92295">
      <w:pPr>
        <w:pStyle w:val="StyleDraftHeading1Left0cmHanging15cm1"/>
      </w:pPr>
      <w:r>
        <w:lastRenderedPageBreak/>
        <w:tab/>
      </w:r>
      <w:bookmarkStart w:id="416" w:name="_Toc141880899"/>
      <w:r>
        <w:t>288A</w:t>
      </w:r>
      <w:r>
        <w:tab/>
        <w:t>Application of Division</w:t>
      </w:r>
      <w:bookmarkEnd w:id="416"/>
    </w:p>
    <w:p w14:paraId="646B3AFB" w14:textId="77777777" w:rsidR="00DB234C" w:rsidRDefault="00DB234C" w:rsidP="00DB234C">
      <w:pPr>
        <w:pStyle w:val="BodySectionSub"/>
      </w:pPr>
      <w:r>
        <w:t>This Division applies to:</w:t>
      </w:r>
    </w:p>
    <w:p w14:paraId="646B3AFC" w14:textId="77777777" w:rsidR="00DB234C" w:rsidRDefault="00DB234C" w:rsidP="00DB234C">
      <w:pPr>
        <w:pStyle w:val="DraftHeading3"/>
        <w:tabs>
          <w:tab w:val="right" w:pos="1757"/>
        </w:tabs>
        <w:ind w:left="1871" w:hanging="1871"/>
      </w:pPr>
      <w:r>
        <w:tab/>
      </w:r>
      <w:r w:rsidRPr="00B06E0B">
        <w:t>(a)</w:t>
      </w:r>
      <w:r>
        <w:tab/>
        <w:t>the registration of a design of an item of plant; and</w:t>
      </w:r>
    </w:p>
    <w:p w14:paraId="646B3AFD" w14:textId="77777777" w:rsidR="007162D7" w:rsidRDefault="00DB234C" w:rsidP="00DB234C">
      <w:pPr>
        <w:pStyle w:val="DraftHeading3"/>
        <w:tabs>
          <w:tab w:val="right" w:pos="1757"/>
        </w:tabs>
        <w:ind w:left="1871" w:hanging="1871"/>
      </w:pPr>
      <w:r>
        <w:tab/>
      </w:r>
      <w:r w:rsidRPr="00B06E0B">
        <w:t>(b)</w:t>
      </w:r>
      <w:r>
        <w:tab/>
        <w:t>the registration of an item of plant.</w:t>
      </w:r>
    </w:p>
    <w:p w14:paraId="646B3AFE" w14:textId="77777777" w:rsidR="00DB234C" w:rsidRDefault="00DB234C" w:rsidP="00C92295">
      <w:pPr>
        <w:pStyle w:val="StyleDraftHeading1Left0cmHanging15cm1"/>
      </w:pPr>
      <w:r>
        <w:tab/>
      </w:r>
      <w:bookmarkStart w:id="417" w:name="_Toc141880900"/>
      <w:r w:rsidRPr="00DB234C">
        <w:t>288B</w:t>
      </w:r>
      <w:r>
        <w:tab/>
        <w:t>Regulator may cancel registration</w:t>
      </w:r>
      <w:bookmarkEnd w:id="417"/>
    </w:p>
    <w:p w14:paraId="646B3AFF" w14:textId="77777777" w:rsidR="00DB234C" w:rsidRDefault="00DB234C" w:rsidP="00E83751">
      <w:pPr>
        <w:pStyle w:val="BodySectionSub"/>
      </w:pPr>
      <w:r>
        <w:t>The regulator may cancel a registration if satisfied that:</w:t>
      </w:r>
    </w:p>
    <w:p w14:paraId="646B3B00" w14:textId="77777777" w:rsidR="00DB234C" w:rsidRDefault="00DB234C" w:rsidP="00DB234C">
      <w:pPr>
        <w:pStyle w:val="DraftHeading3"/>
        <w:tabs>
          <w:tab w:val="right" w:pos="1757"/>
        </w:tabs>
        <w:ind w:left="1871" w:hanging="1871"/>
      </w:pPr>
      <w:r>
        <w:tab/>
      </w:r>
      <w:r w:rsidRPr="00DB234C">
        <w:t>(a)</w:t>
      </w:r>
      <w:r>
        <w:tab/>
      </w:r>
      <w:r w:rsidR="003A6AC9">
        <w:t xml:space="preserve">the registration holder, </w:t>
      </w:r>
      <w:r w:rsidDel="0014622F">
        <w:t xml:space="preserve">in </w:t>
      </w:r>
      <w:r w:rsidR="003A6AC9">
        <w:t>applying for the registration</w:t>
      </w:r>
      <w:r>
        <w:t>:</w:t>
      </w:r>
    </w:p>
    <w:p w14:paraId="646B3B01" w14:textId="77777777" w:rsidR="00DB234C" w:rsidRDefault="00DB234C" w:rsidP="00DB234C">
      <w:pPr>
        <w:pStyle w:val="DraftHeading4"/>
        <w:tabs>
          <w:tab w:val="right" w:pos="2268"/>
        </w:tabs>
        <w:ind w:left="2381" w:hanging="2381"/>
      </w:pPr>
      <w:r>
        <w:tab/>
      </w:r>
      <w:r w:rsidRPr="00DB234C">
        <w:t>(i)</w:t>
      </w:r>
      <w:r>
        <w:tab/>
        <w:t xml:space="preserve">gave information that </w:t>
      </w:r>
      <w:r w:rsidR="003A6AC9">
        <w:t>was</w:t>
      </w:r>
      <w:r>
        <w:t xml:space="preserve"> false or misleading in a material particular; or</w:t>
      </w:r>
    </w:p>
    <w:p w14:paraId="646B3B02" w14:textId="77777777" w:rsidR="00DB234C" w:rsidRDefault="00DB234C" w:rsidP="00DB234C">
      <w:pPr>
        <w:pStyle w:val="DraftHeading4"/>
        <w:tabs>
          <w:tab w:val="right" w:pos="2268"/>
        </w:tabs>
        <w:ind w:left="2381" w:hanging="2381"/>
      </w:pPr>
      <w:r>
        <w:tab/>
      </w:r>
      <w:r w:rsidRPr="00DB234C">
        <w:t>(ii)</w:t>
      </w:r>
      <w:r>
        <w:tab/>
        <w:t>failed to give any material information that should have been given; or</w:t>
      </w:r>
    </w:p>
    <w:p w14:paraId="646B3B03" w14:textId="77777777" w:rsidR="00DB234C" w:rsidRDefault="00DB234C" w:rsidP="00DB234C">
      <w:pPr>
        <w:pStyle w:val="DraftHeading3"/>
        <w:tabs>
          <w:tab w:val="right" w:pos="1757"/>
        </w:tabs>
        <w:ind w:left="1871" w:hanging="1871"/>
      </w:pPr>
      <w:r>
        <w:tab/>
      </w:r>
      <w:r w:rsidRPr="00DB234C">
        <w:t>(b)</w:t>
      </w:r>
      <w:r>
        <w:tab/>
      </w:r>
      <w:r w:rsidR="003509AA">
        <w:t>t</w:t>
      </w:r>
      <w:r>
        <w:t xml:space="preserve">he design </w:t>
      </w:r>
      <w:r w:rsidR="00484375">
        <w:t xml:space="preserve">of the item of plant, or the item of plant (as applicable), </w:t>
      </w:r>
      <w:r>
        <w:t>is unsafe</w:t>
      </w:r>
      <w:r w:rsidR="00484375">
        <w:t>.</w:t>
      </w:r>
    </w:p>
    <w:p w14:paraId="646B3B04" w14:textId="77777777" w:rsidR="003509AA" w:rsidRPr="00516144" w:rsidRDefault="003509AA" w:rsidP="003509AA">
      <w:pPr>
        <w:pStyle w:val="DraftSectionNote"/>
        <w:tabs>
          <w:tab w:val="right" w:pos="1304"/>
        </w:tabs>
        <w:ind w:left="850"/>
        <w:rPr>
          <w:b/>
        </w:rPr>
      </w:pPr>
      <w:r w:rsidRPr="00516144">
        <w:rPr>
          <w:b/>
        </w:rPr>
        <w:t>Note</w:t>
      </w:r>
    </w:p>
    <w:p w14:paraId="646B3B05" w14:textId="77777777" w:rsidR="003509AA" w:rsidRDefault="003509AA" w:rsidP="003509AA">
      <w:pPr>
        <w:pStyle w:val="DraftSectionNote"/>
        <w:tabs>
          <w:tab w:val="right" w:pos="1304"/>
        </w:tabs>
        <w:ind w:left="850"/>
      </w:pPr>
      <w:r>
        <w:t>A decision to cancel a registration is a reviewable decision (see regulation 676).</w:t>
      </w:r>
    </w:p>
    <w:p w14:paraId="646B3B06" w14:textId="77777777" w:rsidR="003509AA" w:rsidRDefault="003509AA" w:rsidP="00C92295">
      <w:pPr>
        <w:pStyle w:val="StyleDraftHeading1Left0cmHanging15cm1"/>
      </w:pPr>
      <w:r>
        <w:tab/>
      </w:r>
      <w:bookmarkStart w:id="418" w:name="_Toc141880901"/>
      <w:r>
        <w:t>288</w:t>
      </w:r>
      <w:r w:rsidR="009B5097">
        <w:t>C</w:t>
      </w:r>
      <w:r>
        <w:tab/>
        <w:t>Cancellation process</w:t>
      </w:r>
      <w:bookmarkEnd w:id="418"/>
    </w:p>
    <w:p w14:paraId="646B3B07" w14:textId="77777777" w:rsidR="003509AA" w:rsidRDefault="003509AA" w:rsidP="003509AA">
      <w:pPr>
        <w:pStyle w:val="DraftHeading2"/>
        <w:tabs>
          <w:tab w:val="right" w:pos="1247"/>
        </w:tabs>
        <w:ind w:left="1361" w:hanging="1361"/>
      </w:pPr>
      <w:r>
        <w:tab/>
      </w:r>
      <w:r w:rsidRPr="008024FA">
        <w:t>(</w:t>
      </w:r>
      <w:r>
        <w:t>1</w:t>
      </w:r>
      <w:r w:rsidRPr="008024FA">
        <w:t>)</w:t>
      </w:r>
      <w:r>
        <w:tab/>
        <w:t>Before cancelling a registration, the regulator must give the registration holder written notice:</w:t>
      </w:r>
    </w:p>
    <w:p w14:paraId="646B3B08" w14:textId="77777777" w:rsidR="003509AA" w:rsidRDefault="003509AA" w:rsidP="003509AA">
      <w:pPr>
        <w:pStyle w:val="DraftHeading3"/>
        <w:tabs>
          <w:tab w:val="right" w:pos="1757"/>
        </w:tabs>
        <w:ind w:left="1871" w:hanging="1871"/>
      </w:pPr>
      <w:r>
        <w:tab/>
      </w:r>
      <w:r w:rsidRPr="008024FA">
        <w:t>(a)</w:t>
      </w:r>
      <w:r>
        <w:tab/>
        <w:t>setting out the proposal to cancel the registration and the reasons for it; and</w:t>
      </w:r>
    </w:p>
    <w:p w14:paraId="646B3B09" w14:textId="77777777" w:rsidR="003509AA" w:rsidRDefault="003509AA" w:rsidP="003509AA">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cancellation within a specified period (being not less than 28 days from the date of the notice).</w:t>
      </w:r>
    </w:p>
    <w:p w14:paraId="646B3B0A" w14:textId="77777777" w:rsidR="003509AA" w:rsidRPr="00CD33F9" w:rsidRDefault="003509AA" w:rsidP="003509AA">
      <w:pPr>
        <w:pStyle w:val="DraftHeading2"/>
        <w:tabs>
          <w:tab w:val="right" w:pos="1247"/>
        </w:tabs>
        <w:ind w:left="1361" w:hanging="1361"/>
      </w:pPr>
      <w:r>
        <w:tab/>
      </w:r>
      <w:r w:rsidRPr="004F7E4B">
        <w:t>(</w:t>
      </w:r>
      <w:r>
        <w:t>2</w:t>
      </w:r>
      <w:r w:rsidRPr="004F7E4B">
        <w:t>)</w:t>
      </w:r>
      <w:r w:rsidRPr="00CD33F9">
        <w:tab/>
        <w:t>After the date specified in a notice under subregulation (</w:t>
      </w:r>
      <w:r>
        <w:t>1</w:t>
      </w:r>
      <w:r w:rsidRPr="00CD33F9">
        <w:t>), the regulator must:</w:t>
      </w:r>
    </w:p>
    <w:p w14:paraId="646B3B0B" w14:textId="77777777" w:rsidR="007162D7" w:rsidRDefault="003509AA" w:rsidP="003509AA">
      <w:pPr>
        <w:pStyle w:val="DraftHeading3"/>
        <w:tabs>
          <w:tab w:val="right" w:pos="1757"/>
        </w:tabs>
        <w:ind w:left="1871" w:hanging="1871"/>
      </w:pPr>
      <w:r>
        <w:tab/>
      </w:r>
      <w:r w:rsidRPr="004F7E4B">
        <w:t>(a)</w:t>
      </w:r>
      <w:r w:rsidRPr="00CD33F9">
        <w:tab/>
        <w:t xml:space="preserve">if the registration holder has made a submission in relation to the proposed </w:t>
      </w:r>
      <w:r>
        <w:t>cancellation</w:t>
      </w:r>
      <w:r w:rsidRPr="00CD33F9">
        <w:t>—consider that submission; and</w:t>
      </w:r>
    </w:p>
    <w:p w14:paraId="646B3B0C" w14:textId="77777777" w:rsidR="003509AA" w:rsidRPr="00CD33F9" w:rsidRDefault="003509AA" w:rsidP="003509AA">
      <w:pPr>
        <w:pStyle w:val="DraftHeading3"/>
        <w:tabs>
          <w:tab w:val="right" w:pos="1757"/>
        </w:tabs>
        <w:ind w:left="1871" w:hanging="1871"/>
      </w:pPr>
      <w:r>
        <w:tab/>
      </w:r>
      <w:r w:rsidRPr="004F7E4B">
        <w:t>(b)</w:t>
      </w:r>
      <w:r w:rsidRPr="00CD33F9">
        <w:tab/>
        <w:t>whether or not the registrati</w:t>
      </w:r>
      <w:r w:rsidR="00E83751">
        <w:t xml:space="preserve">on holder has made a submission, </w:t>
      </w:r>
      <w:r w:rsidRPr="00CD33F9">
        <w:t>decide:</w:t>
      </w:r>
    </w:p>
    <w:p w14:paraId="646B3B0D" w14:textId="77777777" w:rsidR="003509AA" w:rsidRPr="00CD33F9" w:rsidRDefault="003509AA" w:rsidP="003509AA">
      <w:pPr>
        <w:pStyle w:val="DraftHeading4"/>
        <w:tabs>
          <w:tab w:val="right" w:pos="2268"/>
        </w:tabs>
        <w:ind w:left="2381" w:hanging="2381"/>
      </w:pPr>
      <w:r>
        <w:tab/>
      </w:r>
      <w:r w:rsidRPr="004F7E4B">
        <w:t>(i)</w:t>
      </w:r>
      <w:r w:rsidRPr="00CD33F9">
        <w:tab/>
        <w:t xml:space="preserve">to </w:t>
      </w:r>
      <w:r>
        <w:t>cancel the registration</w:t>
      </w:r>
      <w:r w:rsidRPr="00CD33F9">
        <w:t>; or</w:t>
      </w:r>
    </w:p>
    <w:p w14:paraId="646B3B0E" w14:textId="77777777" w:rsidR="003509AA" w:rsidRDefault="003509AA" w:rsidP="003509AA">
      <w:pPr>
        <w:pStyle w:val="DraftHeading4"/>
        <w:tabs>
          <w:tab w:val="right" w:pos="2268"/>
        </w:tabs>
        <w:ind w:left="2381" w:hanging="2381"/>
      </w:pPr>
      <w:r>
        <w:tab/>
      </w:r>
      <w:r w:rsidRPr="004F7E4B">
        <w:t>(ii)</w:t>
      </w:r>
      <w:r w:rsidRPr="00CD33F9">
        <w:tab/>
        <w:t xml:space="preserve">not to </w:t>
      </w:r>
      <w:r w:rsidR="00E83751">
        <w:t>cancel the registration; and</w:t>
      </w:r>
    </w:p>
    <w:p w14:paraId="646B3B0F" w14:textId="77777777" w:rsidR="003509AA" w:rsidRPr="00CD33F9" w:rsidRDefault="003509AA" w:rsidP="003509AA">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B10" w14:textId="77777777" w:rsidR="003509AA" w:rsidRPr="00484375" w:rsidRDefault="003509AA" w:rsidP="003509AA">
      <w:pPr>
        <w:pStyle w:val="DraftHeading4"/>
        <w:tabs>
          <w:tab w:val="right" w:pos="2268"/>
        </w:tabs>
        <w:ind w:left="2381" w:hanging="2381"/>
      </w:pPr>
      <w:r w:rsidRPr="00484375">
        <w:lastRenderedPageBreak/>
        <w:tab/>
        <w:t>(i)</w:t>
      </w:r>
      <w:r w:rsidRPr="00484375">
        <w:tab/>
      </w:r>
      <w:r>
        <w:t>states whether or not</w:t>
      </w:r>
      <w:r w:rsidRPr="00484375">
        <w:t xml:space="preserve"> </w:t>
      </w:r>
      <w:r>
        <w:t>the registration is cancelled</w:t>
      </w:r>
      <w:r w:rsidRPr="00484375">
        <w:t>; and</w:t>
      </w:r>
    </w:p>
    <w:p w14:paraId="646B3B11" w14:textId="77777777" w:rsidR="003509AA" w:rsidRDefault="003509AA" w:rsidP="003509AA">
      <w:pPr>
        <w:pStyle w:val="DraftHeading4"/>
        <w:tabs>
          <w:tab w:val="right" w:pos="2268"/>
        </w:tabs>
        <w:ind w:left="2381" w:hanging="2381"/>
      </w:pPr>
      <w:r>
        <w:tab/>
      </w:r>
      <w:r w:rsidRPr="004F7E4B">
        <w:t>(ii)</w:t>
      </w:r>
      <w:r w:rsidRPr="00CD33F9">
        <w:tab/>
        <w:t xml:space="preserve">if a submission was made in relation to the proposed </w:t>
      </w:r>
      <w:r>
        <w:t>cancellation</w:t>
      </w:r>
      <w:r w:rsidRPr="00CD33F9">
        <w:t xml:space="preserve">—sets out the regulator's reasons for </w:t>
      </w:r>
      <w:r>
        <w:t>cancelling the registration</w:t>
      </w:r>
      <w:r w:rsidRPr="00CD33F9">
        <w:t>; and</w:t>
      </w:r>
    </w:p>
    <w:p w14:paraId="646B3B12" w14:textId="77777777" w:rsidR="003509AA" w:rsidRDefault="003509AA" w:rsidP="003509AA">
      <w:pPr>
        <w:pStyle w:val="DraftHeading4"/>
        <w:tabs>
          <w:tab w:val="right" w:pos="2268"/>
        </w:tabs>
        <w:ind w:left="2381" w:hanging="2381"/>
      </w:pPr>
      <w:r>
        <w:tab/>
      </w:r>
      <w:r w:rsidRPr="004F7E4B">
        <w:t>(iii)</w:t>
      </w:r>
      <w:r w:rsidRPr="00CD33F9">
        <w:tab/>
        <w:t xml:space="preserve">specifies the date on which the </w:t>
      </w:r>
      <w:r>
        <w:t>cancellation</w:t>
      </w:r>
      <w:r w:rsidRPr="00CD33F9">
        <w:t>, if any, takes effect.</w:t>
      </w:r>
    </w:p>
    <w:p w14:paraId="646B3B13" w14:textId="77777777" w:rsidR="003509AA" w:rsidRPr="00516144" w:rsidRDefault="003509AA" w:rsidP="003509AA">
      <w:pPr>
        <w:pStyle w:val="DraftSectionNote"/>
        <w:tabs>
          <w:tab w:val="right" w:pos="1304"/>
        </w:tabs>
        <w:ind w:left="850"/>
        <w:rPr>
          <w:b/>
        </w:rPr>
      </w:pPr>
      <w:r w:rsidRPr="00516144">
        <w:rPr>
          <w:b/>
        </w:rPr>
        <w:t>Note</w:t>
      </w:r>
    </w:p>
    <w:p w14:paraId="646B3B14" w14:textId="77777777" w:rsidR="003509AA" w:rsidRDefault="003509AA" w:rsidP="003509AA">
      <w:pPr>
        <w:pStyle w:val="DraftSectionNote"/>
        <w:tabs>
          <w:tab w:val="right" w:pos="1304"/>
        </w:tabs>
        <w:ind w:left="850"/>
      </w:pPr>
      <w:r>
        <w:t>A decision to cancel a registration is a reviewable decision (see regulation 676).</w:t>
      </w:r>
    </w:p>
    <w:p w14:paraId="646B3B15" w14:textId="77777777" w:rsidR="00927122" w:rsidRPr="004C7752" w:rsidRDefault="00927122" w:rsidP="00C92295">
      <w:pPr>
        <w:pStyle w:val="StyleDraftHeading1Left0cmHanging15cm1"/>
      </w:pPr>
      <w:r>
        <w:tab/>
      </w:r>
      <w:bookmarkStart w:id="419" w:name="_Toc141880902"/>
      <w:r>
        <w:t>288</w:t>
      </w:r>
      <w:r w:rsidR="009B5097">
        <w:t>D</w:t>
      </w:r>
      <w:r>
        <w:tab/>
        <w:t>Registration holder to return registration document</w:t>
      </w:r>
      <w:bookmarkEnd w:id="419"/>
    </w:p>
    <w:p w14:paraId="646B3B16" w14:textId="77777777" w:rsidR="00927122" w:rsidRDefault="00927122" w:rsidP="00927122">
      <w:pPr>
        <w:pStyle w:val="BodySectionSub"/>
      </w:pPr>
      <w:r>
        <w:t xml:space="preserve">A registration holder </w:t>
      </w:r>
      <w:r w:rsidR="00C938F3">
        <w:t xml:space="preserve">who receives a cancellation notice under regulation 288C </w:t>
      </w:r>
      <w:r>
        <w:t>must return the registration document to the regulator at the written request of the regulator within the time specified in the request.</w:t>
      </w:r>
    </w:p>
    <w:p w14:paraId="4EA1E6AA" w14:textId="77777777" w:rsidR="00D40949" w:rsidRDefault="00D40949" w:rsidP="00D40949">
      <w:pPr>
        <w:pStyle w:val="BodySectionSub"/>
      </w:pPr>
      <w:r>
        <w:t>Maximum penalty:</w:t>
      </w:r>
      <w:r w:rsidRPr="00CE26FA">
        <w:t xml:space="preserve"> tier I monetary penalty.</w:t>
      </w:r>
    </w:p>
    <w:p w14:paraId="646B3B1A" w14:textId="77777777" w:rsidR="00145DDF" w:rsidRDefault="00145DDF" w:rsidP="00145DDF">
      <w:pPr>
        <w:spacing w:after="180"/>
        <w:jc w:val="center"/>
      </w:pPr>
      <w:r w:rsidRPr="00B708FA">
        <w:t>__________________</w:t>
      </w:r>
    </w:p>
    <w:p w14:paraId="646B3B1B" w14:textId="77777777" w:rsidR="00145DDF" w:rsidRDefault="00145DDF" w:rsidP="00145DDF">
      <w:pPr>
        <w:pStyle w:val="ChapterHeading"/>
        <w:ind w:left="1701" w:hanging="1701"/>
        <w:jc w:val="left"/>
      </w:pPr>
      <w:r>
        <w:br w:type="page"/>
      </w:r>
      <w:bookmarkStart w:id="420" w:name="_Toc141880903"/>
      <w:r>
        <w:lastRenderedPageBreak/>
        <w:t xml:space="preserve">Chapter 6 </w:t>
      </w:r>
      <w:r>
        <w:tab/>
        <w:t>Construction Work</w:t>
      </w:r>
      <w:bookmarkEnd w:id="420"/>
    </w:p>
    <w:p w14:paraId="646B3B1C" w14:textId="77777777" w:rsidR="00145DDF" w:rsidRPr="003724B1" w:rsidRDefault="00145DDF" w:rsidP="00145DDF">
      <w:pPr>
        <w:pStyle w:val="Heading-PART"/>
        <w:ind w:left="1276" w:hanging="1276"/>
        <w:jc w:val="left"/>
        <w:rPr>
          <w:caps w:val="0"/>
          <w:sz w:val="28"/>
        </w:rPr>
      </w:pPr>
      <w:bookmarkStart w:id="421" w:name="_Toc141880904"/>
      <w:r w:rsidRPr="003724B1">
        <w:rPr>
          <w:caps w:val="0"/>
          <w:sz w:val="28"/>
        </w:rPr>
        <w:t xml:space="preserve">Part 6.1 </w:t>
      </w:r>
      <w:r w:rsidRPr="003724B1">
        <w:rPr>
          <w:caps w:val="0"/>
          <w:sz w:val="28"/>
        </w:rPr>
        <w:tab/>
        <w:t>Preliminary</w:t>
      </w:r>
      <w:bookmarkEnd w:id="421"/>
    </w:p>
    <w:p w14:paraId="646B3B1D" w14:textId="77777777" w:rsidR="00145DDF" w:rsidRDefault="00145DDF" w:rsidP="00C92295">
      <w:pPr>
        <w:pStyle w:val="StyleDraftHeading1Left0cmHanging15cm1"/>
      </w:pPr>
      <w:r w:rsidRPr="00316012">
        <w:tab/>
      </w:r>
      <w:bookmarkStart w:id="422" w:name="_Toc141880905"/>
      <w:r>
        <w:t>289</w:t>
      </w:r>
      <w:r w:rsidRPr="00316012">
        <w:tab/>
        <w:t xml:space="preserve">Meaning of </w:t>
      </w:r>
      <w:r w:rsidRPr="00B402AD">
        <w:t>construction work</w:t>
      </w:r>
      <w:bookmarkEnd w:id="422"/>
    </w:p>
    <w:p w14:paraId="646B3B1E" w14:textId="77777777" w:rsidR="00145DDF" w:rsidRDefault="00145DDF" w:rsidP="00145DDF">
      <w:pPr>
        <w:pStyle w:val="DraftHeading2"/>
        <w:tabs>
          <w:tab w:val="right" w:pos="1247"/>
        </w:tabs>
        <w:ind w:left="1361" w:hanging="1361"/>
      </w:pPr>
      <w:r>
        <w:tab/>
        <w:t>(1)</w:t>
      </w:r>
      <w:r>
        <w:tab/>
        <w:t xml:space="preserve">In this Chapter, </w:t>
      </w:r>
      <w:r>
        <w:rPr>
          <w:b/>
          <w:i/>
        </w:rPr>
        <w:t>construction work</w:t>
      </w:r>
      <w:r>
        <w:t xml:space="preserve"> means any work carried out in connection with the construction, alteration, conversion, fitting-out, commissioning, renovation, repair, maintenance, refurbishment, demolition, decommissioning or dismantling of a structure.</w:t>
      </w:r>
    </w:p>
    <w:p w14:paraId="646B3B1F" w14:textId="77777777" w:rsidR="00145DDF" w:rsidRDefault="00145DDF" w:rsidP="00145DDF">
      <w:pPr>
        <w:pStyle w:val="DraftHeading2"/>
        <w:tabs>
          <w:tab w:val="right" w:pos="1247"/>
        </w:tabs>
        <w:ind w:left="1361" w:hanging="1361"/>
      </w:pPr>
      <w:r>
        <w:tab/>
        <w:t>(2)</w:t>
      </w:r>
      <w:r>
        <w:tab/>
        <w:t xml:space="preserve">Without limiting subregulation (1), </w:t>
      </w:r>
      <w:r>
        <w:rPr>
          <w:b/>
          <w:i/>
        </w:rPr>
        <w:t>construction work</w:t>
      </w:r>
      <w:r>
        <w:t xml:space="preserve"> includes the following:</w:t>
      </w:r>
    </w:p>
    <w:p w14:paraId="646B3B20" w14:textId="77777777" w:rsidR="00145DDF" w:rsidRDefault="00145DDF" w:rsidP="00145DDF">
      <w:pPr>
        <w:pStyle w:val="DraftHeading3"/>
        <w:tabs>
          <w:tab w:val="right" w:pos="1757"/>
        </w:tabs>
        <w:ind w:left="1871" w:hanging="1871"/>
      </w:pPr>
      <w:r w:rsidRPr="00FE5E99">
        <w:tab/>
      </w:r>
      <w:r>
        <w:t>(a)</w:t>
      </w:r>
      <w:r>
        <w:tab/>
        <w:t>any installation or testing carried out in connection with an activity referred to in subregulation (1);</w:t>
      </w:r>
    </w:p>
    <w:p w14:paraId="646B3B21" w14:textId="77777777" w:rsidR="00145DDF" w:rsidRDefault="00145DDF" w:rsidP="00145DDF">
      <w:pPr>
        <w:pStyle w:val="DraftHeading3"/>
        <w:tabs>
          <w:tab w:val="right" w:pos="1757"/>
        </w:tabs>
        <w:ind w:left="1871" w:hanging="1871"/>
      </w:pPr>
      <w:r>
        <w:tab/>
        <w:t>(b)</w:t>
      </w:r>
      <w:r>
        <w:tab/>
        <w:t>the removal from the workplace of any product or waste resulting from demolition;</w:t>
      </w:r>
    </w:p>
    <w:p w14:paraId="646B3B22" w14:textId="77777777" w:rsidR="00145DDF" w:rsidRPr="00353104" w:rsidRDefault="00145DDF" w:rsidP="00145DDF">
      <w:pPr>
        <w:pStyle w:val="DraftHeading3"/>
        <w:tabs>
          <w:tab w:val="right" w:pos="1757"/>
        </w:tabs>
        <w:ind w:left="1871" w:hanging="1871"/>
      </w:pPr>
      <w:r>
        <w:tab/>
        <w:t>(c)</w:t>
      </w:r>
      <w:r>
        <w:tab/>
        <w:t>the prefabrication or testing of elements, at a place specifically established for the construction work, for use in construction work;</w:t>
      </w:r>
    </w:p>
    <w:p w14:paraId="646B3B23" w14:textId="77777777" w:rsidR="00145DDF" w:rsidRDefault="00145DDF" w:rsidP="00145DDF">
      <w:pPr>
        <w:pStyle w:val="DraftHeading3"/>
        <w:tabs>
          <w:tab w:val="right" w:pos="1757"/>
        </w:tabs>
        <w:ind w:left="1871" w:hanging="1871"/>
      </w:pPr>
      <w:r>
        <w:tab/>
        <w:t>(d)</w:t>
      </w:r>
      <w:r>
        <w:tab/>
        <w:t>the assembly of prefabricated elements to form a structure, or the disassembly of prefabricated elements forming part of a structure;</w:t>
      </w:r>
    </w:p>
    <w:p w14:paraId="646B3B24" w14:textId="77777777" w:rsidR="00145DDF" w:rsidRDefault="00145DDF" w:rsidP="00145DDF">
      <w:pPr>
        <w:pStyle w:val="DraftHeading3"/>
        <w:tabs>
          <w:tab w:val="right" w:pos="1757"/>
        </w:tabs>
        <w:ind w:left="1871" w:hanging="1871"/>
      </w:pPr>
      <w:r>
        <w:tab/>
        <w:t>(e)</w:t>
      </w:r>
      <w:r>
        <w:tab/>
        <w:t>the installation, testing or maintenance of an essential service in relation to a structure;</w:t>
      </w:r>
    </w:p>
    <w:p w14:paraId="646B3B25" w14:textId="77777777" w:rsidR="00145DDF" w:rsidRDefault="00145DDF" w:rsidP="00145DDF">
      <w:pPr>
        <w:pStyle w:val="DraftHeading3"/>
        <w:tabs>
          <w:tab w:val="right" w:pos="1757"/>
        </w:tabs>
        <w:ind w:left="1871" w:hanging="1871"/>
      </w:pPr>
      <w:r>
        <w:tab/>
        <w:t>(f)</w:t>
      </w:r>
      <w:r>
        <w:tab/>
        <w:t>any work connected with an excavation;</w:t>
      </w:r>
    </w:p>
    <w:p w14:paraId="646B3B26" w14:textId="77777777" w:rsidR="00145DDF" w:rsidRDefault="00145DDF" w:rsidP="00145DDF">
      <w:pPr>
        <w:pStyle w:val="DraftHeading3"/>
        <w:tabs>
          <w:tab w:val="right" w:pos="1757"/>
        </w:tabs>
        <w:ind w:left="1871" w:hanging="1871"/>
      </w:pPr>
      <w:r>
        <w:tab/>
        <w:t>(g)</w:t>
      </w:r>
      <w:r>
        <w:tab/>
        <w:t>any work connected with any preparatory work or site preparation (including landscaping as part of site preparation) carried out in connection with an activity referred to in subregulation (1);</w:t>
      </w:r>
    </w:p>
    <w:p w14:paraId="646B3B27" w14:textId="77777777" w:rsidR="00145DDF" w:rsidRDefault="00145DDF" w:rsidP="00145DDF">
      <w:pPr>
        <w:pStyle w:val="DraftHeading3"/>
        <w:tabs>
          <w:tab w:val="right" w:pos="1757"/>
        </w:tabs>
        <w:ind w:left="1871" w:hanging="1871"/>
      </w:pPr>
      <w:r>
        <w:tab/>
        <w:t>(h)</w:t>
      </w:r>
      <w:r>
        <w:tab/>
        <w:t>an activity referred to in subregulation (1), that is carried out on, under or near water, including work on buoys and obstructions to navigation.</w:t>
      </w:r>
    </w:p>
    <w:p w14:paraId="646B3B28" w14:textId="77777777" w:rsidR="00145DDF" w:rsidRDefault="00145DDF" w:rsidP="00145DDF">
      <w:pPr>
        <w:pStyle w:val="DraftHeading2"/>
        <w:tabs>
          <w:tab w:val="right" w:pos="1247"/>
        </w:tabs>
        <w:ind w:left="1361" w:hanging="1361"/>
      </w:pPr>
      <w:r>
        <w:tab/>
        <w:t>(3)</w:t>
      </w:r>
      <w:r>
        <w:tab/>
        <w:t xml:space="preserve">In this Chapter, </w:t>
      </w:r>
      <w:r>
        <w:rPr>
          <w:b/>
          <w:i/>
        </w:rPr>
        <w:t>construction work</w:t>
      </w:r>
      <w:r>
        <w:t xml:space="preserve"> does not include any of the following:</w:t>
      </w:r>
    </w:p>
    <w:p w14:paraId="646B3B29" w14:textId="77777777" w:rsidR="00145DDF" w:rsidRPr="00FE5E99" w:rsidRDefault="00145DDF" w:rsidP="00145DDF">
      <w:pPr>
        <w:pStyle w:val="DraftHeading3"/>
        <w:tabs>
          <w:tab w:val="right" w:pos="1757"/>
        </w:tabs>
        <w:ind w:left="1871" w:hanging="1871"/>
      </w:pPr>
      <w:r w:rsidRPr="00FE5E99">
        <w:tab/>
        <w:t>(a)</w:t>
      </w:r>
      <w:r w:rsidRPr="00FE5E99">
        <w:tab/>
        <w:t>the manufacture of plant;</w:t>
      </w:r>
    </w:p>
    <w:p w14:paraId="646B3B2A" w14:textId="77777777" w:rsidR="00145DDF" w:rsidRDefault="00145DDF" w:rsidP="00145DDF">
      <w:pPr>
        <w:pStyle w:val="DraftHeading3"/>
        <w:tabs>
          <w:tab w:val="right" w:pos="1757"/>
        </w:tabs>
        <w:ind w:left="1871" w:hanging="1871"/>
      </w:pPr>
      <w:r>
        <w:tab/>
        <w:t>(b)</w:t>
      </w:r>
      <w:r>
        <w:tab/>
        <w:t>the prefabrication of elements, other than at a place specifically established for the construction work, for use in construction work;</w:t>
      </w:r>
    </w:p>
    <w:p w14:paraId="646B3B2B" w14:textId="77777777" w:rsidR="00145DDF" w:rsidRDefault="00145DDF" w:rsidP="00145DDF">
      <w:pPr>
        <w:pStyle w:val="DraftHeading3"/>
        <w:tabs>
          <w:tab w:val="right" w:pos="1757"/>
        </w:tabs>
        <w:ind w:left="1871" w:hanging="1871"/>
      </w:pPr>
      <w:r>
        <w:lastRenderedPageBreak/>
        <w:tab/>
        <w:t>(c)</w:t>
      </w:r>
      <w:r>
        <w:tab/>
        <w:t>the construction or assembly of a structure that once constructed or assembled is intended to be transported to another place;</w:t>
      </w:r>
    </w:p>
    <w:p w14:paraId="646B3B2C" w14:textId="77777777" w:rsidR="00145DDF" w:rsidRDefault="00145DDF" w:rsidP="00145DDF">
      <w:pPr>
        <w:pStyle w:val="DraftHeading3"/>
        <w:tabs>
          <w:tab w:val="right" w:pos="1757"/>
        </w:tabs>
        <w:ind w:left="1871" w:hanging="1871"/>
      </w:pPr>
      <w:r>
        <w:tab/>
        <w:t>(d)</w:t>
      </w:r>
      <w:r>
        <w:tab/>
        <w:t>testing, maintenance or repair work of a minor nature carried out in connection with a structure;</w:t>
      </w:r>
    </w:p>
    <w:p w14:paraId="646B3B2D" w14:textId="77777777" w:rsidR="00145DDF" w:rsidRDefault="00145DDF" w:rsidP="00145DDF">
      <w:pPr>
        <w:pStyle w:val="DraftHeading3"/>
        <w:tabs>
          <w:tab w:val="right" w:pos="1757"/>
        </w:tabs>
        <w:ind w:left="1871" w:hanging="1871"/>
      </w:pPr>
      <w:r>
        <w:tab/>
        <w:t>(e)</w:t>
      </w:r>
      <w:r>
        <w:tab/>
        <w:t>mining or the exploration for or extraction of minerals.</w:t>
      </w:r>
    </w:p>
    <w:p w14:paraId="646B3B2E" w14:textId="77777777" w:rsidR="00145DDF" w:rsidRPr="008743C2" w:rsidRDefault="00145DDF" w:rsidP="00C92295">
      <w:pPr>
        <w:pStyle w:val="StyleDraftHeading1Left0cmHanging15cm1"/>
      </w:pPr>
      <w:r>
        <w:tab/>
      </w:r>
      <w:bookmarkStart w:id="423" w:name="_Toc141880906"/>
      <w:r>
        <w:t>290</w:t>
      </w:r>
      <w:r>
        <w:tab/>
        <w:t xml:space="preserve">Meaning of </w:t>
      </w:r>
      <w:r w:rsidRPr="00205D3B">
        <w:rPr>
          <w:i/>
        </w:rPr>
        <w:t>structure</w:t>
      </w:r>
      <w:bookmarkEnd w:id="423"/>
    </w:p>
    <w:p w14:paraId="646B3B2F" w14:textId="77777777" w:rsidR="00145DDF" w:rsidRDefault="00145DDF" w:rsidP="00145DDF">
      <w:pPr>
        <w:pStyle w:val="DraftHeading2"/>
        <w:tabs>
          <w:tab w:val="right" w:pos="1247"/>
        </w:tabs>
        <w:ind w:left="1361" w:hanging="1361"/>
      </w:pPr>
      <w:r>
        <w:tab/>
      </w:r>
      <w:r w:rsidRPr="008743C2">
        <w:t>(1)</w:t>
      </w:r>
      <w:r>
        <w:tab/>
        <w:t xml:space="preserve">In this Chapter, </w:t>
      </w:r>
      <w:r w:rsidRPr="00691D7D">
        <w:rPr>
          <w:b/>
          <w:i/>
        </w:rPr>
        <w:t>structure</w:t>
      </w:r>
      <w:r>
        <w:t xml:space="preserve"> has the same meaning as it has in the Act.</w:t>
      </w:r>
    </w:p>
    <w:p w14:paraId="646B3B30" w14:textId="77777777" w:rsidR="00145DDF" w:rsidRPr="00691D7D" w:rsidRDefault="00145DDF" w:rsidP="00145DDF">
      <w:pPr>
        <w:pStyle w:val="DraftSub-sectionEg"/>
        <w:tabs>
          <w:tab w:val="right" w:pos="1814"/>
        </w:tabs>
        <w:rPr>
          <w:b/>
        </w:rPr>
      </w:pPr>
      <w:r w:rsidRPr="00691D7D">
        <w:rPr>
          <w:b/>
        </w:rPr>
        <w:t>Example</w:t>
      </w:r>
      <w:r>
        <w:rPr>
          <w:b/>
        </w:rPr>
        <w:t>s</w:t>
      </w:r>
    </w:p>
    <w:p w14:paraId="646B3B31" w14:textId="77777777" w:rsidR="00145DDF" w:rsidRDefault="00DB076F" w:rsidP="00DB076F">
      <w:pPr>
        <w:pStyle w:val="DraftSub-sectionEg"/>
        <w:tabs>
          <w:tab w:val="right" w:pos="64"/>
          <w:tab w:val="right" w:pos="1814"/>
        </w:tabs>
        <w:ind w:left="1769" w:hanging="408"/>
      </w:pPr>
      <w:r>
        <w:t>1</w:t>
      </w:r>
      <w:r>
        <w:tab/>
      </w:r>
      <w:r w:rsidR="00145DDF">
        <w:t>A roadway or pathway.</w:t>
      </w:r>
    </w:p>
    <w:p w14:paraId="646B3B32" w14:textId="77777777" w:rsidR="00145DDF" w:rsidRDefault="00DB076F" w:rsidP="00DB076F">
      <w:pPr>
        <w:pStyle w:val="DraftSub-sectionEg"/>
        <w:tabs>
          <w:tab w:val="right" w:pos="64"/>
          <w:tab w:val="right" w:pos="1814"/>
        </w:tabs>
        <w:ind w:left="1769" w:hanging="408"/>
      </w:pPr>
      <w:r>
        <w:t>2</w:t>
      </w:r>
      <w:r>
        <w:tab/>
      </w:r>
      <w:r w:rsidR="00145DDF">
        <w:t>A ship or submarine.</w:t>
      </w:r>
    </w:p>
    <w:p w14:paraId="646B3B33" w14:textId="77777777" w:rsidR="00145DDF" w:rsidRDefault="00DB076F" w:rsidP="00DB076F">
      <w:pPr>
        <w:pStyle w:val="DraftSub-sectionEg"/>
        <w:tabs>
          <w:tab w:val="right" w:pos="64"/>
          <w:tab w:val="right" w:pos="1814"/>
        </w:tabs>
        <w:ind w:left="1769" w:hanging="408"/>
      </w:pPr>
      <w:r>
        <w:t>3</w:t>
      </w:r>
      <w:r>
        <w:tab/>
      </w:r>
      <w:r w:rsidR="00145DDF">
        <w:t>Foundations, earth retention works and other earthworks, including river works and sea defence works.</w:t>
      </w:r>
    </w:p>
    <w:p w14:paraId="646B3B34" w14:textId="77777777" w:rsidR="00145DDF" w:rsidRDefault="00DB076F" w:rsidP="00DB076F">
      <w:pPr>
        <w:pStyle w:val="DraftSub-sectionEg"/>
        <w:tabs>
          <w:tab w:val="right" w:pos="64"/>
          <w:tab w:val="right" w:pos="1814"/>
        </w:tabs>
        <w:ind w:left="1769" w:hanging="408"/>
      </w:pPr>
      <w:r>
        <w:t>4</w:t>
      </w:r>
      <w:r>
        <w:tab/>
      </w:r>
      <w:r w:rsidR="00145DDF">
        <w:t>Formwork, falsework or any other structure designed or used to provide support, access or containment during construction work.</w:t>
      </w:r>
    </w:p>
    <w:p w14:paraId="646B3B35" w14:textId="77777777" w:rsidR="007162D7" w:rsidRDefault="00DB076F" w:rsidP="00DB076F">
      <w:pPr>
        <w:pStyle w:val="DraftSub-sectionEg"/>
        <w:tabs>
          <w:tab w:val="right" w:pos="64"/>
          <w:tab w:val="right" w:pos="1814"/>
        </w:tabs>
        <w:ind w:left="1769" w:hanging="408"/>
      </w:pPr>
      <w:r>
        <w:t>5</w:t>
      </w:r>
      <w:r>
        <w:tab/>
      </w:r>
      <w:r w:rsidR="00145DDF">
        <w:t>An airfield.</w:t>
      </w:r>
    </w:p>
    <w:p w14:paraId="646B3B36" w14:textId="77777777" w:rsidR="00145DDF" w:rsidRDefault="00DB076F" w:rsidP="00DB076F">
      <w:pPr>
        <w:pStyle w:val="DraftSub-sectionEg"/>
        <w:tabs>
          <w:tab w:val="right" w:pos="64"/>
          <w:tab w:val="right" w:pos="1814"/>
        </w:tabs>
        <w:ind w:left="1769" w:hanging="408"/>
      </w:pPr>
      <w:r>
        <w:t>6</w:t>
      </w:r>
      <w:r>
        <w:tab/>
      </w:r>
      <w:r w:rsidR="00145DDF">
        <w:t>A dock, harbour, channel, bridge, viaduct, lagoon or dam.</w:t>
      </w:r>
    </w:p>
    <w:p w14:paraId="646B3B37" w14:textId="77777777" w:rsidR="00145DDF" w:rsidRDefault="00DB076F" w:rsidP="00DB076F">
      <w:pPr>
        <w:pStyle w:val="DraftSub-sectionEg"/>
        <w:tabs>
          <w:tab w:val="right" w:pos="64"/>
          <w:tab w:val="right" w:pos="1814"/>
        </w:tabs>
        <w:ind w:left="1769" w:hanging="408"/>
      </w:pPr>
      <w:r>
        <w:t>7</w:t>
      </w:r>
      <w:r>
        <w:tab/>
      </w:r>
      <w:r w:rsidR="00145DDF">
        <w:t>A sewer or sewerage or drainage works.</w:t>
      </w:r>
    </w:p>
    <w:p w14:paraId="646B3B38" w14:textId="77777777" w:rsidR="00145DDF" w:rsidRDefault="00145DDF" w:rsidP="00145DDF">
      <w:pPr>
        <w:pStyle w:val="DraftHeading2"/>
        <w:tabs>
          <w:tab w:val="right" w:pos="1247"/>
        </w:tabs>
        <w:ind w:left="1361" w:hanging="1361"/>
      </w:pPr>
      <w:r>
        <w:tab/>
      </w:r>
      <w:r w:rsidRPr="00205D3B">
        <w:t>(2)</w:t>
      </w:r>
      <w:r>
        <w:tab/>
        <w:t>This Chapter does not apply to plant unless:</w:t>
      </w:r>
    </w:p>
    <w:p w14:paraId="646B3B39" w14:textId="77777777" w:rsidR="00145DDF" w:rsidRDefault="00145DDF" w:rsidP="00145DDF">
      <w:pPr>
        <w:pStyle w:val="DraftHeading3"/>
        <w:tabs>
          <w:tab w:val="right" w:pos="1757"/>
        </w:tabs>
        <w:ind w:left="1871" w:hanging="1871"/>
      </w:pPr>
      <w:r>
        <w:tab/>
      </w:r>
      <w:r w:rsidRPr="00C84682">
        <w:t>(a)</w:t>
      </w:r>
      <w:r>
        <w:tab/>
        <w:t>the plant is:</w:t>
      </w:r>
    </w:p>
    <w:p w14:paraId="646B3B3A" w14:textId="77777777" w:rsidR="00145DDF" w:rsidRDefault="00145DDF" w:rsidP="00145DDF">
      <w:pPr>
        <w:pStyle w:val="DraftHeading4"/>
        <w:tabs>
          <w:tab w:val="right" w:pos="2268"/>
        </w:tabs>
        <w:ind w:left="2381" w:hanging="2381"/>
      </w:pPr>
      <w:r>
        <w:tab/>
        <w:t>(i)</w:t>
      </w:r>
      <w:r>
        <w:tab/>
        <w:t>a ship or submarine;</w:t>
      </w:r>
      <w:r w:rsidR="00BA46B3">
        <w:t xml:space="preserve"> or</w:t>
      </w:r>
    </w:p>
    <w:p w14:paraId="646B3B3B" w14:textId="77777777" w:rsidR="00145DDF" w:rsidRDefault="00145DDF" w:rsidP="00145DDF">
      <w:pPr>
        <w:pStyle w:val="DraftHeading4"/>
        <w:tabs>
          <w:tab w:val="right" w:pos="2268"/>
        </w:tabs>
        <w:ind w:left="2381" w:hanging="2381"/>
      </w:pPr>
      <w:r>
        <w:tab/>
        <w:t>(ii)</w:t>
      </w:r>
      <w:r>
        <w:tab/>
        <w:t>a pipe or pipeline;</w:t>
      </w:r>
      <w:r w:rsidR="00BA46B3">
        <w:t xml:space="preserve"> or</w:t>
      </w:r>
    </w:p>
    <w:p w14:paraId="646B3B3C" w14:textId="77777777" w:rsidR="00145DDF" w:rsidRDefault="00145DDF" w:rsidP="00145DDF">
      <w:pPr>
        <w:pStyle w:val="DraftHeading4"/>
        <w:tabs>
          <w:tab w:val="right" w:pos="2268"/>
        </w:tabs>
        <w:ind w:left="2381" w:hanging="2381"/>
      </w:pPr>
      <w:r>
        <w:tab/>
        <w:t>(iii)</w:t>
      </w:r>
      <w:r>
        <w:tab/>
        <w:t>an underground tank;</w:t>
      </w:r>
      <w:r w:rsidR="00BA46B3">
        <w:t xml:space="preserve"> or</w:t>
      </w:r>
    </w:p>
    <w:p w14:paraId="646B3B3D" w14:textId="77777777" w:rsidR="00145DDF" w:rsidRDefault="00145DDF" w:rsidP="00145DDF">
      <w:pPr>
        <w:pStyle w:val="DraftHeading4"/>
        <w:tabs>
          <w:tab w:val="right" w:pos="2268"/>
        </w:tabs>
        <w:ind w:left="2381" w:hanging="2381"/>
      </w:pPr>
      <w:r>
        <w:tab/>
        <w:t>(iv)</w:t>
      </w:r>
      <w:r>
        <w:tab/>
        <w:t>designed or used to provide support, access or containment during work in connection with construction work; or</w:t>
      </w:r>
    </w:p>
    <w:p w14:paraId="646B3B3E" w14:textId="77777777" w:rsidR="00145DDF" w:rsidRDefault="00145DDF" w:rsidP="00145DDF">
      <w:pPr>
        <w:pStyle w:val="DraftHeading3"/>
        <w:tabs>
          <w:tab w:val="right" w:pos="1757"/>
        </w:tabs>
        <w:ind w:left="1871" w:hanging="1871"/>
      </w:pPr>
      <w:r>
        <w:tab/>
      </w:r>
      <w:r w:rsidRPr="00C84682">
        <w:t>(b)</w:t>
      </w:r>
      <w:r>
        <w:tab/>
        <w:t>work on the plant relates to work that is carried out in connection with construction work; or</w:t>
      </w:r>
    </w:p>
    <w:p w14:paraId="646B3B3F" w14:textId="77777777" w:rsidR="00145DDF" w:rsidRPr="000A17FA" w:rsidRDefault="00145DDF" w:rsidP="00145DDF">
      <w:pPr>
        <w:pStyle w:val="DraftHeading3"/>
        <w:tabs>
          <w:tab w:val="right" w:pos="1757"/>
        </w:tabs>
        <w:ind w:left="1871" w:hanging="1871"/>
      </w:pPr>
      <w:r w:rsidRPr="00353104">
        <w:rPr>
          <w:i/>
        </w:rPr>
        <w:tab/>
      </w:r>
      <w:r w:rsidRPr="00B16CD4">
        <w:t>(c)</w:t>
      </w:r>
      <w:r w:rsidRPr="00B16CD4">
        <w:tab/>
        <w:t>the plant is fixed plant on which outage work or overhaul work that involves</w:t>
      </w:r>
      <w:r>
        <w:t xml:space="preserve"> or may involve </w:t>
      </w:r>
      <w:r w:rsidRPr="00B16CD4">
        <w:t>work being carried out by 5 or more persons conducting business</w:t>
      </w:r>
      <w:r>
        <w:t>es</w:t>
      </w:r>
      <w:r w:rsidRPr="00B16CD4">
        <w:t xml:space="preserve"> or undertaking</w:t>
      </w:r>
      <w:r>
        <w:t>s at any point in time</w:t>
      </w:r>
      <w:r w:rsidRPr="00B16CD4">
        <w:t>.</w:t>
      </w:r>
    </w:p>
    <w:p w14:paraId="646B3B40" w14:textId="77777777" w:rsidR="00145DDF" w:rsidRPr="00DF1F23" w:rsidRDefault="00145DDF" w:rsidP="00145DDF">
      <w:pPr>
        <w:pStyle w:val="DraftSub-sectionNote"/>
        <w:tabs>
          <w:tab w:val="right" w:pos="1814"/>
        </w:tabs>
        <w:ind w:left="1361"/>
        <w:rPr>
          <w:b/>
        </w:rPr>
      </w:pPr>
      <w:r w:rsidRPr="00DF1F23">
        <w:rPr>
          <w:b/>
        </w:rPr>
        <w:t>Note</w:t>
      </w:r>
    </w:p>
    <w:p w14:paraId="646B3B41" w14:textId="77777777" w:rsidR="00145DDF" w:rsidRDefault="00145DDF" w:rsidP="00145DDF">
      <w:pPr>
        <w:pStyle w:val="DraftSub-sectionNote"/>
        <w:tabs>
          <w:tab w:val="right" w:pos="1814"/>
        </w:tabs>
        <w:ind w:left="1361"/>
      </w:pPr>
      <w:r>
        <w:t>This Chapter does not apply to the manufacture of plant (see regulation 289(3)(a)).</w:t>
      </w:r>
    </w:p>
    <w:p w14:paraId="646B3B42" w14:textId="77777777" w:rsidR="00145DDF" w:rsidRDefault="00145DDF" w:rsidP="00C92295">
      <w:pPr>
        <w:pStyle w:val="StyleDraftHeading1Left0cmHanging15cm1"/>
      </w:pPr>
      <w:r>
        <w:lastRenderedPageBreak/>
        <w:tab/>
      </w:r>
      <w:bookmarkStart w:id="424" w:name="_Toc141880907"/>
      <w:r>
        <w:t>291</w:t>
      </w:r>
      <w:r>
        <w:tab/>
        <w:t xml:space="preserve">Meaning of </w:t>
      </w:r>
      <w:r w:rsidRPr="00732577">
        <w:t>high risk construction work</w:t>
      </w:r>
      <w:bookmarkEnd w:id="424"/>
    </w:p>
    <w:p w14:paraId="646B3B43" w14:textId="77777777" w:rsidR="00145DDF" w:rsidRDefault="00145DDF" w:rsidP="00145DDF">
      <w:pPr>
        <w:pStyle w:val="BodySectionSub"/>
      </w:pPr>
      <w:r>
        <w:t xml:space="preserve">In this Chapter, </w:t>
      </w:r>
      <w:r w:rsidRPr="00651CC8">
        <w:rPr>
          <w:b/>
          <w:i/>
        </w:rPr>
        <w:t>high risk construction work</w:t>
      </w:r>
      <w:r>
        <w:t xml:space="preserve"> means construction work that:</w:t>
      </w:r>
    </w:p>
    <w:p w14:paraId="646B3B44" w14:textId="77777777" w:rsidR="00145DDF" w:rsidRDefault="00145DDF" w:rsidP="00145DDF">
      <w:pPr>
        <w:pStyle w:val="DraftHeading3"/>
        <w:tabs>
          <w:tab w:val="right" w:pos="1757"/>
        </w:tabs>
        <w:ind w:left="1871" w:hanging="1871"/>
      </w:pPr>
      <w:r>
        <w:tab/>
      </w:r>
      <w:r w:rsidRPr="00732577">
        <w:t>(a)</w:t>
      </w:r>
      <w:r>
        <w:tab/>
        <w:t>involves a risk of a person falling more than 2 metres; or</w:t>
      </w:r>
    </w:p>
    <w:p w14:paraId="646B3B45" w14:textId="77777777" w:rsidR="00145DDF" w:rsidRDefault="00145DDF" w:rsidP="00145DDF">
      <w:pPr>
        <w:pStyle w:val="DraftHeading3"/>
        <w:tabs>
          <w:tab w:val="right" w:pos="1757"/>
        </w:tabs>
        <w:ind w:left="1871" w:hanging="1871"/>
      </w:pPr>
      <w:r>
        <w:tab/>
      </w:r>
      <w:r w:rsidRPr="00732577">
        <w:t>(b)</w:t>
      </w:r>
      <w:r>
        <w:tab/>
        <w:t>is carried out on a telecommunication tower; or</w:t>
      </w:r>
    </w:p>
    <w:p w14:paraId="646B3B46" w14:textId="77777777" w:rsidR="00145DDF" w:rsidRDefault="00145DDF" w:rsidP="00145DDF">
      <w:pPr>
        <w:pStyle w:val="DraftHeading3"/>
        <w:tabs>
          <w:tab w:val="right" w:pos="1757"/>
        </w:tabs>
        <w:ind w:left="1871" w:hanging="1871"/>
      </w:pPr>
      <w:r>
        <w:tab/>
      </w:r>
      <w:r w:rsidRPr="00732577">
        <w:t>(c)</w:t>
      </w:r>
      <w:r>
        <w:tab/>
        <w:t>involves demolition of an element of a structure that is load-bearing or otherwise related to the physical integrity of the structure; or</w:t>
      </w:r>
    </w:p>
    <w:p w14:paraId="646B3B47" w14:textId="77777777" w:rsidR="00145DDF" w:rsidRDefault="00145DDF" w:rsidP="00145DDF">
      <w:pPr>
        <w:pStyle w:val="DraftHeading3"/>
        <w:tabs>
          <w:tab w:val="right" w:pos="1757"/>
        </w:tabs>
        <w:ind w:left="1871" w:hanging="1871"/>
      </w:pPr>
      <w:r>
        <w:tab/>
      </w:r>
      <w:r w:rsidRPr="00732577">
        <w:t>(d)</w:t>
      </w:r>
      <w:r>
        <w:tab/>
        <w:t>involves, or is likely to involve, the disturbance of asbestos; or</w:t>
      </w:r>
    </w:p>
    <w:p w14:paraId="646B3B48" w14:textId="77777777" w:rsidR="00145DDF" w:rsidRDefault="00145DDF" w:rsidP="00145DDF">
      <w:pPr>
        <w:pStyle w:val="DraftHeading3"/>
        <w:tabs>
          <w:tab w:val="right" w:pos="1757"/>
        </w:tabs>
        <w:ind w:left="1871" w:hanging="1871"/>
      </w:pPr>
      <w:r>
        <w:tab/>
      </w:r>
      <w:r w:rsidRPr="00732577">
        <w:t>(e)</w:t>
      </w:r>
      <w:r>
        <w:tab/>
        <w:t>involves structural alterations or repairs that require temporary support to prevent collapse; or</w:t>
      </w:r>
    </w:p>
    <w:p w14:paraId="646B3B49" w14:textId="77777777" w:rsidR="00145DDF" w:rsidRDefault="00145DDF" w:rsidP="00145DDF">
      <w:pPr>
        <w:pStyle w:val="DraftHeading3"/>
        <w:tabs>
          <w:tab w:val="right" w:pos="1757"/>
        </w:tabs>
        <w:ind w:left="1871" w:hanging="1871"/>
      </w:pPr>
      <w:r>
        <w:tab/>
      </w:r>
      <w:r w:rsidRPr="00732577">
        <w:t>(f)</w:t>
      </w:r>
      <w:r>
        <w:tab/>
        <w:t>is carried out in or near a confined space; or</w:t>
      </w:r>
    </w:p>
    <w:p w14:paraId="646B3B4A" w14:textId="77777777" w:rsidR="00145DDF" w:rsidRDefault="00145DDF" w:rsidP="00145DDF">
      <w:pPr>
        <w:pStyle w:val="DraftHeading3"/>
        <w:tabs>
          <w:tab w:val="right" w:pos="1757"/>
        </w:tabs>
        <w:ind w:left="1871" w:hanging="1871"/>
      </w:pPr>
      <w:r>
        <w:tab/>
      </w:r>
      <w:r w:rsidRPr="00732577">
        <w:t>(g)</w:t>
      </w:r>
      <w:r>
        <w:tab/>
        <w:t>is carried out in or near:</w:t>
      </w:r>
    </w:p>
    <w:p w14:paraId="646B3B4B" w14:textId="77777777" w:rsidR="00145DDF" w:rsidRDefault="00145DDF" w:rsidP="00145DDF">
      <w:pPr>
        <w:pStyle w:val="DraftHeading4"/>
        <w:tabs>
          <w:tab w:val="right" w:pos="2268"/>
        </w:tabs>
        <w:ind w:left="2381" w:hanging="2381"/>
      </w:pPr>
      <w:r>
        <w:tab/>
      </w:r>
      <w:r w:rsidRPr="008D4C79">
        <w:t>(i)</w:t>
      </w:r>
      <w:r>
        <w:tab/>
        <w:t>a shaft or trench with an excavated depth greater than 1</w:t>
      </w:r>
      <w:r w:rsidR="000A3F65">
        <w:sym w:font="Symbol" w:char="F0D7"/>
      </w:r>
      <w:r>
        <w:t>5 metres; or</w:t>
      </w:r>
    </w:p>
    <w:p w14:paraId="646B3B4C" w14:textId="77777777" w:rsidR="00145DDF" w:rsidRDefault="00145DDF" w:rsidP="00145DDF">
      <w:pPr>
        <w:pStyle w:val="DraftHeading4"/>
        <w:tabs>
          <w:tab w:val="right" w:pos="2268"/>
        </w:tabs>
        <w:ind w:left="2381" w:hanging="2381"/>
      </w:pPr>
      <w:r>
        <w:tab/>
      </w:r>
      <w:r w:rsidRPr="008D4C79">
        <w:t>(ii)</w:t>
      </w:r>
      <w:r>
        <w:tab/>
        <w:t>a tunnel; or</w:t>
      </w:r>
    </w:p>
    <w:p w14:paraId="646B3B4D" w14:textId="77777777" w:rsidR="00145DDF" w:rsidRDefault="00145DDF" w:rsidP="00145DDF">
      <w:pPr>
        <w:pStyle w:val="DraftHeading3"/>
        <w:tabs>
          <w:tab w:val="right" w:pos="1757"/>
        </w:tabs>
        <w:ind w:left="1871" w:hanging="1871"/>
      </w:pPr>
      <w:r>
        <w:tab/>
      </w:r>
      <w:r w:rsidRPr="00732577">
        <w:t>(</w:t>
      </w:r>
      <w:r>
        <w:t>h</w:t>
      </w:r>
      <w:r w:rsidRPr="00732577">
        <w:t>)</w:t>
      </w:r>
      <w:r>
        <w:tab/>
        <w:t>involves the use of explosives; or</w:t>
      </w:r>
    </w:p>
    <w:p w14:paraId="646B3B4E" w14:textId="77777777" w:rsidR="00145DDF" w:rsidRDefault="00145DDF" w:rsidP="00145DDF">
      <w:pPr>
        <w:pStyle w:val="DraftHeading3"/>
        <w:tabs>
          <w:tab w:val="right" w:pos="1757"/>
        </w:tabs>
        <w:ind w:left="1871" w:hanging="1871"/>
      </w:pPr>
      <w:r>
        <w:tab/>
      </w:r>
      <w:r w:rsidRPr="00732577">
        <w:t>(</w:t>
      </w:r>
      <w:r>
        <w:t>i</w:t>
      </w:r>
      <w:r w:rsidRPr="00732577">
        <w:t>)</w:t>
      </w:r>
      <w:r>
        <w:tab/>
        <w:t>is carried out on or near pressurised gas distribution mains or piping; or</w:t>
      </w:r>
    </w:p>
    <w:p w14:paraId="646B3B4F" w14:textId="77777777" w:rsidR="00145DDF" w:rsidRDefault="00145DDF" w:rsidP="00145DDF">
      <w:pPr>
        <w:pStyle w:val="DraftHeading3"/>
        <w:tabs>
          <w:tab w:val="right" w:pos="1757"/>
        </w:tabs>
        <w:ind w:left="1871" w:hanging="1871"/>
      </w:pPr>
      <w:r>
        <w:tab/>
      </w:r>
      <w:r w:rsidRPr="00732577">
        <w:t>(</w:t>
      </w:r>
      <w:r>
        <w:t>j</w:t>
      </w:r>
      <w:r w:rsidRPr="00732577">
        <w:t>)</w:t>
      </w:r>
      <w:r>
        <w:tab/>
        <w:t>is carried out on or near chemical, fuel or refrigerant lines; or</w:t>
      </w:r>
    </w:p>
    <w:p w14:paraId="646B3B50" w14:textId="77777777" w:rsidR="00145DDF" w:rsidRDefault="00145DDF" w:rsidP="00145DDF">
      <w:pPr>
        <w:pStyle w:val="DraftHeading3"/>
        <w:tabs>
          <w:tab w:val="right" w:pos="1757"/>
        </w:tabs>
        <w:ind w:left="1871" w:hanging="1871"/>
      </w:pPr>
      <w:r>
        <w:tab/>
      </w:r>
      <w:r w:rsidRPr="00732577">
        <w:t>(</w:t>
      </w:r>
      <w:r>
        <w:t>k</w:t>
      </w:r>
      <w:r w:rsidRPr="00732577">
        <w:t>)</w:t>
      </w:r>
      <w:r>
        <w:tab/>
        <w:t>is carried out on or near energised electrical installations or services; or</w:t>
      </w:r>
    </w:p>
    <w:p w14:paraId="646B3B51" w14:textId="77777777" w:rsidR="00145DDF" w:rsidRDefault="00145DDF" w:rsidP="00145DDF">
      <w:pPr>
        <w:pStyle w:val="DraftHeading3"/>
        <w:tabs>
          <w:tab w:val="right" w:pos="1757"/>
        </w:tabs>
        <w:ind w:left="1871" w:hanging="1871"/>
      </w:pPr>
      <w:r>
        <w:tab/>
      </w:r>
      <w:r w:rsidRPr="00732577">
        <w:t>(</w:t>
      </w:r>
      <w:r>
        <w:t>l</w:t>
      </w:r>
      <w:r w:rsidRPr="00732577">
        <w:t>)</w:t>
      </w:r>
      <w:r>
        <w:tab/>
        <w:t>is carried out in an area that may have a contaminated or flammable atmosphere; or</w:t>
      </w:r>
    </w:p>
    <w:p w14:paraId="646B3B52" w14:textId="77777777" w:rsidR="00145DDF" w:rsidRDefault="00145DDF" w:rsidP="00145DDF">
      <w:pPr>
        <w:pStyle w:val="DraftHeading3"/>
        <w:tabs>
          <w:tab w:val="right" w:pos="1757"/>
        </w:tabs>
        <w:ind w:left="1871" w:hanging="1871"/>
      </w:pPr>
      <w:r>
        <w:tab/>
      </w:r>
      <w:r w:rsidRPr="00732577">
        <w:t>(</w:t>
      </w:r>
      <w:r>
        <w:t>m</w:t>
      </w:r>
      <w:r w:rsidRPr="00732577">
        <w:t>)</w:t>
      </w:r>
      <w:r>
        <w:tab/>
        <w:t>involves tilt-up or precast concrete; or</w:t>
      </w:r>
    </w:p>
    <w:p w14:paraId="646B3B53" w14:textId="77777777" w:rsidR="00145DDF" w:rsidRDefault="00145DDF" w:rsidP="00145DDF">
      <w:pPr>
        <w:pStyle w:val="DraftHeading3"/>
        <w:tabs>
          <w:tab w:val="right" w:pos="1757"/>
        </w:tabs>
        <w:ind w:left="1871" w:hanging="1871"/>
      </w:pPr>
      <w:r>
        <w:tab/>
      </w:r>
      <w:r w:rsidRPr="00732577">
        <w:t>(</w:t>
      </w:r>
      <w:r>
        <w:t>n</w:t>
      </w:r>
      <w:r w:rsidRPr="00732577">
        <w:t>)</w:t>
      </w:r>
      <w:r>
        <w:tab/>
        <w:t>is carried out on, in or adjacent to a road, railway, shipping lane or other traffic corridor that is in use by traffic other than pedestrians; or</w:t>
      </w:r>
    </w:p>
    <w:p w14:paraId="646B3B54" w14:textId="77777777" w:rsidR="00145DDF" w:rsidRDefault="00145DDF" w:rsidP="00145DDF">
      <w:pPr>
        <w:pStyle w:val="DraftHeading3"/>
        <w:tabs>
          <w:tab w:val="right" w:pos="1757"/>
        </w:tabs>
        <w:ind w:left="1871" w:hanging="1871"/>
      </w:pPr>
      <w:r>
        <w:tab/>
      </w:r>
      <w:r w:rsidRPr="00732577">
        <w:t>(</w:t>
      </w:r>
      <w:r>
        <w:t>o</w:t>
      </w:r>
      <w:r w:rsidRPr="00732577">
        <w:t>)</w:t>
      </w:r>
      <w:r>
        <w:tab/>
        <w:t>is carried out in an area at a workplace in which there is any movement of powered mobile plant; or</w:t>
      </w:r>
    </w:p>
    <w:p w14:paraId="646B3B55" w14:textId="77777777" w:rsidR="00145DDF" w:rsidRDefault="00145DDF" w:rsidP="00145DDF">
      <w:pPr>
        <w:pStyle w:val="DraftHeading3"/>
        <w:tabs>
          <w:tab w:val="right" w:pos="1757"/>
        </w:tabs>
        <w:ind w:left="1871" w:hanging="1871"/>
      </w:pPr>
      <w:r>
        <w:tab/>
      </w:r>
      <w:r w:rsidRPr="00732577">
        <w:t>(</w:t>
      </w:r>
      <w:r>
        <w:t>p</w:t>
      </w:r>
      <w:r w:rsidRPr="00732577">
        <w:t>)</w:t>
      </w:r>
      <w:r>
        <w:tab/>
        <w:t>is carried out in an area in which there are artificial extremes of temperature; or</w:t>
      </w:r>
    </w:p>
    <w:p w14:paraId="646B3B56" w14:textId="77777777" w:rsidR="00145DDF" w:rsidRDefault="00145DDF" w:rsidP="00145DDF">
      <w:pPr>
        <w:pStyle w:val="DraftHeading3"/>
        <w:tabs>
          <w:tab w:val="right" w:pos="1757"/>
        </w:tabs>
        <w:ind w:left="1871" w:hanging="1871"/>
      </w:pPr>
      <w:r>
        <w:tab/>
      </w:r>
      <w:r w:rsidRPr="000133B4">
        <w:t>(q</w:t>
      </w:r>
      <w:r>
        <w:t>)</w:t>
      </w:r>
      <w:r>
        <w:tab/>
      </w:r>
      <w:r w:rsidRPr="000133B4">
        <w:t xml:space="preserve">is carried out </w:t>
      </w:r>
      <w:r>
        <w:t>in or near water or other liquid that involves a risk of drowning; or</w:t>
      </w:r>
    </w:p>
    <w:p w14:paraId="646B3B57" w14:textId="77777777" w:rsidR="00145DDF" w:rsidRDefault="00145DDF" w:rsidP="00145DDF">
      <w:pPr>
        <w:pStyle w:val="DraftHeading3"/>
        <w:tabs>
          <w:tab w:val="right" w:pos="1757"/>
        </w:tabs>
        <w:ind w:left="1871" w:hanging="1871"/>
      </w:pPr>
      <w:r>
        <w:lastRenderedPageBreak/>
        <w:tab/>
      </w:r>
      <w:r w:rsidRPr="00732577">
        <w:t>(</w:t>
      </w:r>
      <w:r>
        <w:t>r</w:t>
      </w:r>
      <w:r w:rsidRPr="00732577">
        <w:t>)</w:t>
      </w:r>
      <w:r>
        <w:tab/>
        <w:t>involves diving work.</w:t>
      </w:r>
    </w:p>
    <w:p w14:paraId="646B3B58" w14:textId="77777777" w:rsidR="00145DDF" w:rsidRDefault="00145DDF" w:rsidP="00C92295">
      <w:pPr>
        <w:pStyle w:val="StyleDraftHeading1Left0cmHanging15cm1"/>
      </w:pPr>
      <w:r>
        <w:tab/>
      </w:r>
      <w:bookmarkStart w:id="425" w:name="_Toc141880908"/>
      <w:r>
        <w:t>292</w:t>
      </w:r>
      <w:r>
        <w:tab/>
        <w:t xml:space="preserve">Meaning of </w:t>
      </w:r>
      <w:r w:rsidRPr="00B708FA">
        <w:t>construction project</w:t>
      </w:r>
      <w:bookmarkEnd w:id="425"/>
    </w:p>
    <w:p w14:paraId="646B3B59" w14:textId="77777777" w:rsidR="00145DDF" w:rsidRDefault="00145DDF" w:rsidP="00145DDF">
      <w:pPr>
        <w:pStyle w:val="BodySectionSub"/>
      </w:pPr>
      <w:r>
        <w:t xml:space="preserve">In this Chapter, a </w:t>
      </w:r>
      <w:r w:rsidRPr="00651CC8">
        <w:rPr>
          <w:b/>
          <w:i/>
        </w:rPr>
        <w:t>construction project</w:t>
      </w:r>
      <w:r>
        <w:t xml:space="preserve"> is a project that involves construction work where the cost of the construction work is </w:t>
      </w:r>
      <w:r w:rsidRPr="005A2D4D">
        <w:t>$250 000</w:t>
      </w:r>
      <w:r>
        <w:t xml:space="preserve"> or more.</w:t>
      </w:r>
    </w:p>
    <w:p w14:paraId="646B3B5A" w14:textId="77777777" w:rsidR="00145DDF" w:rsidRPr="00197C79" w:rsidRDefault="00145DDF" w:rsidP="00C92295">
      <w:pPr>
        <w:pStyle w:val="StyleDraftHeading1Left0cmHanging15cm1"/>
      </w:pPr>
      <w:r>
        <w:tab/>
      </w:r>
      <w:bookmarkStart w:id="426" w:name="_Toc141880909"/>
      <w:r>
        <w:t>293</w:t>
      </w:r>
      <w:r>
        <w:tab/>
        <w:t xml:space="preserve">Meaning of </w:t>
      </w:r>
      <w:r w:rsidRPr="0059073B">
        <w:t>principal contractor</w:t>
      </w:r>
      <w:bookmarkEnd w:id="426"/>
    </w:p>
    <w:p w14:paraId="646B3B5B" w14:textId="77777777" w:rsidR="00145DDF" w:rsidRDefault="00145DDF" w:rsidP="00145DDF">
      <w:pPr>
        <w:pStyle w:val="DraftHeading2"/>
        <w:tabs>
          <w:tab w:val="right" w:pos="1247"/>
        </w:tabs>
        <w:ind w:left="1361" w:hanging="1361"/>
      </w:pPr>
      <w:r>
        <w:tab/>
      </w:r>
      <w:r w:rsidRPr="00D50917">
        <w:t>(1)</w:t>
      </w:r>
      <w:r>
        <w:tab/>
        <w:t xml:space="preserve">In this Chapter, a person conducting a business or undertaking that commissions a construction project is, subject to this regulation, the </w:t>
      </w:r>
      <w:r w:rsidRPr="00D50917">
        <w:rPr>
          <w:b/>
          <w:i/>
        </w:rPr>
        <w:t>principal contractor</w:t>
      </w:r>
      <w:r>
        <w:t xml:space="preserve"> for the project.</w:t>
      </w:r>
    </w:p>
    <w:p w14:paraId="646B3B5C" w14:textId="77777777" w:rsidR="00145DDF" w:rsidRDefault="00145DDF" w:rsidP="00145DDF">
      <w:pPr>
        <w:pStyle w:val="DraftHeading2"/>
        <w:tabs>
          <w:tab w:val="right" w:pos="1247"/>
        </w:tabs>
        <w:ind w:left="1361" w:hanging="1361"/>
      </w:pPr>
      <w:r>
        <w:tab/>
      </w:r>
      <w:r w:rsidRPr="00D50917">
        <w:t>(2)</w:t>
      </w:r>
      <w:r>
        <w:tab/>
        <w:t xml:space="preserve">If the person referred to in subregulation (1)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w:t>
      </w:r>
      <w:r w:rsidRPr="00D50917">
        <w:rPr>
          <w:b/>
          <w:i/>
        </w:rPr>
        <w:t>principal contractor</w:t>
      </w:r>
      <w:r>
        <w:t xml:space="preserve"> for the project.</w:t>
      </w:r>
    </w:p>
    <w:p w14:paraId="646B3B5D" w14:textId="77777777" w:rsidR="00145DDF" w:rsidRDefault="00145DDF" w:rsidP="00145DDF">
      <w:pPr>
        <w:pStyle w:val="DraftHeading2"/>
        <w:tabs>
          <w:tab w:val="right" w:pos="1247"/>
        </w:tabs>
        <w:ind w:left="1361" w:hanging="1361"/>
      </w:pPr>
      <w:r>
        <w:tab/>
      </w:r>
      <w:r w:rsidRPr="00903566">
        <w:t>(3)</w:t>
      </w:r>
      <w:r>
        <w:tab/>
        <w:t>If the owner of residential premises is an individual who directly or indirectly engages a person conducting a business or undertaking to undertake a construction project in relation to the premises, the person so engaged</w:t>
      </w:r>
      <w:r w:rsidRPr="00FE6D2D">
        <w:t xml:space="preserve"> </w:t>
      </w:r>
      <w:r>
        <w:t xml:space="preserve">is the </w:t>
      </w:r>
      <w:r w:rsidRPr="00903566">
        <w:rPr>
          <w:b/>
          <w:i/>
        </w:rPr>
        <w:t>principal contractor</w:t>
      </w:r>
      <w:r>
        <w:t xml:space="preserve"> for the project if the person has management or control of the workplace.</w:t>
      </w:r>
    </w:p>
    <w:p w14:paraId="646B3B5E" w14:textId="77777777" w:rsidR="00145DDF" w:rsidRDefault="00145DDF" w:rsidP="00145DDF">
      <w:pPr>
        <w:pStyle w:val="DraftHeading2"/>
        <w:tabs>
          <w:tab w:val="right" w:pos="1247"/>
        </w:tabs>
        <w:ind w:left="1361" w:hanging="1361"/>
      </w:pPr>
      <w:r>
        <w:tab/>
      </w:r>
      <w:r w:rsidRPr="007A3396">
        <w:t>(</w:t>
      </w:r>
      <w:r>
        <w:t>4</w:t>
      </w:r>
      <w:r w:rsidRPr="007A3396">
        <w:t>)</w:t>
      </w:r>
      <w:r>
        <w:tab/>
        <w:t>A construction project has only one principal contractor at any specific time.</w:t>
      </w:r>
    </w:p>
    <w:p w14:paraId="646B3B5F" w14:textId="77777777" w:rsidR="00145DDF" w:rsidRPr="003E20C5" w:rsidRDefault="00145DDF" w:rsidP="00145DDF">
      <w:pPr>
        <w:pStyle w:val="DraftSectionNote"/>
        <w:tabs>
          <w:tab w:val="right" w:pos="1304"/>
        </w:tabs>
        <w:ind w:left="850"/>
        <w:rPr>
          <w:b/>
        </w:rPr>
      </w:pPr>
      <w:r w:rsidRPr="003E20C5">
        <w:rPr>
          <w:b/>
        </w:rPr>
        <w:t>Note</w:t>
      </w:r>
    </w:p>
    <w:p w14:paraId="646B3B60" w14:textId="77777777" w:rsidR="00145DDF" w:rsidRPr="00224DF0" w:rsidRDefault="00145DDF" w:rsidP="00145DDF">
      <w:pPr>
        <w:pStyle w:val="DraftSectionNote"/>
        <w:tabs>
          <w:tab w:val="right" w:pos="1304"/>
        </w:tabs>
        <w:ind w:left="850"/>
      </w:pPr>
      <w:r>
        <w:t>A person with management or control of a workplace must comply with section 20 of the Act.</w:t>
      </w:r>
    </w:p>
    <w:p w14:paraId="646B3B61" w14:textId="77777777" w:rsidR="00145DDF" w:rsidRPr="003724B1" w:rsidRDefault="00145DDF" w:rsidP="00145DDF">
      <w:pPr>
        <w:pStyle w:val="Heading-PART"/>
        <w:ind w:left="1276" w:hanging="1276"/>
        <w:jc w:val="left"/>
        <w:rPr>
          <w:caps w:val="0"/>
          <w:sz w:val="28"/>
        </w:rPr>
      </w:pPr>
      <w:r>
        <w:br w:type="page"/>
      </w:r>
      <w:bookmarkStart w:id="427" w:name="_Toc141880910"/>
      <w:r w:rsidRPr="003724B1">
        <w:rPr>
          <w:caps w:val="0"/>
          <w:sz w:val="28"/>
        </w:rPr>
        <w:lastRenderedPageBreak/>
        <w:t xml:space="preserve">Part 6.2 </w:t>
      </w:r>
      <w:r w:rsidRPr="003724B1">
        <w:rPr>
          <w:caps w:val="0"/>
          <w:sz w:val="28"/>
        </w:rPr>
        <w:tab/>
        <w:t>Duties of Designer of Structure and Person Who Commissions Construction Work</w:t>
      </w:r>
      <w:bookmarkEnd w:id="427"/>
    </w:p>
    <w:p w14:paraId="646B3B62" w14:textId="77777777" w:rsidR="00145DDF" w:rsidRDefault="00145DDF" w:rsidP="00C92295">
      <w:pPr>
        <w:pStyle w:val="StyleDraftHeading1Left0cmHanging15cm1"/>
      </w:pPr>
      <w:r>
        <w:tab/>
      </w:r>
      <w:bookmarkStart w:id="428" w:name="_Toc141880911"/>
      <w:r>
        <w:t>294</w:t>
      </w:r>
      <w:r>
        <w:tab/>
        <w:t>Person who commissions work must consult with designer</w:t>
      </w:r>
      <w:bookmarkEnd w:id="428"/>
      <w:r>
        <w:t xml:space="preserve"> </w:t>
      </w:r>
    </w:p>
    <w:p w14:paraId="646B3B63" w14:textId="77777777" w:rsidR="00145DDF" w:rsidRDefault="00145DDF" w:rsidP="00145DDF">
      <w:pPr>
        <w:pStyle w:val="DraftHeading2"/>
        <w:tabs>
          <w:tab w:val="right" w:pos="1247"/>
        </w:tabs>
        <w:ind w:left="1361" w:hanging="1361"/>
      </w:pPr>
      <w:r>
        <w:tab/>
      </w:r>
      <w:r w:rsidRPr="00FF3833">
        <w:t>(1)</w:t>
      </w:r>
      <w:r>
        <w:tab/>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14:paraId="646B3B64" w14:textId="77777777" w:rsidR="00145DDF" w:rsidRDefault="00145DDF" w:rsidP="00145DDF">
      <w:pPr>
        <w:pStyle w:val="DraftHeading3"/>
        <w:tabs>
          <w:tab w:val="right" w:pos="1757"/>
        </w:tabs>
        <w:ind w:left="1871" w:hanging="1871"/>
      </w:pPr>
      <w:r>
        <w:tab/>
      </w:r>
      <w:r w:rsidRPr="001D3C6F">
        <w:t>(a)</w:t>
      </w:r>
      <w:r>
        <w:tab/>
        <w:t>eliminated, so far as is reasonably practicable; or</w:t>
      </w:r>
    </w:p>
    <w:p w14:paraId="646B3B65" w14:textId="77777777" w:rsidR="00145DDF" w:rsidRDefault="00145DDF" w:rsidP="00145DDF">
      <w:pPr>
        <w:pStyle w:val="DraftHeading3"/>
        <w:tabs>
          <w:tab w:val="right" w:pos="1757"/>
        </w:tabs>
        <w:ind w:left="1871" w:hanging="1871"/>
      </w:pPr>
      <w:r>
        <w:tab/>
      </w:r>
      <w:r w:rsidRPr="001D3C6F">
        <w:t>(b)</w:t>
      </w:r>
      <w:r>
        <w:tab/>
        <w:t>if it is not reasonably practicable to eliminate the risks, minimised so far as is reasonably practicable.</w:t>
      </w:r>
    </w:p>
    <w:p w14:paraId="646B3B66" w14:textId="40C0825E" w:rsidR="00145DDF" w:rsidRDefault="00145DDF" w:rsidP="00145DDF">
      <w:pPr>
        <w:pStyle w:val="BodySectionSub"/>
      </w:pPr>
      <w:r>
        <w:t>Maximum penalty:</w:t>
      </w:r>
      <w:r w:rsidR="001040C8">
        <w:t xml:space="preserve"> </w:t>
      </w:r>
      <w:r w:rsidR="001040C8" w:rsidRPr="001040C8">
        <w:t>tier G monetary penalty.</w:t>
      </w:r>
    </w:p>
    <w:p w14:paraId="646B3B69" w14:textId="77777777" w:rsidR="00145DDF" w:rsidRDefault="00145DDF" w:rsidP="00145DDF">
      <w:pPr>
        <w:pStyle w:val="DraftHeading2"/>
        <w:tabs>
          <w:tab w:val="right" w:pos="1247"/>
        </w:tabs>
        <w:ind w:left="1361" w:hanging="1361"/>
      </w:pPr>
      <w:r>
        <w:tab/>
      </w:r>
      <w:r w:rsidRPr="008E5EE5">
        <w:t>(2)</w:t>
      </w:r>
      <w:r>
        <w:tab/>
        <w:t>Consultation must include giving the designer any information that the person who commissions the construction work has in relation to the hazards and risks at the workplace where the construction work is to be carried out.</w:t>
      </w:r>
    </w:p>
    <w:p w14:paraId="646B3B6A" w14:textId="77777777" w:rsidR="00145DDF" w:rsidRDefault="00145DDF" w:rsidP="00C92295">
      <w:pPr>
        <w:pStyle w:val="StyleDraftHeading1Left0cmHanging15cm1"/>
      </w:pPr>
      <w:r>
        <w:tab/>
      </w:r>
      <w:bookmarkStart w:id="429" w:name="_Toc141880912"/>
      <w:r>
        <w:t>295</w:t>
      </w:r>
      <w:r>
        <w:tab/>
        <w:t>Designer must give safety report to person who commissions design</w:t>
      </w:r>
      <w:bookmarkEnd w:id="429"/>
    </w:p>
    <w:p w14:paraId="646B3B6B" w14:textId="77777777" w:rsidR="00145DDF" w:rsidRDefault="00145DDF" w:rsidP="00145DDF">
      <w:pPr>
        <w:pStyle w:val="DraftHeading2"/>
        <w:tabs>
          <w:tab w:val="right" w:pos="1247"/>
        </w:tabs>
        <w:ind w:left="1361" w:hanging="1361"/>
      </w:pPr>
      <w:r>
        <w:tab/>
        <w:t>(1)</w:t>
      </w:r>
      <w:r>
        <w:tab/>
        <w:t>The designer of a structure or any part of a structure that is to be constructed must give the person conducting a business or undertaking who commissioned the design a written report that specifies the hazards relating to the design of the structure that, so far as the designer is reasonably aware:</w:t>
      </w:r>
    </w:p>
    <w:p w14:paraId="646B3B6C" w14:textId="77777777" w:rsidR="00145DDF" w:rsidRDefault="00145DDF" w:rsidP="00145DDF">
      <w:pPr>
        <w:pStyle w:val="DraftHeading3"/>
        <w:tabs>
          <w:tab w:val="right" w:pos="1757"/>
        </w:tabs>
        <w:ind w:left="1871" w:hanging="1871"/>
      </w:pPr>
      <w:r>
        <w:tab/>
      </w:r>
      <w:r w:rsidRPr="00EC034A">
        <w:t>(a)</w:t>
      </w:r>
      <w:r>
        <w:tab/>
        <w:t>create a risk to the health or safety of persons who are to carry out any construction work on the structure or part; and</w:t>
      </w:r>
    </w:p>
    <w:p w14:paraId="646B3B6D" w14:textId="77777777" w:rsidR="00145DDF" w:rsidRDefault="00145DDF" w:rsidP="00145DDF">
      <w:pPr>
        <w:pStyle w:val="DraftHeading3"/>
        <w:tabs>
          <w:tab w:val="right" w:pos="1757"/>
        </w:tabs>
        <w:ind w:left="1871" w:hanging="1871"/>
      </w:pPr>
      <w:r>
        <w:tab/>
      </w:r>
      <w:r w:rsidRPr="00EC034A">
        <w:t>(b)</w:t>
      </w:r>
      <w:r>
        <w:tab/>
        <w:t>are associated only with the particular design and not with other designs of the same type of structure.</w:t>
      </w:r>
    </w:p>
    <w:p w14:paraId="646B3B6E" w14:textId="2A399F40" w:rsidR="00145DDF" w:rsidRDefault="00145DDF" w:rsidP="00145DDF">
      <w:pPr>
        <w:pStyle w:val="BodySectionSub"/>
      </w:pPr>
      <w:r>
        <w:t>Maximum penalty:</w:t>
      </w:r>
      <w:r w:rsidR="001040C8">
        <w:t xml:space="preserve"> </w:t>
      </w:r>
      <w:r w:rsidR="001040C8" w:rsidRPr="001040C8">
        <w:t>tier G monetary penalty.</w:t>
      </w:r>
    </w:p>
    <w:p w14:paraId="646B3B71" w14:textId="77777777" w:rsidR="00145DDF" w:rsidRDefault="00145DDF" w:rsidP="00145DDF">
      <w:pPr>
        <w:pStyle w:val="DraftHeading2"/>
        <w:tabs>
          <w:tab w:val="right" w:pos="1247"/>
        </w:tabs>
        <w:ind w:left="1361" w:hanging="1361"/>
      </w:pPr>
      <w:r>
        <w:tab/>
        <w:t>(2)</w:t>
      </w:r>
      <w:r>
        <w:tab/>
        <w:t>If the person conducting a business or undertaking who commissions a construction project did not commission the design of the construction project, the person must take all reasonable steps to obtain a copy of the written report referred to in subregulation (1) in relation to that design.</w:t>
      </w:r>
    </w:p>
    <w:p w14:paraId="646B3B72" w14:textId="02C1EBDF" w:rsidR="00145DDF" w:rsidRDefault="00145DDF" w:rsidP="00145DDF">
      <w:pPr>
        <w:pStyle w:val="BodySectionSub"/>
      </w:pPr>
      <w:r>
        <w:t>Maximum penalty:</w:t>
      </w:r>
      <w:r w:rsidR="001040C8">
        <w:t xml:space="preserve"> </w:t>
      </w:r>
      <w:r w:rsidR="001040C8" w:rsidRPr="001040C8">
        <w:t>tier G monetary penalty.</w:t>
      </w:r>
    </w:p>
    <w:p w14:paraId="646B3B75" w14:textId="77777777" w:rsidR="00145DDF" w:rsidRDefault="00145DDF" w:rsidP="00C92295">
      <w:pPr>
        <w:pStyle w:val="StyleDraftHeading1Left0cmHanging15cm1"/>
      </w:pPr>
      <w:r>
        <w:tab/>
      </w:r>
      <w:bookmarkStart w:id="430" w:name="_Toc141880913"/>
      <w:r>
        <w:t>296</w:t>
      </w:r>
      <w:r>
        <w:tab/>
        <w:t>Person who commissions project must give information to principal contractor</w:t>
      </w:r>
      <w:bookmarkEnd w:id="430"/>
    </w:p>
    <w:p w14:paraId="646B3B76" w14:textId="77777777" w:rsidR="00145DDF" w:rsidRDefault="00145DDF" w:rsidP="00145DDF">
      <w:pPr>
        <w:pStyle w:val="BodySectionSub"/>
      </w:pPr>
      <w:r>
        <w:t xml:space="preserve">If a person conducting a business or undertaking that commissions a construction project engages a principal contractor for the project, </w:t>
      </w:r>
      <w:r>
        <w:lastRenderedPageBreak/>
        <w:t>the person must</w:t>
      </w:r>
      <w:r w:rsidRPr="00F756D7">
        <w:t xml:space="preserve"> </w:t>
      </w:r>
      <w:r>
        <w:t>give the principal contractor any information the person has in relation to hazards and risks at or in the vicinity of the workplace where the construction work is to be carried out</w:t>
      </w:r>
      <w:r w:rsidRPr="00B5671E">
        <w:t>.</w:t>
      </w:r>
    </w:p>
    <w:p w14:paraId="646B3B77" w14:textId="1451FC8A" w:rsidR="00145DDF" w:rsidRDefault="00145DDF" w:rsidP="00145DDF">
      <w:pPr>
        <w:pStyle w:val="BodySectionSub"/>
      </w:pPr>
      <w:r>
        <w:t>Maximum penalty:</w:t>
      </w:r>
      <w:r w:rsidR="001040C8">
        <w:t xml:space="preserve"> </w:t>
      </w:r>
      <w:r w:rsidR="001040C8" w:rsidRPr="001040C8">
        <w:t>tier G monetary penalty.</w:t>
      </w:r>
    </w:p>
    <w:p w14:paraId="646B3B7A" w14:textId="77777777" w:rsidR="00145DDF" w:rsidRDefault="00145DDF" w:rsidP="00145DDF">
      <w:pPr>
        <w:pStyle w:val="Heading-PART"/>
        <w:ind w:left="1276" w:hanging="1276"/>
        <w:jc w:val="left"/>
        <w:rPr>
          <w:caps w:val="0"/>
          <w:sz w:val="28"/>
        </w:rPr>
      </w:pPr>
      <w:r>
        <w:br w:type="page"/>
      </w:r>
      <w:bookmarkStart w:id="431" w:name="_Toc141880914"/>
      <w:r w:rsidRPr="003724B1">
        <w:rPr>
          <w:caps w:val="0"/>
          <w:sz w:val="28"/>
        </w:rPr>
        <w:lastRenderedPageBreak/>
        <w:t xml:space="preserve">Part 6.3 </w:t>
      </w:r>
      <w:r w:rsidRPr="003724B1">
        <w:rPr>
          <w:caps w:val="0"/>
          <w:sz w:val="28"/>
        </w:rPr>
        <w:tab/>
        <w:t>Duties of Person Conducting Business or Undertaking</w:t>
      </w:r>
      <w:bookmarkEnd w:id="431"/>
    </w:p>
    <w:p w14:paraId="646B3B7B" w14:textId="77777777" w:rsidR="00145DDF" w:rsidRPr="0059481C" w:rsidRDefault="00145DDF" w:rsidP="00145DDF">
      <w:pPr>
        <w:pStyle w:val="DraftSub-sectionNote"/>
        <w:tabs>
          <w:tab w:val="right" w:pos="1814"/>
        </w:tabs>
        <w:ind w:left="1361"/>
        <w:rPr>
          <w:b/>
        </w:rPr>
      </w:pPr>
      <w:r w:rsidRPr="0059481C">
        <w:rPr>
          <w:b/>
        </w:rPr>
        <w:t>Note</w:t>
      </w:r>
    </w:p>
    <w:p w14:paraId="646B3B7C" w14:textId="77777777" w:rsidR="00145DDF" w:rsidRDefault="00145DDF" w:rsidP="00145DDF">
      <w:pPr>
        <w:pStyle w:val="DraftSub-sectionNote"/>
        <w:tabs>
          <w:tab w:val="right" w:pos="1814"/>
        </w:tabs>
        <w:ind w:left="1361"/>
      </w:pPr>
      <w:r>
        <w:t>As a principal contractor is a person conducting a business or undertaking, this Part also applies to a principal contractor.</w:t>
      </w:r>
    </w:p>
    <w:p w14:paraId="646B3B7D" w14:textId="77777777" w:rsidR="00145DDF" w:rsidRPr="00066D02" w:rsidRDefault="00145DDF" w:rsidP="0013567F">
      <w:pPr>
        <w:pStyle w:val="StyleHeading-DIVISIONLeftLeft0cmHanging275cm"/>
      </w:pPr>
      <w:bookmarkStart w:id="432" w:name="_Toc141880915"/>
      <w:r>
        <w:t xml:space="preserve">Division 1 </w:t>
      </w:r>
      <w:r>
        <w:tab/>
        <w:t>General</w:t>
      </w:r>
      <w:bookmarkEnd w:id="432"/>
    </w:p>
    <w:p w14:paraId="646B3B7E" w14:textId="77777777" w:rsidR="00145DDF" w:rsidRDefault="00145DDF" w:rsidP="00C92295">
      <w:pPr>
        <w:pStyle w:val="StyleDraftHeading1Left0cmHanging15cm1"/>
      </w:pPr>
      <w:r>
        <w:tab/>
      </w:r>
      <w:bookmarkStart w:id="433" w:name="_Toc141880916"/>
      <w:r>
        <w:t>297</w:t>
      </w:r>
      <w:r>
        <w:tab/>
        <w:t>Management of risks to health and safety</w:t>
      </w:r>
      <w:bookmarkEnd w:id="433"/>
    </w:p>
    <w:p w14:paraId="646B3B7F" w14:textId="77777777" w:rsidR="00145DDF" w:rsidRDefault="00145DDF" w:rsidP="00145DDF">
      <w:pPr>
        <w:pStyle w:val="BodySectionSub"/>
      </w:pPr>
      <w:r>
        <w:t>A person conducting a business or undertaking must manage risks associated with the carrying out of construction work in accordance with Part 3.1.</w:t>
      </w:r>
    </w:p>
    <w:p w14:paraId="646B3B80" w14:textId="77777777" w:rsidR="00145DDF" w:rsidRPr="00133ED3" w:rsidRDefault="00145DDF" w:rsidP="00145DDF">
      <w:pPr>
        <w:pStyle w:val="DraftSectionNote"/>
        <w:tabs>
          <w:tab w:val="right" w:pos="1304"/>
        </w:tabs>
        <w:ind w:left="850"/>
        <w:rPr>
          <w:b/>
        </w:rPr>
      </w:pPr>
      <w:r w:rsidRPr="005A2D4D">
        <w:rPr>
          <w:b/>
        </w:rPr>
        <w:t>Note</w:t>
      </w:r>
    </w:p>
    <w:p w14:paraId="646B3B81" w14:textId="77777777" w:rsidR="00145DDF" w:rsidRDefault="00145DDF" w:rsidP="00145DDF">
      <w:pPr>
        <w:pStyle w:val="DraftSectionNote"/>
        <w:tabs>
          <w:tab w:val="right" w:pos="46"/>
          <w:tab w:val="right" w:pos="1304"/>
        </w:tabs>
        <w:ind w:left="1259" w:hanging="408"/>
      </w:pPr>
      <w:r>
        <w:t>WHS Act—section 19 (see regulation 9).</w:t>
      </w:r>
    </w:p>
    <w:p w14:paraId="646B3B82" w14:textId="77777777" w:rsidR="00145DDF" w:rsidRDefault="00145DDF" w:rsidP="00C92295">
      <w:pPr>
        <w:pStyle w:val="StyleDraftHeading1Left0cmHanging15cm1"/>
      </w:pPr>
      <w:r>
        <w:tab/>
      </w:r>
      <w:bookmarkStart w:id="434" w:name="_Toc141880917"/>
      <w:r w:rsidRPr="00E05831">
        <w:t>298</w:t>
      </w:r>
      <w:r>
        <w:tab/>
        <w:t>Security of workplace</w:t>
      </w:r>
      <w:bookmarkEnd w:id="434"/>
    </w:p>
    <w:p w14:paraId="646B3B83" w14:textId="77777777" w:rsidR="00145DDF" w:rsidRDefault="00145DDF" w:rsidP="00145DDF">
      <w:pPr>
        <w:pStyle w:val="DraftHeading2"/>
        <w:tabs>
          <w:tab w:val="right" w:pos="1247"/>
        </w:tabs>
        <w:ind w:left="1361" w:hanging="1361"/>
      </w:pPr>
      <w:r>
        <w:tab/>
      </w:r>
      <w:r w:rsidRPr="009B6804">
        <w:t>(1)</w:t>
      </w:r>
      <w:r>
        <w:tab/>
        <w:t>A person with management or control of a workplace at which construction work is carried out must ensure, so far as is reasonably practicable, that the workplace is secured from unauthorised access.</w:t>
      </w:r>
    </w:p>
    <w:p w14:paraId="646B3B84" w14:textId="5F304D04" w:rsidR="00145DDF" w:rsidRDefault="00145DDF" w:rsidP="00145DDF">
      <w:pPr>
        <w:pStyle w:val="BodySectionSub"/>
      </w:pPr>
      <w:r>
        <w:t>Maximum penalty:</w:t>
      </w:r>
      <w:r w:rsidR="001040C8">
        <w:t xml:space="preserve"> </w:t>
      </w:r>
      <w:r w:rsidR="001040C8" w:rsidRPr="001040C8">
        <w:t>tier G monetary penalty.</w:t>
      </w:r>
    </w:p>
    <w:p w14:paraId="646B3B87" w14:textId="77777777" w:rsidR="00145DDF" w:rsidRDefault="00145DDF" w:rsidP="00145DDF">
      <w:pPr>
        <w:pStyle w:val="DraftHeading2"/>
        <w:tabs>
          <w:tab w:val="right" w:pos="1247"/>
        </w:tabs>
        <w:ind w:left="1361" w:hanging="1361"/>
      </w:pPr>
      <w:r>
        <w:tab/>
      </w:r>
      <w:r w:rsidRPr="009B6804">
        <w:t>(2)</w:t>
      </w:r>
      <w:r>
        <w:tab/>
        <w:t>In complying with subregulation (1), the person must have regard to all relevant matters, including:</w:t>
      </w:r>
    </w:p>
    <w:p w14:paraId="646B3B88"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workplace; and</w:t>
      </w:r>
    </w:p>
    <w:p w14:paraId="646B3B89" w14:textId="77777777" w:rsidR="007162D7" w:rsidRDefault="00145DDF" w:rsidP="00145DDF">
      <w:pPr>
        <w:pStyle w:val="DraftHeading3"/>
        <w:tabs>
          <w:tab w:val="right" w:pos="1757"/>
        </w:tabs>
        <w:ind w:left="1871" w:hanging="1871"/>
      </w:pPr>
      <w:r>
        <w:tab/>
      </w:r>
      <w:r w:rsidRPr="00F45B06">
        <w:t>(b)</w:t>
      </w:r>
      <w:r>
        <w:tab/>
        <w:t>the likelihood of unauthorised access occurring;</w:t>
      </w:r>
      <w:r w:rsidR="00BA46B3">
        <w:t xml:space="preserve"> and</w:t>
      </w:r>
    </w:p>
    <w:p w14:paraId="646B3B8A" w14:textId="77777777" w:rsidR="00145DDF" w:rsidRPr="00F45B06" w:rsidRDefault="00145DDF" w:rsidP="00145DDF">
      <w:pPr>
        <w:pStyle w:val="DraftParaEg"/>
        <w:tabs>
          <w:tab w:val="right" w:pos="2324"/>
        </w:tabs>
        <w:rPr>
          <w:b/>
        </w:rPr>
      </w:pPr>
      <w:r w:rsidRPr="00F45B06">
        <w:rPr>
          <w:b/>
        </w:rPr>
        <w:t>Example</w:t>
      </w:r>
    </w:p>
    <w:p w14:paraId="646B3B8B" w14:textId="77777777" w:rsidR="00145DDF" w:rsidRDefault="00145DDF" w:rsidP="00145DDF">
      <w:pPr>
        <w:pStyle w:val="DraftParaEg"/>
        <w:tabs>
          <w:tab w:val="right" w:pos="2324"/>
        </w:tabs>
      </w:pPr>
      <w:r>
        <w:t>The proximity of the workplace to places frequented by children, including schools, parks and shopping precincts.</w:t>
      </w:r>
    </w:p>
    <w:p w14:paraId="646B3B8C" w14:textId="77777777" w:rsidR="00145DDF" w:rsidRDefault="00145DDF" w:rsidP="00145DDF">
      <w:pPr>
        <w:pStyle w:val="DraftHeading3"/>
        <w:tabs>
          <w:tab w:val="right" w:pos="1757"/>
        </w:tabs>
        <w:ind w:left="1871" w:hanging="1871"/>
      </w:pPr>
      <w:r>
        <w:tab/>
      </w:r>
      <w:r w:rsidRPr="00F45B06">
        <w:t>(c)</w:t>
      </w:r>
      <w:r>
        <w:tab/>
        <w:t>to the extent that unauthorised access to the workplace cannot be prevented—how to isolate hazards within the workplace.</w:t>
      </w:r>
    </w:p>
    <w:p w14:paraId="646B3B8D" w14:textId="77777777" w:rsidR="00145DDF" w:rsidRDefault="00145DDF" w:rsidP="0013567F">
      <w:pPr>
        <w:pStyle w:val="StyleHeading-DIVISIONLeftLeft0cmHanging275cm"/>
      </w:pPr>
      <w:bookmarkStart w:id="435" w:name="_Toc141880918"/>
      <w:r>
        <w:t xml:space="preserve">Division 2 </w:t>
      </w:r>
      <w:r>
        <w:tab/>
        <w:t>High risk construction work—safe work method statements</w:t>
      </w:r>
      <w:bookmarkEnd w:id="435"/>
    </w:p>
    <w:p w14:paraId="646B3B8E" w14:textId="77777777" w:rsidR="00145DDF" w:rsidRDefault="00145DDF" w:rsidP="00C92295">
      <w:pPr>
        <w:pStyle w:val="StyleDraftHeading1Left0cmHanging15cm1"/>
      </w:pPr>
      <w:r>
        <w:tab/>
      </w:r>
      <w:bookmarkStart w:id="436" w:name="_Toc141880919"/>
      <w:r>
        <w:t>299</w:t>
      </w:r>
      <w:r>
        <w:tab/>
        <w:t>Safe work method statement required for high risk construction work</w:t>
      </w:r>
      <w:bookmarkEnd w:id="436"/>
    </w:p>
    <w:p w14:paraId="646B3B8F" w14:textId="77777777" w:rsidR="00145DDF" w:rsidRDefault="00145DDF" w:rsidP="00145DDF">
      <w:pPr>
        <w:pStyle w:val="DraftHeading2"/>
        <w:tabs>
          <w:tab w:val="right" w:pos="1247"/>
        </w:tabs>
        <w:ind w:left="1361" w:hanging="1361"/>
      </w:pPr>
      <w:r>
        <w:tab/>
      </w:r>
      <w:r w:rsidRPr="00A31D17">
        <w:t>(1)</w:t>
      </w:r>
      <w:r>
        <w:tab/>
        <w:t>A person conducting a business or undertaking that includes the carrying out of high risk construction work must, before high risk construction work commences, ensure that a safe work method statement for the proposed work:</w:t>
      </w:r>
    </w:p>
    <w:p w14:paraId="646B3B90" w14:textId="77777777" w:rsidR="00145DDF" w:rsidRDefault="00145DDF" w:rsidP="00145DDF">
      <w:pPr>
        <w:pStyle w:val="DraftHeading3"/>
        <w:tabs>
          <w:tab w:val="right" w:pos="1757"/>
        </w:tabs>
        <w:ind w:left="1871" w:hanging="1871"/>
      </w:pPr>
      <w:r>
        <w:tab/>
      </w:r>
      <w:r w:rsidRPr="00323B2E">
        <w:t>(a)</w:t>
      </w:r>
      <w:r>
        <w:tab/>
        <w:t>is prepared; or</w:t>
      </w:r>
    </w:p>
    <w:p w14:paraId="646B3B91" w14:textId="77777777" w:rsidR="00145DDF" w:rsidRDefault="00145DDF" w:rsidP="00145DDF">
      <w:pPr>
        <w:pStyle w:val="DraftHeading3"/>
        <w:tabs>
          <w:tab w:val="right" w:pos="1757"/>
        </w:tabs>
        <w:ind w:left="1871" w:hanging="1871"/>
      </w:pPr>
      <w:r>
        <w:tab/>
      </w:r>
      <w:r w:rsidRPr="00323B2E">
        <w:t>(b)</w:t>
      </w:r>
      <w:r>
        <w:tab/>
        <w:t>has already been prepared by another person.</w:t>
      </w:r>
    </w:p>
    <w:p w14:paraId="20CC5A35" w14:textId="77777777" w:rsidR="001A343C" w:rsidRDefault="001A343C" w:rsidP="001A343C">
      <w:pPr>
        <w:pStyle w:val="BodySectionSub"/>
      </w:pPr>
      <w:r>
        <w:lastRenderedPageBreak/>
        <w:t xml:space="preserve">Maximum penalty: </w:t>
      </w:r>
      <w:r w:rsidRPr="001A343C">
        <w:t>tier E monetary penalty.</w:t>
      </w:r>
    </w:p>
    <w:p w14:paraId="646B3B95" w14:textId="77777777" w:rsidR="00145DDF" w:rsidRPr="002D7950" w:rsidRDefault="00145DDF" w:rsidP="00145DDF">
      <w:pPr>
        <w:pStyle w:val="DraftHeading2"/>
        <w:tabs>
          <w:tab w:val="right" w:pos="1247"/>
        </w:tabs>
        <w:ind w:left="1361" w:hanging="1361"/>
      </w:pPr>
      <w:r>
        <w:tab/>
      </w:r>
      <w:r w:rsidRPr="00A472FC">
        <w:t>(</w:t>
      </w:r>
      <w:r>
        <w:t>2</w:t>
      </w:r>
      <w:r w:rsidRPr="00A472FC">
        <w:t>)</w:t>
      </w:r>
      <w:r>
        <w:tab/>
        <w:t>A safe work method statement must:</w:t>
      </w:r>
    </w:p>
    <w:p w14:paraId="646B3B96" w14:textId="77777777" w:rsidR="00145DDF" w:rsidRDefault="00145DDF" w:rsidP="00145DDF">
      <w:pPr>
        <w:pStyle w:val="DraftHeading3"/>
        <w:tabs>
          <w:tab w:val="right" w:pos="1757"/>
        </w:tabs>
        <w:ind w:left="1871" w:hanging="1871"/>
      </w:pPr>
      <w:r>
        <w:tab/>
      </w:r>
      <w:r w:rsidRPr="00A472FC">
        <w:t>(a)</w:t>
      </w:r>
      <w:r>
        <w:tab/>
        <w:t>identify the work that is high risk construction work; and</w:t>
      </w:r>
    </w:p>
    <w:p w14:paraId="646B3B97" w14:textId="77777777" w:rsidR="00145DDF" w:rsidRDefault="00145DDF" w:rsidP="00145DDF">
      <w:pPr>
        <w:pStyle w:val="DraftHeading3"/>
        <w:tabs>
          <w:tab w:val="right" w:pos="1757"/>
        </w:tabs>
        <w:ind w:left="1871" w:hanging="1871"/>
      </w:pPr>
      <w:r>
        <w:tab/>
      </w:r>
      <w:r w:rsidRPr="00A472FC">
        <w:t>(</w:t>
      </w:r>
      <w:r>
        <w:t>b</w:t>
      </w:r>
      <w:r w:rsidRPr="00A472FC">
        <w:t>)</w:t>
      </w:r>
      <w:r>
        <w:tab/>
        <w:t>specify hazards relating to the high risk construction work and risks to health and safety associated with those hazards; and</w:t>
      </w:r>
    </w:p>
    <w:p w14:paraId="646B3B98" w14:textId="77777777" w:rsidR="00145DDF" w:rsidRDefault="00145DDF" w:rsidP="00145DDF">
      <w:pPr>
        <w:pStyle w:val="DraftHeading3"/>
        <w:tabs>
          <w:tab w:val="right" w:pos="1757"/>
        </w:tabs>
        <w:ind w:left="1871" w:hanging="1871"/>
      </w:pPr>
      <w:r>
        <w:tab/>
      </w:r>
      <w:r w:rsidRPr="00A472FC">
        <w:t>(</w:t>
      </w:r>
      <w:r>
        <w:t>c</w:t>
      </w:r>
      <w:r w:rsidRPr="00A472FC">
        <w:t>)</w:t>
      </w:r>
      <w:r>
        <w:tab/>
        <w:t>describe the measures to be implemented to control the risks; and</w:t>
      </w:r>
    </w:p>
    <w:p w14:paraId="646B3B99" w14:textId="77777777" w:rsidR="007162D7" w:rsidRDefault="00145DDF" w:rsidP="00145DDF">
      <w:pPr>
        <w:pStyle w:val="DraftHeading3"/>
        <w:tabs>
          <w:tab w:val="right" w:pos="1757"/>
        </w:tabs>
        <w:ind w:left="1871" w:hanging="1871"/>
      </w:pPr>
      <w:r>
        <w:tab/>
      </w:r>
      <w:r w:rsidRPr="00A472FC">
        <w:t>(</w:t>
      </w:r>
      <w:r>
        <w:t>d</w:t>
      </w:r>
      <w:r w:rsidRPr="00A472FC">
        <w:t>)</w:t>
      </w:r>
      <w:r>
        <w:tab/>
        <w:t>describe how the control measures are to be implemented, monitored and reviewed.</w:t>
      </w:r>
    </w:p>
    <w:p w14:paraId="646B3B9A" w14:textId="77777777" w:rsidR="00145DDF" w:rsidRDefault="00145DDF" w:rsidP="00145DDF">
      <w:pPr>
        <w:pStyle w:val="DraftHeading2"/>
        <w:tabs>
          <w:tab w:val="right" w:pos="1247"/>
        </w:tabs>
        <w:ind w:left="1361" w:hanging="1361"/>
      </w:pPr>
      <w:r>
        <w:tab/>
      </w:r>
      <w:r w:rsidRPr="00383CD4">
        <w:t>(</w:t>
      </w:r>
      <w:r>
        <w:t>3</w:t>
      </w:r>
      <w:r w:rsidRPr="00383CD4">
        <w:t>)</w:t>
      </w:r>
      <w:r>
        <w:tab/>
        <w:t>A safe work method statement must:</w:t>
      </w:r>
    </w:p>
    <w:p w14:paraId="646B3B9B" w14:textId="77777777" w:rsidR="00145DDF" w:rsidRDefault="00145DDF" w:rsidP="00145DDF">
      <w:pPr>
        <w:pStyle w:val="DraftHeading3"/>
        <w:tabs>
          <w:tab w:val="right" w:pos="1757"/>
        </w:tabs>
        <w:ind w:left="1871" w:hanging="1871"/>
      </w:pPr>
      <w:r>
        <w:tab/>
      </w:r>
      <w:r w:rsidRPr="00383CD4">
        <w:t>(a)</w:t>
      </w:r>
      <w:r>
        <w:tab/>
        <w:t>be prepared taking into account all relevant matters, including:</w:t>
      </w:r>
    </w:p>
    <w:p w14:paraId="646B3B9C" w14:textId="77777777" w:rsidR="00145DDF" w:rsidRDefault="00145DDF" w:rsidP="00145DDF">
      <w:pPr>
        <w:pStyle w:val="DraftHeading4"/>
        <w:tabs>
          <w:tab w:val="right" w:pos="2268"/>
        </w:tabs>
        <w:ind w:left="2381" w:hanging="2381"/>
      </w:pPr>
      <w:r>
        <w:tab/>
      </w:r>
      <w:r w:rsidRPr="00383CD4">
        <w:t>(i)</w:t>
      </w:r>
      <w:r>
        <w:tab/>
        <w:t>circumstances at the workplace that may affect the way in which the high risk construction work is carried out; and</w:t>
      </w:r>
    </w:p>
    <w:p w14:paraId="646B3B9D" w14:textId="77777777" w:rsidR="00145DDF" w:rsidRDefault="00145DDF" w:rsidP="00145DDF">
      <w:pPr>
        <w:pStyle w:val="DraftHeading4"/>
        <w:tabs>
          <w:tab w:val="right" w:pos="2268"/>
        </w:tabs>
        <w:ind w:left="2381" w:hanging="2381"/>
      </w:pPr>
      <w:r>
        <w:tab/>
      </w:r>
      <w:r w:rsidRPr="00383CD4">
        <w:t>(i</w:t>
      </w:r>
      <w:r>
        <w:t>i</w:t>
      </w:r>
      <w:r w:rsidRPr="00383CD4">
        <w:t>)</w:t>
      </w:r>
      <w:r>
        <w:tab/>
        <w:t>if the high risk construction work is carried out in connection with a construction project—the WHS management plan that has been prepared for the workplace; and</w:t>
      </w:r>
    </w:p>
    <w:p w14:paraId="646B3B9E" w14:textId="77777777" w:rsidR="00145DDF" w:rsidRDefault="00145DDF" w:rsidP="00145DDF">
      <w:pPr>
        <w:pStyle w:val="DraftHeading3"/>
        <w:tabs>
          <w:tab w:val="right" w:pos="1757"/>
        </w:tabs>
        <w:ind w:left="1871" w:hanging="1871"/>
      </w:pPr>
      <w:r>
        <w:tab/>
      </w:r>
      <w:r w:rsidRPr="00383CD4">
        <w:t>(b)</w:t>
      </w:r>
      <w:r>
        <w:tab/>
        <w:t>be set out and expressed in a way that is readily accessible and understandable to persons who use it.</w:t>
      </w:r>
    </w:p>
    <w:p w14:paraId="646B3B9F" w14:textId="77777777" w:rsidR="00145DDF" w:rsidRDefault="00145DDF" w:rsidP="00C92295">
      <w:pPr>
        <w:pStyle w:val="StyleDraftHeading1Left0cmHanging15cm1"/>
      </w:pPr>
      <w:r>
        <w:tab/>
      </w:r>
      <w:bookmarkStart w:id="437" w:name="_Toc141880920"/>
      <w:r>
        <w:t>300</w:t>
      </w:r>
      <w:r>
        <w:tab/>
        <w:t>Compliance with safe work method statement</w:t>
      </w:r>
      <w:bookmarkEnd w:id="437"/>
    </w:p>
    <w:p w14:paraId="646B3BA0" w14:textId="77777777" w:rsidR="00145DDF" w:rsidRDefault="00145DDF" w:rsidP="00145DDF">
      <w:pPr>
        <w:pStyle w:val="DraftHeading2"/>
        <w:tabs>
          <w:tab w:val="right" w:pos="1247"/>
        </w:tabs>
        <w:ind w:left="1361" w:hanging="1361"/>
      </w:pPr>
      <w:r>
        <w:tab/>
      </w:r>
      <w:r w:rsidRPr="00ED76BF">
        <w:t>(1)</w:t>
      </w:r>
      <w:r>
        <w:tab/>
      </w:r>
      <w:r w:rsidRPr="00CD151E">
        <w:t xml:space="preserve">A person conducting a business or undertaking </w:t>
      </w:r>
      <w:r>
        <w:t xml:space="preserve">that includes the carrying out of high risk construction work </w:t>
      </w:r>
      <w:r w:rsidRPr="00CD151E">
        <w:t xml:space="preserve">must </w:t>
      </w:r>
      <w:r>
        <w:t xml:space="preserve">put in place arrangements for ensuring that </w:t>
      </w:r>
      <w:r w:rsidRPr="00CD151E">
        <w:t>high risk construction work is carried out in accordance with the safe work method statement for the work</w:t>
      </w:r>
      <w:r>
        <w:t>.</w:t>
      </w:r>
    </w:p>
    <w:p w14:paraId="57B4BCB2" w14:textId="77777777" w:rsidR="001A343C" w:rsidRDefault="001A343C" w:rsidP="001A343C">
      <w:pPr>
        <w:pStyle w:val="BodySectionSub"/>
      </w:pPr>
      <w:r>
        <w:t xml:space="preserve">Maximum penalty: </w:t>
      </w:r>
      <w:r w:rsidRPr="001A343C">
        <w:t>tier E monetary penalty.</w:t>
      </w:r>
    </w:p>
    <w:p w14:paraId="646B3BA4" w14:textId="77777777" w:rsidR="00145DDF" w:rsidRDefault="00145DDF" w:rsidP="00145DDF">
      <w:pPr>
        <w:pStyle w:val="DraftHeading2"/>
        <w:tabs>
          <w:tab w:val="right" w:pos="1247"/>
        </w:tabs>
        <w:ind w:left="1361" w:hanging="1361"/>
      </w:pPr>
      <w:r>
        <w:tab/>
      </w:r>
      <w:r w:rsidRPr="00ED76BF">
        <w:t>(2)</w:t>
      </w:r>
      <w:r>
        <w:tab/>
        <w:t>If high risk construction work is not carried out in accordance with the safe work method statement for the work, the person must ensure that the work:</w:t>
      </w:r>
    </w:p>
    <w:p w14:paraId="646B3BA5" w14:textId="77777777" w:rsidR="00145DDF" w:rsidRDefault="00145DDF" w:rsidP="00145DDF">
      <w:pPr>
        <w:pStyle w:val="DraftHeading3"/>
        <w:tabs>
          <w:tab w:val="right" w:pos="1757"/>
        </w:tabs>
        <w:ind w:left="1871" w:hanging="1871"/>
      </w:pPr>
      <w:r>
        <w:tab/>
      </w:r>
      <w:r w:rsidRPr="00ED76BF">
        <w:t>(</w:t>
      </w:r>
      <w:r>
        <w:t>a</w:t>
      </w:r>
      <w:r w:rsidRPr="00ED76BF">
        <w:t>)</w:t>
      </w:r>
      <w:r>
        <w:tab/>
        <w:t>is stopped immediately or as soon as it is safe to do so; and</w:t>
      </w:r>
    </w:p>
    <w:p w14:paraId="646B3BA6" w14:textId="77777777" w:rsidR="00145DDF" w:rsidRPr="00CD151E" w:rsidRDefault="00145DDF" w:rsidP="00145DDF">
      <w:pPr>
        <w:pStyle w:val="DraftHeading3"/>
        <w:tabs>
          <w:tab w:val="right" w:pos="1757"/>
        </w:tabs>
        <w:ind w:left="1871" w:hanging="1871"/>
      </w:pPr>
      <w:r>
        <w:tab/>
      </w:r>
      <w:r w:rsidRPr="00ED76BF">
        <w:t>(b)</w:t>
      </w:r>
      <w:r>
        <w:tab/>
        <w:t>resumed only in accordance with the statement.</w:t>
      </w:r>
    </w:p>
    <w:p w14:paraId="2E26B79F" w14:textId="77777777" w:rsidR="001A343C" w:rsidRDefault="001A343C" w:rsidP="001A343C">
      <w:pPr>
        <w:pStyle w:val="BodySectionSub"/>
      </w:pPr>
      <w:r>
        <w:t xml:space="preserve">Maximum penalty: </w:t>
      </w:r>
      <w:r w:rsidRPr="001A343C">
        <w:t>tier E monetary penalty.</w:t>
      </w:r>
    </w:p>
    <w:p w14:paraId="646B3BAA" w14:textId="77777777" w:rsidR="00145DDF" w:rsidRDefault="00145DDF" w:rsidP="00C92295">
      <w:pPr>
        <w:pStyle w:val="StyleDraftHeading1Left0cmHanging15cm1"/>
      </w:pPr>
      <w:r>
        <w:lastRenderedPageBreak/>
        <w:tab/>
      </w:r>
      <w:bookmarkStart w:id="438" w:name="_Toc141880921"/>
      <w:r>
        <w:t>301</w:t>
      </w:r>
      <w:r>
        <w:tab/>
        <w:t>Safe work method statement—copy to be given to principal contractor</w:t>
      </w:r>
      <w:bookmarkEnd w:id="438"/>
    </w:p>
    <w:p w14:paraId="646B3BAB" w14:textId="77777777" w:rsidR="00145DDF" w:rsidRDefault="00145DDF" w:rsidP="00145DDF">
      <w:pPr>
        <w:pStyle w:val="BodySectionSub"/>
      </w:pPr>
      <w:r>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646B3BAC" w14:textId="69E297BF" w:rsidR="00145DDF" w:rsidRDefault="00145DDF" w:rsidP="00145DDF">
      <w:pPr>
        <w:pStyle w:val="BodySectionSub"/>
      </w:pPr>
      <w:r>
        <w:t>Maximum penalty:</w:t>
      </w:r>
      <w:r w:rsidR="001040C8">
        <w:t xml:space="preserve"> </w:t>
      </w:r>
      <w:r w:rsidR="001040C8" w:rsidRPr="001040C8">
        <w:t>tier G monetary penalty.</w:t>
      </w:r>
    </w:p>
    <w:p w14:paraId="646B3BAF" w14:textId="77777777" w:rsidR="00145DDF" w:rsidRPr="001C5EB3" w:rsidRDefault="00145DDF" w:rsidP="00C92295">
      <w:pPr>
        <w:pStyle w:val="StyleDraftHeading1Left0cmHanging15cm1"/>
      </w:pPr>
      <w:r>
        <w:tab/>
      </w:r>
      <w:bookmarkStart w:id="439" w:name="_Toc141880922"/>
      <w:r>
        <w:t>302</w:t>
      </w:r>
      <w:r>
        <w:tab/>
        <w:t>Review of safe work method statement</w:t>
      </w:r>
      <w:bookmarkEnd w:id="439"/>
    </w:p>
    <w:p w14:paraId="646B3BB0" w14:textId="77777777" w:rsidR="00145DDF" w:rsidRDefault="00145DDF" w:rsidP="00145DDF">
      <w:pPr>
        <w:pStyle w:val="BodySectionSub"/>
      </w:pPr>
      <w:r>
        <w:t>A person conducting a business or undertaking must ensure that a safe work method statement is reviewed and as necessary revised if relevant control measures are revised under regulation</w:t>
      </w:r>
      <w:r w:rsidR="009C3D70">
        <w:t xml:space="preserve"> 38</w:t>
      </w:r>
      <w:r w:rsidRPr="00B5671E">
        <w:t>.</w:t>
      </w:r>
    </w:p>
    <w:p w14:paraId="646B3BB1" w14:textId="44522DF3" w:rsidR="00145DDF" w:rsidRDefault="00145DDF" w:rsidP="00145DDF">
      <w:pPr>
        <w:pStyle w:val="BodySectionSub"/>
      </w:pPr>
      <w:r>
        <w:t>Maximum penalty:</w:t>
      </w:r>
      <w:r w:rsidR="001040C8">
        <w:t xml:space="preserve"> </w:t>
      </w:r>
      <w:r w:rsidR="001040C8" w:rsidRPr="001040C8">
        <w:t>tier G monetary penalty.</w:t>
      </w:r>
    </w:p>
    <w:p w14:paraId="646B3BB4" w14:textId="77777777" w:rsidR="00145DDF" w:rsidRDefault="00145DDF" w:rsidP="00C92295">
      <w:pPr>
        <w:pStyle w:val="StyleDraftHeading1Left0cmHanging15cm1"/>
      </w:pPr>
      <w:r>
        <w:tab/>
      </w:r>
      <w:bookmarkStart w:id="440" w:name="_Toc141880923"/>
      <w:r>
        <w:t>303</w:t>
      </w:r>
      <w:r>
        <w:tab/>
        <w:t>Safe work method statement must be kept</w:t>
      </w:r>
      <w:bookmarkEnd w:id="440"/>
    </w:p>
    <w:p w14:paraId="646B3BB5" w14:textId="77777777" w:rsidR="00145DDF" w:rsidRDefault="00145DDF" w:rsidP="00145DDF">
      <w:pPr>
        <w:pStyle w:val="DraftHeading2"/>
        <w:tabs>
          <w:tab w:val="right" w:pos="1247"/>
        </w:tabs>
        <w:ind w:left="1361" w:hanging="1361"/>
      </w:pPr>
      <w:r>
        <w:tab/>
        <w:t>(1</w:t>
      </w:r>
      <w:r w:rsidRPr="007572AA">
        <w:t>)</w:t>
      </w:r>
      <w:r>
        <w:tab/>
        <w:t>Subject to subregulation (2), a person conducting a business or undertaking must keep a copy of the safe work method statement until the high risk construction work to which it relates is completed.</w:t>
      </w:r>
    </w:p>
    <w:p w14:paraId="7DFB2ECB" w14:textId="77777777" w:rsidR="00D40949" w:rsidRDefault="00D40949" w:rsidP="00D40949">
      <w:pPr>
        <w:pStyle w:val="BodySectionSub"/>
      </w:pPr>
      <w:r>
        <w:t>Maximum penalty:</w:t>
      </w:r>
      <w:r w:rsidRPr="00CE26FA">
        <w:t xml:space="preserve"> tier I monetary penalty.</w:t>
      </w:r>
    </w:p>
    <w:p w14:paraId="646B3BB9"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high risk construction work to which the statement relates, the person must keep the statement for at least 2 years after the incident occurs.</w:t>
      </w:r>
    </w:p>
    <w:p w14:paraId="158F82EB" w14:textId="77777777" w:rsidR="00D40949" w:rsidRDefault="00D40949" w:rsidP="00D40949">
      <w:pPr>
        <w:pStyle w:val="BodySectionSub"/>
      </w:pPr>
      <w:r>
        <w:t>Maximum penalty:</w:t>
      </w:r>
      <w:r w:rsidRPr="00CE26FA">
        <w:t xml:space="preserve"> tier I monetary penalty.</w:t>
      </w:r>
    </w:p>
    <w:p w14:paraId="646B3BBD" w14:textId="77777777" w:rsidR="00145DDF" w:rsidRDefault="00145DDF" w:rsidP="00145DDF">
      <w:pPr>
        <w:pStyle w:val="DraftHeading2"/>
        <w:tabs>
          <w:tab w:val="right" w:pos="1247"/>
        </w:tabs>
        <w:ind w:left="1361" w:hanging="1361"/>
      </w:pPr>
      <w:r>
        <w:tab/>
      </w:r>
      <w:r w:rsidRPr="0028752D">
        <w:t>(3)</w:t>
      </w:r>
      <w:r>
        <w:tab/>
        <w:t xml:space="preserve">The person must ensure that for the period for which the statement must be kept under this regulation, a copy is readily accessible </w:t>
      </w:r>
      <w:r w:rsidRPr="002E42B7">
        <w:t>to</w:t>
      </w:r>
      <w:r>
        <w:t xml:space="preserve"> any worker engaged by the person to carry out the high risk construction work.</w:t>
      </w:r>
    </w:p>
    <w:p w14:paraId="646B3BBE" w14:textId="11803D70" w:rsidR="00145DDF" w:rsidRDefault="00145DDF" w:rsidP="00145DDF">
      <w:pPr>
        <w:pStyle w:val="BodySectionSub"/>
      </w:pPr>
      <w:r>
        <w:t>Maximum penalty:</w:t>
      </w:r>
      <w:r w:rsidR="00B166D5">
        <w:t xml:space="preserve"> </w:t>
      </w:r>
      <w:r w:rsidR="00B166D5" w:rsidRPr="00B166D5">
        <w:t>tier G monetary penalty.</w:t>
      </w:r>
    </w:p>
    <w:p w14:paraId="646B3BC1" w14:textId="77777777" w:rsidR="00145DDF" w:rsidRDefault="00145DDF" w:rsidP="00145DDF">
      <w:pPr>
        <w:pStyle w:val="DraftHeading2"/>
        <w:tabs>
          <w:tab w:val="right" w:pos="1247"/>
        </w:tabs>
        <w:ind w:left="1361" w:hanging="1361"/>
      </w:pPr>
      <w:r>
        <w:tab/>
      </w:r>
      <w:r w:rsidRPr="0028752D">
        <w:t>(4)</w:t>
      </w:r>
      <w:r>
        <w:tab/>
        <w:t>The person must ensure that for the period for which the statement must be kept under this regulation, a copy is available for inspection under the Act.</w:t>
      </w:r>
    </w:p>
    <w:p w14:paraId="6A7B7106" w14:textId="77777777" w:rsidR="00D40949" w:rsidRDefault="00D40949" w:rsidP="00D40949">
      <w:pPr>
        <w:pStyle w:val="BodySectionSub"/>
      </w:pPr>
      <w:r>
        <w:t>Maximum penalty:</w:t>
      </w:r>
      <w:r w:rsidRPr="00CE26FA">
        <w:t xml:space="preserve"> tier I monetary penalty.</w:t>
      </w:r>
    </w:p>
    <w:p w14:paraId="646B3BC5" w14:textId="77777777" w:rsidR="00145DDF" w:rsidRDefault="00145DDF" w:rsidP="0013567F">
      <w:pPr>
        <w:pStyle w:val="StyleHeading-DIVISIONLeftLeft0cmHanging275cm"/>
      </w:pPr>
      <w:bookmarkStart w:id="441" w:name="_Toc141880924"/>
      <w:r>
        <w:t xml:space="preserve">Division 3 </w:t>
      </w:r>
      <w:r>
        <w:tab/>
        <w:t>Excavation Work</w:t>
      </w:r>
      <w:bookmarkEnd w:id="441"/>
    </w:p>
    <w:p w14:paraId="646B3BC6" w14:textId="77777777" w:rsidR="00145DDF" w:rsidRPr="00887237" w:rsidRDefault="00145DDF" w:rsidP="00C92295">
      <w:pPr>
        <w:pStyle w:val="StyleDraftHeading1Left0cmHanging15cm1"/>
      </w:pPr>
      <w:r>
        <w:tab/>
      </w:r>
      <w:bookmarkStart w:id="442" w:name="_Toc141880925"/>
      <w:r>
        <w:t>304</w:t>
      </w:r>
      <w:r w:rsidRPr="00360B27">
        <w:tab/>
      </w:r>
      <w:r>
        <w:t>Excavation work—underground essential services information</w:t>
      </w:r>
      <w:bookmarkEnd w:id="442"/>
    </w:p>
    <w:p w14:paraId="646B3BC7" w14:textId="77777777" w:rsidR="007162D7" w:rsidRDefault="00145DDF" w:rsidP="00145DDF">
      <w:pPr>
        <w:pStyle w:val="DraftHeading2"/>
        <w:tabs>
          <w:tab w:val="right" w:pos="1247"/>
        </w:tabs>
        <w:ind w:left="1361" w:hanging="1361"/>
      </w:pPr>
      <w:r>
        <w:tab/>
      </w:r>
      <w:r w:rsidRPr="00240D2C">
        <w:t>(1)</w:t>
      </w:r>
      <w:r>
        <w:tab/>
        <w:t>This regulation applies in relation to a part of a workplace where excavation work is being carried out and any adjacent areas.</w:t>
      </w:r>
    </w:p>
    <w:p w14:paraId="646B3BC8" w14:textId="77777777" w:rsidR="00145DDF" w:rsidRDefault="00145DDF" w:rsidP="00145DDF">
      <w:pPr>
        <w:pStyle w:val="DraftHeading2"/>
        <w:tabs>
          <w:tab w:val="right" w:pos="1247"/>
        </w:tabs>
        <w:ind w:left="1361" w:hanging="1361"/>
      </w:pPr>
      <w:r>
        <w:lastRenderedPageBreak/>
        <w:tab/>
        <w:t>(2)</w:t>
      </w:r>
      <w:r>
        <w:tab/>
        <w:t>A person with management or control of the workplace must take all reasonable steps to obtain current underground essential services information about the areas referred to in subregulation (1) before directing or allowing the excavation work to commence.</w:t>
      </w:r>
    </w:p>
    <w:p w14:paraId="646B3BC9" w14:textId="6A6C5804" w:rsidR="00145DDF" w:rsidRDefault="00145DDF" w:rsidP="00145DDF">
      <w:pPr>
        <w:pStyle w:val="BodySectionSub"/>
      </w:pPr>
      <w:r>
        <w:t>Maximum penalty:</w:t>
      </w:r>
      <w:r w:rsidR="00B166D5">
        <w:t xml:space="preserve"> </w:t>
      </w:r>
      <w:r w:rsidR="00B166D5" w:rsidRPr="00B166D5">
        <w:t>tier G monetary penalty.</w:t>
      </w:r>
    </w:p>
    <w:p w14:paraId="646B3BCC" w14:textId="77777777" w:rsidR="00145DDF" w:rsidRDefault="00145DDF" w:rsidP="00145DDF">
      <w:pPr>
        <w:pStyle w:val="DraftHeading2"/>
        <w:tabs>
          <w:tab w:val="right" w:pos="1247"/>
        </w:tabs>
        <w:ind w:left="1361" w:hanging="1361"/>
      </w:pPr>
      <w:r>
        <w:tab/>
        <w:t>(3)</w:t>
      </w:r>
      <w:r>
        <w:tab/>
        <w:t>The person with management or control of the workplace must provide the information obtained under subregulation (2) to any person engaged by the person to carry out the excavation work.</w:t>
      </w:r>
    </w:p>
    <w:p w14:paraId="646B3BCD" w14:textId="04CF08D0" w:rsidR="00145DDF" w:rsidRDefault="00145DDF" w:rsidP="00ED0E6B">
      <w:pPr>
        <w:pStyle w:val="BodySectionSub"/>
        <w:keepNext/>
      </w:pPr>
      <w:r>
        <w:t>Maximum penalty:</w:t>
      </w:r>
      <w:r w:rsidR="00B166D5">
        <w:t xml:space="preserve"> </w:t>
      </w:r>
      <w:r w:rsidR="00B166D5" w:rsidRPr="00B166D5">
        <w:t>tier G monetary penalty.</w:t>
      </w:r>
    </w:p>
    <w:p w14:paraId="646B3BD0" w14:textId="77777777" w:rsidR="00145DDF" w:rsidRPr="00DF410F" w:rsidRDefault="00145DDF" w:rsidP="00145DDF">
      <w:pPr>
        <w:pStyle w:val="DraftHeading2"/>
        <w:tabs>
          <w:tab w:val="right" w:pos="1247"/>
        </w:tabs>
        <w:ind w:left="1361" w:hanging="1361"/>
      </w:pPr>
      <w:r w:rsidRPr="00DF410F">
        <w:tab/>
        <w:t>(</w:t>
      </w:r>
      <w:r>
        <w:t>4</w:t>
      </w:r>
      <w:r w:rsidRPr="00DF410F">
        <w:t>)</w:t>
      </w:r>
      <w:r w:rsidRPr="00DF410F">
        <w:tab/>
      </w:r>
      <w:r>
        <w:t>The person</w:t>
      </w:r>
      <w:r w:rsidRPr="00DF410F">
        <w:t xml:space="preserve"> </w:t>
      </w:r>
      <w:r>
        <w:t xml:space="preserve">with management or control of the workplace and any person conducting a business or undertaking who is given information under subregulation (3) </w:t>
      </w:r>
      <w:r w:rsidRPr="00DF410F">
        <w:t>must</w:t>
      </w:r>
      <w:r>
        <w:t xml:space="preserve"> </w:t>
      </w:r>
      <w:r w:rsidRPr="00DF410F">
        <w:t xml:space="preserve">have regard to the information </w:t>
      </w:r>
      <w:r>
        <w:t>referred to in</w:t>
      </w:r>
      <w:r w:rsidRPr="00DF410F">
        <w:t xml:space="preserve"> </w:t>
      </w:r>
      <w:r>
        <w:t>sub</w:t>
      </w:r>
      <w:r w:rsidRPr="00DF410F">
        <w:t>regulation</w:t>
      </w:r>
      <w:r>
        <w:t xml:space="preserve"> (2) in carrying out or directing or allowing the carrying out of the excavation work.</w:t>
      </w:r>
    </w:p>
    <w:p w14:paraId="646B3BD1" w14:textId="4F6BF11B" w:rsidR="00145DDF" w:rsidRDefault="00145DDF" w:rsidP="00145DDF">
      <w:pPr>
        <w:pStyle w:val="BodySectionSub"/>
      </w:pPr>
      <w:r>
        <w:t>Maximum penalty:</w:t>
      </w:r>
      <w:r w:rsidR="00B166D5">
        <w:t xml:space="preserve"> </w:t>
      </w:r>
      <w:r w:rsidR="00B166D5" w:rsidRPr="00B166D5">
        <w:t>tier G monetary penalty.</w:t>
      </w:r>
    </w:p>
    <w:p w14:paraId="646B3BD4" w14:textId="77777777" w:rsidR="00145DDF" w:rsidRPr="00EB6686" w:rsidRDefault="00145DDF" w:rsidP="00145DDF">
      <w:pPr>
        <w:pStyle w:val="DraftSub-sectionNote"/>
        <w:tabs>
          <w:tab w:val="right" w:pos="1814"/>
        </w:tabs>
        <w:ind w:left="1361"/>
        <w:rPr>
          <w:b/>
        </w:rPr>
      </w:pPr>
      <w:r w:rsidRPr="00EB6686">
        <w:rPr>
          <w:b/>
        </w:rPr>
        <w:t>Note</w:t>
      </w:r>
    </w:p>
    <w:p w14:paraId="646B3BD5" w14:textId="77777777" w:rsidR="00145DDF" w:rsidRDefault="00145DDF" w:rsidP="00145DDF">
      <w:pPr>
        <w:pStyle w:val="DraftSub-sectionNote"/>
        <w:tabs>
          <w:tab w:val="right" w:pos="1814"/>
        </w:tabs>
        <w:ind w:left="1361"/>
      </w:pPr>
      <w:r>
        <w:t>Legislation relating to the essential services may also impose duties on the person conducting the business or undertaking and the persons carrying out the work.</w:t>
      </w:r>
    </w:p>
    <w:p w14:paraId="646B3BD6" w14:textId="77777777" w:rsidR="00145DDF" w:rsidRDefault="00145DDF" w:rsidP="00145DDF">
      <w:pPr>
        <w:pStyle w:val="DraftHeading2"/>
        <w:tabs>
          <w:tab w:val="right" w:pos="1247"/>
        </w:tabs>
        <w:ind w:left="1361" w:hanging="1361"/>
      </w:pPr>
      <w:r>
        <w:tab/>
      </w:r>
      <w:r w:rsidRPr="00134ED5">
        <w:t>(</w:t>
      </w:r>
      <w:r>
        <w:t>5</w:t>
      </w:r>
      <w:r w:rsidRPr="00134ED5">
        <w:t>)</w:t>
      </w:r>
      <w:r>
        <w:tab/>
        <w:t>The person with control or management of the workplace must ensure that the information referred to in subregulation (2) is available for inspection under the Act for the period specified in subregulation (6).</w:t>
      </w:r>
    </w:p>
    <w:p w14:paraId="686322E3" w14:textId="77777777" w:rsidR="00D40949" w:rsidRDefault="00D40949" w:rsidP="00D40949">
      <w:pPr>
        <w:pStyle w:val="BodySectionSub"/>
      </w:pPr>
      <w:r>
        <w:t>Maximum penalty:</w:t>
      </w:r>
      <w:r w:rsidRPr="00CE26FA">
        <w:t xml:space="preserve"> tier I monetary penalty.</w:t>
      </w:r>
    </w:p>
    <w:p w14:paraId="646B3BDA" w14:textId="77777777" w:rsidR="00145DDF" w:rsidRDefault="00145DDF" w:rsidP="00145DDF">
      <w:pPr>
        <w:pStyle w:val="DraftHeading2"/>
        <w:tabs>
          <w:tab w:val="right" w:pos="1247"/>
        </w:tabs>
        <w:ind w:left="1361" w:hanging="1361"/>
      </w:pPr>
      <w:r>
        <w:tab/>
      </w:r>
      <w:r w:rsidRPr="00134ED5">
        <w:t>(</w:t>
      </w:r>
      <w:r>
        <w:t>6</w:t>
      </w:r>
      <w:r w:rsidRPr="00134ED5">
        <w:t>)</w:t>
      </w:r>
      <w:r>
        <w:tab/>
        <w:t>The information must be available:</w:t>
      </w:r>
    </w:p>
    <w:p w14:paraId="646B3BDB" w14:textId="77777777" w:rsidR="00145DDF" w:rsidRDefault="00145DDF" w:rsidP="00145DDF">
      <w:pPr>
        <w:pStyle w:val="DraftHeading3"/>
        <w:tabs>
          <w:tab w:val="right" w:pos="1757"/>
        </w:tabs>
        <w:ind w:left="1871" w:hanging="1871"/>
      </w:pPr>
      <w:r>
        <w:tab/>
      </w:r>
      <w:r w:rsidRPr="00D80FF1">
        <w:t>(a)</w:t>
      </w:r>
      <w:r>
        <w:tab/>
        <w:t>if a notifiable incident occurs in connection with the excavation work to which the information relates—for at least 2 years after the incident occurs; and</w:t>
      </w:r>
    </w:p>
    <w:p w14:paraId="646B3BDC" w14:textId="77777777" w:rsidR="00145DDF" w:rsidRDefault="00145DDF" w:rsidP="00145DDF">
      <w:pPr>
        <w:pStyle w:val="DraftHeading3"/>
        <w:tabs>
          <w:tab w:val="right" w:pos="1757"/>
        </w:tabs>
        <w:ind w:left="1871" w:hanging="1871"/>
      </w:pPr>
      <w:r>
        <w:tab/>
      </w:r>
      <w:r w:rsidRPr="00D80FF1">
        <w:t>(b)</w:t>
      </w:r>
      <w:r>
        <w:tab/>
        <w:t>in every other case—until the excavation work is completed.</w:t>
      </w:r>
    </w:p>
    <w:p w14:paraId="646B3BDD" w14:textId="77777777" w:rsidR="00145DDF" w:rsidRDefault="00145DDF" w:rsidP="00145DDF">
      <w:pPr>
        <w:pStyle w:val="DraftHeading2"/>
        <w:tabs>
          <w:tab w:val="right" w:pos="1247"/>
        </w:tabs>
        <w:ind w:left="1361" w:hanging="1361"/>
      </w:pPr>
      <w:r>
        <w:tab/>
      </w:r>
      <w:r w:rsidRPr="00207560">
        <w:t>(</w:t>
      </w:r>
      <w:r>
        <w:t>7</w:t>
      </w:r>
      <w:r w:rsidRPr="00207560">
        <w:t>)</w:t>
      </w:r>
      <w:r>
        <w:tab/>
        <w:t>In this regulation:</w:t>
      </w:r>
    </w:p>
    <w:p w14:paraId="646B3BDE" w14:textId="77777777" w:rsidR="00145DDF" w:rsidRPr="00D64B8D" w:rsidRDefault="00145DDF" w:rsidP="00145DDF">
      <w:pPr>
        <w:pStyle w:val="DraftDefinition2"/>
      </w:pPr>
      <w:r w:rsidRPr="00D64B8D">
        <w:rPr>
          <w:b/>
          <w:i/>
        </w:rPr>
        <w:t>underground essential services</w:t>
      </w:r>
      <w:r>
        <w:t xml:space="preserve"> means essential services that use pipes, cables or other associated plant located underground.</w:t>
      </w:r>
    </w:p>
    <w:p w14:paraId="646B3BDF" w14:textId="77777777" w:rsidR="00145DDF" w:rsidRDefault="00145DDF" w:rsidP="00145DDF">
      <w:pPr>
        <w:pStyle w:val="DraftDefinition2"/>
      </w:pPr>
      <w:r>
        <w:rPr>
          <w:b/>
          <w:i/>
        </w:rPr>
        <w:t>underground essential</w:t>
      </w:r>
      <w:r w:rsidRPr="00335A88">
        <w:rPr>
          <w:b/>
          <w:i/>
        </w:rPr>
        <w:t xml:space="preserve"> services information</w:t>
      </w:r>
      <w:r>
        <w:t>, in relation to proposed excavation work, means the following information about underground essential services that may be affected by the excavation:</w:t>
      </w:r>
    </w:p>
    <w:p w14:paraId="646B3BE0" w14:textId="77777777" w:rsidR="00145DDF" w:rsidRDefault="00145DDF" w:rsidP="00145DDF">
      <w:pPr>
        <w:pStyle w:val="DraftHeading4"/>
        <w:tabs>
          <w:tab w:val="right" w:pos="2268"/>
        </w:tabs>
        <w:ind w:left="2381" w:hanging="2381"/>
      </w:pPr>
      <w:r>
        <w:tab/>
      </w:r>
      <w:r w:rsidRPr="00335A88">
        <w:t>(</w:t>
      </w:r>
      <w:r>
        <w:t>a</w:t>
      </w:r>
      <w:r w:rsidRPr="00335A88">
        <w:t>)</w:t>
      </w:r>
      <w:r>
        <w:tab/>
        <w:t>the essential services that may be affected;</w:t>
      </w:r>
    </w:p>
    <w:p w14:paraId="646B3BE1" w14:textId="77777777" w:rsidR="00145DDF" w:rsidRDefault="00145DDF" w:rsidP="00145DDF">
      <w:pPr>
        <w:pStyle w:val="DraftHeading4"/>
        <w:tabs>
          <w:tab w:val="right" w:pos="2268"/>
        </w:tabs>
        <w:ind w:left="2381" w:hanging="2381"/>
      </w:pPr>
      <w:r>
        <w:lastRenderedPageBreak/>
        <w:tab/>
      </w:r>
      <w:r w:rsidRPr="00335A88">
        <w:t>(</w:t>
      </w:r>
      <w:r>
        <w:t>b</w:t>
      </w:r>
      <w:r w:rsidRPr="00335A88">
        <w:t>)</w:t>
      </w:r>
      <w:r>
        <w:tab/>
        <w:t>the location, including the depth, of any pipes, cables or other plant associated with the affected essential services;</w:t>
      </w:r>
    </w:p>
    <w:p w14:paraId="646B3BE2" w14:textId="77777777" w:rsidR="007162D7" w:rsidRDefault="00145DDF" w:rsidP="00145DDF">
      <w:pPr>
        <w:pStyle w:val="DraftHeading4"/>
        <w:tabs>
          <w:tab w:val="right" w:pos="2268"/>
        </w:tabs>
        <w:ind w:left="2381" w:hanging="2381"/>
      </w:pPr>
      <w:r>
        <w:tab/>
      </w:r>
      <w:r w:rsidRPr="00335A88">
        <w:t>(</w:t>
      </w:r>
      <w:r>
        <w:t>c</w:t>
      </w:r>
      <w:r w:rsidRPr="00335A88">
        <w:t>)</w:t>
      </w:r>
      <w:r>
        <w:tab/>
        <w:t>any conditions on the proposed excavation work.</w:t>
      </w:r>
    </w:p>
    <w:p w14:paraId="646B3BE3" w14:textId="77777777" w:rsidR="00145DDF" w:rsidRDefault="00145DDF" w:rsidP="00C92295">
      <w:pPr>
        <w:pStyle w:val="StyleDraftHeading1Left0cmHanging15cm1"/>
      </w:pPr>
      <w:r>
        <w:tab/>
      </w:r>
      <w:bookmarkStart w:id="443" w:name="_Toc141880926"/>
      <w:r>
        <w:t>305</w:t>
      </w:r>
      <w:r>
        <w:tab/>
        <w:t>Management of risks to health and safety associated with excavation work</w:t>
      </w:r>
      <w:bookmarkEnd w:id="443"/>
    </w:p>
    <w:p w14:paraId="646B3BE4" w14:textId="77777777" w:rsidR="00145DDF" w:rsidRDefault="00145DDF" w:rsidP="00145DDF">
      <w:pPr>
        <w:pStyle w:val="DraftHeading2"/>
        <w:tabs>
          <w:tab w:val="right" w:pos="1247"/>
        </w:tabs>
        <w:ind w:left="1361" w:hanging="1361"/>
      </w:pPr>
      <w:r>
        <w:tab/>
      </w:r>
      <w:r w:rsidRPr="005C10D3">
        <w:t>(1)</w:t>
      </w:r>
      <w:r>
        <w:tab/>
        <w:t>A person conducting a business or undertaking must manage risks to health and safety associated with excavation work, in accordance with Part 3.1.</w:t>
      </w:r>
    </w:p>
    <w:p w14:paraId="646B3BE5" w14:textId="77777777" w:rsidR="00145DDF" w:rsidRPr="009C2B82" w:rsidRDefault="00145DDF" w:rsidP="00145DDF">
      <w:pPr>
        <w:pStyle w:val="DraftSub-sectionNote"/>
        <w:tabs>
          <w:tab w:val="right" w:pos="1814"/>
        </w:tabs>
        <w:ind w:left="1361"/>
        <w:rPr>
          <w:b/>
        </w:rPr>
      </w:pPr>
      <w:r w:rsidRPr="009C2B82">
        <w:rPr>
          <w:b/>
        </w:rPr>
        <w:t>Note</w:t>
      </w:r>
    </w:p>
    <w:p w14:paraId="646B3BE6" w14:textId="77777777" w:rsidR="00145DDF" w:rsidRDefault="00145DDF" w:rsidP="00145DDF">
      <w:pPr>
        <w:pStyle w:val="DraftSub-sectionNote"/>
        <w:tabs>
          <w:tab w:val="right" w:pos="1814"/>
        </w:tabs>
        <w:ind w:left="1361"/>
      </w:pPr>
      <w:r>
        <w:t>WHS Act—section 19 (see regulation 9).</w:t>
      </w:r>
    </w:p>
    <w:p w14:paraId="646B3BE7" w14:textId="77777777" w:rsidR="00145DDF" w:rsidRPr="00950D8E" w:rsidRDefault="00145DDF" w:rsidP="00145DDF">
      <w:pPr>
        <w:pStyle w:val="DraftHeading2"/>
        <w:tabs>
          <w:tab w:val="right" w:pos="1247"/>
        </w:tabs>
        <w:ind w:left="1361" w:hanging="1361"/>
      </w:pPr>
      <w:r>
        <w:tab/>
      </w:r>
      <w:r w:rsidRPr="00283A9B">
        <w:t>(</w:t>
      </w:r>
      <w:r>
        <w:t>2</w:t>
      </w:r>
      <w:r w:rsidRPr="00283A9B">
        <w:t>)</w:t>
      </w:r>
      <w:r>
        <w:tab/>
        <w:t>The risks this regulation applies to include the following:</w:t>
      </w:r>
    </w:p>
    <w:p w14:paraId="646B3BE8" w14:textId="77777777" w:rsidR="00145DDF" w:rsidRDefault="00145DDF" w:rsidP="00145DDF">
      <w:pPr>
        <w:pStyle w:val="DraftHeading3"/>
        <w:tabs>
          <w:tab w:val="right" w:pos="1757"/>
        </w:tabs>
        <w:ind w:left="1871" w:hanging="1871"/>
      </w:pPr>
      <w:r>
        <w:tab/>
      </w:r>
      <w:r w:rsidRPr="00F74CBF">
        <w:t>(a)</w:t>
      </w:r>
      <w:r>
        <w:tab/>
        <w:t>a person falling into an excavation;</w:t>
      </w:r>
    </w:p>
    <w:p w14:paraId="646B3BE9" w14:textId="77777777" w:rsidR="00145DDF" w:rsidRDefault="00145DDF" w:rsidP="00145DDF">
      <w:pPr>
        <w:pStyle w:val="DraftHeading3"/>
        <w:tabs>
          <w:tab w:val="right" w:pos="1757"/>
        </w:tabs>
        <w:ind w:left="1871" w:hanging="1871"/>
      </w:pPr>
      <w:r>
        <w:tab/>
      </w:r>
      <w:r w:rsidRPr="00F74CBF">
        <w:t>(b)</w:t>
      </w:r>
      <w:r>
        <w:tab/>
        <w:t>a person being trapped by the collapse of an excavation;</w:t>
      </w:r>
    </w:p>
    <w:p w14:paraId="646B3BEA" w14:textId="77777777" w:rsidR="00145DDF" w:rsidRDefault="00145DDF" w:rsidP="00145DDF">
      <w:pPr>
        <w:pStyle w:val="DraftHeading3"/>
        <w:tabs>
          <w:tab w:val="right" w:pos="1757"/>
        </w:tabs>
        <w:ind w:left="1871" w:hanging="1871"/>
      </w:pPr>
      <w:r>
        <w:tab/>
      </w:r>
      <w:r w:rsidRPr="00F74CBF">
        <w:t>(c)</w:t>
      </w:r>
      <w:r>
        <w:tab/>
        <w:t>a person working in an excavation being struck by a falling thing;</w:t>
      </w:r>
    </w:p>
    <w:p w14:paraId="646B3BEB" w14:textId="77777777" w:rsidR="00145DDF" w:rsidRDefault="00145DDF" w:rsidP="00145DDF">
      <w:pPr>
        <w:pStyle w:val="DraftHeading3"/>
        <w:tabs>
          <w:tab w:val="right" w:pos="1757"/>
        </w:tabs>
        <w:ind w:left="1871" w:hanging="1871"/>
      </w:pPr>
      <w:r>
        <w:tab/>
      </w:r>
      <w:r w:rsidRPr="00F74CBF">
        <w:t>(d)</w:t>
      </w:r>
      <w:r>
        <w:tab/>
        <w:t>a person working in an excavation being exposed to an airborne contaminant.</w:t>
      </w:r>
    </w:p>
    <w:p w14:paraId="646B3BEC" w14:textId="77777777" w:rsidR="00145DDF" w:rsidRDefault="00145DDF" w:rsidP="00145DDF">
      <w:pPr>
        <w:pStyle w:val="DraftHeading2"/>
        <w:tabs>
          <w:tab w:val="right" w:pos="1247"/>
        </w:tabs>
        <w:ind w:left="1361" w:hanging="1361"/>
      </w:pPr>
      <w:r>
        <w:tab/>
      </w:r>
      <w:r w:rsidRPr="00D14CE4">
        <w:t>(</w:t>
      </w:r>
      <w:r>
        <w:t>3</w:t>
      </w:r>
      <w:r w:rsidRPr="00D14CE4">
        <w:t>)</w:t>
      </w:r>
      <w:r>
        <w:tab/>
        <w:t>In complying with subregulation (1), the person must have regard to all relevant matters, including the following:</w:t>
      </w:r>
    </w:p>
    <w:p w14:paraId="646B3BED" w14:textId="77777777" w:rsidR="00145DDF" w:rsidRDefault="00145DDF" w:rsidP="00145DDF">
      <w:pPr>
        <w:pStyle w:val="DraftHeading3"/>
        <w:tabs>
          <w:tab w:val="right" w:pos="1757"/>
        </w:tabs>
        <w:ind w:left="1871" w:hanging="1871"/>
      </w:pPr>
      <w:r>
        <w:tab/>
      </w:r>
      <w:r w:rsidRPr="00D14CE4">
        <w:t>(a)</w:t>
      </w:r>
      <w:r>
        <w:tab/>
        <w:t>the nature of the excavation;</w:t>
      </w:r>
    </w:p>
    <w:p w14:paraId="646B3BEE" w14:textId="77777777" w:rsidR="00145DDF" w:rsidRDefault="00145DDF" w:rsidP="00145DDF">
      <w:pPr>
        <w:pStyle w:val="DraftHeading3"/>
        <w:tabs>
          <w:tab w:val="right" w:pos="1757"/>
        </w:tabs>
        <w:ind w:left="1871" w:hanging="1871"/>
      </w:pPr>
      <w:r>
        <w:tab/>
      </w:r>
      <w:r w:rsidRPr="00D14CE4">
        <w:t>(b)</w:t>
      </w:r>
      <w:r>
        <w:tab/>
        <w:t>the nature of the excavation work, including the range of possible methods of carrying out the work;</w:t>
      </w:r>
    </w:p>
    <w:p w14:paraId="646B3BEF" w14:textId="77777777" w:rsidR="00145DDF" w:rsidRDefault="00145DDF" w:rsidP="00145DDF">
      <w:pPr>
        <w:pStyle w:val="DraftHeading3"/>
        <w:tabs>
          <w:tab w:val="right" w:pos="1757"/>
        </w:tabs>
        <w:ind w:left="1871" w:hanging="1871"/>
      </w:pPr>
      <w:r>
        <w:tab/>
      </w:r>
      <w:r w:rsidRPr="00D14CE4">
        <w:t>(c)</w:t>
      </w:r>
      <w:r>
        <w:tab/>
        <w:t>the means of entry into and exit from the excavation, if applicable.</w:t>
      </w:r>
    </w:p>
    <w:p w14:paraId="646B3BF0" w14:textId="77777777" w:rsidR="00145DDF" w:rsidRDefault="00145DDF" w:rsidP="00C92295">
      <w:pPr>
        <w:pStyle w:val="StyleDraftHeading1Left0cmHanging15cm1"/>
      </w:pPr>
      <w:r>
        <w:tab/>
      </w:r>
      <w:bookmarkStart w:id="444" w:name="_Toc141880927"/>
      <w:r>
        <w:t>306</w:t>
      </w:r>
      <w:r>
        <w:tab/>
        <w:t>Additional controls—trenches</w:t>
      </w:r>
      <w:bookmarkEnd w:id="444"/>
    </w:p>
    <w:p w14:paraId="646B3BF1" w14:textId="77777777" w:rsidR="00145DDF" w:rsidRDefault="00145DDF" w:rsidP="00145DDF">
      <w:pPr>
        <w:pStyle w:val="DraftHeading2"/>
        <w:tabs>
          <w:tab w:val="right" w:pos="1247"/>
        </w:tabs>
        <w:ind w:left="1361" w:hanging="1361"/>
      </w:pPr>
      <w:r>
        <w:tab/>
      </w:r>
      <w:r w:rsidRPr="009B6804">
        <w:t>(1)</w:t>
      </w:r>
      <w:r>
        <w:tab/>
        <w:t>A person conducting a business or undertaking, who proposes to excavate a trench at least 1</w:t>
      </w:r>
      <w:r w:rsidR="000A3F65">
        <w:sym w:font="Symbol" w:char="F0D7"/>
      </w:r>
      <w:r>
        <w:t>5 metres deep must ensure, so far as is reasonably practicable, that the work area is secured from unauthorised access (including inadvertent entry).</w:t>
      </w:r>
    </w:p>
    <w:p w14:paraId="17623D6C" w14:textId="77777777" w:rsidR="001A343C" w:rsidRDefault="001A343C" w:rsidP="001A343C">
      <w:pPr>
        <w:pStyle w:val="BodySectionSub"/>
      </w:pPr>
      <w:r>
        <w:t xml:space="preserve">Maximum penalty: </w:t>
      </w:r>
      <w:r w:rsidRPr="001A343C">
        <w:t>tier E monetary penalty.</w:t>
      </w:r>
    </w:p>
    <w:p w14:paraId="646B3BF5" w14:textId="77777777" w:rsidR="00145DDF" w:rsidRDefault="00145DDF" w:rsidP="00145DDF">
      <w:pPr>
        <w:pStyle w:val="DraftHeading2"/>
        <w:tabs>
          <w:tab w:val="right" w:pos="1247"/>
        </w:tabs>
        <w:ind w:left="1361" w:hanging="1361"/>
      </w:pPr>
      <w:r>
        <w:tab/>
      </w:r>
      <w:r w:rsidRPr="009B6804">
        <w:t>(2)</w:t>
      </w:r>
      <w:r>
        <w:tab/>
        <w:t>In complying with subregulation (1), the person must have regard to all relevant matters, including:</w:t>
      </w:r>
    </w:p>
    <w:p w14:paraId="646B3BF6"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 area; and</w:t>
      </w:r>
    </w:p>
    <w:p w14:paraId="646B3BF7" w14:textId="77777777" w:rsidR="00145DDF" w:rsidRDefault="00145DDF" w:rsidP="00145DDF">
      <w:pPr>
        <w:pStyle w:val="DraftHeading3"/>
        <w:tabs>
          <w:tab w:val="right" w:pos="1757"/>
        </w:tabs>
        <w:ind w:left="1871" w:hanging="1871"/>
      </w:pPr>
      <w:r>
        <w:tab/>
      </w:r>
      <w:r w:rsidRPr="00F45B06">
        <w:t>(b)</w:t>
      </w:r>
      <w:r>
        <w:tab/>
        <w:t>the likelihood of unauthorised access occurring.</w:t>
      </w:r>
    </w:p>
    <w:p w14:paraId="646B3BF8" w14:textId="77777777" w:rsidR="00145DDF" w:rsidRDefault="00145DDF" w:rsidP="00145DDF">
      <w:pPr>
        <w:pStyle w:val="DraftHeading2"/>
        <w:tabs>
          <w:tab w:val="right" w:pos="1247"/>
        </w:tabs>
        <w:ind w:left="1361" w:hanging="1361"/>
      </w:pPr>
      <w:r>
        <w:lastRenderedPageBreak/>
        <w:tab/>
      </w:r>
      <w:r w:rsidRPr="00291071">
        <w:t>(3)</w:t>
      </w:r>
      <w:r>
        <w:tab/>
        <w:t>In addition, the person must minimise the risk to any person arising from the collapse of the trench by ensuring that all sides of the trench are adequately supported by doing 1 or more of the following:</w:t>
      </w:r>
    </w:p>
    <w:p w14:paraId="646B3BF9" w14:textId="77777777" w:rsidR="00145DDF" w:rsidRDefault="00145DDF" w:rsidP="00145DDF">
      <w:pPr>
        <w:pStyle w:val="DraftHeading3"/>
        <w:tabs>
          <w:tab w:val="right" w:pos="1757"/>
        </w:tabs>
        <w:ind w:left="1871" w:hanging="1871"/>
      </w:pPr>
      <w:r>
        <w:tab/>
      </w:r>
      <w:r w:rsidRPr="00291071">
        <w:t>(a)</w:t>
      </w:r>
      <w:r>
        <w:tab/>
        <w:t>shoring by shielding or other comparable means;</w:t>
      </w:r>
    </w:p>
    <w:p w14:paraId="646B3BFA" w14:textId="77777777" w:rsidR="00145DDF" w:rsidRDefault="00145DDF" w:rsidP="00145DDF">
      <w:pPr>
        <w:pStyle w:val="DraftHeading3"/>
        <w:tabs>
          <w:tab w:val="right" w:pos="1757"/>
        </w:tabs>
        <w:ind w:left="1871" w:hanging="1871"/>
      </w:pPr>
      <w:r>
        <w:tab/>
      </w:r>
      <w:r w:rsidRPr="00291071">
        <w:t>(b)</w:t>
      </w:r>
      <w:r>
        <w:tab/>
        <w:t>benching;</w:t>
      </w:r>
    </w:p>
    <w:p w14:paraId="646B3BFB" w14:textId="77777777" w:rsidR="00145DDF" w:rsidRDefault="00145DDF" w:rsidP="00145DDF">
      <w:pPr>
        <w:pStyle w:val="DraftHeading3"/>
        <w:tabs>
          <w:tab w:val="right" w:pos="1757"/>
        </w:tabs>
        <w:ind w:left="1871" w:hanging="1871"/>
      </w:pPr>
      <w:r>
        <w:tab/>
      </w:r>
      <w:r w:rsidRPr="00291071">
        <w:t>(c)</w:t>
      </w:r>
      <w:r>
        <w:tab/>
        <w:t>battering.</w:t>
      </w:r>
    </w:p>
    <w:p w14:paraId="55220D1C" w14:textId="77777777" w:rsidR="001A343C" w:rsidRDefault="001A343C" w:rsidP="001A343C">
      <w:pPr>
        <w:pStyle w:val="BodySectionSub"/>
      </w:pPr>
      <w:r>
        <w:t xml:space="preserve">Maximum penalty: </w:t>
      </w:r>
      <w:r w:rsidRPr="001A343C">
        <w:t>tier E monetary penalty.</w:t>
      </w:r>
    </w:p>
    <w:p w14:paraId="646B3BFF" w14:textId="77777777" w:rsidR="00145DDF" w:rsidRDefault="00145DDF" w:rsidP="00145DDF">
      <w:pPr>
        <w:pStyle w:val="DraftHeading2"/>
        <w:tabs>
          <w:tab w:val="right" w:pos="1247"/>
        </w:tabs>
        <w:ind w:left="1361" w:hanging="1361"/>
      </w:pPr>
      <w:r>
        <w:tab/>
      </w:r>
      <w:r w:rsidRPr="00291071">
        <w:t>(4)</w:t>
      </w:r>
      <w:r>
        <w:tab/>
        <w:t>Subregulation (3) does not apply if the person receives written advice from a geotechnical engineer that all sides of the trench are safe from collapse.</w:t>
      </w:r>
    </w:p>
    <w:p w14:paraId="646B3C00" w14:textId="77777777" w:rsidR="00145DDF" w:rsidRDefault="00145DDF" w:rsidP="00145DDF">
      <w:pPr>
        <w:pStyle w:val="DraftHeading2"/>
        <w:tabs>
          <w:tab w:val="right" w:pos="1247"/>
        </w:tabs>
        <w:ind w:left="1361" w:hanging="1361"/>
      </w:pPr>
      <w:r>
        <w:tab/>
      </w:r>
      <w:r w:rsidRPr="00291071">
        <w:t>(5)</w:t>
      </w:r>
      <w:r>
        <w:tab/>
        <w:t>An advice under subregulation (4):</w:t>
      </w:r>
    </w:p>
    <w:p w14:paraId="646B3C01" w14:textId="77777777" w:rsidR="00145DDF" w:rsidRDefault="00145DDF" w:rsidP="00145DDF">
      <w:pPr>
        <w:pStyle w:val="DraftHeading3"/>
        <w:tabs>
          <w:tab w:val="right" w:pos="1757"/>
        </w:tabs>
        <w:ind w:left="1871" w:hanging="1871"/>
      </w:pPr>
      <w:r>
        <w:tab/>
      </w:r>
      <w:r w:rsidRPr="00291071">
        <w:t>(a)</w:t>
      </w:r>
      <w:r>
        <w:tab/>
        <w:t>may be subject to a condition that specified natural occurrences may create a risk of collapse; and</w:t>
      </w:r>
    </w:p>
    <w:p w14:paraId="646B3C02" w14:textId="77777777" w:rsidR="00145DDF" w:rsidRDefault="00145DDF" w:rsidP="00145DDF">
      <w:pPr>
        <w:pStyle w:val="DraftHeading3"/>
        <w:tabs>
          <w:tab w:val="right" w:pos="1757"/>
        </w:tabs>
        <w:ind w:left="1871" w:hanging="1871"/>
      </w:pPr>
      <w:r>
        <w:tab/>
      </w:r>
      <w:r w:rsidRPr="00291071">
        <w:t>(b)</w:t>
      </w:r>
      <w:r>
        <w:tab/>
        <w:t>must state the period of time to which the advice applies.</w:t>
      </w:r>
    </w:p>
    <w:p w14:paraId="646B3C03" w14:textId="77777777" w:rsidR="00145DDF" w:rsidRPr="009C1269" w:rsidRDefault="00145DDF" w:rsidP="00145DDF">
      <w:pPr>
        <w:pStyle w:val="Heading-PART"/>
        <w:ind w:left="1276" w:hanging="1276"/>
        <w:jc w:val="left"/>
        <w:rPr>
          <w:caps w:val="0"/>
          <w:sz w:val="28"/>
        </w:rPr>
      </w:pPr>
      <w:r>
        <w:br w:type="page"/>
      </w:r>
      <w:bookmarkStart w:id="445" w:name="_Toc141880928"/>
      <w:r w:rsidRPr="009C1269">
        <w:rPr>
          <w:caps w:val="0"/>
          <w:sz w:val="28"/>
        </w:rPr>
        <w:lastRenderedPageBreak/>
        <w:t xml:space="preserve">Part 6.4 </w:t>
      </w:r>
      <w:r w:rsidRPr="009C1269">
        <w:rPr>
          <w:caps w:val="0"/>
          <w:sz w:val="28"/>
        </w:rPr>
        <w:tab/>
        <w:t>Additional Duties of Principal Contractor</w:t>
      </w:r>
      <w:bookmarkEnd w:id="445"/>
    </w:p>
    <w:p w14:paraId="646B3C04" w14:textId="77777777" w:rsidR="00145DDF" w:rsidRDefault="00145DDF" w:rsidP="00C92295">
      <w:pPr>
        <w:pStyle w:val="StyleDraftHeading1Left0cmHanging15cm1"/>
      </w:pPr>
      <w:r>
        <w:tab/>
      </w:r>
      <w:bookmarkStart w:id="446" w:name="_Toc141880929"/>
      <w:r>
        <w:t>307</w:t>
      </w:r>
      <w:r>
        <w:tab/>
        <w:t>Application of Part 6.4</w:t>
      </w:r>
      <w:bookmarkEnd w:id="446"/>
    </w:p>
    <w:p w14:paraId="646B3C05" w14:textId="77777777" w:rsidR="00145DDF" w:rsidRDefault="00145DDF" w:rsidP="00145DDF">
      <w:pPr>
        <w:pStyle w:val="BodySectionSub"/>
      </w:pPr>
      <w:r>
        <w:t>This Part:</w:t>
      </w:r>
    </w:p>
    <w:p w14:paraId="646B3C06" w14:textId="77777777" w:rsidR="00145DDF" w:rsidRDefault="00145DDF" w:rsidP="00145DDF">
      <w:pPr>
        <w:pStyle w:val="DraftHeading2"/>
        <w:tabs>
          <w:tab w:val="right" w:pos="1757"/>
        </w:tabs>
        <w:ind w:left="1871" w:hanging="1871"/>
      </w:pPr>
      <w:r>
        <w:tab/>
      </w:r>
      <w:r w:rsidRPr="00BE0485">
        <w:t>(a)</w:t>
      </w:r>
      <w:r>
        <w:tab/>
        <w:t xml:space="preserve">applies in relation to a construction project; and </w:t>
      </w:r>
    </w:p>
    <w:p w14:paraId="646B3C07" w14:textId="77777777" w:rsidR="00145DDF" w:rsidRDefault="00145DDF" w:rsidP="00145DDF">
      <w:pPr>
        <w:pStyle w:val="DraftHeading2"/>
        <w:tabs>
          <w:tab w:val="right" w:pos="1757"/>
        </w:tabs>
        <w:ind w:left="1871" w:hanging="1871"/>
      </w:pPr>
      <w:r>
        <w:tab/>
      </w:r>
      <w:r w:rsidRPr="00BE0485">
        <w:t>(b)</w:t>
      </w:r>
      <w:r>
        <w:tab/>
        <w:t xml:space="preserve">imposes duties on the principal contractor for the project that are additional to the duties imposed under Part </w:t>
      </w:r>
      <w:r w:rsidRPr="009C1269">
        <w:t>6.3</w:t>
      </w:r>
      <w:r>
        <w:t>.</w:t>
      </w:r>
    </w:p>
    <w:p w14:paraId="646B3C08" w14:textId="77777777" w:rsidR="00145DDF" w:rsidRPr="00B84A79" w:rsidRDefault="00145DDF" w:rsidP="00145DDF">
      <w:pPr>
        <w:pStyle w:val="DraftSectionNote"/>
        <w:tabs>
          <w:tab w:val="right" w:pos="1304"/>
        </w:tabs>
        <w:ind w:left="850"/>
        <w:rPr>
          <w:b/>
        </w:rPr>
      </w:pPr>
      <w:r w:rsidRPr="00B84A79">
        <w:rPr>
          <w:b/>
        </w:rPr>
        <w:t>Note</w:t>
      </w:r>
    </w:p>
    <w:p w14:paraId="646B3C09" w14:textId="77777777" w:rsidR="00145DDF" w:rsidRPr="00B84A79" w:rsidRDefault="00145DDF" w:rsidP="00145DDF">
      <w:pPr>
        <w:pStyle w:val="DraftSectionNote"/>
        <w:tabs>
          <w:tab w:val="right" w:pos="1304"/>
        </w:tabs>
        <w:ind w:left="850"/>
      </w:pPr>
      <w:r>
        <w:t>As a principal contractor has management or control of a workplace, the principal contractor is also subject to duties imposed by the Act and these Regulations on a person with management or control of a workplace.</w:t>
      </w:r>
    </w:p>
    <w:p w14:paraId="646B3C0A" w14:textId="77777777" w:rsidR="00145DDF" w:rsidRDefault="00145DDF" w:rsidP="00C92295">
      <w:pPr>
        <w:pStyle w:val="StyleDraftHeading1Left0cmHanging15cm1"/>
      </w:pPr>
      <w:r>
        <w:tab/>
      </w:r>
      <w:bookmarkStart w:id="447" w:name="_Toc141880930"/>
      <w:r>
        <w:t>308</w:t>
      </w:r>
      <w:r>
        <w:tab/>
        <w:t>Specific control measure—signage identifying principal contractor</w:t>
      </w:r>
      <w:bookmarkEnd w:id="447"/>
    </w:p>
    <w:p w14:paraId="646B3C0B" w14:textId="77777777" w:rsidR="00145DDF" w:rsidRPr="00F60515" w:rsidRDefault="00145DDF" w:rsidP="00145DDF">
      <w:pPr>
        <w:pStyle w:val="DraftSectionNote"/>
        <w:tabs>
          <w:tab w:val="right" w:pos="1304"/>
        </w:tabs>
        <w:ind w:left="850"/>
        <w:rPr>
          <w:b/>
        </w:rPr>
      </w:pPr>
      <w:r w:rsidRPr="00F60515">
        <w:rPr>
          <w:b/>
        </w:rPr>
        <w:t>Note</w:t>
      </w:r>
    </w:p>
    <w:p w14:paraId="646B3C0C" w14:textId="77777777" w:rsidR="00145DDF" w:rsidRDefault="00145DDF" w:rsidP="00145DDF">
      <w:pPr>
        <w:pStyle w:val="DraftSectionNote"/>
        <w:tabs>
          <w:tab w:val="right" w:pos="1304"/>
        </w:tabs>
        <w:ind w:left="850"/>
      </w:pPr>
      <w:r>
        <w:t>See the jurisdictional note in the Appendix.</w:t>
      </w:r>
    </w:p>
    <w:p w14:paraId="646B3C0D" w14:textId="77777777" w:rsidR="00145DDF" w:rsidRDefault="00145DDF" w:rsidP="00145DDF">
      <w:pPr>
        <w:pStyle w:val="BodySectionSub"/>
      </w:pPr>
      <w:r>
        <w:t>The principal contractor for a construction project must ensure that signs are installed, that:</w:t>
      </w:r>
    </w:p>
    <w:p w14:paraId="646B3C0E" w14:textId="77777777" w:rsidR="00145DDF" w:rsidRDefault="00145DDF" w:rsidP="00145DDF">
      <w:pPr>
        <w:pStyle w:val="DraftHeading3"/>
        <w:tabs>
          <w:tab w:val="right" w:pos="1757"/>
        </w:tabs>
        <w:ind w:left="1871" w:hanging="1871"/>
      </w:pPr>
      <w:r>
        <w:tab/>
      </w:r>
      <w:r w:rsidRPr="00E239B3">
        <w:t>(a)</w:t>
      </w:r>
      <w:r>
        <w:tab/>
        <w:t>show the principal contractor's name and telephone contact numbers (including an after hours telephone number); and</w:t>
      </w:r>
    </w:p>
    <w:p w14:paraId="646B3C0F" w14:textId="77777777" w:rsidR="00145DDF" w:rsidRDefault="00145DDF" w:rsidP="00145DDF">
      <w:pPr>
        <w:pStyle w:val="DraftHeading3"/>
        <w:tabs>
          <w:tab w:val="right" w:pos="1757"/>
        </w:tabs>
        <w:ind w:left="1871" w:hanging="1871"/>
      </w:pPr>
      <w:r>
        <w:tab/>
      </w:r>
      <w:r w:rsidRPr="00BD3FD8">
        <w:t>(b)</w:t>
      </w:r>
      <w:r>
        <w:tab/>
        <w:t>show the location of the site office for the project, if any; and</w:t>
      </w:r>
    </w:p>
    <w:p w14:paraId="646B3C10" w14:textId="77777777" w:rsidR="00145DDF" w:rsidRDefault="00145DDF" w:rsidP="00145DDF">
      <w:pPr>
        <w:pStyle w:val="DraftHeading3"/>
        <w:tabs>
          <w:tab w:val="right" w:pos="1757"/>
        </w:tabs>
        <w:ind w:left="1871" w:hanging="1871"/>
      </w:pPr>
      <w:r>
        <w:tab/>
      </w:r>
      <w:r w:rsidRPr="00E239B3">
        <w:t>(</w:t>
      </w:r>
      <w:r>
        <w:t>c</w:t>
      </w:r>
      <w:r w:rsidRPr="00E239B3">
        <w:t>)</w:t>
      </w:r>
      <w:r>
        <w:tab/>
        <w:t>are clearly visible from outside the workplace, or the work area of the workplace, where the construction project is being undertaken.</w:t>
      </w:r>
    </w:p>
    <w:p w14:paraId="646B3C11" w14:textId="45C917C6" w:rsidR="00145DDF" w:rsidRDefault="00145DDF" w:rsidP="00145DDF">
      <w:pPr>
        <w:pStyle w:val="BodySectionSub"/>
      </w:pPr>
      <w:r>
        <w:t>Maximum penalty:</w:t>
      </w:r>
      <w:r w:rsidR="00B166D5">
        <w:t xml:space="preserve"> </w:t>
      </w:r>
      <w:r w:rsidR="00B166D5" w:rsidRPr="00B166D5">
        <w:t>tier G monetary penalty.</w:t>
      </w:r>
    </w:p>
    <w:p w14:paraId="646B3C14" w14:textId="77777777" w:rsidR="00145DDF" w:rsidRDefault="00145DDF" w:rsidP="00C92295">
      <w:pPr>
        <w:pStyle w:val="StyleDraftHeading1Left0cmHanging15cm1"/>
      </w:pPr>
      <w:r>
        <w:tab/>
      </w:r>
      <w:bookmarkStart w:id="448" w:name="_Toc141880931"/>
      <w:r>
        <w:t>309</w:t>
      </w:r>
      <w:r>
        <w:tab/>
        <w:t>WHS management plan—preparation</w:t>
      </w:r>
      <w:bookmarkEnd w:id="448"/>
    </w:p>
    <w:p w14:paraId="646B3C15" w14:textId="77777777" w:rsidR="00145DDF" w:rsidRDefault="00145DDF" w:rsidP="00145DDF">
      <w:pPr>
        <w:pStyle w:val="DraftHeading2"/>
        <w:tabs>
          <w:tab w:val="right" w:pos="1247"/>
        </w:tabs>
        <w:ind w:left="1361" w:hanging="1361"/>
      </w:pPr>
      <w:r>
        <w:tab/>
      </w:r>
      <w:r w:rsidRPr="00787200">
        <w:t>(1)</w:t>
      </w:r>
      <w:r>
        <w:tab/>
        <w:t>The principal contractor for a construction project must prepare a written WHS management plan for the workplace before work on the project commences.</w:t>
      </w:r>
    </w:p>
    <w:p w14:paraId="1E67001B" w14:textId="77777777" w:rsidR="001A343C" w:rsidRDefault="001A343C" w:rsidP="001A343C">
      <w:pPr>
        <w:pStyle w:val="BodySectionSub"/>
      </w:pPr>
      <w:r>
        <w:t xml:space="preserve">Maximum penalty: </w:t>
      </w:r>
      <w:r w:rsidRPr="001A343C">
        <w:t>tier E monetary penalty.</w:t>
      </w:r>
    </w:p>
    <w:p w14:paraId="646B3C19" w14:textId="77777777" w:rsidR="00145DDF" w:rsidRDefault="00145DDF" w:rsidP="00145DDF">
      <w:pPr>
        <w:pStyle w:val="DraftHeading2"/>
        <w:tabs>
          <w:tab w:val="right" w:pos="1247"/>
        </w:tabs>
        <w:ind w:left="1361" w:hanging="1361"/>
      </w:pPr>
      <w:r>
        <w:tab/>
      </w:r>
      <w:r w:rsidRPr="00105BF9">
        <w:t>(</w:t>
      </w:r>
      <w:r>
        <w:t>2</w:t>
      </w:r>
      <w:r w:rsidRPr="00105BF9">
        <w:t>)</w:t>
      </w:r>
      <w:r>
        <w:tab/>
        <w:t>A WHS management plan must include the following:</w:t>
      </w:r>
    </w:p>
    <w:p w14:paraId="646B3C1A" w14:textId="77777777" w:rsidR="00145DDF" w:rsidRDefault="00145DDF" w:rsidP="00145DDF">
      <w:pPr>
        <w:pStyle w:val="DraftHeading3"/>
        <w:tabs>
          <w:tab w:val="right" w:pos="1757"/>
        </w:tabs>
        <w:ind w:left="1871" w:hanging="1871"/>
      </w:pPr>
      <w:r w:rsidRPr="00AD5908">
        <w:tab/>
        <w:t>(a)</w:t>
      </w:r>
      <w:r w:rsidRPr="00AD5908">
        <w:tab/>
        <w:t>the names</w:t>
      </w:r>
      <w:r>
        <w:t>,</w:t>
      </w:r>
      <w:r w:rsidRPr="00AD5908">
        <w:t xml:space="preserve"> positions </w:t>
      </w:r>
      <w:r>
        <w:t xml:space="preserve">and health and safety responsibilities </w:t>
      </w:r>
      <w:r w:rsidRPr="00AD5908">
        <w:t>of all persons at the workplace who</w:t>
      </w:r>
      <w:r>
        <w:t>se positions or roles involve</w:t>
      </w:r>
      <w:r w:rsidRPr="00AD5908">
        <w:t xml:space="preserve"> specific </w:t>
      </w:r>
      <w:r>
        <w:t xml:space="preserve">health and safety </w:t>
      </w:r>
      <w:r w:rsidRPr="00AD5908">
        <w:t xml:space="preserve">responsibilities </w:t>
      </w:r>
      <w:r>
        <w:t>in connection with the project;</w:t>
      </w:r>
    </w:p>
    <w:p w14:paraId="646B3C1B" w14:textId="77777777" w:rsidR="00145DDF" w:rsidRDefault="00145DDF" w:rsidP="00145DDF">
      <w:pPr>
        <w:pStyle w:val="DraftHeading3"/>
        <w:tabs>
          <w:tab w:val="right" w:pos="1757"/>
        </w:tabs>
        <w:ind w:left="1871" w:hanging="1871"/>
      </w:pPr>
      <w:r>
        <w:tab/>
      </w:r>
      <w:r w:rsidRPr="00B324AC">
        <w:t>(b)</w:t>
      </w:r>
      <w:r>
        <w:tab/>
        <w:t>the arrangements in place, between any persons conducting a business or undertaking at the workplace where the construction project is being undertaken, for consultation, co</w:t>
      </w:r>
      <w:r>
        <w:noBreakHyphen/>
        <w:t xml:space="preserve">operation and the co-ordination of activities in relation to </w:t>
      </w:r>
      <w:r>
        <w:lastRenderedPageBreak/>
        <w:t>compliance with their duties under the Act and these Regulations;</w:t>
      </w:r>
    </w:p>
    <w:p w14:paraId="646B3C1C" w14:textId="77777777" w:rsidR="00145DDF" w:rsidRDefault="00145DDF" w:rsidP="00145DDF">
      <w:pPr>
        <w:pStyle w:val="DraftHeading3"/>
        <w:tabs>
          <w:tab w:val="right" w:pos="1757"/>
        </w:tabs>
        <w:ind w:left="1871" w:hanging="1871"/>
      </w:pPr>
      <w:r>
        <w:tab/>
      </w:r>
      <w:r w:rsidRPr="006172F3">
        <w:t>(</w:t>
      </w:r>
      <w:r>
        <w:t>c</w:t>
      </w:r>
      <w:r w:rsidRPr="006172F3">
        <w:t>)</w:t>
      </w:r>
      <w:r>
        <w:tab/>
        <w:t>the arrangements in place for managing any work health and safety incidents that occur;</w:t>
      </w:r>
    </w:p>
    <w:p w14:paraId="646B3C1D" w14:textId="77777777" w:rsidR="00145DDF" w:rsidRDefault="00145DDF" w:rsidP="00145DDF">
      <w:pPr>
        <w:pStyle w:val="DraftHeading3"/>
        <w:tabs>
          <w:tab w:val="right" w:pos="1757"/>
        </w:tabs>
        <w:ind w:left="1871" w:hanging="1871"/>
      </w:pPr>
      <w:r>
        <w:tab/>
      </w:r>
      <w:r w:rsidRPr="006172F3">
        <w:t>(</w:t>
      </w:r>
      <w:r>
        <w:t>d</w:t>
      </w:r>
      <w:r w:rsidRPr="006172F3">
        <w:t>)</w:t>
      </w:r>
      <w:r>
        <w:tab/>
        <w:t>any site-specific health and safety rules, and the arrangements for ensuring that all persons at the workplace are informed of these rules;</w:t>
      </w:r>
    </w:p>
    <w:p w14:paraId="646B3C1E" w14:textId="77777777" w:rsidR="007162D7" w:rsidRDefault="00145DDF" w:rsidP="00145DDF">
      <w:pPr>
        <w:pStyle w:val="DraftHeading3"/>
        <w:tabs>
          <w:tab w:val="right" w:pos="1757"/>
        </w:tabs>
        <w:ind w:left="1871" w:hanging="1871"/>
      </w:pPr>
      <w:r>
        <w:tab/>
      </w:r>
      <w:r w:rsidRPr="00FE1B60">
        <w:t>(</w:t>
      </w:r>
      <w:r>
        <w:t>e</w:t>
      </w:r>
      <w:r w:rsidRPr="00FE1B60">
        <w:t>)</w:t>
      </w:r>
      <w:r>
        <w:tab/>
        <w:t>the arrangements for the collection and any assessment, monitoring and review of safe work method statements at the workplace.</w:t>
      </w:r>
    </w:p>
    <w:p w14:paraId="646B3C1F" w14:textId="77777777" w:rsidR="00145DDF" w:rsidRDefault="00145DDF" w:rsidP="00C92295">
      <w:pPr>
        <w:pStyle w:val="StyleDraftHeading1Left0cmHanging15cm1"/>
      </w:pPr>
      <w:r>
        <w:tab/>
      </w:r>
      <w:bookmarkStart w:id="449" w:name="_Toc141880932"/>
      <w:r>
        <w:t>310</w:t>
      </w:r>
      <w:r>
        <w:tab/>
        <w:t>WHS management plan—duty to inform</w:t>
      </w:r>
      <w:bookmarkEnd w:id="449"/>
    </w:p>
    <w:p w14:paraId="646B3C20" w14:textId="77777777" w:rsidR="00145DDF" w:rsidRDefault="00145DDF" w:rsidP="00145DDF">
      <w:pPr>
        <w:pStyle w:val="BodySectionSub"/>
      </w:pPr>
      <w:r>
        <w:t>The principal contractor for a construction project must ensure, so far as is reasonably practicable, that each person who is to carry out construction work in connection with the project is, before commencing work, made aware of:</w:t>
      </w:r>
    </w:p>
    <w:p w14:paraId="646B3C21" w14:textId="77777777" w:rsidR="00145DDF" w:rsidRDefault="00145DDF" w:rsidP="00145DDF">
      <w:pPr>
        <w:pStyle w:val="DraftHeading3"/>
        <w:tabs>
          <w:tab w:val="right" w:pos="1757"/>
        </w:tabs>
        <w:ind w:left="1871" w:hanging="1871"/>
      </w:pPr>
      <w:r>
        <w:tab/>
      </w:r>
      <w:r w:rsidRPr="00DB2927">
        <w:t>(a)</w:t>
      </w:r>
      <w:r>
        <w:tab/>
        <w:t>the content of the WHS management plan for the workplace; and</w:t>
      </w:r>
    </w:p>
    <w:p w14:paraId="646B3C22" w14:textId="77777777" w:rsidR="00145DDF" w:rsidRDefault="00145DDF" w:rsidP="00145DDF">
      <w:pPr>
        <w:pStyle w:val="DraftHeading3"/>
        <w:tabs>
          <w:tab w:val="right" w:pos="1757"/>
        </w:tabs>
        <w:ind w:left="1871" w:hanging="1871"/>
      </w:pPr>
      <w:r>
        <w:tab/>
      </w:r>
      <w:r w:rsidRPr="00DB2927">
        <w:t>(b)</w:t>
      </w:r>
      <w:r>
        <w:tab/>
        <w:t>the person's right to inspect the WHS management plan under regulation 313.</w:t>
      </w:r>
    </w:p>
    <w:p w14:paraId="646B3C25" w14:textId="3351C8AE" w:rsidR="00145DDF" w:rsidRDefault="00145DDF" w:rsidP="007C1A6B">
      <w:pPr>
        <w:pStyle w:val="BodySectionSub"/>
      </w:pPr>
      <w:r>
        <w:t>Maximum penalty:</w:t>
      </w:r>
      <w:r w:rsidR="007C1A6B">
        <w:t xml:space="preserve"> </w:t>
      </w:r>
      <w:r w:rsidR="007C1A6B" w:rsidRPr="007C1A6B">
        <w:t>tier G monetary penalty.</w:t>
      </w:r>
    </w:p>
    <w:p w14:paraId="646B3C26" w14:textId="77777777" w:rsidR="00145DDF" w:rsidRPr="00BF2C52" w:rsidRDefault="00145DDF" w:rsidP="00C92295">
      <w:pPr>
        <w:pStyle w:val="StyleDraftHeading1Left0cmHanging15cm1"/>
      </w:pPr>
      <w:r>
        <w:tab/>
      </w:r>
      <w:bookmarkStart w:id="450" w:name="_Toc141880933"/>
      <w:r>
        <w:t>311</w:t>
      </w:r>
      <w:r>
        <w:tab/>
        <w:t>WHS management plan—review</w:t>
      </w:r>
      <w:bookmarkEnd w:id="450"/>
    </w:p>
    <w:p w14:paraId="646B3C27" w14:textId="77777777" w:rsidR="00145DDF" w:rsidRPr="00BF2C52" w:rsidRDefault="00145DDF" w:rsidP="00145DDF">
      <w:pPr>
        <w:pStyle w:val="DraftHeading2"/>
        <w:tabs>
          <w:tab w:val="right" w:pos="1247"/>
        </w:tabs>
        <w:ind w:left="1361" w:hanging="1361"/>
      </w:pPr>
      <w:r>
        <w:tab/>
      </w:r>
      <w:r w:rsidRPr="00185635">
        <w:t>(</w:t>
      </w:r>
      <w:r>
        <w:t>1</w:t>
      </w:r>
      <w:r w:rsidRPr="00185635">
        <w:t>)</w:t>
      </w:r>
      <w:r>
        <w:tab/>
        <w:t>The principal contractor for a construction project must review and as necessary revise the WHS management plan to ensure that it remains up</w:t>
      </w:r>
      <w:r>
        <w:noBreakHyphen/>
        <w:t>to</w:t>
      </w:r>
      <w:r>
        <w:noBreakHyphen/>
        <w:t>date.</w:t>
      </w:r>
    </w:p>
    <w:p w14:paraId="646B3C28" w14:textId="5FAAEABD" w:rsidR="00145DDF" w:rsidRDefault="00145DDF" w:rsidP="00145DDF">
      <w:pPr>
        <w:pStyle w:val="BodySectionSub"/>
      </w:pPr>
      <w:r>
        <w:t>Maximum penalty:</w:t>
      </w:r>
      <w:r w:rsidR="007C1A6B">
        <w:t xml:space="preserve"> </w:t>
      </w:r>
      <w:r w:rsidR="007C1A6B" w:rsidRPr="007C1A6B">
        <w:t>tier G monetary penalty.</w:t>
      </w:r>
    </w:p>
    <w:p w14:paraId="646B3C2B" w14:textId="77777777" w:rsidR="00145DDF" w:rsidRDefault="00145DDF" w:rsidP="00145DDF">
      <w:pPr>
        <w:pStyle w:val="DraftHeading2"/>
        <w:tabs>
          <w:tab w:val="right" w:pos="1247"/>
        </w:tabs>
        <w:ind w:left="1361" w:hanging="1361"/>
      </w:pPr>
      <w:r>
        <w:tab/>
      </w:r>
      <w:r w:rsidRPr="005F6411">
        <w:t>(</w:t>
      </w:r>
      <w:r>
        <w:t>2</w:t>
      </w:r>
      <w:r w:rsidRPr="005F6411">
        <w:t>)</w:t>
      </w:r>
      <w:r>
        <w:tab/>
        <w:t>The principal contractor for a construction project must ensure, so far as is reasonably practicable, that each person carrying out construction work in connection with the project is made aware of any revision to the WHS management plan.</w:t>
      </w:r>
    </w:p>
    <w:p w14:paraId="646B3C2C" w14:textId="30824187" w:rsidR="00145DDF" w:rsidRDefault="00145DDF" w:rsidP="00145DDF">
      <w:pPr>
        <w:pStyle w:val="BodySectionSub"/>
      </w:pPr>
      <w:r>
        <w:t>Maximum penalty:</w:t>
      </w:r>
      <w:r w:rsidR="007C1A6B">
        <w:t xml:space="preserve"> </w:t>
      </w:r>
      <w:r w:rsidR="007C1A6B" w:rsidRPr="007C1A6B">
        <w:t>tier G monetary penalty.</w:t>
      </w:r>
    </w:p>
    <w:p w14:paraId="646B3C2F" w14:textId="77777777" w:rsidR="00145DDF" w:rsidRDefault="00145DDF" w:rsidP="00C92295">
      <w:pPr>
        <w:pStyle w:val="StyleDraftHeading1Left0cmHanging15cm1"/>
      </w:pPr>
      <w:r>
        <w:tab/>
      </w:r>
      <w:bookmarkStart w:id="451" w:name="_Toc141880934"/>
      <w:r>
        <w:t>312</w:t>
      </w:r>
      <w:r>
        <w:tab/>
        <w:t>High risk construction work—safe work method statements</w:t>
      </w:r>
      <w:bookmarkEnd w:id="451"/>
    </w:p>
    <w:p w14:paraId="646B3C30" w14:textId="77777777" w:rsidR="00145DDF" w:rsidRPr="007B0015" w:rsidRDefault="00145DDF" w:rsidP="00145DDF">
      <w:pPr>
        <w:pStyle w:val="BodySectionSub"/>
      </w:pPr>
      <w:r>
        <w:t>The principal contractor for a construction project must take all reasonable steps to obtain a copy of the safe work method statement relating to high risk construction work before the high risk construction work commences</w:t>
      </w:r>
      <w:r w:rsidRPr="007B0015">
        <w:t>.</w:t>
      </w:r>
    </w:p>
    <w:p w14:paraId="646B3C31" w14:textId="189A5834" w:rsidR="00145DDF" w:rsidRDefault="00145DDF" w:rsidP="00145DDF">
      <w:pPr>
        <w:pStyle w:val="BodySectionSub"/>
      </w:pPr>
      <w:r>
        <w:t>Maximum penalty:</w:t>
      </w:r>
      <w:r w:rsidR="007C1A6B">
        <w:t xml:space="preserve"> </w:t>
      </w:r>
      <w:r w:rsidR="007C1A6B" w:rsidRPr="007C1A6B">
        <w:t>tier G monetary penalty.</w:t>
      </w:r>
    </w:p>
    <w:p w14:paraId="646B3C34" w14:textId="77777777" w:rsidR="00145DDF" w:rsidRPr="001023F0" w:rsidRDefault="00145DDF" w:rsidP="00145DDF">
      <w:pPr>
        <w:pStyle w:val="DraftSectionNote"/>
        <w:tabs>
          <w:tab w:val="right" w:pos="1304"/>
        </w:tabs>
        <w:ind w:left="850"/>
        <w:rPr>
          <w:b/>
        </w:rPr>
      </w:pPr>
      <w:r w:rsidRPr="001023F0">
        <w:rPr>
          <w:b/>
        </w:rPr>
        <w:lastRenderedPageBreak/>
        <w:t>Note</w:t>
      </w:r>
    </w:p>
    <w:p w14:paraId="646B3C35" w14:textId="77777777" w:rsidR="00145DDF" w:rsidRDefault="00145DDF" w:rsidP="00145DDF">
      <w:pPr>
        <w:pStyle w:val="DraftSectionNote"/>
        <w:tabs>
          <w:tab w:val="right" w:pos="1304"/>
        </w:tabs>
        <w:ind w:left="850"/>
      </w:pPr>
      <w:r>
        <w:t>The WHS management plan contains arrangements for co</w:t>
      </w:r>
      <w:r>
        <w:noBreakHyphen/>
        <w:t>operation between persons conducting a business or undertaking at the construction project workplace, including in relation to the preparation of safe work method statements (see regulation 309</w:t>
      </w:r>
      <w:r w:rsidRPr="00B5671E">
        <w:t>(</w:t>
      </w:r>
      <w:r>
        <w:t>2)(b) and (e)).</w:t>
      </w:r>
    </w:p>
    <w:p w14:paraId="646B3C36" w14:textId="77777777" w:rsidR="00145DDF" w:rsidRDefault="00145DDF" w:rsidP="00C92295">
      <w:pPr>
        <w:pStyle w:val="StyleDraftHeading1Left0cmHanging15cm1"/>
      </w:pPr>
      <w:r>
        <w:tab/>
      </w:r>
      <w:bookmarkStart w:id="452" w:name="_Toc141880935"/>
      <w:r>
        <w:t>313</w:t>
      </w:r>
      <w:r>
        <w:tab/>
        <w:t>Copy of WHS management plan must be kept</w:t>
      </w:r>
      <w:bookmarkEnd w:id="452"/>
    </w:p>
    <w:p w14:paraId="646B3C37" w14:textId="77777777" w:rsidR="00145DDF" w:rsidRDefault="00145DDF" w:rsidP="00145DDF">
      <w:pPr>
        <w:pStyle w:val="DraftHeading2"/>
        <w:tabs>
          <w:tab w:val="right" w:pos="1247"/>
        </w:tabs>
        <w:ind w:left="1361" w:hanging="1361"/>
      </w:pPr>
      <w:r>
        <w:tab/>
        <w:t>(1</w:t>
      </w:r>
      <w:r w:rsidRPr="007572AA">
        <w:t>)</w:t>
      </w:r>
      <w:r>
        <w:tab/>
        <w:t>Subject to subregulation (2), the principal contractor for a construction project must ensure that a copy of the WHS management plan for the project is kept until the project to which it relates is completed.</w:t>
      </w:r>
    </w:p>
    <w:p w14:paraId="6493B61A" w14:textId="77777777" w:rsidR="00D40949" w:rsidRDefault="00D40949" w:rsidP="00D40949">
      <w:pPr>
        <w:pStyle w:val="BodySectionSub"/>
      </w:pPr>
      <w:r>
        <w:t>Maximum penalty:</w:t>
      </w:r>
      <w:r w:rsidRPr="00CE26FA">
        <w:t xml:space="preserve"> tier I monetary penalty.</w:t>
      </w:r>
    </w:p>
    <w:p w14:paraId="646B3C3B"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construction project to which the statement relates, the person must keep the WHS management plan for at least 2 years after the incident occurs.</w:t>
      </w:r>
    </w:p>
    <w:p w14:paraId="5B3C55EC" w14:textId="77777777" w:rsidR="00D40949" w:rsidRDefault="00D40949" w:rsidP="00D40949">
      <w:pPr>
        <w:pStyle w:val="BodySectionSub"/>
      </w:pPr>
      <w:r>
        <w:t>Maximum penalty:</w:t>
      </w:r>
      <w:r w:rsidRPr="00CE26FA">
        <w:t xml:space="preserve"> tier I monetary penalty.</w:t>
      </w:r>
    </w:p>
    <w:p w14:paraId="646B3C3F" w14:textId="77777777" w:rsidR="00145DDF" w:rsidRDefault="00145DDF" w:rsidP="00145DDF">
      <w:pPr>
        <w:pStyle w:val="DraftHeading2"/>
        <w:tabs>
          <w:tab w:val="right" w:pos="1247"/>
        </w:tabs>
        <w:ind w:left="1361" w:hanging="1361"/>
      </w:pPr>
      <w:r>
        <w:tab/>
      </w:r>
      <w:r w:rsidRPr="009C2B82">
        <w:t>(3)</w:t>
      </w:r>
      <w:r>
        <w:tab/>
        <w:t xml:space="preserve">The person must ensure that, for the period for which the WHS management plan must be kept under this regulation, a copy is readily accessible </w:t>
      </w:r>
      <w:r w:rsidRPr="002E42B7">
        <w:t>to</w:t>
      </w:r>
      <w:r>
        <w:t xml:space="preserve"> any person who is to carry out construction work in connection with the construction project.</w:t>
      </w:r>
    </w:p>
    <w:p w14:paraId="646B3C40" w14:textId="38939B30" w:rsidR="00145DDF" w:rsidRDefault="00145DDF" w:rsidP="00145DDF">
      <w:pPr>
        <w:pStyle w:val="BodySectionSub"/>
      </w:pPr>
      <w:r>
        <w:t>Maximum penalty:</w:t>
      </w:r>
      <w:r w:rsidR="007C1A6B">
        <w:t xml:space="preserve"> </w:t>
      </w:r>
      <w:r w:rsidR="007C1A6B" w:rsidRPr="007C1A6B">
        <w:t>tier G monetary penalty.</w:t>
      </w:r>
    </w:p>
    <w:p w14:paraId="646B3C43" w14:textId="77777777" w:rsidR="00145DDF" w:rsidRDefault="00145DDF" w:rsidP="00145DDF">
      <w:pPr>
        <w:pStyle w:val="DraftHeading2"/>
        <w:tabs>
          <w:tab w:val="right" w:pos="1247"/>
        </w:tabs>
        <w:ind w:left="1361" w:hanging="1361"/>
      </w:pPr>
      <w:r>
        <w:tab/>
      </w:r>
      <w:r w:rsidRPr="009C2B82">
        <w:t>(4)</w:t>
      </w:r>
      <w:r>
        <w:tab/>
        <w:t>The person must ensure that for the period for which the WHS management plan must be kept under this regulation, a copy is available for inspection under the Act.</w:t>
      </w:r>
    </w:p>
    <w:p w14:paraId="2124D05B" w14:textId="77777777" w:rsidR="00D40949" w:rsidRDefault="00D40949" w:rsidP="00D40949">
      <w:pPr>
        <w:pStyle w:val="BodySectionSub"/>
      </w:pPr>
      <w:r>
        <w:t>Maximum penalty:</w:t>
      </w:r>
      <w:r w:rsidRPr="00CE26FA">
        <w:t xml:space="preserve"> tier I monetary penalty.</w:t>
      </w:r>
    </w:p>
    <w:p w14:paraId="646B3C47" w14:textId="77777777" w:rsidR="00145DDF" w:rsidRDefault="00145DDF" w:rsidP="00145DDF">
      <w:pPr>
        <w:pStyle w:val="DraftHeading2"/>
        <w:tabs>
          <w:tab w:val="right" w:pos="1247"/>
        </w:tabs>
        <w:ind w:left="1361" w:hanging="1361"/>
      </w:pPr>
      <w:r>
        <w:tab/>
      </w:r>
      <w:r w:rsidRPr="00B84A79">
        <w:t>(</w:t>
      </w:r>
      <w:r>
        <w:t>5</w:t>
      </w:r>
      <w:r w:rsidRPr="00B84A79">
        <w:t>)</w:t>
      </w:r>
      <w:r>
        <w:tab/>
        <w:t xml:space="preserve">In this regulation, </w:t>
      </w:r>
      <w:r w:rsidRPr="00B84A79">
        <w:rPr>
          <w:b/>
          <w:i/>
        </w:rPr>
        <w:t>WHS management plan</w:t>
      </w:r>
      <w:r>
        <w:t xml:space="preserve"> means the initial plan and all revised versions of the plan.</w:t>
      </w:r>
    </w:p>
    <w:p w14:paraId="646B3C48" w14:textId="77777777" w:rsidR="00145DDF" w:rsidRDefault="00145DDF" w:rsidP="00C92295">
      <w:pPr>
        <w:pStyle w:val="StyleDraftHeading1Left0cmHanging15cm1"/>
      </w:pPr>
      <w:r>
        <w:tab/>
      </w:r>
      <w:bookmarkStart w:id="453" w:name="_Toc141880936"/>
      <w:r>
        <w:t>314</w:t>
      </w:r>
      <w:r>
        <w:tab/>
        <w:t>Further health and safety duties—specific regulations</w:t>
      </w:r>
      <w:bookmarkEnd w:id="453"/>
    </w:p>
    <w:p w14:paraId="646B3C49" w14:textId="77777777" w:rsidR="00145DDF" w:rsidRDefault="00145DDF" w:rsidP="00145DDF">
      <w:pPr>
        <w:pStyle w:val="BodySectionSub"/>
      </w:pPr>
      <w:r>
        <w:t>The principal contractor for a construction project must put in place arrangements for ensuring compliance at the workplace with the following:</w:t>
      </w:r>
    </w:p>
    <w:p w14:paraId="646B3C4A" w14:textId="77777777" w:rsidR="00145DDF" w:rsidRDefault="00145DDF" w:rsidP="00145DDF">
      <w:pPr>
        <w:pStyle w:val="DraftHeading3"/>
        <w:tabs>
          <w:tab w:val="right" w:pos="1757"/>
        </w:tabs>
        <w:ind w:left="1871" w:hanging="1871"/>
      </w:pPr>
      <w:r>
        <w:tab/>
      </w:r>
      <w:r w:rsidRPr="000A3B69">
        <w:t>(a)</w:t>
      </w:r>
      <w:r>
        <w:tab/>
        <w:t>Division 2 of Part 3.2;</w:t>
      </w:r>
    </w:p>
    <w:p w14:paraId="646B3C4B" w14:textId="77777777" w:rsidR="00145DDF" w:rsidRDefault="00145DDF" w:rsidP="00145DDF">
      <w:pPr>
        <w:pStyle w:val="DraftHeading3"/>
        <w:tabs>
          <w:tab w:val="right" w:pos="1757"/>
        </w:tabs>
        <w:ind w:left="1871" w:hanging="1871"/>
      </w:pPr>
      <w:r>
        <w:tab/>
      </w:r>
      <w:r w:rsidRPr="000A3B69">
        <w:t>(</w:t>
      </w:r>
      <w:r>
        <w:t>b</w:t>
      </w:r>
      <w:r w:rsidRPr="000A3B69">
        <w:t>)</w:t>
      </w:r>
      <w:r>
        <w:tab/>
        <w:t>Division 3 of Part 3.2;</w:t>
      </w:r>
    </w:p>
    <w:p w14:paraId="646B3C4C" w14:textId="77777777" w:rsidR="00145DDF" w:rsidRDefault="00145DDF" w:rsidP="00145DDF">
      <w:pPr>
        <w:pStyle w:val="DraftHeading3"/>
        <w:tabs>
          <w:tab w:val="right" w:pos="1757"/>
        </w:tabs>
        <w:ind w:left="1871" w:hanging="1871"/>
      </w:pPr>
      <w:r>
        <w:tab/>
      </w:r>
      <w:r w:rsidRPr="000A3B69">
        <w:t>(</w:t>
      </w:r>
      <w:r>
        <w:t>c</w:t>
      </w:r>
      <w:r w:rsidRPr="000A3B69">
        <w:t>)</w:t>
      </w:r>
      <w:r>
        <w:tab/>
        <w:t>Division 4 of Part 3.2;</w:t>
      </w:r>
    </w:p>
    <w:p w14:paraId="646B3C4D" w14:textId="77777777" w:rsidR="00145DDF" w:rsidRDefault="00145DDF" w:rsidP="00145DDF">
      <w:pPr>
        <w:pStyle w:val="DraftHeading3"/>
        <w:tabs>
          <w:tab w:val="right" w:pos="1757"/>
        </w:tabs>
        <w:ind w:left="1871" w:hanging="1871"/>
      </w:pPr>
      <w:r>
        <w:tab/>
      </w:r>
      <w:r w:rsidRPr="000A3B69">
        <w:t>(</w:t>
      </w:r>
      <w:r>
        <w:t>d</w:t>
      </w:r>
      <w:r w:rsidRPr="000A3B69">
        <w:t>)</w:t>
      </w:r>
      <w:r>
        <w:tab/>
        <w:t>Division 5 of Part 3.2;</w:t>
      </w:r>
    </w:p>
    <w:p w14:paraId="646B3C4E" w14:textId="77777777" w:rsidR="00145DDF" w:rsidRDefault="00145DDF" w:rsidP="00145DDF">
      <w:pPr>
        <w:pStyle w:val="DraftHeading3"/>
        <w:tabs>
          <w:tab w:val="right" w:pos="1757"/>
        </w:tabs>
        <w:ind w:left="1871" w:hanging="1871"/>
      </w:pPr>
      <w:r>
        <w:tab/>
      </w:r>
      <w:r w:rsidRPr="00D83FC9">
        <w:t>(</w:t>
      </w:r>
      <w:r>
        <w:t>e</w:t>
      </w:r>
      <w:r w:rsidRPr="00D83FC9">
        <w:t>)</w:t>
      </w:r>
      <w:r>
        <w:tab/>
        <w:t>Division 7 of Part 3.2;</w:t>
      </w:r>
    </w:p>
    <w:p w14:paraId="646B3C4F" w14:textId="77777777" w:rsidR="00145DDF" w:rsidRPr="008F2CB0" w:rsidRDefault="00145DDF" w:rsidP="00145DDF">
      <w:pPr>
        <w:pStyle w:val="DraftHeading3"/>
        <w:tabs>
          <w:tab w:val="right" w:pos="1757"/>
        </w:tabs>
        <w:ind w:left="1871" w:hanging="1871"/>
      </w:pPr>
      <w:r>
        <w:tab/>
      </w:r>
      <w:r w:rsidRPr="00D83FC9">
        <w:t>(</w:t>
      </w:r>
      <w:r>
        <w:t>f</w:t>
      </w:r>
      <w:r w:rsidRPr="00D83FC9">
        <w:t>)</w:t>
      </w:r>
      <w:r>
        <w:tab/>
        <w:t>Division 8 of Part 3.2;</w:t>
      </w:r>
    </w:p>
    <w:p w14:paraId="646B3C50" w14:textId="77777777" w:rsidR="007162D7" w:rsidRDefault="00145DDF" w:rsidP="00145DDF">
      <w:pPr>
        <w:pStyle w:val="DraftHeading3"/>
        <w:tabs>
          <w:tab w:val="right" w:pos="1757"/>
        </w:tabs>
        <w:ind w:left="1871" w:hanging="1871"/>
      </w:pPr>
      <w:r>
        <w:lastRenderedPageBreak/>
        <w:tab/>
      </w:r>
      <w:r w:rsidRPr="007E766C">
        <w:t>(</w:t>
      </w:r>
      <w:r>
        <w:t>g</w:t>
      </w:r>
      <w:r w:rsidRPr="007E766C">
        <w:t>)</w:t>
      </w:r>
      <w:r>
        <w:tab/>
        <w:t>Division 9 of Part 3.2;</w:t>
      </w:r>
    </w:p>
    <w:p w14:paraId="646B3C51" w14:textId="77777777" w:rsidR="00145DDF" w:rsidRDefault="00145DDF" w:rsidP="00145DDF">
      <w:pPr>
        <w:pStyle w:val="DraftHeading3"/>
        <w:tabs>
          <w:tab w:val="right" w:pos="1757"/>
        </w:tabs>
        <w:ind w:left="1871" w:hanging="1871"/>
      </w:pPr>
      <w:r>
        <w:tab/>
      </w:r>
      <w:r w:rsidRPr="007E766C">
        <w:t>(</w:t>
      </w:r>
      <w:r>
        <w:t>h</w:t>
      </w:r>
      <w:r w:rsidRPr="007E766C">
        <w:t>)</w:t>
      </w:r>
      <w:r>
        <w:tab/>
        <w:t>Division 10 of Part 3.2;</w:t>
      </w:r>
    </w:p>
    <w:p w14:paraId="646B3C52" w14:textId="77777777" w:rsidR="00145DDF" w:rsidRPr="00FF3147" w:rsidRDefault="00145DDF" w:rsidP="00145DDF">
      <w:pPr>
        <w:pStyle w:val="DraftHeading3"/>
        <w:tabs>
          <w:tab w:val="right" w:pos="1757"/>
        </w:tabs>
        <w:ind w:left="1871" w:hanging="1871"/>
      </w:pPr>
      <w:r>
        <w:tab/>
      </w:r>
      <w:r w:rsidRPr="007E766C">
        <w:t>(</w:t>
      </w:r>
      <w:r>
        <w:t>i</w:t>
      </w:r>
      <w:r w:rsidRPr="007E766C">
        <w:t>)</w:t>
      </w:r>
      <w:r>
        <w:tab/>
        <w:t>Part 4.4.</w:t>
      </w:r>
    </w:p>
    <w:p w14:paraId="46490B89" w14:textId="77777777" w:rsidR="001A343C" w:rsidRDefault="001A343C" w:rsidP="001A343C">
      <w:pPr>
        <w:pStyle w:val="BodySectionSub"/>
      </w:pPr>
      <w:r>
        <w:t xml:space="preserve">Maximum penalty: </w:t>
      </w:r>
      <w:r w:rsidRPr="001A343C">
        <w:t>tier E monetary penalty.</w:t>
      </w:r>
    </w:p>
    <w:p w14:paraId="646B3C56" w14:textId="77777777" w:rsidR="00145DDF" w:rsidRPr="00304365" w:rsidRDefault="00145DDF" w:rsidP="00145DDF">
      <w:pPr>
        <w:pStyle w:val="DraftSub-sectionNote"/>
        <w:tabs>
          <w:tab w:val="right" w:pos="1814"/>
        </w:tabs>
        <w:ind w:left="1361"/>
        <w:rPr>
          <w:b/>
        </w:rPr>
      </w:pPr>
      <w:r w:rsidRPr="00304365">
        <w:rPr>
          <w:b/>
        </w:rPr>
        <w:t>Note</w:t>
      </w:r>
    </w:p>
    <w:p w14:paraId="646B3C57" w14:textId="77777777" w:rsidR="00145DDF" w:rsidRDefault="00145DDF" w:rsidP="00145DDF">
      <w:pPr>
        <w:pStyle w:val="DraftSub-sectionNote"/>
        <w:tabs>
          <w:tab w:val="right" w:pos="1814"/>
        </w:tabs>
        <w:ind w:left="1361"/>
      </w:pPr>
      <w:r>
        <w:t>All persons conducting a business or undertaking at the construction project workplace have these same duties (see Part 3.2 of these Regulations and section 19 of the Act).  Section 16 of the Act provides for situations in which more than 1 person has the same duty.</w:t>
      </w:r>
    </w:p>
    <w:p w14:paraId="646B3C58" w14:textId="77777777" w:rsidR="00145DDF" w:rsidRDefault="00145DDF" w:rsidP="00C92295">
      <w:pPr>
        <w:pStyle w:val="StyleDraftHeading1Left0cmHanging15cm1"/>
      </w:pPr>
      <w:r>
        <w:tab/>
      </w:r>
      <w:bookmarkStart w:id="454" w:name="_Toc141880937"/>
      <w:r w:rsidRPr="00E34118">
        <w:t>315</w:t>
      </w:r>
      <w:r>
        <w:tab/>
        <w:t>Further health and safety duties—specific risks</w:t>
      </w:r>
      <w:bookmarkEnd w:id="454"/>
    </w:p>
    <w:p w14:paraId="646B3C59" w14:textId="77777777" w:rsidR="00145DDF" w:rsidRDefault="00145DDF" w:rsidP="00145DDF">
      <w:pPr>
        <w:pStyle w:val="BodySectionSub"/>
      </w:pPr>
      <w:r>
        <w:t>The principal contractor for a construction project must in accordance with Part 3.1 manage risks to health and safety associated with the following:</w:t>
      </w:r>
    </w:p>
    <w:p w14:paraId="646B3C5A" w14:textId="77777777" w:rsidR="00145DDF" w:rsidRDefault="00145DDF" w:rsidP="00145DDF">
      <w:pPr>
        <w:pStyle w:val="DraftHeading3"/>
        <w:tabs>
          <w:tab w:val="right" w:pos="1757"/>
        </w:tabs>
        <w:ind w:left="1871" w:hanging="1871"/>
      </w:pPr>
      <w:r>
        <w:tab/>
      </w:r>
      <w:r w:rsidRPr="00FF3147">
        <w:t>(a)</w:t>
      </w:r>
      <w:r>
        <w:tab/>
        <w:t>the storage, movement and disposal of construction materials and waste at the workplace;</w:t>
      </w:r>
    </w:p>
    <w:p w14:paraId="646B3C5B" w14:textId="77777777" w:rsidR="00145DDF" w:rsidRDefault="00145DDF" w:rsidP="00145DDF">
      <w:pPr>
        <w:pStyle w:val="DraftHeading3"/>
        <w:tabs>
          <w:tab w:val="right" w:pos="1757"/>
        </w:tabs>
        <w:ind w:left="1871" w:hanging="1871"/>
      </w:pPr>
      <w:r>
        <w:tab/>
      </w:r>
      <w:r w:rsidRPr="00FF3147">
        <w:t>(b)</w:t>
      </w:r>
      <w:r>
        <w:tab/>
        <w:t>the storage at the workplace of plant that is not in use;</w:t>
      </w:r>
    </w:p>
    <w:p w14:paraId="646B3C5C" w14:textId="77777777" w:rsidR="00145DDF" w:rsidRDefault="00145DDF" w:rsidP="00145DDF">
      <w:pPr>
        <w:pStyle w:val="DraftHeading3"/>
        <w:tabs>
          <w:tab w:val="right" w:pos="1757"/>
        </w:tabs>
        <w:ind w:left="1871" w:hanging="1871"/>
      </w:pPr>
      <w:r>
        <w:tab/>
      </w:r>
      <w:r w:rsidRPr="00FF3147">
        <w:t>(c)</w:t>
      </w:r>
      <w:r>
        <w:tab/>
        <w:t xml:space="preserve">traffic in the vicinity of the workplace that may be affected by construction work carried out in connection with the construction project; </w:t>
      </w:r>
    </w:p>
    <w:p w14:paraId="646B3C5D" w14:textId="77777777" w:rsidR="00145DDF" w:rsidRDefault="00145DDF" w:rsidP="00145DDF">
      <w:pPr>
        <w:pStyle w:val="DraftHeading3"/>
        <w:tabs>
          <w:tab w:val="right" w:pos="1757"/>
        </w:tabs>
        <w:ind w:left="1871" w:hanging="1871"/>
      </w:pPr>
      <w:r>
        <w:tab/>
      </w:r>
      <w:r w:rsidRPr="00FF3147">
        <w:t>(d)</w:t>
      </w:r>
      <w:r>
        <w:tab/>
        <w:t>essential services at the workplace.</w:t>
      </w:r>
    </w:p>
    <w:p w14:paraId="646B3C5E" w14:textId="77777777" w:rsidR="00145DDF" w:rsidRPr="009C2B82" w:rsidRDefault="00145DDF" w:rsidP="00145DDF">
      <w:pPr>
        <w:pStyle w:val="DraftSub-sectionNote"/>
        <w:tabs>
          <w:tab w:val="right" w:pos="1814"/>
        </w:tabs>
        <w:ind w:left="1361"/>
        <w:rPr>
          <w:b/>
        </w:rPr>
      </w:pPr>
      <w:r w:rsidRPr="009C2B82">
        <w:rPr>
          <w:b/>
        </w:rPr>
        <w:t>Note</w:t>
      </w:r>
    </w:p>
    <w:p w14:paraId="646B3C5F" w14:textId="77777777" w:rsidR="00145DDF" w:rsidRDefault="00145DDF" w:rsidP="00145DDF">
      <w:pPr>
        <w:pStyle w:val="DraftSub-sectionNote"/>
        <w:tabs>
          <w:tab w:val="right" w:pos="1814"/>
        </w:tabs>
        <w:ind w:left="1361"/>
      </w:pPr>
      <w:r>
        <w:t>WHS Act—section 20 (see regulation 9).</w:t>
      </w:r>
    </w:p>
    <w:p w14:paraId="646B3C60" w14:textId="77777777" w:rsidR="00145DDF" w:rsidRPr="00D93C47" w:rsidRDefault="00145DDF" w:rsidP="00145DDF">
      <w:pPr>
        <w:pStyle w:val="Heading-PART"/>
        <w:tabs>
          <w:tab w:val="left" w:pos="1276"/>
        </w:tabs>
        <w:ind w:left="1276" w:hanging="1276"/>
        <w:jc w:val="left"/>
        <w:rPr>
          <w:caps w:val="0"/>
          <w:sz w:val="28"/>
        </w:rPr>
      </w:pPr>
      <w:r>
        <w:br w:type="page"/>
      </w:r>
      <w:bookmarkStart w:id="455" w:name="_Toc141880938"/>
      <w:r w:rsidRPr="00D93C47">
        <w:rPr>
          <w:caps w:val="0"/>
          <w:sz w:val="28"/>
        </w:rPr>
        <w:lastRenderedPageBreak/>
        <w:t xml:space="preserve">Part 6.5 </w:t>
      </w:r>
      <w:r w:rsidRPr="00D93C47">
        <w:rPr>
          <w:caps w:val="0"/>
          <w:sz w:val="28"/>
        </w:rPr>
        <w:tab/>
        <w:t>General Construction Induction Training</w:t>
      </w:r>
      <w:bookmarkEnd w:id="455"/>
    </w:p>
    <w:p w14:paraId="646B3C61" w14:textId="77777777" w:rsidR="00145DDF" w:rsidRDefault="00145DDF" w:rsidP="0013567F">
      <w:pPr>
        <w:pStyle w:val="StyleHeading-DIVISIONLeftLeft0cmHanging275cm"/>
      </w:pPr>
      <w:bookmarkStart w:id="456" w:name="_Toc141880939"/>
      <w:r>
        <w:t xml:space="preserve">Division 1 </w:t>
      </w:r>
      <w:r>
        <w:tab/>
        <w:t>General construction induction training requirements</w:t>
      </w:r>
      <w:bookmarkEnd w:id="456"/>
    </w:p>
    <w:p w14:paraId="646B3C62" w14:textId="77777777" w:rsidR="00145DDF" w:rsidRDefault="00145DDF" w:rsidP="00C92295">
      <w:pPr>
        <w:pStyle w:val="StyleDraftHeading1Left0cmHanging15cm1"/>
      </w:pPr>
      <w:r>
        <w:tab/>
      </w:r>
      <w:bookmarkStart w:id="457" w:name="_Toc141880940"/>
      <w:r>
        <w:t>316</w:t>
      </w:r>
      <w:r>
        <w:tab/>
        <w:t>Duty to provide general construction induction training</w:t>
      </w:r>
      <w:bookmarkEnd w:id="457"/>
    </w:p>
    <w:p w14:paraId="646B3C63" w14:textId="77777777" w:rsidR="00145DDF" w:rsidRDefault="00145DDF" w:rsidP="00145DDF">
      <w:pPr>
        <w:pStyle w:val="BodySectionSub"/>
      </w:pPr>
      <w:r>
        <w:t>A person conducting a business or undertaking must ensure that general construction induction training is provided to a worker engaged by the person who is to carry out construction work, if the worker:</w:t>
      </w:r>
    </w:p>
    <w:p w14:paraId="646B3C64" w14:textId="77777777" w:rsidR="00145DDF" w:rsidRDefault="00145DDF" w:rsidP="00145DDF">
      <w:pPr>
        <w:pStyle w:val="DraftHeading3"/>
        <w:tabs>
          <w:tab w:val="right" w:pos="1757"/>
        </w:tabs>
        <w:ind w:left="1871" w:hanging="1871"/>
      </w:pPr>
      <w:r>
        <w:tab/>
      </w:r>
      <w:r w:rsidRPr="004335F5">
        <w:t>(a)</w:t>
      </w:r>
      <w:r>
        <w:tab/>
      </w:r>
      <w:r w:rsidRPr="004335F5">
        <w:t xml:space="preserve">has </w:t>
      </w:r>
      <w:r>
        <w:t>not successfully completed general construction induction training; or</w:t>
      </w:r>
    </w:p>
    <w:p w14:paraId="646B3C65" w14:textId="77777777" w:rsidR="00145DDF" w:rsidRDefault="00145DDF" w:rsidP="00145DDF">
      <w:pPr>
        <w:pStyle w:val="DraftHeading3"/>
        <w:tabs>
          <w:tab w:val="right" w:pos="1757"/>
        </w:tabs>
        <w:ind w:left="1871" w:hanging="1871"/>
      </w:pPr>
      <w:r>
        <w:tab/>
      </w:r>
      <w:r w:rsidRPr="004335F5">
        <w:t>(b)</w:t>
      </w:r>
      <w:r>
        <w:tab/>
        <w:t>successfully completed general construction induction training more than 2 years previously and has not carried out construction work in the preceding 2 years.</w:t>
      </w:r>
    </w:p>
    <w:p w14:paraId="646B3C66" w14:textId="2DCB9B08" w:rsidR="00145DDF" w:rsidRDefault="00145DDF" w:rsidP="00145DDF">
      <w:pPr>
        <w:pStyle w:val="BodySectionSub"/>
      </w:pPr>
      <w:r>
        <w:t>Maximum penalty:</w:t>
      </w:r>
      <w:r w:rsidR="007C1A6B">
        <w:t xml:space="preserve"> </w:t>
      </w:r>
      <w:r w:rsidR="007C1A6B" w:rsidRPr="007C1A6B">
        <w:t>tier G monetary penalty.</w:t>
      </w:r>
    </w:p>
    <w:p w14:paraId="646B3C69" w14:textId="77777777" w:rsidR="00145DDF" w:rsidRDefault="00145DDF" w:rsidP="00C92295">
      <w:pPr>
        <w:pStyle w:val="StyleDraftHeading1Left0cmHanging15cm1"/>
      </w:pPr>
      <w:r>
        <w:tab/>
      </w:r>
      <w:bookmarkStart w:id="458" w:name="_Toc141880941"/>
      <w:r>
        <w:t>317</w:t>
      </w:r>
      <w:r>
        <w:tab/>
        <w:t>Duty to ensure worker has been trained</w:t>
      </w:r>
      <w:bookmarkEnd w:id="458"/>
    </w:p>
    <w:p w14:paraId="646B3C6A" w14:textId="77777777" w:rsidR="00145DDF" w:rsidRDefault="00145DDF" w:rsidP="00145DDF">
      <w:pPr>
        <w:pStyle w:val="DraftHeading2"/>
        <w:tabs>
          <w:tab w:val="right" w:pos="1247"/>
        </w:tabs>
        <w:ind w:left="1361" w:hanging="1361"/>
      </w:pPr>
      <w:r>
        <w:tab/>
      </w:r>
      <w:r w:rsidRPr="00091642">
        <w:t>(1)</w:t>
      </w:r>
      <w:r>
        <w:tab/>
        <w:t>A person conducting a business or undertaking must not direct or allow a worker to carry out construction work unless:</w:t>
      </w:r>
    </w:p>
    <w:p w14:paraId="646B3C6B" w14:textId="77777777" w:rsidR="00145DDF" w:rsidRDefault="00145DDF" w:rsidP="00145DDF">
      <w:pPr>
        <w:pStyle w:val="DraftHeading3"/>
        <w:tabs>
          <w:tab w:val="right" w:pos="1757"/>
        </w:tabs>
        <w:ind w:left="1871" w:hanging="1871"/>
      </w:pPr>
      <w:r>
        <w:tab/>
      </w:r>
      <w:r w:rsidRPr="00406AC9">
        <w:t>(a)</w:t>
      </w:r>
      <w:r>
        <w:tab/>
        <w:t>the worker has successfully completed general construction induction training; and</w:t>
      </w:r>
    </w:p>
    <w:p w14:paraId="646B3C6C" w14:textId="77777777" w:rsidR="007162D7" w:rsidRDefault="00145DDF" w:rsidP="00145DDF">
      <w:pPr>
        <w:pStyle w:val="DraftHeading3"/>
        <w:tabs>
          <w:tab w:val="right" w:pos="1757"/>
        </w:tabs>
        <w:ind w:left="1871" w:hanging="1871"/>
      </w:pPr>
      <w:r>
        <w:tab/>
      </w:r>
      <w:r w:rsidRPr="00406AC9">
        <w:t>(b)</w:t>
      </w:r>
      <w:r>
        <w:tab/>
        <w:t>if the worker completed the training more than 2 years previously—the worker has carried out construction work in the preceding 2 years.</w:t>
      </w:r>
    </w:p>
    <w:p w14:paraId="646B3C6D" w14:textId="369B4E9A" w:rsidR="00145DDF" w:rsidRDefault="00145DDF" w:rsidP="00145DDF">
      <w:pPr>
        <w:pStyle w:val="BodySectionSub"/>
      </w:pPr>
      <w:r>
        <w:t>Maximum penalty:</w:t>
      </w:r>
      <w:r w:rsidR="007C1A6B">
        <w:t xml:space="preserve"> </w:t>
      </w:r>
      <w:r w:rsidR="007C1A6B" w:rsidRPr="007C1A6B">
        <w:t>tier G monetary penalty.</w:t>
      </w:r>
    </w:p>
    <w:p w14:paraId="646B3C70" w14:textId="77777777" w:rsidR="00145DDF" w:rsidRDefault="00145DDF" w:rsidP="00145DDF">
      <w:pPr>
        <w:pStyle w:val="DraftHeading2"/>
        <w:tabs>
          <w:tab w:val="right" w:pos="1247"/>
        </w:tabs>
        <w:ind w:left="1361" w:hanging="1361"/>
      </w:pPr>
      <w:r>
        <w:tab/>
      </w:r>
      <w:r w:rsidRPr="003638E1">
        <w:t>(2)</w:t>
      </w:r>
      <w:r>
        <w:tab/>
        <w:t>The person conducting the business or undertaking must ensure that:</w:t>
      </w:r>
    </w:p>
    <w:p w14:paraId="646B3C71" w14:textId="77777777" w:rsidR="00145DDF" w:rsidRDefault="00145DDF" w:rsidP="00145DDF">
      <w:pPr>
        <w:pStyle w:val="DraftHeading3"/>
        <w:tabs>
          <w:tab w:val="right" w:pos="1757"/>
        </w:tabs>
        <w:ind w:left="1871" w:hanging="1871"/>
      </w:pPr>
      <w:r>
        <w:tab/>
      </w:r>
      <w:r w:rsidRPr="003638E1">
        <w:t>(a)</w:t>
      </w:r>
      <w:r>
        <w:tab/>
        <w:t>the worker holds a general construction induction training card; or</w:t>
      </w:r>
    </w:p>
    <w:p w14:paraId="646B3C72" w14:textId="77777777" w:rsidR="00145DDF" w:rsidRDefault="00145DDF" w:rsidP="00145DDF">
      <w:pPr>
        <w:pStyle w:val="DraftHeading3"/>
        <w:tabs>
          <w:tab w:val="right" w:pos="1757"/>
        </w:tabs>
        <w:ind w:left="1871" w:hanging="1871"/>
      </w:pPr>
      <w:r>
        <w:tab/>
      </w:r>
      <w:r w:rsidRPr="00C919FF">
        <w:t>(b)</w:t>
      </w:r>
      <w:r>
        <w:tab/>
        <w:t>if the worker has applied for but not yet been issued with a general construction induction training card, the worker holds a general construction induction training certification, issued within the preceding 60 days.</w:t>
      </w:r>
    </w:p>
    <w:p w14:paraId="646B3C73" w14:textId="77777777" w:rsidR="00145DDF" w:rsidRPr="00D54142" w:rsidRDefault="00145DDF" w:rsidP="00C92295">
      <w:pPr>
        <w:pStyle w:val="StyleDraftHeading1Left0cmHanging15cm1"/>
      </w:pPr>
      <w:r>
        <w:tab/>
      </w:r>
      <w:bookmarkStart w:id="459" w:name="_Toc141880942"/>
      <w:r w:rsidRPr="00B86F84">
        <w:t>318</w:t>
      </w:r>
      <w:r>
        <w:tab/>
      </w:r>
      <w:r w:rsidRPr="00D54142">
        <w:t>Recognition of general construction induction training cards issued in other jurisdictions</w:t>
      </w:r>
      <w:bookmarkEnd w:id="459"/>
    </w:p>
    <w:p w14:paraId="646B3C74" w14:textId="77777777" w:rsidR="00145DDF" w:rsidRDefault="00145DDF" w:rsidP="006220DC">
      <w:pPr>
        <w:pStyle w:val="DraftHeading2"/>
        <w:tabs>
          <w:tab w:val="right" w:pos="1247"/>
        </w:tabs>
        <w:ind w:left="1361" w:hanging="1361"/>
      </w:pPr>
      <w:r>
        <w:tab/>
      </w:r>
      <w:r w:rsidRPr="00B86F84">
        <w:t>(1)</w:t>
      </w:r>
      <w:r>
        <w:tab/>
        <w:t xml:space="preserve">In this </w:t>
      </w:r>
      <w:r w:rsidR="00C12B4E">
        <w:t>Part (other than Division 2)</w:t>
      </w:r>
      <w:r>
        <w:t xml:space="preserve">, a reference to a general construction induction </w:t>
      </w:r>
      <w:r w:rsidR="00B52929">
        <w:t xml:space="preserve">training </w:t>
      </w:r>
      <w:r>
        <w:t>card includes a reference to a similar card</w:t>
      </w:r>
      <w:r w:rsidR="00C12B4E">
        <w:t xml:space="preserve"> </w:t>
      </w:r>
      <w:r>
        <w:t>issued under a corresponding WHS law</w:t>
      </w:r>
      <w:r w:rsidR="006220DC">
        <w:t>.</w:t>
      </w:r>
    </w:p>
    <w:p w14:paraId="646B3C75" w14:textId="77777777" w:rsidR="00145DDF" w:rsidRDefault="00145DDF" w:rsidP="00145DDF">
      <w:pPr>
        <w:pStyle w:val="DraftHeading2"/>
        <w:tabs>
          <w:tab w:val="right" w:pos="1247"/>
        </w:tabs>
        <w:ind w:left="1361" w:hanging="1361"/>
      </w:pPr>
      <w:r>
        <w:lastRenderedPageBreak/>
        <w:tab/>
      </w:r>
      <w:r w:rsidRPr="00B86F84">
        <w:t>(2)</w:t>
      </w:r>
      <w:r>
        <w:tab/>
        <w:t>Subregulation (1) does not apply to a card that is cancelled in the corresponding jurisdiction.</w:t>
      </w:r>
    </w:p>
    <w:p w14:paraId="646B3C76" w14:textId="77777777" w:rsidR="00145DDF" w:rsidRDefault="00145DDF" w:rsidP="0013567F">
      <w:pPr>
        <w:pStyle w:val="StyleHeading-DIVISIONLeftLeft0cmHanging275cm"/>
      </w:pPr>
      <w:bookmarkStart w:id="460" w:name="_Toc141880943"/>
      <w:r>
        <w:t xml:space="preserve">Division 2 </w:t>
      </w:r>
      <w:r>
        <w:tab/>
        <w:t>General construction induction training cards</w:t>
      </w:r>
      <w:bookmarkEnd w:id="460"/>
    </w:p>
    <w:p w14:paraId="646B3C77" w14:textId="77777777" w:rsidR="00145DDF" w:rsidRDefault="00145DDF" w:rsidP="00145DDF">
      <w:pPr>
        <w:pStyle w:val="DraftSectionNote"/>
        <w:tabs>
          <w:tab w:val="right" w:pos="1304"/>
        </w:tabs>
        <w:ind w:left="850"/>
        <w:rPr>
          <w:b/>
        </w:rPr>
      </w:pPr>
      <w:r>
        <w:rPr>
          <w:b/>
        </w:rPr>
        <w:t>Note</w:t>
      </w:r>
    </w:p>
    <w:p w14:paraId="646B3C78" w14:textId="77777777" w:rsidR="00145DDF" w:rsidRDefault="00145DDF" w:rsidP="00145DDF">
      <w:pPr>
        <w:pStyle w:val="DraftSectionNote"/>
        <w:tabs>
          <w:tab w:val="right" w:pos="1304"/>
        </w:tabs>
        <w:ind w:left="850"/>
      </w:pPr>
      <w:r>
        <w:t>See the jurisdictional note</w:t>
      </w:r>
      <w:r w:rsidR="00BA46B3">
        <w:t>s</w:t>
      </w:r>
      <w:r>
        <w:t xml:space="preserve"> in the Appendix.</w:t>
      </w:r>
    </w:p>
    <w:p w14:paraId="646B3C79" w14:textId="77777777" w:rsidR="00145DDF" w:rsidRDefault="00145DDF" w:rsidP="00C92295">
      <w:pPr>
        <w:pStyle w:val="StyleDraftHeading1Left0cmHanging15cm1"/>
      </w:pPr>
      <w:r>
        <w:tab/>
      </w:r>
      <w:bookmarkStart w:id="461" w:name="_Toc141880944"/>
      <w:r>
        <w:t>319</w:t>
      </w:r>
      <w:r>
        <w:tab/>
        <w:t>Issue of card</w:t>
      </w:r>
      <w:bookmarkEnd w:id="461"/>
    </w:p>
    <w:p w14:paraId="646B3C7A" w14:textId="77777777" w:rsidR="00145DDF" w:rsidRDefault="00145DDF" w:rsidP="00145DDF">
      <w:pPr>
        <w:pStyle w:val="DraftHeading2"/>
        <w:tabs>
          <w:tab w:val="right" w:pos="1247"/>
        </w:tabs>
        <w:ind w:left="1361" w:hanging="1361"/>
      </w:pPr>
      <w:r>
        <w:tab/>
      </w:r>
      <w:r w:rsidRPr="003710EB">
        <w:t>(1)</w:t>
      </w:r>
      <w:r>
        <w:tab/>
        <w:t>A person who has successfully completed general construction induction training in [this jurisdiction] may apply to the regulator for a general construction induction training card.</w:t>
      </w:r>
    </w:p>
    <w:p w14:paraId="646B3C7B" w14:textId="77777777" w:rsidR="00145DDF" w:rsidRDefault="00145DDF" w:rsidP="00145DDF">
      <w:pPr>
        <w:pStyle w:val="DraftHeading2"/>
        <w:tabs>
          <w:tab w:val="right" w:pos="1247"/>
        </w:tabs>
        <w:ind w:left="1361" w:hanging="1361"/>
      </w:pPr>
      <w:r>
        <w:tab/>
      </w:r>
      <w:r w:rsidRPr="003710EB">
        <w:t>(2)</w:t>
      </w:r>
      <w:r>
        <w:tab/>
        <w:t>The application must be made in the manner and form required by the regulator.</w:t>
      </w:r>
    </w:p>
    <w:p w14:paraId="646B3C7C" w14:textId="77777777" w:rsidR="00145DDF" w:rsidRPr="00B86F84" w:rsidRDefault="00145DDF" w:rsidP="00145DDF">
      <w:pPr>
        <w:pStyle w:val="DraftHeading2"/>
        <w:tabs>
          <w:tab w:val="right" w:pos="1247"/>
        </w:tabs>
        <w:ind w:left="1361" w:hanging="1361"/>
      </w:pPr>
      <w:r>
        <w:tab/>
      </w:r>
      <w:r w:rsidRPr="00B86F84">
        <w:t>(3)</w:t>
      </w:r>
      <w:r>
        <w:tab/>
        <w:t>The application must include the following information:</w:t>
      </w:r>
    </w:p>
    <w:p w14:paraId="646B3C7D" w14:textId="77777777" w:rsidR="00145DDF" w:rsidRDefault="00145DDF" w:rsidP="00145DDF">
      <w:pPr>
        <w:pStyle w:val="DraftHeading3"/>
        <w:tabs>
          <w:tab w:val="right" w:pos="1757"/>
        </w:tabs>
        <w:ind w:left="1871" w:hanging="1871"/>
      </w:pPr>
      <w:r>
        <w:tab/>
      </w:r>
      <w:r w:rsidRPr="00B57912">
        <w:t>(</w:t>
      </w:r>
      <w:r>
        <w:t>a</w:t>
      </w:r>
      <w:r w:rsidRPr="00B57912">
        <w:t>)</w:t>
      </w:r>
      <w:r>
        <w:tab/>
        <w:t>the applicant's name and any other evidence of the applicant's identity required by the regulator;</w:t>
      </w:r>
    </w:p>
    <w:p w14:paraId="646B3C7E" w14:textId="77777777" w:rsidR="00145DDF" w:rsidRPr="004968CD" w:rsidRDefault="00145DDF" w:rsidP="00145DDF">
      <w:pPr>
        <w:pStyle w:val="DraftHeading3"/>
        <w:tabs>
          <w:tab w:val="right" w:pos="1757"/>
        </w:tabs>
        <w:ind w:left="1871" w:hanging="1871"/>
      </w:pPr>
      <w:r>
        <w:tab/>
      </w:r>
      <w:r w:rsidRPr="004968CD">
        <w:t>(</w:t>
      </w:r>
      <w:r>
        <w:t>b</w:t>
      </w:r>
      <w:r w:rsidRPr="004968CD">
        <w:t>)</w:t>
      </w:r>
      <w:r>
        <w:tab/>
        <w:t>either:</w:t>
      </w:r>
    </w:p>
    <w:p w14:paraId="646B3C7F" w14:textId="77777777" w:rsidR="00145DDF" w:rsidRDefault="00145DDF" w:rsidP="00145DDF">
      <w:pPr>
        <w:pStyle w:val="DraftHeading4"/>
        <w:tabs>
          <w:tab w:val="right" w:pos="2268"/>
        </w:tabs>
        <w:ind w:left="2381" w:hanging="2381"/>
      </w:pPr>
      <w:r>
        <w:tab/>
      </w:r>
      <w:r w:rsidRPr="00B57912">
        <w:t>(i)</w:t>
      </w:r>
      <w:r>
        <w:tab/>
        <w:t>a general construction induction training certification issued to the applicant; or</w:t>
      </w:r>
    </w:p>
    <w:p w14:paraId="646B3C80" w14:textId="77777777" w:rsidR="00145DDF" w:rsidRDefault="00145DDF" w:rsidP="00145DDF">
      <w:pPr>
        <w:pStyle w:val="DraftHeading4"/>
        <w:tabs>
          <w:tab w:val="right" w:pos="2268"/>
        </w:tabs>
        <w:ind w:left="2381" w:hanging="2381"/>
      </w:pPr>
      <w:r>
        <w:tab/>
      </w:r>
      <w:r w:rsidRPr="004968CD">
        <w:t>(ii)</w:t>
      </w:r>
      <w:r>
        <w:tab/>
        <w:t>a written declaration by the person who provided the general construction induction training on behalf of the relevant RTO that the applicant has successfully completed general construction induction training.</w:t>
      </w:r>
    </w:p>
    <w:p w14:paraId="646B3C81" w14:textId="77777777" w:rsidR="00145DDF" w:rsidRDefault="00145DDF" w:rsidP="00145DDF">
      <w:pPr>
        <w:pStyle w:val="DraftHeading2"/>
        <w:tabs>
          <w:tab w:val="right" w:pos="1247"/>
        </w:tabs>
        <w:ind w:left="1361" w:hanging="1361"/>
      </w:pPr>
      <w:r>
        <w:tab/>
      </w:r>
      <w:r w:rsidRPr="00B86F84">
        <w:t>(4)</w:t>
      </w:r>
      <w:r>
        <w:tab/>
        <w:t>The application must be accompanied by the relevant fee.</w:t>
      </w:r>
    </w:p>
    <w:p w14:paraId="646B3C82" w14:textId="77777777" w:rsidR="00145DDF" w:rsidRDefault="00145DDF" w:rsidP="00145DDF">
      <w:pPr>
        <w:pStyle w:val="DraftHeading2"/>
        <w:tabs>
          <w:tab w:val="right" w:pos="1247"/>
        </w:tabs>
        <w:ind w:left="1361" w:hanging="1361"/>
      </w:pPr>
      <w:r>
        <w:tab/>
      </w:r>
      <w:r w:rsidRPr="00B86F84">
        <w:t>(5)</w:t>
      </w:r>
      <w:r>
        <w:tab/>
        <w:t>The application must be made:</w:t>
      </w:r>
    </w:p>
    <w:p w14:paraId="646B3C83" w14:textId="77777777" w:rsidR="00145DDF" w:rsidRDefault="00145DDF" w:rsidP="00145DDF">
      <w:pPr>
        <w:pStyle w:val="DraftHeading3"/>
        <w:tabs>
          <w:tab w:val="right" w:pos="1757"/>
        </w:tabs>
        <w:ind w:left="1871" w:hanging="1871"/>
      </w:pPr>
      <w:r>
        <w:tab/>
      </w:r>
      <w:r w:rsidRPr="00B86F84">
        <w:t>(a)</w:t>
      </w:r>
      <w:r>
        <w:tab/>
        <w:t>within 60 days after the issue of the general construction induction training certification; or</w:t>
      </w:r>
    </w:p>
    <w:p w14:paraId="646B3C84" w14:textId="77777777" w:rsidR="00145DDF" w:rsidRDefault="00145DDF" w:rsidP="00145DDF">
      <w:pPr>
        <w:pStyle w:val="DraftHeading3"/>
        <w:tabs>
          <w:tab w:val="right" w:pos="1757"/>
        </w:tabs>
        <w:ind w:left="1871" w:hanging="1871"/>
      </w:pPr>
      <w:r>
        <w:tab/>
      </w:r>
      <w:r w:rsidRPr="00B86F84">
        <w:t>(b)</w:t>
      </w:r>
      <w:r w:rsidRPr="000C778F">
        <w:tab/>
      </w:r>
      <w:r>
        <w:t>if the application is accompanied by a declaration referred to in subregulation (</w:t>
      </w:r>
      <w:r w:rsidR="00D505D9">
        <w:t>3</w:t>
      </w:r>
      <w:r>
        <w:t>)(b)(ii), at any time after completion of the general construction induction training.</w:t>
      </w:r>
    </w:p>
    <w:p w14:paraId="646B3C85" w14:textId="77777777" w:rsidR="00145DDF" w:rsidRDefault="00145DDF" w:rsidP="00145DDF">
      <w:pPr>
        <w:pStyle w:val="DraftHeading2"/>
        <w:tabs>
          <w:tab w:val="right" w:pos="1247"/>
        </w:tabs>
        <w:ind w:left="1361" w:hanging="1361"/>
      </w:pPr>
      <w:r>
        <w:tab/>
      </w:r>
      <w:r w:rsidRPr="00B57912">
        <w:t>(</w:t>
      </w:r>
      <w:r>
        <w:t>6</w:t>
      </w:r>
      <w:r w:rsidRPr="00B57912">
        <w:t>)</w:t>
      </w:r>
      <w:r>
        <w:tab/>
        <w:t>The regulator must issue a general construction induction training card to the applicant if:</w:t>
      </w:r>
    </w:p>
    <w:p w14:paraId="646B3C86" w14:textId="77777777" w:rsidR="00145DDF" w:rsidRDefault="00145DDF" w:rsidP="00145DDF">
      <w:pPr>
        <w:pStyle w:val="DraftHeading3"/>
        <w:tabs>
          <w:tab w:val="right" w:pos="1757"/>
        </w:tabs>
        <w:ind w:left="1871" w:hanging="1871"/>
      </w:pPr>
      <w:r>
        <w:tab/>
      </w:r>
      <w:r w:rsidRPr="00B57912">
        <w:t>(a)</w:t>
      </w:r>
      <w:r>
        <w:tab/>
        <w:t>the application has been made in accordance with this regulation; and</w:t>
      </w:r>
    </w:p>
    <w:p w14:paraId="646B3C87" w14:textId="77777777" w:rsidR="007162D7" w:rsidRDefault="00145DDF" w:rsidP="00145DDF">
      <w:pPr>
        <w:pStyle w:val="DraftHeading3"/>
        <w:tabs>
          <w:tab w:val="right" w:pos="1757"/>
        </w:tabs>
        <w:ind w:left="1871" w:hanging="1871"/>
      </w:pPr>
      <w:r>
        <w:tab/>
      </w:r>
      <w:r w:rsidRPr="00B57912">
        <w:t>(b)</w:t>
      </w:r>
      <w:r>
        <w:tab/>
        <w:t xml:space="preserve">the regulator is satisfied that the applicant has </w:t>
      </w:r>
      <w:r w:rsidRPr="00EE180D">
        <w:t>successfully</w:t>
      </w:r>
      <w:r>
        <w:t xml:space="preserve"> completed general construction induction training.</w:t>
      </w:r>
    </w:p>
    <w:p w14:paraId="646B3C88" w14:textId="77777777" w:rsidR="00145DDF" w:rsidRDefault="00145DDF" w:rsidP="00145DDF">
      <w:pPr>
        <w:pStyle w:val="DraftHeading2"/>
        <w:tabs>
          <w:tab w:val="right" w:pos="1247"/>
        </w:tabs>
        <w:ind w:left="1361" w:hanging="1361"/>
      </w:pPr>
      <w:r>
        <w:lastRenderedPageBreak/>
        <w:tab/>
      </w:r>
      <w:r w:rsidRPr="00C05BC4">
        <w:t>(</w:t>
      </w:r>
      <w:r>
        <w:t>7</w:t>
      </w:r>
      <w:r w:rsidRPr="00C05BC4">
        <w:t>)</w:t>
      </w:r>
      <w:r>
        <w:tab/>
        <w:t>The regulator must make a decision on the application as soon as practicable.</w:t>
      </w:r>
    </w:p>
    <w:p w14:paraId="646B3C89" w14:textId="77777777" w:rsidR="00145DDF" w:rsidRPr="00C05BC4" w:rsidRDefault="00145DDF" w:rsidP="00145DDF">
      <w:pPr>
        <w:pStyle w:val="DraftHeading2"/>
        <w:tabs>
          <w:tab w:val="right" w:pos="1247"/>
        </w:tabs>
        <w:ind w:left="1361" w:hanging="1361"/>
      </w:pPr>
      <w:r>
        <w:tab/>
      </w:r>
      <w:r w:rsidRPr="00C05BC4">
        <w:t>(</w:t>
      </w:r>
      <w:r>
        <w:t>8</w:t>
      </w:r>
      <w:r w:rsidRPr="00C05BC4">
        <w:t>)</w:t>
      </w:r>
      <w:r>
        <w:tab/>
        <w:t>If the regulator has not decided on the application within 60 days, the applicant is taken to hold a general construction induction training card until a decision is made.</w:t>
      </w:r>
    </w:p>
    <w:p w14:paraId="646B3C8A" w14:textId="77777777" w:rsidR="00145DDF" w:rsidRDefault="00145DDF" w:rsidP="00C92295">
      <w:pPr>
        <w:pStyle w:val="StyleDraftHeading1Left0cmHanging15cm1"/>
      </w:pPr>
      <w:r>
        <w:tab/>
      </w:r>
      <w:bookmarkStart w:id="462" w:name="_Toc141880945"/>
      <w:r>
        <w:t>320</w:t>
      </w:r>
      <w:r>
        <w:tab/>
        <w:t>Content of card</w:t>
      </w:r>
      <w:bookmarkEnd w:id="462"/>
      <w:r>
        <w:t xml:space="preserve"> </w:t>
      </w:r>
    </w:p>
    <w:p w14:paraId="646B3C8B" w14:textId="77777777" w:rsidR="00145DDF" w:rsidRDefault="00145DDF" w:rsidP="00145DDF">
      <w:pPr>
        <w:pStyle w:val="BodySectionSub"/>
      </w:pPr>
      <w:r>
        <w:t>A general construction induction training card must:</w:t>
      </w:r>
    </w:p>
    <w:p w14:paraId="646B3C8C" w14:textId="77777777" w:rsidR="00145DDF" w:rsidRDefault="00145DDF" w:rsidP="00145DDF">
      <w:pPr>
        <w:pStyle w:val="DraftHeading3"/>
        <w:tabs>
          <w:tab w:val="right" w:pos="1757"/>
        </w:tabs>
        <w:ind w:left="1871" w:hanging="1871"/>
      </w:pPr>
      <w:r>
        <w:tab/>
      </w:r>
      <w:r w:rsidRPr="00B7178D">
        <w:t>(a)</w:t>
      </w:r>
      <w:r>
        <w:tab/>
        <w:t>state the following:</w:t>
      </w:r>
    </w:p>
    <w:p w14:paraId="646B3C8D" w14:textId="77777777" w:rsidR="00145DDF" w:rsidRDefault="00145DDF" w:rsidP="00145DDF">
      <w:pPr>
        <w:pStyle w:val="DraftHeading4"/>
        <w:tabs>
          <w:tab w:val="right" w:pos="2268"/>
        </w:tabs>
        <w:ind w:left="2381" w:hanging="2381"/>
      </w:pPr>
      <w:r>
        <w:tab/>
      </w:r>
      <w:r w:rsidRPr="004335F5">
        <w:t>(i)</w:t>
      </w:r>
      <w:r>
        <w:tab/>
        <w:t>that the card holder has completed general construction induction training;</w:t>
      </w:r>
    </w:p>
    <w:p w14:paraId="646B3C8E" w14:textId="77777777" w:rsidR="00145DDF" w:rsidRDefault="00145DDF" w:rsidP="00145DDF">
      <w:pPr>
        <w:pStyle w:val="DraftHeading4"/>
        <w:tabs>
          <w:tab w:val="right" w:pos="2268"/>
        </w:tabs>
        <w:ind w:left="2381" w:hanging="2381"/>
      </w:pPr>
      <w:r>
        <w:tab/>
        <w:t>(ii</w:t>
      </w:r>
      <w:r w:rsidRPr="00B7178D">
        <w:t>)</w:t>
      </w:r>
      <w:r>
        <w:tab/>
        <w:t>the name of the card holder;</w:t>
      </w:r>
    </w:p>
    <w:p w14:paraId="646B3C8F" w14:textId="77777777" w:rsidR="00145DDF" w:rsidRDefault="00145DDF" w:rsidP="00145DDF">
      <w:pPr>
        <w:pStyle w:val="DraftHeading4"/>
        <w:tabs>
          <w:tab w:val="right" w:pos="2268"/>
        </w:tabs>
        <w:ind w:left="2381" w:hanging="2381"/>
      </w:pPr>
      <w:r>
        <w:tab/>
        <w:t>(iii</w:t>
      </w:r>
      <w:r w:rsidRPr="00B7178D">
        <w:t>)</w:t>
      </w:r>
      <w:r>
        <w:tab/>
        <w:t>the date on which the card was issued;</w:t>
      </w:r>
    </w:p>
    <w:p w14:paraId="646B3C90" w14:textId="77777777" w:rsidR="00145DDF" w:rsidRDefault="00145DDF" w:rsidP="00145DDF">
      <w:pPr>
        <w:pStyle w:val="DraftHeading4"/>
        <w:tabs>
          <w:tab w:val="right" w:pos="2268"/>
        </w:tabs>
        <w:ind w:left="2381" w:hanging="2381"/>
      </w:pPr>
      <w:r>
        <w:tab/>
        <w:t>(iv</w:t>
      </w:r>
      <w:r w:rsidRPr="00B7178D">
        <w:t>)</w:t>
      </w:r>
      <w:r>
        <w:tab/>
        <w:t>a unique identifying number;</w:t>
      </w:r>
    </w:p>
    <w:p w14:paraId="646B3C91" w14:textId="77777777" w:rsidR="00145DDF" w:rsidRPr="00337328" w:rsidRDefault="00145DDF" w:rsidP="00145DDF">
      <w:pPr>
        <w:pStyle w:val="DraftHeading4"/>
        <w:tabs>
          <w:tab w:val="right" w:pos="2268"/>
        </w:tabs>
        <w:ind w:left="2381" w:hanging="2381"/>
      </w:pPr>
      <w:r>
        <w:tab/>
      </w:r>
      <w:r w:rsidRPr="0040148F">
        <w:t>(v)</w:t>
      </w:r>
      <w:r>
        <w:tab/>
        <w:t>the [State] in which the card was issued; and</w:t>
      </w:r>
    </w:p>
    <w:p w14:paraId="646B3C92" w14:textId="77777777" w:rsidR="00145DDF" w:rsidRDefault="00145DDF" w:rsidP="00145DDF">
      <w:pPr>
        <w:pStyle w:val="DraftHeading3"/>
        <w:tabs>
          <w:tab w:val="right" w:pos="1757"/>
        </w:tabs>
        <w:ind w:left="1871" w:hanging="1871"/>
      </w:pPr>
      <w:r>
        <w:tab/>
      </w:r>
      <w:r w:rsidRPr="00BA15F1">
        <w:t>(b)</w:t>
      </w:r>
      <w:r>
        <w:tab/>
        <w:t>contain the card holder's signature.</w:t>
      </w:r>
    </w:p>
    <w:p w14:paraId="646B3C93" w14:textId="77777777" w:rsidR="00145DDF" w:rsidRDefault="00145DDF" w:rsidP="00C92295">
      <w:pPr>
        <w:pStyle w:val="StyleDraftHeading1Left0cmHanging15cm1"/>
      </w:pPr>
      <w:r>
        <w:tab/>
      </w:r>
      <w:bookmarkStart w:id="463" w:name="_Toc141880946"/>
      <w:r>
        <w:t>321</w:t>
      </w:r>
      <w:r>
        <w:tab/>
        <w:t>Replacement card</w:t>
      </w:r>
      <w:bookmarkEnd w:id="463"/>
    </w:p>
    <w:p w14:paraId="646B3C94" w14:textId="77777777" w:rsidR="00145DDF" w:rsidRDefault="00145DDF" w:rsidP="00145DDF">
      <w:pPr>
        <w:pStyle w:val="DraftHeading2"/>
        <w:tabs>
          <w:tab w:val="right" w:pos="1247"/>
        </w:tabs>
        <w:ind w:left="1361" w:hanging="1361"/>
      </w:pPr>
      <w:r>
        <w:tab/>
      </w:r>
      <w:r w:rsidRPr="00E81C99">
        <w:t>(1)</w:t>
      </w:r>
      <w:r>
        <w:tab/>
        <w:t>If a general construction induction training card issued by the regulator is lost, stolen or destroyed, the card holder may apply to the regulator for a replacement card.</w:t>
      </w:r>
    </w:p>
    <w:p w14:paraId="646B3C95" w14:textId="77777777" w:rsidR="00145DDF" w:rsidRPr="00DD44FD" w:rsidRDefault="00145DDF" w:rsidP="00145DDF">
      <w:pPr>
        <w:pStyle w:val="DraftSub-sectionNote"/>
        <w:tabs>
          <w:tab w:val="right" w:pos="1814"/>
        </w:tabs>
        <w:ind w:left="1361"/>
        <w:rPr>
          <w:b/>
        </w:rPr>
      </w:pPr>
      <w:r w:rsidRPr="00DD44FD">
        <w:rPr>
          <w:b/>
        </w:rPr>
        <w:t>Note</w:t>
      </w:r>
    </w:p>
    <w:p w14:paraId="646B3C96" w14:textId="77777777" w:rsidR="00145DDF" w:rsidRPr="00B86F84" w:rsidRDefault="00145DDF" w:rsidP="00145DDF">
      <w:pPr>
        <w:pStyle w:val="DraftSub-sectionNote"/>
        <w:tabs>
          <w:tab w:val="right" w:pos="1814"/>
        </w:tabs>
        <w:ind w:left="1361"/>
      </w:pPr>
      <w:r>
        <w:t>A card holder is required to keep the card available for inspection under regulation 326.</w:t>
      </w:r>
    </w:p>
    <w:p w14:paraId="646B3C97" w14:textId="77777777" w:rsidR="007162D7" w:rsidRDefault="00145DDF" w:rsidP="00145DDF">
      <w:pPr>
        <w:pStyle w:val="DraftHeading2"/>
        <w:tabs>
          <w:tab w:val="right" w:pos="1247"/>
        </w:tabs>
        <w:ind w:left="1361" w:hanging="1361"/>
      </w:pPr>
      <w:r>
        <w:tab/>
      </w:r>
      <w:r w:rsidRPr="00E81C99">
        <w:t>(2)</w:t>
      </w:r>
      <w:r>
        <w:tab/>
        <w:t>An application for a replacement general construction induction training card must be made in the manner and form required by the regulator.</w:t>
      </w:r>
    </w:p>
    <w:p w14:paraId="646B3C98" w14:textId="77777777" w:rsidR="00145DDF" w:rsidRDefault="00145DDF" w:rsidP="00145DDF">
      <w:pPr>
        <w:pStyle w:val="DraftHeading2"/>
        <w:tabs>
          <w:tab w:val="right" w:pos="1247"/>
        </w:tabs>
        <w:ind w:left="1361" w:hanging="1361"/>
      </w:pPr>
      <w:r>
        <w:tab/>
      </w:r>
      <w:r w:rsidRPr="00E81C99">
        <w:t>(</w:t>
      </w:r>
      <w:r>
        <w:t>3</w:t>
      </w:r>
      <w:r w:rsidRPr="00E81C99">
        <w:t>)</w:t>
      </w:r>
      <w:r>
        <w:tab/>
        <w:t>The application must:</w:t>
      </w:r>
    </w:p>
    <w:p w14:paraId="646B3C99" w14:textId="77777777" w:rsidR="00145DDF" w:rsidRDefault="00145DDF" w:rsidP="00145DDF">
      <w:pPr>
        <w:pStyle w:val="DraftHeading3"/>
        <w:tabs>
          <w:tab w:val="right" w:pos="1757"/>
        </w:tabs>
        <w:ind w:left="1871" w:hanging="1871"/>
      </w:pPr>
      <w:r>
        <w:tab/>
      </w:r>
      <w:r w:rsidRPr="00EB7928">
        <w:t>(a)</w:t>
      </w:r>
      <w:r>
        <w:tab/>
        <w:t>include a declaration about the circumstances in which the card was lost, stolen or destroyed; and</w:t>
      </w:r>
    </w:p>
    <w:p w14:paraId="646B3C9A" w14:textId="77777777" w:rsidR="00145DDF" w:rsidRPr="0025353F" w:rsidRDefault="00145DDF" w:rsidP="00145DDF">
      <w:pPr>
        <w:pStyle w:val="DraftParaNote"/>
        <w:tabs>
          <w:tab w:val="right" w:pos="2324"/>
        </w:tabs>
        <w:ind w:left="1871"/>
        <w:rPr>
          <w:b/>
        </w:rPr>
      </w:pPr>
      <w:r w:rsidRPr="0025353F">
        <w:rPr>
          <w:b/>
        </w:rPr>
        <w:t>Note</w:t>
      </w:r>
    </w:p>
    <w:p w14:paraId="646B3C9B"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C9C" w14:textId="77777777" w:rsidR="00145DDF" w:rsidRDefault="00145DDF" w:rsidP="00145DDF">
      <w:pPr>
        <w:pStyle w:val="DraftHeading3"/>
        <w:tabs>
          <w:tab w:val="right" w:pos="1757"/>
        </w:tabs>
        <w:ind w:left="1871" w:hanging="1871"/>
      </w:pPr>
      <w:r>
        <w:tab/>
      </w:r>
      <w:r w:rsidRPr="00EB7928">
        <w:t>(b)</w:t>
      </w:r>
      <w:r>
        <w:tab/>
        <w:t>be accompanied by the relevant fee.</w:t>
      </w:r>
    </w:p>
    <w:p w14:paraId="646B3C9D" w14:textId="77777777" w:rsidR="00145DDF" w:rsidRDefault="00145DDF" w:rsidP="00145DDF">
      <w:pPr>
        <w:pStyle w:val="DraftHeading2"/>
        <w:tabs>
          <w:tab w:val="right" w:pos="1247"/>
        </w:tabs>
        <w:ind w:left="1361" w:hanging="1361"/>
      </w:pPr>
      <w:r>
        <w:tab/>
      </w:r>
      <w:r w:rsidRPr="00E81C99">
        <w:t>(</w:t>
      </w:r>
      <w:r>
        <w:t>4</w:t>
      </w:r>
      <w:r w:rsidRPr="00E81C99">
        <w:t>)</w:t>
      </w:r>
      <w:r>
        <w:tab/>
        <w:t>The regulator may issue a replacement card if satisfied that the original general construction induction training card has been lost, stolen or destroyed.</w:t>
      </w:r>
    </w:p>
    <w:p w14:paraId="646B3C9E" w14:textId="77777777" w:rsidR="00145DDF" w:rsidRDefault="00145DDF" w:rsidP="00C92295">
      <w:pPr>
        <w:pStyle w:val="StyleDraftHeading1Left0cmHanging15cm1"/>
      </w:pPr>
      <w:r>
        <w:lastRenderedPageBreak/>
        <w:tab/>
      </w:r>
      <w:bookmarkStart w:id="464" w:name="_Toc141880947"/>
      <w:r>
        <w:t>322</w:t>
      </w:r>
      <w:r>
        <w:tab/>
        <w:t>Refusal to issue or replace card</w:t>
      </w:r>
      <w:bookmarkEnd w:id="464"/>
    </w:p>
    <w:p w14:paraId="646B3C9F" w14:textId="77777777" w:rsidR="00145DDF" w:rsidRDefault="00145DDF" w:rsidP="00145DDF">
      <w:pPr>
        <w:pStyle w:val="BodySection"/>
      </w:pPr>
      <w:r>
        <w:t>The regulator may refuse to issue a general construction induction training card or a replacement general construction induction training card if satisfied that the applicant:</w:t>
      </w:r>
    </w:p>
    <w:p w14:paraId="646B3CA0" w14:textId="77777777" w:rsidR="00145DDF" w:rsidRDefault="00145DDF" w:rsidP="00145DDF">
      <w:pPr>
        <w:pStyle w:val="DraftHeading3"/>
        <w:tabs>
          <w:tab w:val="right" w:pos="1757"/>
        </w:tabs>
        <w:ind w:left="1871" w:hanging="1871"/>
      </w:pPr>
      <w:r>
        <w:tab/>
      </w:r>
      <w:r w:rsidRPr="009D5BF5">
        <w:t>(a)</w:t>
      </w:r>
      <w:r>
        <w:tab/>
        <w:t xml:space="preserve">gave information that </w:t>
      </w:r>
      <w:r w:rsidDel="00C9050B">
        <w:t xml:space="preserve">was </w:t>
      </w:r>
      <w:r>
        <w:t>false or misleading in a material particular; or</w:t>
      </w:r>
    </w:p>
    <w:p w14:paraId="646B3CA1"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2"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3" w14:textId="77777777" w:rsidR="00145DDF" w:rsidRPr="00516144" w:rsidRDefault="00145DDF" w:rsidP="00145DDF">
      <w:pPr>
        <w:pStyle w:val="DraftSectionNote"/>
        <w:tabs>
          <w:tab w:val="right" w:pos="1304"/>
        </w:tabs>
        <w:ind w:left="850"/>
        <w:rPr>
          <w:b/>
        </w:rPr>
      </w:pPr>
      <w:r w:rsidRPr="00516144">
        <w:rPr>
          <w:b/>
        </w:rPr>
        <w:t>Note</w:t>
      </w:r>
    </w:p>
    <w:p w14:paraId="646B3CA4" w14:textId="77777777" w:rsidR="007162D7" w:rsidRDefault="00145DDF" w:rsidP="00145DDF">
      <w:pPr>
        <w:pStyle w:val="DraftSectionNote"/>
        <w:tabs>
          <w:tab w:val="right" w:pos="1304"/>
        </w:tabs>
        <w:ind w:left="850"/>
      </w:pPr>
      <w:r>
        <w:t>A decision to refuse to issue or replace a general construction induction training card is a reviewable decision (see regulation 676).</w:t>
      </w:r>
    </w:p>
    <w:p w14:paraId="646B3CA5" w14:textId="77777777" w:rsidR="00145DDF" w:rsidRDefault="00145DDF" w:rsidP="00C92295">
      <w:pPr>
        <w:pStyle w:val="StyleDraftHeading1Left0cmHanging15cm1"/>
      </w:pPr>
      <w:r>
        <w:tab/>
      </w:r>
      <w:bookmarkStart w:id="465" w:name="_Toc141880948"/>
      <w:r>
        <w:t>323</w:t>
      </w:r>
      <w:r>
        <w:tab/>
        <w:t>Cancellation of card—grounds</w:t>
      </w:r>
      <w:bookmarkEnd w:id="465"/>
    </w:p>
    <w:p w14:paraId="646B3CA6" w14:textId="77777777" w:rsidR="00145DDF" w:rsidRDefault="00145DDF" w:rsidP="00145DDF">
      <w:pPr>
        <w:pStyle w:val="BodySectionSub"/>
      </w:pPr>
      <w:r w:rsidRPr="0074026E">
        <w:t xml:space="preserve">The </w:t>
      </w:r>
      <w:r>
        <w:t>regulator</w:t>
      </w:r>
      <w:r>
        <w:rPr>
          <w:i/>
        </w:rPr>
        <w:t xml:space="preserve"> </w:t>
      </w:r>
      <w:r>
        <w:t>may cancel a general construction induction training card issued by the regulator if satisfied that the card holder, when applying for the card:</w:t>
      </w:r>
    </w:p>
    <w:p w14:paraId="646B3CA7" w14:textId="77777777" w:rsidR="00145DDF" w:rsidRDefault="00145DDF" w:rsidP="00145DDF">
      <w:pPr>
        <w:pStyle w:val="DraftHeading3"/>
        <w:tabs>
          <w:tab w:val="right" w:pos="1757"/>
        </w:tabs>
        <w:ind w:left="1871" w:hanging="1871"/>
      </w:pPr>
      <w:r>
        <w:tab/>
      </w:r>
      <w:r w:rsidRPr="009D5BF5">
        <w:t>(a)</w:t>
      </w:r>
      <w:r>
        <w:tab/>
        <w:t>gave information that was false or misleading in a material particular; or</w:t>
      </w:r>
    </w:p>
    <w:p w14:paraId="646B3CA8"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9"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A" w14:textId="77777777" w:rsidR="00145DDF" w:rsidRPr="00516144" w:rsidRDefault="00145DDF" w:rsidP="00145DDF">
      <w:pPr>
        <w:pStyle w:val="DraftSectionNote"/>
        <w:tabs>
          <w:tab w:val="right" w:pos="1304"/>
        </w:tabs>
        <w:ind w:left="850"/>
        <w:rPr>
          <w:b/>
        </w:rPr>
      </w:pPr>
      <w:r w:rsidRPr="00516144">
        <w:rPr>
          <w:b/>
        </w:rPr>
        <w:t>Note</w:t>
      </w:r>
    </w:p>
    <w:p w14:paraId="646B3CAB" w14:textId="77777777" w:rsidR="00145DDF" w:rsidRDefault="00145DDF" w:rsidP="00145DDF">
      <w:pPr>
        <w:pStyle w:val="DraftSectionNote"/>
        <w:tabs>
          <w:tab w:val="right" w:pos="1304"/>
        </w:tabs>
        <w:ind w:left="850"/>
      </w:pPr>
      <w:r>
        <w:t>A decision to cancel a general construction induction training card is a reviewable decision (see regulation 676).</w:t>
      </w:r>
    </w:p>
    <w:p w14:paraId="646B3CAC" w14:textId="77777777" w:rsidR="00145DDF" w:rsidRPr="00AC7986" w:rsidRDefault="00145DDF" w:rsidP="00C92295">
      <w:pPr>
        <w:pStyle w:val="StyleDraftHeading1Left0cmHanging15cm1"/>
      </w:pPr>
      <w:r>
        <w:tab/>
      </w:r>
      <w:bookmarkStart w:id="466" w:name="_Toc141880949"/>
      <w:r>
        <w:t>324</w:t>
      </w:r>
      <w:r>
        <w:tab/>
        <w:t>Cancellation of card—process</w:t>
      </w:r>
      <w:bookmarkEnd w:id="466"/>
    </w:p>
    <w:p w14:paraId="646B3CAD" w14:textId="77777777" w:rsidR="00145DDF" w:rsidRDefault="00145DDF" w:rsidP="00145DDF">
      <w:pPr>
        <w:pStyle w:val="DraftHeading2"/>
        <w:tabs>
          <w:tab w:val="right" w:pos="1247"/>
        </w:tabs>
        <w:ind w:left="1361" w:hanging="1361"/>
      </w:pPr>
      <w:r>
        <w:tab/>
      </w:r>
      <w:r w:rsidRPr="00470377">
        <w:t>(</w:t>
      </w:r>
      <w:r>
        <w:t>1</w:t>
      </w:r>
      <w:r w:rsidRPr="00470377">
        <w:t>)</w:t>
      </w:r>
      <w:r>
        <w:tab/>
        <w:t>The regulator must, before cancelling a general construction induction training card, give the card holder:</w:t>
      </w:r>
    </w:p>
    <w:p w14:paraId="646B3CAE" w14:textId="77777777" w:rsidR="00145DDF" w:rsidRDefault="00145DDF" w:rsidP="00145DDF">
      <w:pPr>
        <w:pStyle w:val="DraftHeading3"/>
        <w:tabs>
          <w:tab w:val="right" w:pos="1757"/>
        </w:tabs>
        <w:ind w:left="1871" w:hanging="1871"/>
      </w:pPr>
      <w:r>
        <w:tab/>
      </w:r>
      <w:r w:rsidRPr="00470377">
        <w:t>(a)</w:t>
      </w:r>
      <w:r>
        <w:tab/>
        <w:t>written notice of the proposed cancellation that outlines all relevant allegations, facts and circumstances known to the regulator; and</w:t>
      </w:r>
    </w:p>
    <w:p w14:paraId="646B3CAF" w14:textId="77777777" w:rsidR="00145DDF" w:rsidRDefault="00145DDF" w:rsidP="00145DDF">
      <w:pPr>
        <w:pStyle w:val="DraftHeading3"/>
        <w:tabs>
          <w:tab w:val="right" w:pos="1757"/>
        </w:tabs>
        <w:ind w:left="1871" w:hanging="1871"/>
      </w:pPr>
      <w:r>
        <w:tab/>
      </w:r>
      <w:r w:rsidRPr="00470377">
        <w:t>(b)</w:t>
      </w:r>
      <w:r>
        <w:tab/>
        <w:t>a reasonable opportunity to make submissions to the regulator in relation to the proposed cancellation.</w:t>
      </w:r>
    </w:p>
    <w:p w14:paraId="646B3CB0" w14:textId="77777777" w:rsidR="007162D7" w:rsidRDefault="00145DDF" w:rsidP="00145DDF">
      <w:pPr>
        <w:pStyle w:val="DraftHeading2"/>
        <w:tabs>
          <w:tab w:val="right" w:pos="1247"/>
        </w:tabs>
        <w:ind w:left="1361" w:hanging="1361"/>
      </w:pPr>
      <w:r>
        <w:tab/>
      </w:r>
      <w:r w:rsidRPr="008F229A">
        <w:t>(</w:t>
      </w:r>
      <w:r>
        <w:t>2</w:t>
      </w:r>
      <w:r w:rsidRPr="008F229A">
        <w:t>)</w:t>
      </w:r>
      <w:r>
        <w:tab/>
        <w:t>On cancelling a general induction card, the regulator must give the card holder a written notice of its decision, stating:</w:t>
      </w:r>
    </w:p>
    <w:p w14:paraId="646B3CB1" w14:textId="77777777" w:rsidR="00145DDF" w:rsidRDefault="00145DDF" w:rsidP="00145DDF">
      <w:pPr>
        <w:pStyle w:val="DraftHeading3"/>
        <w:tabs>
          <w:tab w:val="right" w:pos="1757"/>
        </w:tabs>
        <w:ind w:left="1871" w:hanging="1871"/>
      </w:pPr>
      <w:r>
        <w:lastRenderedPageBreak/>
        <w:tab/>
      </w:r>
      <w:r w:rsidRPr="008F229A">
        <w:t>(a)</w:t>
      </w:r>
      <w:r>
        <w:tab/>
        <w:t>when the cancellation takes effect; and</w:t>
      </w:r>
    </w:p>
    <w:p w14:paraId="646B3CB2" w14:textId="77777777" w:rsidR="00145DDF" w:rsidRDefault="00145DDF" w:rsidP="00145DDF">
      <w:pPr>
        <w:pStyle w:val="DraftHeading3"/>
        <w:tabs>
          <w:tab w:val="right" w:pos="1757"/>
        </w:tabs>
        <w:ind w:left="1871" w:hanging="1871"/>
      </w:pPr>
      <w:r>
        <w:tab/>
      </w:r>
      <w:r w:rsidRPr="008F229A">
        <w:t>(b)</w:t>
      </w:r>
      <w:r>
        <w:tab/>
        <w:t>the reasons for the cancellation; and</w:t>
      </w:r>
    </w:p>
    <w:p w14:paraId="646B3CB3" w14:textId="77777777" w:rsidR="00145DDF" w:rsidRDefault="00145DDF" w:rsidP="00145DDF">
      <w:pPr>
        <w:pStyle w:val="DraftHeading3"/>
        <w:tabs>
          <w:tab w:val="right" w:pos="1757"/>
        </w:tabs>
        <w:ind w:left="1871" w:hanging="1871"/>
      </w:pPr>
      <w:r>
        <w:tab/>
      </w:r>
      <w:r w:rsidRPr="008F229A">
        <w:t>(c)</w:t>
      </w:r>
      <w:r>
        <w:tab/>
        <w:t>when the card must be returned to the regulator.</w:t>
      </w:r>
    </w:p>
    <w:p w14:paraId="646B3CB4" w14:textId="77777777" w:rsidR="00145DDF" w:rsidRDefault="00145DDF" w:rsidP="00C92295">
      <w:pPr>
        <w:pStyle w:val="StyleDraftHeading1Left0cmHanging15cm1"/>
      </w:pPr>
      <w:r>
        <w:tab/>
      </w:r>
      <w:bookmarkStart w:id="467" w:name="_Toc141880950"/>
      <w:r>
        <w:t>325</w:t>
      </w:r>
      <w:r>
        <w:tab/>
        <w:t>RTO may enter agreement to issue cards</w:t>
      </w:r>
      <w:bookmarkEnd w:id="467"/>
    </w:p>
    <w:p w14:paraId="646B3CB5" w14:textId="77777777" w:rsidR="00145DDF" w:rsidRPr="003C2BB2" w:rsidRDefault="00145DDF" w:rsidP="00145DDF">
      <w:pPr>
        <w:pStyle w:val="DraftSectionNote"/>
        <w:tabs>
          <w:tab w:val="right" w:pos="1304"/>
        </w:tabs>
        <w:ind w:left="850"/>
        <w:rPr>
          <w:b/>
        </w:rPr>
      </w:pPr>
      <w:r w:rsidRPr="003C2BB2">
        <w:rPr>
          <w:b/>
        </w:rPr>
        <w:t>Note</w:t>
      </w:r>
    </w:p>
    <w:p w14:paraId="646B3CB6" w14:textId="77777777" w:rsidR="00145DDF" w:rsidRDefault="00145DDF" w:rsidP="00145DDF">
      <w:pPr>
        <w:pStyle w:val="DraftSectionNote"/>
        <w:tabs>
          <w:tab w:val="right" w:pos="1304"/>
        </w:tabs>
        <w:ind w:left="850"/>
      </w:pPr>
      <w:r>
        <w:t>See the jurisdictional note in the Appendix.</w:t>
      </w:r>
    </w:p>
    <w:p w14:paraId="646B3CB7" w14:textId="77777777" w:rsidR="00145DDF" w:rsidRPr="003576A0" w:rsidRDefault="00145DDF" w:rsidP="00145DDF">
      <w:pPr>
        <w:pStyle w:val="DraftHeading2"/>
        <w:tabs>
          <w:tab w:val="right" w:pos="1247"/>
        </w:tabs>
        <w:ind w:left="1361" w:hanging="1361"/>
      </w:pPr>
      <w:r>
        <w:tab/>
      </w:r>
      <w:r w:rsidRPr="003576A0">
        <w:t>(1)</w:t>
      </w:r>
      <w:r>
        <w:tab/>
      </w:r>
      <w:r w:rsidRPr="003576A0">
        <w:t xml:space="preserve">The regulator may enter into an agreement with an RTO that empowers the RTO to exercise the functions and powers of the regulator under regulations </w:t>
      </w:r>
      <w:r>
        <w:t>319</w:t>
      </w:r>
      <w:r w:rsidRPr="00B5671E">
        <w:t xml:space="preserve">, </w:t>
      </w:r>
      <w:r>
        <w:t>321</w:t>
      </w:r>
      <w:r w:rsidRPr="00B5671E">
        <w:t xml:space="preserve"> and </w:t>
      </w:r>
      <w:r>
        <w:t>322</w:t>
      </w:r>
      <w:r w:rsidRPr="003576A0">
        <w:t>, with any necessary alterations.</w:t>
      </w:r>
    </w:p>
    <w:p w14:paraId="646B3CB8" w14:textId="77777777" w:rsidR="00145DDF" w:rsidRDefault="00145DDF" w:rsidP="00145DDF">
      <w:pPr>
        <w:pStyle w:val="DraftHeading2"/>
        <w:tabs>
          <w:tab w:val="right" w:pos="1247"/>
        </w:tabs>
        <w:ind w:left="1361" w:hanging="1361"/>
      </w:pPr>
      <w:r>
        <w:tab/>
      </w:r>
      <w:r w:rsidRPr="00AE71C1">
        <w:t>(2)</w:t>
      </w:r>
      <w:r>
        <w:tab/>
        <w:t>If an RTO with whom the regulator has entered an agreement under this regulation exercises functions and powers of the regulator in accordance with the agreement, the exercise of those functions and powers has the same effect as if they had been exercised by the regulator.</w:t>
      </w:r>
    </w:p>
    <w:p w14:paraId="646B3CB9" w14:textId="77777777" w:rsidR="00145DDF" w:rsidRDefault="00145DDF" w:rsidP="00145DDF">
      <w:pPr>
        <w:pStyle w:val="DraftHeading2"/>
        <w:tabs>
          <w:tab w:val="right" w:pos="1247"/>
        </w:tabs>
        <w:ind w:left="1361" w:hanging="1361"/>
      </w:pPr>
      <w:r>
        <w:tab/>
      </w:r>
      <w:r w:rsidRPr="00DD44FD">
        <w:t>(3)</w:t>
      </w:r>
      <w:r>
        <w:tab/>
        <w:t>Without limiting subregulation (2):</w:t>
      </w:r>
    </w:p>
    <w:p w14:paraId="646B3CBA" w14:textId="77777777" w:rsidR="00145DDF" w:rsidRDefault="00145DDF" w:rsidP="00145DDF">
      <w:pPr>
        <w:pStyle w:val="DraftHeading3"/>
        <w:tabs>
          <w:tab w:val="right" w:pos="1757"/>
        </w:tabs>
        <w:ind w:left="1871" w:hanging="1871"/>
      </w:pPr>
      <w:r>
        <w:tab/>
      </w:r>
      <w:r w:rsidRPr="00DD44FD">
        <w:t>(a)</w:t>
      </w:r>
      <w:r>
        <w:tab/>
        <w:t>a decision of an RTO in exercising a function or power of the regulator in accordance with the agreement is taken to be a decision of the regulator; and</w:t>
      </w:r>
    </w:p>
    <w:p w14:paraId="646B3CBB" w14:textId="77777777" w:rsidR="00145DDF" w:rsidRPr="00DD44FD" w:rsidRDefault="00145DDF" w:rsidP="00145DDF">
      <w:pPr>
        <w:pStyle w:val="DraftHeading3"/>
        <w:tabs>
          <w:tab w:val="right" w:pos="1757"/>
        </w:tabs>
        <w:ind w:left="1871" w:hanging="1871"/>
      </w:pPr>
      <w:r>
        <w:tab/>
      </w:r>
      <w:r w:rsidRPr="00DD44FD">
        <w:t>(b)</w:t>
      </w:r>
      <w:r>
        <w:tab/>
        <w:t>a general construction induction training card issued by the RTO is taken to have been issued by the regulator.</w:t>
      </w:r>
    </w:p>
    <w:p w14:paraId="646B3CBC" w14:textId="77777777" w:rsidR="007162D7" w:rsidRDefault="00145DDF" w:rsidP="00145DDF">
      <w:pPr>
        <w:pStyle w:val="DraftHeading2"/>
        <w:tabs>
          <w:tab w:val="right" w:pos="1247"/>
        </w:tabs>
        <w:ind w:left="1361" w:hanging="1361"/>
      </w:pPr>
      <w:r>
        <w:tab/>
      </w:r>
      <w:r w:rsidRPr="00AE71C1">
        <w:t>(</w:t>
      </w:r>
      <w:r>
        <w:t>4</w:t>
      </w:r>
      <w:r w:rsidRPr="00AE71C1">
        <w:t>)</w:t>
      </w:r>
      <w:r>
        <w:tab/>
        <w:t>Nothing in an agreement under this regulation prevents the regulator from exercising its functions and powers under this Division.</w:t>
      </w:r>
    </w:p>
    <w:p w14:paraId="646B3CBD" w14:textId="77777777" w:rsidR="00145DDF" w:rsidRDefault="00145DDF" w:rsidP="0013567F">
      <w:pPr>
        <w:pStyle w:val="StyleHeading-DIVISIONLeftLeft0cmHanging275cm"/>
      </w:pPr>
      <w:bookmarkStart w:id="468" w:name="_Toc141880951"/>
      <w:r>
        <w:t xml:space="preserve">Division 3 </w:t>
      </w:r>
      <w:r>
        <w:tab/>
        <w:t>Duties of workers</w:t>
      </w:r>
      <w:bookmarkEnd w:id="468"/>
    </w:p>
    <w:p w14:paraId="646B3CBE" w14:textId="77777777" w:rsidR="00145DDF" w:rsidRDefault="00145DDF" w:rsidP="00C92295">
      <w:pPr>
        <w:pStyle w:val="StyleDraftHeading1Left0cmHanging15cm1"/>
      </w:pPr>
      <w:r>
        <w:tab/>
      </w:r>
      <w:bookmarkStart w:id="469" w:name="_Toc141880952"/>
      <w:r>
        <w:t>326</w:t>
      </w:r>
      <w:r>
        <w:tab/>
        <w:t>Duties of workers</w:t>
      </w:r>
      <w:bookmarkEnd w:id="469"/>
    </w:p>
    <w:p w14:paraId="646B3CBF" w14:textId="77777777" w:rsidR="00145DDF" w:rsidRDefault="00145DDF" w:rsidP="00145DDF">
      <w:pPr>
        <w:pStyle w:val="DraftHeading2"/>
        <w:tabs>
          <w:tab w:val="right" w:pos="1247"/>
        </w:tabs>
        <w:ind w:left="1361" w:hanging="1361"/>
      </w:pPr>
      <w:r>
        <w:tab/>
      </w:r>
      <w:r w:rsidRPr="00E81C99">
        <w:t>(1)</w:t>
      </w:r>
      <w:r>
        <w:tab/>
        <w:t>A worker carrying out construction work must keep available for inspection under the Act:</w:t>
      </w:r>
    </w:p>
    <w:p w14:paraId="646B3CC0" w14:textId="77777777" w:rsidR="00145DDF" w:rsidRDefault="00145DDF" w:rsidP="00145DDF">
      <w:pPr>
        <w:pStyle w:val="DraftHeading3"/>
        <w:tabs>
          <w:tab w:val="right" w:pos="1757"/>
        </w:tabs>
        <w:ind w:left="1871" w:hanging="1871"/>
      </w:pPr>
      <w:r>
        <w:tab/>
      </w:r>
      <w:r w:rsidRPr="00A7697E">
        <w:t>(a)</w:t>
      </w:r>
      <w:r>
        <w:tab/>
        <w:t>his or her general construction induction training card; or</w:t>
      </w:r>
    </w:p>
    <w:p w14:paraId="646B3CC1" w14:textId="77777777" w:rsidR="00145DDF" w:rsidRDefault="00145DDF" w:rsidP="00145DDF">
      <w:pPr>
        <w:pStyle w:val="DraftHeading3"/>
        <w:tabs>
          <w:tab w:val="right" w:pos="1757"/>
        </w:tabs>
        <w:ind w:left="1871" w:hanging="1871"/>
      </w:pPr>
      <w:r>
        <w:tab/>
      </w:r>
      <w:r w:rsidRPr="00C3571D">
        <w:t>(b)</w:t>
      </w:r>
      <w:r>
        <w:tab/>
        <w:t>in the circumstances set out in regulation 319(5), a general induction training certification held by the worker, until a decision is made on the application for the general construction induction training card.</w:t>
      </w:r>
    </w:p>
    <w:p w14:paraId="3CAD40DC" w14:textId="77777777" w:rsidR="00D40949" w:rsidRDefault="00D40949" w:rsidP="00D40949">
      <w:pPr>
        <w:pStyle w:val="BodySectionSub"/>
      </w:pPr>
      <w:r>
        <w:t>Maximum penalty:</w:t>
      </w:r>
      <w:r w:rsidRPr="00CE26FA">
        <w:t xml:space="preserve"> tier I monetary penalty.</w:t>
      </w:r>
    </w:p>
    <w:p w14:paraId="646B3CC5" w14:textId="77777777" w:rsidR="00145DDF" w:rsidRDefault="00145DDF" w:rsidP="00145DDF">
      <w:pPr>
        <w:pStyle w:val="DraftHeading2"/>
        <w:tabs>
          <w:tab w:val="right" w:pos="1247"/>
        </w:tabs>
        <w:ind w:left="1361" w:hanging="1361"/>
      </w:pPr>
      <w:r>
        <w:lastRenderedPageBreak/>
        <w:tab/>
      </w:r>
      <w:r w:rsidRPr="00E81C99">
        <w:t>(</w:t>
      </w:r>
      <w:r>
        <w:t>2</w:t>
      </w:r>
      <w:r w:rsidRPr="00E81C99">
        <w:t>)</w:t>
      </w:r>
      <w:r>
        <w:tab/>
        <w:t>A card holder, on receiving a cancellation notice under regulation 324(2), must return the card in accordance with the notice.</w:t>
      </w:r>
    </w:p>
    <w:p w14:paraId="4521DD60" w14:textId="77777777" w:rsidR="00D40949" w:rsidRDefault="00D40949" w:rsidP="00D40949">
      <w:pPr>
        <w:pStyle w:val="BodySectionSub"/>
      </w:pPr>
      <w:r>
        <w:t>Maximum penalty:</w:t>
      </w:r>
      <w:r w:rsidRPr="00CE26FA">
        <w:t xml:space="preserve"> tier I monetary penalty.</w:t>
      </w:r>
    </w:p>
    <w:p w14:paraId="646B3CC9" w14:textId="77777777" w:rsidR="00145DDF" w:rsidRDefault="00145DDF" w:rsidP="00145DDF">
      <w:pPr>
        <w:pStyle w:val="DraftHeading2"/>
        <w:tabs>
          <w:tab w:val="right" w:pos="1247"/>
        </w:tabs>
        <w:ind w:left="1361" w:hanging="1361"/>
      </w:pPr>
      <w:r>
        <w:tab/>
      </w:r>
      <w:r w:rsidRPr="00DD44FD">
        <w:t>(3)</w:t>
      </w:r>
      <w:r>
        <w:tab/>
        <w:t>Subregulation (1)(a) does not apply if the card is not in the possession of the worker (</w:t>
      </w:r>
      <w:r w:rsidRPr="00E84E35">
        <w:rPr>
          <w:b/>
          <w:i/>
        </w:rPr>
        <w:t>card holder</w:t>
      </w:r>
      <w:r>
        <w:t>) because:</w:t>
      </w:r>
    </w:p>
    <w:p w14:paraId="646B3CCA" w14:textId="77777777" w:rsidR="00145DDF" w:rsidRDefault="00145DDF" w:rsidP="00145DDF">
      <w:pPr>
        <w:pStyle w:val="DraftHeading3"/>
        <w:tabs>
          <w:tab w:val="right" w:pos="1757"/>
        </w:tabs>
        <w:ind w:left="1871" w:hanging="1871"/>
      </w:pPr>
      <w:r>
        <w:tab/>
      </w:r>
      <w:r w:rsidRPr="00DD44FD">
        <w:t>(a)</w:t>
      </w:r>
      <w:r>
        <w:tab/>
        <w:t>it has been lost, stolen or destroyed; and</w:t>
      </w:r>
    </w:p>
    <w:p w14:paraId="646B3CCB" w14:textId="77777777" w:rsidR="007162D7" w:rsidRDefault="00145DDF" w:rsidP="00145DDF">
      <w:pPr>
        <w:pStyle w:val="DraftHeading3"/>
        <w:tabs>
          <w:tab w:val="right" w:pos="1757"/>
        </w:tabs>
        <w:ind w:left="1871" w:hanging="1871"/>
      </w:pPr>
      <w:r>
        <w:tab/>
      </w:r>
      <w:r w:rsidRPr="00DD44FD">
        <w:t>(b)</w:t>
      </w:r>
      <w:r>
        <w:tab/>
        <w:t>the card holder has applied for, but has not received, a replacement card under regulation 321.</w:t>
      </w:r>
    </w:p>
    <w:p w14:paraId="646B3CCC" w14:textId="77777777" w:rsidR="00145DDF" w:rsidRDefault="00145DDF" w:rsidP="00C92295">
      <w:pPr>
        <w:pStyle w:val="StyleDraftHeading1Left0cmHanging15cm1"/>
      </w:pPr>
      <w:r>
        <w:tab/>
      </w:r>
      <w:bookmarkStart w:id="470" w:name="_Toc141880953"/>
      <w:r>
        <w:t>327</w:t>
      </w:r>
      <w:r>
        <w:tab/>
        <w:t>Alteration of general construction induction training card</w:t>
      </w:r>
      <w:bookmarkEnd w:id="470"/>
    </w:p>
    <w:p w14:paraId="646B3CCD" w14:textId="77777777" w:rsidR="00145DDF" w:rsidRDefault="00145DDF" w:rsidP="00145DDF">
      <w:pPr>
        <w:pStyle w:val="BodySectionSub"/>
      </w:pPr>
      <w:r>
        <w:t>A person who holds a general construction induction training card must not intentionally or recklessly alter the card.</w:t>
      </w:r>
    </w:p>
    <w:p w14:paraId="646B3CCE" w14:textId="498D1282" w:rsidR="00145DDF" w:rsidRDefault="00145DDF" w:rsidP="00145DDF">
      <w:pPr>
        <w:pStyle w:val="BodySectionSub"/>
      </w:pPr>
      <w:r>
        <w:t>Maximum penalty:</w:t>
      </w:r>
      <w:r w:rsidR="007C1A6B">
        <w:t xml:space="preserve"> </w:t>
      </w:r>
      <w:r w:rsidR="007C1A6B" w:rsidRPr="007C1A6B">
        <w:t>tier G monetary penalty.</w:t>
      </w:r>
    </w:p>
    <w:p w14:paraId="646B3CD1" w14:textId="77777777" w:rsidR="00145DDF" w:rsidRDefault="00145DDF" w:rsidP="00145DDF">
      <w:pPr>
        <w:spacing w:after="180"/>
        <w:jc w:val="center"/>
      </w:pPr>
      <w:r w:rsidRPr="00F910EF">
        <w:t>__________________</w:t>
      </w:r>
    </w:p>
    <w:p w14:paraId="646B3CD2" w14:textId="77777777" w:rsidR="00145DDF" w:rsidRDefault="00145DDF" w:rsidP="00145DDF">
      <w:pPr>
        <w:pStyle w:val="ChapterHeading"/>
        <w:ind w:left="1701" w:hanging="1701"/>
        <w:jc w:val="left"/>
      </w:pPr>
      <w:r>
        <w:br w:type="page"/>
      </w:r>
      <w:bookmarkStart w:id="471" w:name="_Toc141880954"/>
      <w:r>
        <w:lastRenderedPageBreak/>
        <w:t xml:space="preserve">Chapter 7 </w:t>
      </w:r>
      <w:r>
        <w:tab/>
        <w:t>Hazardous Chemicals</w:t>
      </w:r>
      <w:bookmarkEnd w:id="471"/>
    </w:p>
    <w:p w14:paraId="646B3CD3" w14:textId="77777777" w:rsidR="00145DDF" w:rsidRPr="00BA15F1" w:rsidRDefault="00145DDF" w:rsidP="00145DDF">
      <w:pPr>
        <w:pStyle w:val="Heading-PART"/>
        <w:ind w:left="1276" w:hanging="1276"/>
        <w:jc w:val="left"/>
        <w:rPr>
          <w:caps w:val="0"/>
          <w:sz w:val="28"/>
        </w:rPr>
      </w:pPr>
      <w:bookmarkStart w:id="472" w:name="_Toc141880955"/>
      <w:r w:rsidRPr="00BA15F1">
        <w:rPr>
          <w:caps w:val="0"/>
          <w:sz w:val="28"/>
        </w:rPr>
        <w:t xml:space="preserve">Part 7.1 </w:t>
      </w:r>
      <w:r w:rsidRPr="00BA15F1">
        <w:rPr>
          <w:caps w:val="0"/>
          <w:sz w:val="28"/>
        </w:rPr>
        <w:tab/>
        <w:t>Hazardous Chemicals</w:t>
      </w:r>
      <w:bookmarkEnd w:id="472"/>
    </w:p>
    <w:p w14:paraId="646B3CD4" w14:textId="77777777" w:rsidR="00145DDF" w:rsidRPr="00F07494" w:rsidRDefault="00145DDF" w:rsidP="00145DDF">
      <w:pPr>
        <w:pStyle w:val="DraftSectionNote"/>
        <w:tabs>
          <w:tab w:val="right" w:pos="46"/>
          <w:tab w:val="right" w:pos="1304"/>
        </w:tabs>
        <w:ind w:left="1259" w:hanging="408"/>
        <w:rPr>
          <w:b/>
        </w:rPr>
      </w:pPr>
      <w:r w:rsidRPr="00F07494">
        <w:rPr>
          <w:b/>
        </w:rPr>
        <w:t>Note</w:t>
      </w:r>
    </w:p>
    <w:p w14:paraId="646B3CD5" w14:textId="77777777" w:rsidR="00145DDF" w:rsidRDefault="00145DDF" w:rsidP="00145DDF">
      <w:pPr>
        <w:pStyle w:val="DraftSectionNote"/>
        <w:tabs>
          <w:tab w:val="right" w:pos="1304"/>
        </w:tabs>
        <w:ind w:left="850"/>
      </w:pPr>
      <w:r w:rsidRPr="00956E46">
        <w:t xml:space="preserve">Most of the obligations in this </w:t>
      </w:r>
      <w:r>
        <w:t>P</w:t>
      </w:r>
      <w:r w:rsidRPr="00956E46">
        <w:t xml:space="preserve">art apply to </w:t>
      </w:r>
      <w:r>
        <w:t>persons</w:t>
      </w:r>
      <w:r w:rsidRPr="00956E46">
        <w:t xml:space="preserve"> conducting businesses or undertakings at a workplace.  However, some obligations apply to </w:t>
      </w:r>
      <w:r>
        <w:t>persons in different capacities</w:t>
      </w:r>
      <w:r w:rsidRPr="00956E46">
        <w:t>, for example importers and suppliers of hazardous chemicals.</w:t>
      </w:r>
    </w:p>
    <w:p w14:paraId="646B3CD6" w14:textId="77777777" w:rsidR="00145DDF" w:rsidRPr="00755BD6" w:rsidRDefault="00145DDF" w:rsidP="0013567F">
      <w:pPr>
        <w:pStyle w:val="StyleHeading-DIVISIONLeftLeft0cmHanging275cm"/>
      </w:pPr>
      <w:bookmarkStart w:id="473" w:name="_Toc141880956"/>
      <w:r>
        <w:t xml:space="preserve">Division 1 </w:t>
      </w:r>
      <w:r>
        <w:tab/>
        <w:t>A</w:t>
      </w:r>
      <w:r w:rsidRPr="00755BD6">
        <w:t>pplication</w:t>
      </w:r>
      <w:r>
        <w:t xml:space="preserve"> of Part 7.1</w:t>
      </w:r>
      <w:bookmarkEnd w:id="473"/>
    </w:p>
    <w:p w14:paraId="646B3CD7" w14:textId="77777777" w:rsidR="00145DDF" w:rsidRPr="005B5DDA" w:rsidRDefault="00145DDF" w:rsidP="00C92295">
      <w:pPr>
        <w:pStyle w:val="StyleDraftHeading1Left0cmHanging15cm1"/>
      </w:pPr>
      <w:r>
        <w:tab/>
      </w:r>
      <w:bookmarkStart w:id="474" w:name="_Toc141880957"/>
      <w:r>
        <w:t>328</w:t>
      </w:r>
      <w:r>
        <w:tab/>
      </w:r>
      <w:r w:rsidRPr="005B5DDA">
        <w:t>Application</w:t>
      </w:r>
      <w:r>
        <w:t xml:space="preserve"> of Part 7.1</w:t>
      </w:r>
      <w:bookmarkEnd w:id="474"/>
    </w:p>
    <w:p w14:paraId="646B3CD8" w14:textId="77777777" w:rsidR="00145DDF" w:rsidRPr="005B5DDA" w:rsidRDefault="00145DDF" w:rsidP="00145DDF">
      <w:pPr>
        <w:pStyle w:val="DraftHeading2"/>
        <w:tabs>
          <w:tab w:val="right" w:pos="1247"/>
        </w:tabs>
        <w:ind w:left="1361" w:hanging="1361"/>
      </w:pPr>
      <w:r>
        <w:tab/>
      </w:r>
      <w:r w:rsidRPr="00155853">
        <w:t>(1)</w:t>
      </w:r>
      <w:r>
        <w:tab/>
      </w:r>
      <w:r w:rsidRPr="005B5DDA">
        <w:t xml:space="preserve">This </w:t>
      </w:r>
      <w:r>
        <w:t>P</w:t>
      </w:r>
      <w:r w:rsidRPr="005B5DDA">
        <w:t>art applies to:</w:t>
      </w:r>
    </w:p>
    <w:p w14:paraId="646B3CD9" w14:textId="77777777" w:rsidR="00145DDF" w:rsidRPr="005B5DDA" w:rsidRDefault="00145DDF" w:rsidP="00145DDF">
      <w:pPr>
        <w:pStyle w:val="DraftHeading3"/>
        <w:tabs>
          <w:tab w:val="right" w:pos="1757"/>
        </w:tabs>
        <w:ind w:left="1871" w:hanging="1871"/>
      </w:pPr>
      <w:r>
        <w:tab/>
      </w:r>
      <w:r w:rsidRPr="006F16D6">
        <w:t>(a)</w:t>
      </w:r>
      <w:r>
        <w:tab/>
      </w:r>
      <w:r w:rsidRPr="005B5DDA">
        <w:t xml:space="preserve">the use, handling and storage of </w:t>
      </w:r>
      <w:r>
        <w:t>hazardous chemicals</w:t>
      </w:r>
      <w:r w:rsidRPr="005B5DDA">
        <w:t xml:space="preserve"> at a workplace</w:t>
      </w:r>
      <w:r>
        <w:t xml:space="preserve"> and the generation of hazardous substances at a workplace</w:t>
      </w:r>
      <w:r w:rsidRPr="005B5DDA">
        <w:t>; and</w:t>
      </w:r>
    </w:p>
    <w:p w14:paraId="646B3CDA" w14:textId="77777777" w:rsidR="00145DDF" w:rsidRDefault="00145DDF" w:rsidP="00145DDF">
      <w:pPr>
        <w:pStyle w:val="DraftHeading3"/>
        <w:tabs>
          <w:tab w:val="right" w:pos="1757"/>
        </w:tabs>
        <w:ind w:left="1871" w:hanging="1871"/>
      </w:pPr>
      <w:r>
        <w:tab/>
      </w:r>
      <w:r w:rsidRPr="006F16D6">
        <w:t>(b)</w:t>
      </w:r>
      <w:r>
        <w:tab/>
      </w:r>
      <w:r w:rsidRPr="005B5DDA">
        <w:t>a pipeline used to convey a hazardous chemical</w:t>
      </w:r>
      <w:r>
        <w:t>.</w:t>
      </w:r>
    </w:p>
    <w:p w14:paraId="646B3CDB" w14:textId="77777777" w:rsidR="00BA46B3" w:rsidRPr="00BA46B3" w:rsidRDefault="00BA46B3" w:rsidP="00BA46B3">
      <w:pPr>
        <w:pStyle w:val="DraftSub-sectionNote"/>
        <w:tabs>
          <w:tab w:val="right" w:pos="1814"/>
        </w:tabs>
        <w:ind w:left="1361"/>
        <w:rPr>
          <w:b/>
        </w:rPr>
      </w:pPr>
      <w:r w:rsidRPr="00BA46B3">
        <w:rPr>
          <w:b/>
        </w:rPr>
        <w:t>Note</w:t>
      </w:r>
    </w:p>
    <w:p w14:paraId="646B3CDC" w14:textId="77777777" w:rsidR="00145DDF" w:rsidRDefault="00145DDF" w:rsidP="00BA46B3">
      <w:pPr>
        <w:pStyle w:val="DraftSub-sectionNote"/>
        <w:tabs>
          <w:tab w:val="right" w:pos="1814"/>
        </w:tabs>
        <w:ind w:left="1361"/>
      </w:pPr>
      <w:r>
        <w:t>See the jurisdictional note in the Appendix.</w:t>
      </w:r>
    </w:p>
    <w:p w14:paraId="646B3CDD" w14:textId="77777777" w:rsidR="00145DDF" w:rsidRDefault="00145DDF" w:rsidP="00145DDF">
      <w:pPr>
        <w:pStyle w:val="DraftHeading2"/>
        <w:tabs>
          <w:tab w:val="right" w:pos="1247"/>
        </w:tabs>
        <w:ind w:left="1361" w:hanging="1361"/>
      </w:pPr>
      <w:r>
        <w:tab/>
      </w:r>
      <w:r w:rsidRPr="00155853">
        <w:t>(2)</w:t>
      </w:r>
      <w:r>
        <w:tab/>
        <w:t>This Part does not apply to</w:t>
      </w:r>
      <w:r w:rsidRPr="00817EDE">
        <w:t xml:space="preserve"> </w:t>
      </w:r>
      <w:r>
        <w:t>a</w:t>
      </w:r>
      <w:r w:rsidRPr="005B5DDA">
        <w:t xml:space="preserve"> pipeline </w:t>
      </w:r>
      <w:r>
        <w:t xml:space="preserve">that </w:t>
      </w:r>
      <w:r w:rsidRPr="005B5DDA">
        <w:t xml:space="preserve">is regulated under </w:t>
      </w:r>
      <w:r>
        <w:t>[</w:t>
      </w:r>
      <w:r w:rsidRPr="005B5DDA">
        <w:t xml:space="preserve">another law in force in </w:t>
      </w:r>
      <w:r w:rsidRPr="00FC2853">
        <w:t>th</w:t>
      </w:r>
      <w:r>
        <w:t>is</w:t>
      </w:r>
      <w:r w:rsidRPr="00FC2853">
        <w:t xml:space="preserve"> jurisdiction</w:t>
      </w:r>
      <w:r w:rsidRPr="005B5DDA">
        <w:t xml:space="preserve"> in relation to health and safety</w:t>
      </w:r>
      <w:r>
        <w:t>].</w:t>
      </w:r>
    </w:p>
    <w:p w14:paraId="646B3CDE" w14:textId="77777777" w:rsidR="00BA46B3" w:rsidRPr="00BA46B3" w:rsidRDefault="00BA46B3" w:rsidP="00BA46B3">
      <w:pPr>
        <w:pStyle w:val="DraftSub-sectionNote"/>
        <w:tabs>
          <w:tab w:val="right" w:pos="1814"/>
        </w:tabs>
        <w:ind w:left="1361"/>
        <w:rPr>
          <w:b/>
        </w:rPr>
      </w:pPr>
      <w:r w:rsidRPr="00BA46B3">
        <w:rPr>
          <w:b/>
        </w:rPr>
        <w:t>Note</w:t>
      </w:r>
    </w:p>
    <w:p w14:paraId="646B3CDF" w14:textId="77777777" w:rsidR="00BA46B3" w:rsidRDefault="00BA46B3" w:rsidP="00BA46B3">
      <w:pPr>
        <w:pStyle w:val="DraftSub-sectionNote"/>
        <w:tabs>
          <w:tab w:val="right" w:pos="1814"/>
        </w:tabs>
        <w:ind w:left="1361"/>
      </w:pPr>
      <w:r>
        <w:t>See the jurisdictional note in the Appendix.</w:t>
      </w:r>
    </w:p>
    <w:p w14:paraId="646B3CE0" w14:textId="77777777" w:rsidR="00145DDF" w:rsidRPr="005B5DDA" w:rsidRDefault="00145DDF" w:rsidP="00145DDF">
      <w:pPr>
        <w:pStyle w:val="DraftHeading2"/>
        <w:tabs>
          <w:tab w:val="right" w:pos="1247"/>
        </w:tabs>
        <w:ind w:left="1361" w:hanging="1361"/>
      </w:pPr>
      <w:r>
        <w:tab/>
      </w:r>
      <w:r w:rsidRPr="006F16D6">
        <w:t>(</w:t>
      </w:r>
      <w:r>
        <w:t>3</w:t>
      </w:r>
      <w:r w:rsidRPr="006F16D6">
        <w:t>)</w:t>
      </w:r>
      <w:r>
        <w:tab/>
      </w:r>
      <w:r w:rsidRPr="005B5DDA">
        <w:t xml:space="preserve">This </w:t>
      </w:r>
      <w:r>
        <w:t>P</w:t>
      </w:r>
      <w:r w:rsidRPr="005B5DDA">
        <w:t xml:space="preserve">art does not apply to </w:t>
      </w:r>
      <w:r>
        <w:t>hazardous chemicals</w:t>
      </w:r>
      <w:r w:rsidRPr="005B5DDA">
        <w:t xml:space="preserve"> and explosives being transported by road, rail, sea or air if the transport is regulated under [</w:t>
      </w:r>
      <w:r w:rsidRPr="00FC2853">
        <w:t xml:space="preserve">another </w:t>
      </w:r>
      <w:r>
        <w:t xml:space="preserve">safety </w:t>
      </w:r>
      <w:r w:rsidRPr="00FC2853">
        <w:t>law</w:t>
      </w:r>
      <w:r w:rsidRPr="005B5DDA">
        <w:t>].</w:t>
      </w:r>
    </w:p>
    <w:p w14:paraId="646B3CE1" w14:textId="77777777" w:rsidR="00145DDF" w:rsidRPr="00FB0EC7" w:rsidRDefault="00145DDF" w:rsidP="00145DDF">
      <w:pPr>
        <w:pStyle w:val="DraftSub-sectionNote"/>
        <w:tabs>
          <w:tab w:val="right" w:pos="1814"/>
        </w:tabs>
        <w:ind w:left="1361"/>
        <w:rPr>
          <w:b/>
        </w:rPr>
      </w:pPr>
      <w:r w:rsidRPr="00721DCD">
        <w:rPr>
          <w:b/>
        </w:rPr>
        <w:t>Note</w:t>
      </w:r>
    </w:p>
    <w:p w14:paraId="646B3CE2" w14:textId="77777777" w:rsidR="00145DDF" w:rsidRDefault="00145DDF" w:rsidP="00145DDF">
      <w:pPr>
        <w:pStyle w:val="DraftSub-sectionNote"/>
        <w:tabs>
          <w:tab w:val="right" w:pos="1814"/>
        </w:tabs>
        <w:ind w:left="1361"/>
      </w:pPr>
      <w:r>
        <w:t>See the jurisdictional note in the Appendix.</w:t>
      </w:r>
    </w:p>
    <w:p w14:paraId="646B3CE3" w14:textId="77777777" w:rsidR="00145DDF" w:rsidRPr="005B5DDA" w:rsidRDefault="00145DDF" w:rsidP="00145DDF">
      <w:pPr>
        <w:pStyle w:val="DraftHeading2"/>
        <w:tabs>
          <w:tab w:val="right" w:pos="1247"/>
        </w:tabs>
        <w:ind w:left="1361" w:hanging="1361"/>
      </w:pPr>
      <w:r>
        <w:tab/>
      </w:r>
      <w:r w:rsidRPr="006F16D6">
        <w:t>(</w:t>
      </w:r>
      <w:r>
        <w:t>4</w:t>
      </w:r>
      <w:r w:rsidRPr="006F16D6">
        <w:t>)</w:t>
      </w:r>
      <w:r>
        <w:tab/>
      </w:r>
      <w:r w:rsidRPr="005B5DDA">
        <w:t xml:space="preserve">This </w:t>
      </w:r>
      <w:r>
        <w:t>Part</w:t>
      </w:r>
      <w:r w:rsidRPr="005B5DDA">
        <w:t xml:space="preserve"> does not apply to the following hazardous chemicals in the circumstances described:</w:t>
      </w:r>
    </w:p>
    <w:p w14:paraId="646B3CE4" w14:textId="77777777" w:rsidR="00145DDF" w:rsidRDefault="00145DDF" w:rsidP="00145DDF">
      <w:pPr>
        <w:pStyle w:val="DraftHeading3"/>
        <w:tabs>
          <w:tab w:val="right" w:pos="1757"/>
        </w:tabs>
        <w:ind w:left="1871" w:hanging="1871"/>
      </w:pPr>
      <w:r>
        <w:tab/>
      </w:r>
      <w:r w:rsidRPr="006F16D6">
        <w:t>(a)</w:t>
      </w:r>
      <w:r>
        <w:tab/>
        <w:t xml:space="preserve">hazardous </w:t>
      </w:r>
      <w:r w:rsidRPr="005B5DDA">
        <w:t>chemicals in batteries when incorporated in plant;</w:t>
      </w:r>
    </w:p>
    <w:p w14:paraId="646B3CE5" w14:textId="77777777" w:rsidR="00145DDF" w:rsidRPr="005B5DDA" w:rsidRDefault="00145DDF" w:rsidP="00145DDF">
      <w:pPr>
        <w:pStyle w:val="DraftHeading3"/>
        <w:tabs>
          <w:tab w:val="right" w:pos="1757"/>
        </w:tabs>
        <w:ind w:left="1871" w:hanging="1871"/>
      </w:pPr>
      <w:r>
        <w:tab/>
      </w:r>
      <w:r w:rsidRPr="006F16D6">
        <w:t>(b)</w:t>
      </w:r>
      <w:r>
        <w:tab/>
      </w:r>
      <w:r w:rsidRPr="005B5DDA">
        <w:t>fuel</w:t>
      </w:r>
      <w:r>
        <w:t>, oils or coolants</w:t>
      </w:r>
      <w:r w:rsidRPr="005B5DDA">
        <w:t xml:space="preserve"> in a container fitted to a vehicle, vessel</w:t>
      </w:r>
      <w:r>
        <w:t>,</w:t>
      </w:r>
      <w:r w:rsidRPr="005B5DDA">
        <w:t xml:space="preserve"> aircraft, mobile plant, appliance or other device, if the fuel</w:t>
      </w:r>
      <w:r>
        <w:t xml:space="preserve">, oil or coolant </w:t>
      </w:r>
      <w:r w:rsidRPr="005B5DDA">
        <w:t>is intended for use in the operation</w:t>
      </w:r>
      <w:r>
        <w:t xml:space="preserve"> of the device</w:t>
      </w:r>
      <w:r w:rsidRPr="005B5DDA">
        <w:t>;</w:t>
      </w:r>
    </w:p>
    <w:p w14:paraId="646B3CE6" w14:textId="77777777" w:rsidR="00145DDF" w:rsidRPr="005B5DDA" w:rsidRDefault="00145DDF" w:rsidP="00145DDF">
      <w:pPr>
        <w:pStyle w:val="DraftHeading3"/>
        <w:tabs>
          <w:tab w:val="right" w:pos="1757"/>
        </w:tabs>
        <w:ind w:left="1871" w:hanging="1871"/>
      </w:pPr>
      <w:r>
        <w:tab/>
      </w:r>
      <w:r w:rsidRPr="006F16D6">
        <w:t>(c)</w:t>
      </w:r>
      <w:r>
        <w:tab/>
      </w:r>
      <w:r w:rsidRPr="005B5DDA">
        <w:t>fuel in the fuel container of a domestic or portable fuel burning appliance, if the quantity o</w:t>
      </w:r>
      <w:r>
        <w:t xml:space="preserve">f fuel does not exceed 25 kilograms or </w:t>
      </w:r>
      <w:r w:rsidRPr="005B5DDA">
        <w:t>25</w:t>
      </w:r>
      <w:r>
        <w:t> litres</w:t>
      </w:r>
      <w:r w:rsidRPr="005B5DDA">
        <w:t>;</w:t>
      </w:r>
    </w:p>
    <w:p w14:paraId="646B3CE7" w14:textId="77777777" w:rsidR="00145DDF" w:rsidRPr="005B5DDA" w:rsidRDefault="00145DDF" w:rsidP="00145DDF">
      <w:pPr>
        <w:pStyle w:val="DraftHeading3"/>
        <w:tabs>
          <w:tab w:val="right" w:pos="1757"/>
        </w:tabs>
        <w:ind w:left="1871" w:hanging="1871"/>
      </w:pPr>
      <w:r>
        <w:lastRenderedPageBreak/>
        <w:tab/>
      </w:r>
      <w:r w:rsidRPr="006F16D6">
        <w:t>(d)</w:t>
      </w:r>
      <w:r>
        <w:tab/>
      </w:r>
      <w:r w:rsidRPr="005B5DDA">
        <w:t>hazardous chemicals in portable firefighting or medical equipment for use in a workplace;</w:t>
      </w:r>
    </w:p>
    <w:p w14:paraId="646B3CE8" w14:textId="77777777" w:rsidR="00145DDF" w:rsidRPr="005B5DDA" w:rsidRDefault="00145DDF" w:rsidP="00145DDF">
      <w:pPr>
        <w:pStyle w:val="DraftHeading3"/>
        <w:tabs>
          <w:tab w:val="right" w:pos="1757"/>
        </w:tabs>
        <w:ind w:left="1871" w:hanging="1871"/>
      </w:pPr>
      <w:r>
        <w:tab/>
      </w:r>
      <w:r w:rsidRPr="006F16D6">
        <w:t>(e)</w:t>
      </w:r>
      <w:r>
        <w:tab/>
      </w:r>
      <w:r w:rsidRPr="005B5DDA">
        <w:t>hazardous chemicals that form part of the integrated refrigeration system of refrigerated freight containers;</w:t>
      </w:r>
    </w:p>
    <w:p w14:paraId="646B3CE9" w14:textId="77777777" w:rsidR="00145DDF" w:rsidRPr="005B5DDA" w:rsidRDefault="00145DDF" w:rsidP="00145DDF">
      <w:pPr>
        <w:pStyle w:val="DraftHeading3"/>
        <w:tabs>
          <w:tab w:val="right" w:pos="1757"/>
        </w:tabs>
        <w:ind w:left="1871" w:hanging="1871"/>
      </w:pPr>
      <w:r>
        <w:tab/>
      </w:r>
      <w:r w:rsidRPr="006F16D6">
        <w:t>(f)</w:t>
      </w:r>
      <w:r>
        <w:tab/>
      </w:r>
      <w:r w:rsidRPr="005B5DDA">
        <w:t>potable liquids that are consumer products at retail premises.</w:t>
      </w:r>
    </w:p>
    <w:p w14:paraId="646B3CEA" w14:textId="77777777" w:rsidR="00145DDF" w:rsidRDefault="00145DDF" w:rsidP="00145DDF">
      <w:pPr>
        <w:pStyle w:val="DraftHeading2"/>
        <w:tabs>
          <w:tab w:val="right" w:pos="1247"/>
        </w:tabs>
        <w:ind w:left="1361" w:hanging="1361"/>
      </w:pPr>
      <w:r>
        <w:tab/>
      </w:r>
      <w:r w:rsidRPr="006F16D6">
        <w:t>(</w:t>
      </w:r>
      <w:r>
        <w:t>5</w:t>
      </w:r>
      <w:r w:rsidRPr="006F16D6">
        <w:t>)</w:t>
      </w:r>
      <w:r>
        <w:tab/>
      </w:r>
      <w:r w:rsidRPr="005B5DDA">
        <w:t xml:space="preserve">This </w:t>
      </w:r>
      <w:r>
        <w:t>Part</w:t>
      </w:r>
      <w:r w:rsidRPr="005B5DDA">
        <w:t>, other than the following regulations</w:t>
      </w:r>
      <w:r>
        <w:t xml:space="preserve"> and Schedule 7</w:t>
      </w:r>
      <w:r w:rsidRPr="005B5DDA">
        <w:t>, does not apply to</w:t>
      </w:r>
      <w:r>
        <w:t xml:space="preserve"> substances</w:t>
      </w:r>
      <w:r w:rsidR="00572AEE">
        <w:t>, mixtures</w:t>
      </w:r>
      <w:r>
        <w:t xml:space="preserve"> or</w:t>
      </w:r>
      <w:r w:rsidRPr="005B5DDA">
        <w:t xml:space="preserve"> articles </w:t>
      </w:r>
      <w:r>
        <w:t>categorised only</w:t>
      </w:r>
      <w:r w:rsidRPr="005B5DDA">
        <w:t xml:space="preserve"> as explosives under the </w:t>
      </w:r>
      <w:r>
        <w:t>GHS</w:t>
      </w:r>
      <w:r w:rsidRPr="005B5DDA">
        <w:t>:</w:t>
      </w:r>
    </w:p>
    <w:p w14:paraId="646B3CEB" w14:textId="77777777" w:rsidR="00145DDF" w:rsidRDefault="00145DDF" w:rsidP="00145DDF">
      <w:pPr>
        <w:pStyle w:val="DraftHeading3"/>
        <w:tabs>
          <w:tab w:val="right" w:pos="1757"/>
        </w:tabs>
        <w:ind w:left="1871" w:hanging="1871"/>
      </w:pPr>
      <w:r>
        <w:tab/>
        <w:t>(a)</w:t>
      </w:r>
      <w:r>
        <w:tab/>
        <w:t>regulation 329;</w:t>
      </w:r>
    </w:p>
    <w:p w14:paraId="646B3CEC" w14:textId="77777777" w:rsidR="00145DDF" w:rsidRPr="005B5DDA" w:rsidRDefault="00145DDF" w:rsidP="00145DDF">
      <w:pPr>
        <w:pStyle w:val="DraftHeading3"/>
        <w:tabs>
          <w:tab w:val="right" w:pos="1757"/>
        </w:tabs>
        <w:ind w:left="1871" w:hanging="1871"/>
      </w:pPr>
      <w:r>
        <w:tab/>
      </w:r>
      <w:r w:rsidRPr="006F16D6">
        <w:t>(</w:t>
      </w:r>
      <w:r>
        <w:t>b</w:t>
      </w:r>
      <w:r w:rsidRPr="006F16D6">
        <w:t>)</w:t>
      </w:r>
      <w:r>
        <w:tab/>
      </w:r>
      <w:r w:rsidRPr="005B5DDA">
        <w:t xml:space="preserve">regulation </w:t>
      </w:r>
      <w:r>
        <w:t>330</w:t>
      </w:r>
      <w:r w:rsidRPr="005B5DDA">
        <w:t>;</w:t>
      </w:r>
    </w:p>
    <w:p w14:paraId="646B3CED" w14:textId="77777777" w:rsidR="00145DDF" w:rsidRPr="005B5DDA" w:rsidRDefault="00145DDF" w:rsidP="00145DDF">
      <w:pPr>
        <w:pStyle w:val="DraftHeading3"/>
        <w:tabs>
          <w:tab w:val="right" w:pos="1757"/>
        </w:tabs>
        <w:ind w:left="1871" w:hanging="1871"/>
      </w:pPr>
      <w:r>
        <w:tab/>
      </w:r>
      <w:r w:rsidRPr="006F16D6">
        <w:t>(</w:t>
      </w:r>
      <w:r>
        <w:t>c</w:t>
      </w:r>
      <w:r w:rsidRPr="006F16D6">
        <w:t>)</w:t>
      </w:r>
      <w:r>
        <w:tab/>
      </w:r>
      <w:r w:rsidRPr="005B5DDA">
        <w:t xml:space="preserve">regulation </w:t>
      </w:r>
      <w:r>
        <w:t>339</w:t>
      </w:r>
      <w:r w:rsidRPr="005B5DDA">
        <w:t>;</w:t>
      </w:r>
    </w:p>
    <w:p w14:paraId="646B3CEE" w14:textId="77777777" w:rsidR="00145DDF" w:rsidRPr="005B5DDA" w:rsidRDefault="00145DDF" w:rsidP="00145DDF">
      <w:pPr>
        <w:pStyle w:val="DraftHeading3"/>
        <w:tabs>
          <w:tab w:val="right" w:pos="1757"/>
        </w:tabs>
        <w:ind w:left="1871" w:hanging="1871"/>
      </w:pPr>
      <w:r>
        <w:tab/>
      </w:r>
      <w:r w:rsidRPr="006F16D6">
        <w:t>(</w:t>
      </w:r>
      <w:r>
        <w:t>d</w:t>
      </w:r>
      <w:r w:rsidRPr="006F16D6">
        <w:t>)</w:t>
      </w:r>
      <w:r>
        <w:tab/>
      </w:r>
      <w:r w:rsidRPr="005B5DDA">
        <w:t xml:space="preserve">regulation </w:t>
      </w:r>
      <w:r>
        <w:t>344</w:t>
      </w:r>
      <w:r w:rsidRPr="005B5DDA">
        <w:t>;</w:t>
      </w:r>
    </w:p>
    <w:p w14:paraId="646B3CEF" w14:textId="77777777" w:rsidR="00145DDF" w:rsidRDefault="00145DDF" w:rsidP="00145DDF">
      <w:pPr>
        <w:pStyle w:val="DraftHeading3"/>
        <w:tabs>
          <w:tab w:val="right" w:pos="1757"/>
        </w:tabs>
        <w:ind w:left="1871" w:hanging="1871"/>
      </w:pPr>
      <w:r>
        <w:tab/>
      </w:r>
      <w:r w:rsidRPr="006F16D6">
        <w:t>(</w:t>
      </w:r>
      <w:r>
        <w:t>e</w:t>
      </w:r>
      <w:r w:rsidRPr="006F16D6">
        <w:t>)</w:t>
      </w:r>
      <w:r>
        <w:tab/>
      </w:r>
      <w:r w:rsidRPr="005B5DDA">
        <w:t xml:space="preserve">regulation </w:t>
      </w:r>
      <w:r>
        <w:t>345.</w:t>
      </w:r>
    </w:p>
    <w:p w14:paraId="646B3CF0" w14:textId="77777777" w:rsidR="00D71896" w:rsidRPr="00FB0EC7" w:rsidRDefault="00D71896" w:rsidP="00D71896">
      <w:pPr>
        <w:pStyle w:val="DraftSub-sectionNote"/>
        <w:tabs>
          <w:tab w:val="right" w:pos="1814"/>
        </w:tabs>
        <w:ind w:left="1361"/>
        <w:rPr>
          <w:b/>
        </w:rPr>
      </w:pPr>
      <w:r w:rsidRPr="00721DCD">
        <w:rPr>
          <w:b/>
        </w:rPr>
        <w:t>Note</w:t>
      </w:r>
    </w:p>
    <w:p w14:paraId="646B3CF1" w14:textId="77777777" w:rsidR="007162D7" w:rsidRDefault="00D71896" w:rsidP="00D71896">
      <w:pPr>
        <w:pStyle w:val="DraftSub-sectionNote"/>
        <w:tabs>
          <w:tab w:val="right" w:pos="1814"/>
        </w:tabs>
        <w:ind w:left="1361"/>
      </w:pPr>
      <w:r>
        <w:t>See the jurisdictional note in the Appendix.</w:t>
      </w:r>
    </w:p>
    <w:p w14:paraId="646B3CF2" w14:textId="77777777" w:rsidR="00145DDF" w:rsidRDefault="00145DDF" w:rsidP="00145DDF">
      <w:pPr>
        <w:pStyle w:val="DraftHeading2"/>
        <w:tabs>
          <w:tab w:val="right" w:pos="1247"/>
        </w:tabs>
        <w:ind w:left="1361" w:hanging="1361"/>
      </w:pPr>
      <w:r>
        <w:tab/>
      </w:r>
      <w:r w:rsidRPr="00817EDE">
        <w:t>(</w:t>
      </w:r>
      <w:r>
        <w:t>6</w:t>
      </w:r>
      <w:r w:rsidRPr="00817EDE">
        <w:t>)</w:t>
      </w:r>
      <w:r>
        <w:tab/>
        <w:t>This Part does not apply to the following:</w:t>
      </w:r>
    </w:p>
    <w:p w14:paraId="646B3CF3" w14:textId="77777777" w:rsidR="00145DDF" w:rsidRDefault="00145DDF" w:rsidP="00145DDF">
      <w:pPr>
        <w:pStyle w:val="DraftHeading3"/>
        <w:tabs>
          <w:tab w:val="right" w:pos="1757"/>
        </w:tabs>
        <w:ind w:left="1871" w:hanging="1871"/>
      </w:pPr>
      <w:r>
        <w:tab/>
        <w:t>(a</w:t>
      </w:r>
      <w:r w:rsidRPr="00B26B36">
        <w:t>)</w:t>
      </w:r>
      <w:r>
        <w:tab/>
        <w:t xml:space="preserve">food and beverages within the meaning of the </w:t>
      </w:r>
      <w:smartTag w:uri="urn:schemas-microsoft-com:office:smarttags" w:element="Street">
        <w:smartTag w:uri="urn:schemas-microsoft-com:office:smarttags" w:element="address">
          <w:r>
            <w:t>Food St</w:t>
          </w:r>
        </w:smartTag>
      </w:smartTag>
      <w:r>
        <w:t>andards Australia New Zealand Food Standards Code that are in a package and form intended for human consumption;</w:t>
      </w:r>
    </w:p>
    <w:p w14:paraId="646B3CF4" w14:textId="77777777" w:rsidR="00145DDF" w:rsidRDefault="00145DDF" w:rsidP="00145DDF">
      <w:pPr>
        <w:pStyle w:val="DraftHeading3"/>
        <w:tabs>
          <w:tab w:val="right" w:pos="1757"/>
        </w:tabs>
        <w:ind w:left="1871" w:hanging="1871"/>
      </w:pPr>
      <w:r>
        <w:tab/>
        <w:t>(b</w:t>
      </w:r>
      <w:r w:rsidRPr="00B26B36">
        <w:t>)</w:t>
      </w:r>
      <w:r>
        <w:tab/>
        <w:t>tobacco or products made of tobacco;</w:t>
      </w:r>
    </w:p>
    <w:p w14:paraId="646B3CF5" w14:textId="77777777" w:rsidR="00145DDF" w:rsidRDefault="00145DDF" w:rsidP="00145DDF">
      <w:pPr>
        <w:pStyle w:val="DraftHeading3"/>
        <w:tabs>
          <w:tab w:val="right" w:pos="1757"/>
        </w:tabs>
        <w:ind w:left="1871" w:hanging="1871"/>
      </w:pPr>
      <w:r>
        <w:tab/>
      </w:r>
      <w:r w:rsidRPr="00940899">
        <w:t>(c)</w:t>
      </w:r>
      <w:r>
        <w:tab/>
        <w:t xml:space="preserve">therapeutic goods within the meaning of the </w:t>
      </w:r>
      <w:r w:rsidRPr="00F44E7E">
        <w:rPr>
          <w:i/>
        </w:rPr>
        <w:t>Therapeutic Goods Act 1989</w:t>
      </w:r>
      <w:r>
        <w:t xml:space="preserve"> of the Commonwealth at the point of intentional intake by or administration to humans;</w:t>
      </w:r>
    </w:p>
    <w:p w14:paraId="646B3CF6" w14:textId="77777777" w:rsidR="00145DDF" w:rsidRDefault="00145DDF" w:rsidP="00145DDF">
      <w:pPr>
        <w:pStyle w:val="DraftHeading3"/>
        <w:tabs>
          <w:tab w:val="right" w:pos="1757"/>
        </w:tabs>
        <w:ind w:left="1871" w:hanging="1871"/>
      </w:pPr>
      <w:r>
        <w:tab/>
      </w:r>
      <w:r w:rsidRPr="00940899">
        <w:t>(d)</w:t>
      </w:r>
      <w:r>
        <w:tab/>
        <w:t>veterinary chemical products within the meaning of the Agvet Code at the point of intentional administration to animals.</w:t>
      </w:r>
    </w:p>
    <w:p w14:paraId="646B3CF7" w14:textId="77777777" w:rsidR="00145DDF" w:rsidRDefault="00145DDF" w:rsidP="0013567F">
      <w:pPr>
        <w:pStyle w:val="StyleHeading-DIVISIONLeftLeft0cmHanging275cm"/>
      </w:pPr>
      <w:bookmarkStart w:id="475" w:name="_Toc141880958"/>
      <w:r>
        <w:t xml:space="preserve">Division 2 </w:t>
      </w:r>
      <w:r>
        <w:tab/>
      </w:r>
      <w:r w:rsidRPr="008363C0">
        <w:t>Obligations relating to safety data sheets and other matters</w:t>
      </w:r>
      <w:bookmarkEnd w:id="475"/>
    </w:p>
    <w:p w14:paraId="646B3CF8" w14:textId="77777777" w:rsidR="00145DDF" w:rsidRPr="008363C0" w:rsidRDefault="00145DDF" w:rsidP="0013567F">
      <w:pPr>
        <w:pStyle w:val="StyleHeading-DIVISIONLeftLeft0cmHanging275cm"/>
      </w:pPr>
      <w:bookmarkStart w:id="476" w:name="_Toc141880959"/>
      <w:r>
        <w:t xml:space="preserve">Subdivision 1 </w:t>
      </w:r>
      <w:r>
        <w:tab/>
      </w:r>
      <w:r w:rsidRPr="008363C0">
        <w:t>Obligations of manufacturers and importers</w:t>
      </w:r>
      <w:bookmarkEnd w:id="476"/>
    </w:p>
    <w:p w14:paraId="646B3CF9" w14:textId="77777777" w:rsidR="00145DDF" w:rsidRPr="003B14F2" w:rsidRDefault="00145DDF" w:rsidP="00145DDF">
      <w:pPr>
        <w:pStyle w:val="DraftSectionNote"/>
        <w:tabs>
          <w:tab w:val="right" w:pos="46"/>
          <w:tab w:val="right" w:pos="1304"/>
        </w:tabs>
        <w:ind w:left="1259" w:hanging="408"/>
        <w:rPr>
          <w:b/>
        </w:rPr>
      </w:pPr>
      <w:r w:rsidRPr="003B14F2">
        <w:rPr>
          <w:b/>
        </w:rPr>
        <w:t>Note</w:t>
      </w:r>
      <w:r>
        <w:rPr>
          <w:b/>
        </w:rPr>
        <w:t>s</w:t>
      </w:r>
    </w:p>
    <w:p w14:paraId="646B3CFA" w14:textId="77777777" w:rsidR="00145DDF" w:rsidRDefault="00145DDF" w:rsidP="00145DDF">
      <w:pPr>
        <w:pStyle w:val="DraftSectionNote"/>
        <w:tabs>
          <w:tab w:val="right" w:pos="46"/>
          <w:tab w:val="right" w:pos="1304"/>
        </w:tabs>
        <w:ind w:left="1259" w:hanging="408"/>
      </w:pPr>
      <w:r>
        <w:t>1</w:t>
      </w:r>
      <w:r>
        <w:tab/>
      </w:r>
      <w:r w:rsidRPr="008363C0">
        <w:t xml:space="preserve">A manufacturer </w:t>
      </w:r>
      <w:r w:rsidRPr="00C80628">
        <w:t>or importer</w:t>
      </w:r>
      <w:r w:rsidRPr="008363C0">
        <w:t xml:space="preserve"> of hazardous chemicals may also be a person conducting a business or undertaking at a workplace.</w:t>
      </w:r>
    </w:p>
    <w:p w14:paraId="646B3CFB" w14:textId="77777777" w:rsidR="00145DDF" w:rsidRDefault="00145DDF" w:rsidP="00145DDF">
      <w:pPr>
        <w:pStyle w:val="DraftSectionNote"/>
        <w:tabs>
          <w:tab w:val="right" w:pos="46"/>
          <w:tab w:val="right" w:pos="1304"/>
        </w:tabs>
        <w:ind w:left="1259" w:hanging="408"/>
      </w:pPr>
      <w:r>
        <w:t>2</w:t>
      </w:r>
      <w:r>
        <w:tab/>
        <w:t>A manufacturer or importer is defined in section 23 or 24 of the Act as a person conducting a business or undertaking of manufacturing or importing.</w:t>
      </w:r>
    </w:p>
    <w:p w14:paraId="646B3CFC" w14:textId="77777777" w:rsidR="00145DDF" w:rsidRPr="005B5DDA" w:rsidRDefault="00145DDF" w:rsidP="00C92295">
      <w:pPr>
        <w:pStyle w:val="StyleDraftHeading1Left0cmHanging15cm1"/>
      </w:pPr>
      <w:r>
        <w:lastRenderedPageBreak/>
        <w:tab/>
      </w:r>
      <w:bookmarkStart w:id="477" w:name="_Toc141880960"/>
      <w:r>
        <w:t>329</w:t>
      </w:r>
      <w:r>
        <w:tab/>
      </w:r>
      <w:r w:rsidRPr="005B5DDA">
        <w:t>Classification of hazardous chemicals</w:t>
      </w:r>
      <w:bookmarkEnd w:id="477"/>
    </w:p>
    <w:p w14:paraId="646B3CFD" w14:textId="77777777" w:rsidR="00145DDF" w:rsidRPr="005B5DDA" w:rsidRDefault="00145DDF" w:rsidP="00145DDF">
      <w:pPr>
        <w:pStyle w:val="BodySectionSub"/>
      </w:pPr>
      <w:r w:rsidRPr="005B5DDA">
        <w:t>The manufacturer or importer of a substance, mixture or article must</w:t>
      </w:r>
      <w:r>
        <w:t>, before first supplying it to a workplace</w:t>
      </w:r>
      <w:r w:rsidRPr="005B5DDA">
        <w:t>:</w:t>
      </w:r>
    </w:p>
    <w:p w14:paraId="646B3CFE" w14:textId="77777777" w:rsidR="00145DDF" w:rsidRPr="005B5DDA" w:rsidRDefault="00145DDF" w:rsidP="00145DDF">
      <w:pPr>
        <w:pStyle w:val="DraftHeading3"/>
        <w:tabs>
          <w:tab w:val="right" w:pos="1757"/>
        </w:tabs>
        <w:ind w:left="1871" w:hanging="1871"/>
      </w:pPr>
      <w:r>
        <w:tab/>
      </w:r>
      <w:r w:rsidRPr="00F90A72">
        <w:t>(a)</w:t>
      </w:r>
      <w:r>
        <w:tab/>
      </w:r>
      <w:r w:rsidRPr="005B5DDA">
        <w:t>determine whether the substance, mixture or article is a hazardous chemical; and</w:t>
      </w:r>
    </w:p>
    <w:p w14:paraId="646B3CFF" w14:textId="77777777" w:rsidR="00145DDF" w:rsidRDefault="00145DDF" w:rsidP="00145DDF">
      <w:pPr>
        <w:pStyle w:val="DraftHeading3"/>
        <w:tabs>
          <w:tab w:val="right" w:pos="1757"/>
        </w:tabs>
        <w:ind w:left="1871" w:hanging="1871"/>
      </w:pPr>
      <w:r>
        <w:tab/>
      </w:r>
      <w:r w:rsidRPr="00F90A72">
        <w:t>(b)</w:t>
      </w:r>
      <w:r>
        <w:tab/>
      </w:r>
      <w:r w:rsidRPr="005B5DDA">
        <w:t xml:space="preserve">if the substance, mixture or article is a hazardous chemical—ensure that the </w:t>
      </w:r>
      <w:r>
        <w:t xml:space="preserve">hazardous </w:t>
      </w:r>
      <w:r w:rsidRPr="005B5DDA">
        <w:t>chemical is correctly classified</w:t>
      </w:r>
      <w:r>
        <w:t xml:space="preserve"> in accordance with Part 1 of Schedule 9</w:t>
      </w:r>
      <w:r w:rsidRPr="005B5DDA">
        <w:t>.</w:t>
      </w:r>
    </w:p>
    <w:p w14:paraId="2D8CA80C" w14:textId="77777777" w:rsidR="001A343C" w:rsidRDefault="001A343C" w:rsidP="001A343C">
      <w:pPr>
        <w:pStyle w:val="BodySectionSub"/>
      </w:pPr>
      <w:bookmarkStart w:id="478" w:name="_Ref266172183"/>
      <w:r>
        <w:t xml:space="preserve">Maximum penalty: </w:t>
      </w:r>
      <w:r w:rsidRPr="001A343C">
        <w:t>tier E monetary penalty.</w:t>
      </w:r>
    </w:p>
    <w:p w14:paraId="646B3D03" w14:textId="77777777" w:rsidR="00145DDF" w:rsidRPr="005B5DDA" w:rsidRDefault="00145DDF" w:rsidP="00C92295">
      <w:pPr>
        <w:pStyle w:val="StyleDraftHeading1Left0cmHanging15cm1"/>
      </w:pPr>
      <w:r>
        <w:tab/>
      </w:r>
      <w:bookmarkStart w:id="479" w:name="_Toc141880961"/>
      <w:r>
        <w:t>330</w:t>
      </w:r>
      <w:r>
        <w:tab/>
      </w:r>
      <w:r w:rsidRPr="005B5DDA">
        <w:t xml:space="preserve">Manufacturer or importer to prepare </w:t>
      </w:r>
      <w:r>
        <w:t xml:space="preserve">and provide </w:t>
      </w:r>
      <w:r w:rsidRPr="005B5DDA">
        <w:t>safety data sheets</w:t>
      </w:r>
      <w:bookmarkEnd w:id="478"/>
      <w:bookmarkEnd w:id="479"/>
    </w:p>
    <w:p w14:paraId="646B3D04" w14:textId="77777777" w:rsidR="00145DDF" w:rsidRPr="005B5DDA" w:rsidRDefault="00145DDF" w:rsidP="00145DDF">
      <w:pPr>
        <w:pStyle w:val="DraftHeading2"/>
        <w:tabs>
          <w:tab w:val="right" w:pos="1247"/>
        </w:tabs>
        <w:ind w:left="1361" w:hanging="1361"/>
      </w:pPr>
      <w:r>
        <w:tab/>
      </w:r>
      <w:r w:rsidRPr="00F90A72">
        <w:t>(1)</w:t>
      </w:r>
      <w:r>
        <w:tab/>
      </w:r>
      <w:r w:rsidRPr="005B5DDA">
        <w:t xml:space="preserve">A manufacturer or importer of a hazardous chemical must prepare a </w:t>
      </w:r>
      <w:r w:rsidRPr="00923CF7">
        <w:t xml:space="preserve">safety data sheet </w:t>
      </w:r>
      <w:r>
        <w:t>for the hazardous chemical:</w:t>
      </w:r>
    </w:p>
    <w:p w14:paraId="646B3D05" w14:textId="77777777" w:rsidR="00145DDF" w:rsidRDefault="00145DDF" w:rsidP="00145DDF">
      <w:pPr>
        <w:pStyle w:val="DraftHeading3"/>
        <w:tabs>
          <w:tab w:val="right" w:pos="1757"/>
        </w:tabs>
        <w:ind w:left="1871" w:hanging="1871"/>
      </w:pPr>
      <w:r>
        <w:tab/>
      </w:r>
      <w:r w:rsidRPr="00F90A72">
        <w:t>(a)</w:t>
      </w:r>
      <w:r>
        <w:tab/>
      </w:r>
      <w:r w:rsidRPr="005B5DDA">
        <w:t xml:space="preserve">before first manufacturing or importing the </w:t>
      </w:r>
      <w:r>
        <w:t xml:space="preserve">hazardous </w:t>
      </w:r>
      <w:r w:rsidRPr="005B5DDA">
        <w:t>chemical; or</w:t>
      </w:r>
    </w:p>
    <w:p w14:paraId="646B3D06" w14:textId="77777777" w:rsidR="00145DDF" w:rsidRDefault="00145DDF" w:rsidP="00145DDF">
      <w:pPr>
        <w:pStyle w:val="DraftHeading3"/>
        <w:tabs>
          <w:tab w:val="right" w:pos="1757"/>
        </w:tabs>
        <w:ind w:left="1871" w:hanging="1871"/>
        <w:rPr>
          <w:szCs w:val="24"/>
        </w:rPr>
      </w:pPr>
      <w:r>
        <w:tab/>
      </w:r>
      <w:r w:rsidRPr="00F90A72">
        <w:t>(b)</w:t>
      </w:r>
      <w:r>
        <w:tab/>
      </w:r>
      <w:r w:rsidRPr="005B5DDA">
        <w:t xml:space="preserve">if that is not practicable—as soon as practicable after first </w:t>
      </w:r>
      <w:r w:rsidRPr="005B5DDA">
        <w:rPr>
          <w:szCs w:val="24"/>
        </w:rPr>
        <w:t xml:space="preserve">manufacturing or importing the </w:t>
      </w:r>
      <w:r>
        <w:rPr>
          <w:szCs w:val="24"/>
        </w:rPr>
        <w:t xml:space="preserve">hazardous </w:t>
      </w:r>
      <w:r w:rsidRPr="005B5DDA">
        <w:rPr>
          <w:szCs w:val="24"/>
        </w:rPr>
        <w:t>chemical</w:t>
      </w:r>
      <w:r>
        <w:rPr>
          <w:szCs w:val="24"/>
        </w:rPr>
        <w:t xml:space="preserve"> and before first supplying it to a workplace</w:t>
      </w:r>
      <w:r w:rsidRPr="005B5DDA">
        <w:rPr>
          <w:szCs w:val="24"/>
        </w:rPr>
        <w:t>.</w:t>
      </w:r>
    </w:p>
    <w:p w14:paraId="44B41903" w14:textId="77777777" w:rsidR="001A343C" w:rsidRDefault="001A343C" w:rsidP="001A343C">
      <w:pPr>
        <w:pStyle w:val="BodySectionSub"/>
      </w:pPr>
      <w:r>
        <w:t xml:space="preserve">Maximum penalty: </w:t>
      </w:r>
      <w:r w:rsidRPr="001A343C">
        <w:t>tier E monetary penalty.</w:t>
      </w:r>
    </w:p>
    <w:p w14:paraId="646B3D0A" w14:textId="77777777" w:rsidR="00145DDF" w:rsidRDefault="00145DDF" w:rsidP="00145DDF">
      <w:pPr>
        <w:pStyle w:val="DraftHeading2"/>
        <w:tabs>
          <w:tab w:val="right" w:pos="1247"/>
        </w:tabs>
        <w:ind w:left="1361" w:hanging="1361"/>
      </w:pPr>
      <w:r>
        <w:tab/>
        <w:t>(2)</w:t>
      </w:r>
      <w:r>
        <w:tab/>
        <w:t>The safety data sheet must comply with clause 1 of Schedule 7 unless regulation 331 applies.</w:t>
      </w:r>
    </w:p>
    <w:p w14:paraId="646B3D0B" w14:textId="77777777" w:rsidR="00145DDF" w:rsidRPr="005B5DDA" w:rsidRDefault="00145DDF" w:rsidP="00145DDF">
      <w:pPr>
        <w:pStyle w:val="DraftHeading2"/>
        <w:tabs>
          <w:tab w:val="right" w:pos="1247"/>
        </w:tabs>
        <w:ind w:left="1361" w:hanging="1361"/>
      </w:pPr>
      <w:r>
        <w:tab/>
      </w:r>
      <w:r w:rsidRPr="00F90A72">
        <w:t>(</w:t>
      </w:r>
      <w:r>
        <w:t>3</w:t>
      </w:r>
      <w:r w:rsidRPr="00F90A72">
        <w:t>)</w:t>
      </w:r>
      <w:r>
        <w:tab/>
      </w:r>
      <w:r w:rsidRPr="005B5DDA">
        <w:t>The manufacturer or importer of the hazardous chemical must:</w:t>
      </w:r>
    </w:p>
    <w:p w14:paraId="646B3D0C" w14:textId="77777777" w:rsidR="00145DDF" w:rsidRDefault="00145DDF" w:rsidP="00145DDF">
      <w:pPr>
        <w:pStyle w:val="DraftHeading3"/>
        <w:tabs>
          <w:tab w:val="right" w:pos="1757"/>
        </w:tabs>
        <w:ind w:left="1871" w:hanging="1871"/>
      </w:pPr>
      <w:r>
        <w:tab/>
      </w:r>
      <w:r w:rsidRPr="00F90A72">
        <w:t>(a)</w:t>
      </w:r>
      <w:r>
        <w:tab/>
      </w:r>
      <w:r w:rsidRPr="005B5DDA">
        <w:t>review the safety data sheet at least once every 5 years; and</w:t>
      </w:r>
    </w:p>
    <w:p w14:paraId="646B3D0D" w14:textId="77777777" w:rsidR="00145DDF" w:rsidRDefault="00145DDF" w:rsidP="00145DDF">
      <w:pPr>
        <w:pStyle w:val="DraftHeading3"/>
        <w:tabs>
          <w:tab w:val="right" w:pos="1757"/>
        </w:tabs>
        <w:ind w:left="1871" w:hanging="1871"/>
        <w:rPr>
          <w:szCs w:val="24"/>
        </w:rPr>
      </w:pPr>
      <w:r>
        <w:tab/>
      </w:r>
      <w:r w:rsidRPr="00F90A72">
        <w:t>(b)</w:t>
      </w:r>
      <w:r>
        <w:tab/>
      </w:r>
      <w:r w:rsidRPr="005B5DDA">
        <w:t>amend the safety data sheet whenever necessary to ensure that it contains correct</w:t>
      </w:r>
      <w:r>
        <w:t>,</w:t>
      </w:r>
      <w:r w:rsidRPr="005B5DDA">
        <w:t xml:space="preserve"> </w:t>
      </w:r>
      <w:r w:rsidRPr="005B5DDA">
        <w:rPr>
          <w:szCs w:val="24"/>
        </w:rPr>
        <w:t>current information.</w:t>
      </w:r>
    </w:p>
    <w:p w14:paraId="1C92FFE1" w14:textId="77777777" w:rsidR="001A343C" w:rsidRDefault="001A343C" w:rsidP="001A343C">
      <w:pPr>
        <w:pStyle w:val="BodySectionSub"/>
      </w:pPr>
      <w:r>
        <w:t xml:space="preserve">Maximum penalty: </w:t>
      </w:r>
      <w:r w:rsidRPr="001A343C">
        <w:t>tier E monetary penalty.</w:t>
      </w:r>
    </w:p>
    <w:p w14:paraId="646B3D11" w14:textId="77777777" w:rsidR="00145DDF" w:rsidRPr="005B5DDA" w:rsidRDefault="00145DDF" w:rsidP="00145DDF">
      <w:pPr>
        <w:pStyle w:val="DraftHeading2"/>
        <w:tabs>
          <w:tab w:val="right" w:pos="1247"/>
        </w:tabs>
        <w:ind w:left="1361" w:hanging="1361"/>
      </w:pPr>
      <w:r>
        <w:tab/>
      </w:r>
      <w:r w:rsidRPr="00F90A72">
        <w:t>(</w:t>
      </w:r>
      <w:r>
        <w:t>4</w:t>
      </w:r>
      <w:r w:rsidRPr="00F90A72">
        <w:t>)</w:t>
      </w:r>
      <w:r>
        <w:tab/>
      </w:r>
      <w:r w:rsidRPr="005B5DDA">
        <w:t xml:space="preserve">The manufacturer or importer of the hazardous chemical must provide the current safety data sheet for the </w:t>
      </w:r>
      <w:r>
        <w:t xml:space="preserve">hazardous </w:t>
      </w:r>
      <w:r w:rsidRPr="005B5DDA">
        <w:t xml:space="preserve">chemical to </w:t>
      </w:r>
      <w:r>
        <w:t>any person</w:t>
      </w:r>
      <w:r w:rsidRPr="005B5DDA">
        <w:t>, if the person:</w:t>
      </w:r>
    </w:p>
    <w:p w14:paraId="646B3D12"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 xml:space="preserve">hazardous </w:t>
      </w:r>
      <w:r w:rsidRPr="005B5DDA">
        <w:t xml:space="preserve">chemical; </w:t>
      </w:r>
      <w:r>
        <w:t>and</w:t>
      </w:r>
    </w:p>
    <w:p w14:paraId="646B3D13" w14:textId="77777777" w:rsidR="00145DDF" w:rsidRDefault="00145DDF" w:rsidP="00145DDF">
      <w:pPr>
        <w:pStyle w:val="DraftHeading3"/>
        <w:tabs>
          <w:tab w:val="right" w:pos="1757"/>
        </w:tabs>
        <w:ind w:left="1871" w:hanging="1871"/>
      </w:pPr>
      <w:r>
        <w:tab/>
      </w:r>
      <w:r w:rsidRPr="00F90A72">
        <w:t>(b)</w:t>
      </w:r>
      <w:r>
        <w:tab/>
      </w:r>
      <w:r w:rsidRPr="005B5DDA">
        <w:t>asks for the safety data sheet.</w:t>
      </w:r>
    </w:p>
    <w:p w14:paraId="47BD6B80" w14:textId="77777777" w:rsidR="001A343C" w:rsidRDefault="001A343C" w:rsidP="001A343C">
      <w:pPr>
        <w:pStyle w:val="BodySectionSub"/>
      </w:pPr>
      <w:r>
        <w:t xml:space="preserve">Maximum penalty: </w:t>
      </w:r>
      <w:r w:rsidRPr="001A343C">
        <w:t>tier E monetary penalty.</w:t>
      </w:r>
    </w:p>
    <w:p w14:paraId="646B3D17" w14:textId="77777777" w:rsidR="00145DDF" w:rsidRDefault="00145DDF" w:rsidP="00145DDF">
      <w:pPr>
        <w:pStyle w:val="DraftHeading2"/>
        <w:tabs>
          <w:tab w:val="right" w:pos="1247"/>
        </w:tabs>
        <w:ind w:left="1361" w:hanging="1361"/>
      </w:pPr>
      <w:r>
        <w:tab/>
      </w:r>
      <w:r w:rsidRPr="00F90A72">
        <w:t>(</w:t>
      </w:r>
      <w:r>
        <w:t>5</w:t>
      </w:r>
      <w:r w:rsidRPr="00F90A72">
        <w:t>)</w:t>
      </w:r>
      <w:r>
        <w:tab/>
        <w:t>Subregulations (3) and (4)</w:t>
      </w:r>
      <w:r w:rsidRPr="005B5DDA">
        <w:t xml:space="preserve"> do not apply to a manufacturer or importer of a hazardous chemical who has not manufactured or imported the hazardou</w:t>
      </w:r>
      <w:r>
        <w:t>s chemical in the past 5 years.</w:t>
      </w:r>
    </w:p>
    <w:p w14:paraId="646B3D18" w14:textId="77777777" w:rsidR="00145DDF" w:rsidRDefault="00145DDF" w:rsidP="00C92295">
      <w:pPr>
        <w:pStyle w:val="StyleDraftHeading1Left0cmHanging15cm1"/>
      </w:pPr>
      <w:bookmarkStart w:id="480" w:name="_Ref266368543"/>
      <w:r>
        <w:lastRenderedPageBreak/>
        <w:tab/>
      </w:r>
      <w:bookmarkStart w:id="481" w:name="_Toc141880962"/>
      <w:r>
        <w:t>331</w:t>
      </w:r>
      <w:r w:rsidDel="00FD1F0B">
        <w:tab/>
      </w:r>
      <w:r w:rsidRPr="005B5DDA" w:rsidDel="00FD1F0B">
        <w:t>Safety data sheets—research chemical, waste product or sample for analysis</w:t>
      </w:r>
      <w:bookmarkEnd w:id="481"/>
    </w:p>
    <w:p w14:paraId="646B3D19" w14:textId="77777777" w:rsidR="00145DDF" w:rsidRDefault="00145DDF" w:rsidP="00145DDF">
      <w:pPr>
        <w:pStyle w:val="DraftHeading2"/>
        <w:tabs>
          <w:tab w:val="right" w:pos="1247"/>
        </w:tabs>
        <w:ind w:left="1361" w:hanging="1361"/>
      </w:pPr>
      <w:r>
        <w:tab/>
      </w:r>
      <w:r w:rsidRPr="00F90A72" w:rsidDel="00FD1F0B">
        <w:t>(1)</w:t>
      </w:r>
      <w:r w:rsidDel="00FD1F0B">
        <w:tab/>
      </w:r>
      <w:r w:rsidRPr="005B5DDA" w:rsidDel="00FD1F0B">
        <w:t>This regulation applies if:</w:t>
      </w:r>
    </w:p>
    <w:p w14:paraId="646B3D1A" w14:textId="77777777" w:rsidR="00145DDF" w:rsidRDefault="00145DDF" w:rsidP="00145DDF">
      <w:pPr>
        <w:pStyle w:val="DraftHeading3"/>
        <w:tabs>
          <w:tab w:val="right" w:pos="1757"/>
        </w:tabs>
        <w:ind w:left="1871" w:hanging="1871"/>
      </w:pPr>
      <w:r>
        <w:tab/>
      </w:r>
      <w:r w:rsidRPr="00F90A72" w:rsidDel="00FD1F0B">
        <w:t>(a)</w:t>
      </w:r>
      <w:r w:rsidDel="00FD1F0B">
        <w:tab/>
      </w:r>
      <w:r w:rsidRPr="005B5DDA" w:rsidDel="00FD1F0B">
        <w:t>a hazardous chemical is a research chemical, waste product or sample for analysis; and</w:t>
      </w:r>
    </w:p>
    <w:p w14:paraId="646B3D1B" w14:textId="77777777" w:rsidR="00145DDF" w:rsidRDefault="00145DDF" w:rsidP="00145DDF">
      <w:pPr>
        <w:pStyle w:val="DraftHeading3"/>
        <w:tabs>
          <w:tab w:val="right" w:pos="1757"/>
        </w:tabs>
        <w:ind w:left="1871" w:hanging="1871"/>
      </w:pPr>
      <w:r>
        <w:tab/>
      </w:r>
      <w:r w:rsidRPr="00F90A72" w:rsidDel="00FD1F0B">
        <w:t>(b)</w:t>
      </w:r>
      <w:r w:rsidDel="00FD1F0B">
        <w:tab/>
      </w:r>
      <w:r w:rsidRPr="005B5DDA" w:rsidDel="00FD1F0B">
        <w:t xml:space="preserve">it is not reasonably practicable for a manufacturer or importer of the hazardous chemical to comply with </w:t>
      </w:r>
      <w:r>
        <w:t>clause 1 of Schedule 7</w:t>
      </w:r>
      <w:r w:rsidRPr="005B5DDA" w:rsidDel="00FD1F0B">
        <w:t>.</w:t>
      </w:r>
    </w:p>
    <w:p w14:paraId="646B3D1C" w14:textId="77777777" w:rsidR="00145DDF" w:rsidRDefault="00145DDF" w:rsidP="00145DDF">
      <w:pPr>
        <w:pStyle w:val="DraftHeading2"/>
        <w:tabs>
          <w:tab w:val="right" w:pos="1247"/>
        </w:tabs>
        <w:ind w:left="1361" w:hanging="1361"/>
      </w:pPr>
      <w:r>
        <w:tab/>
      </w:r>
      <w:r w:rsidRPr="00F90A72" w:rsidDel="00FD1F0B">
        <w:t>(2)</w:t>
      </w:r>
      <w:r w:rsidDel="00FD1F0B">
        <w:tab/>
      </w:r>
      <w:r w:rsidRPr="005B5DDA" w:rsidDel="00FD1F0B">
        <w:t>The manufacturer or importer must prepare a safety data sheet for the hazardous chemical that</w:t>
      </w:r>
      <w:r>
        <w:t xml:space="preserve"> complies with clause 2 of Schedule 7.</w:t>
      </w:r>
    </w:p>
    <w:p w14:paraId="5E5A947F" w14:textId="77777777" w:rsidR="001A343C" w:rsidRDefault="001A343C" w:rsidP="001A343C">
      <w:pPr>
        <w:pStyle w:val="BodySectionSub"/>
      </w:pPr>
      <w:r>
        <w:t xml:space="preserve">Maximum penalty: </w:t>
      </w:r>
      <w:r w:rsidRPr="001A343C">
        <w:t>tier E monetary penalty.</w:t>
      </w:r>
    </w:p>
    <w:p w14:paraId="646B3D20" w14:textId="77777777" w:rsidR="00145DDF" w:rsidRDefault="00145DDF" w:rsidP="00C92295">
      <w:pPr>
        <w:pStyle w:val="StyleDraftHeading1Left0cmHanging15cm1"/>
      </w:pPr>
      <w:r w:rsidDel="00FD1F0B">
        <w:tab/>
      </w:r>
      <w:bookmarkStart w:id="482" w:name="_Toc141880963"/>
      <w:bookmarkEnd w:id="480"/>
      <w:r>
        <w:t>332</w:t>
      </w:r>
      <w:r>
        <w:tab/>
      </w:r>
      <w:r w:rsidRPr="005B5DDA">
        <w:t>Emergency disclosure of chemical identities</w:t>
      </w:r>
      <w:r>
        <w:t xml:space="preserve"> to registered medical practitioner</w:t>
      </w:r>
      <w:bookmarkEnd w:id="482"/>
    </w:p>
    <w:p w14:paraId="646B3D21"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This regulation applies if a </w:t>
      </w:r>
      <w:r>
        <w:t xml:space="preserve">registered </w:t>
      </w:r>
      <w:r w:rsidRPr="005B5DDA">
        <w:t>medical practitioner:</w:t>
      </w:r>
    </w:p>
    <w:p w14:paraId="646B3D22" w14:textId="77777777" w:rsidR="00145DDF" w:rsidRPr="005B5DDA" w:rsidRDefault="00145DDF" w:rsidP="00145DDF">
      <w:pPr>
        <w:pStyle w:val="DraftHeading3"/>
        <w:tabs>
          <w:tab w:val="right" w:pos="1757"/>
        </w:tabs>
        <w:ind w:left="1871" w:hanging="1871"/>
      </w:pPr>
      <w:r>
        <w:tab/>
      </w:r>
      <w:r w:rsidRPr="00F90A72">
        <w:t>(a)</w:t>
      </w:r>
      <w:r>
        <w:tab/>
        <w:t xml:space="preserve">reasonably </w:t>
      </w:r>
      <w:r w:rsidRPr="005B5DDA">
        <w:t>believes that knowing the chemical identity of an ingredient of a hazardous chemical may help to treat a patient; and</w:t>
      </w:r>
    </w:p>
    <w:p w14:paraId="646B3D23" w14:textId="77777777" w:rsidR="00145DDF" w:rsidRDefault="00145DDF" w:rsidP="00145DDF">
      <w:pPr>
        <w:pStyle w:val="DraftHeading3"/>
        <w:tabs>
          <w:tab w:val="right" w:pos="1757"/>
        </w:tabs>
        <w:ind w:left="1871" w:hanging="1871"/>
      </w:pPr>
      <w:r>
        <w:tab/>
      </w:r>
      <w:r w:rsidRPr="00F90A72">
        <w:t>(b)</w:t>
      </w:r>
      <w:r>
        <w:tab/>
      </w:r>
      <w:r w:rsidRPr="005B5DDA">
        <w:t>requests the manufacturer or importer of the hazardous chemical to give the</w:t>
      </w:r>
      <w:r>
        <w:t xml:space="preserve"> registered</w:t>
      </w:r>
      <w:r w:rsidRPr="005B5DDA">
        <w:t xml:space="preserve"> </w:t>
      </w:r>
      <w:r>
        <w:t xml:space="preserve">medical </w:t>
      </w:r>
      <w:r w:rsidRPr="005B5DDA">
        <w:t xml:space="preserve">practitioner the chemical </w:t>
      </w:r>
      <w:r>
        <w:t>identity of the ingredient; and</w:t>
      </w:r>
    </w:p>
    <w:p w14:paraId="646B3D24" w14:textId="77777777" w:rsidR="00145DDF" w:rsidRDefault="00145DDF" w:rsidP="00145DDF">
      <w:pPr>
        <w:pStyle w:val="DraftHeading3"/>
        <w:tabs>
          <w:tab w:val="right" w:pos="1757"/>
        </w:tabs>
        <w:ind w:left="1871" w:hanging="1871"/>
      </w:pPr>
      <w:r>
        <w:tab/>
      </w:r>
      <w:r w:rsidRPr="00F90A72">
        <w:t>(c)</w:t>
      </w:r>
      <w:r>
        <w:tab/>
      </w:r>
      <w:r w:rsidRPr="005B5DDA">
        <w:t xml:space="preserve">gives an undertaking to the manufacturer or importer that the chemical identity of the ingredient will be used only to </w:t>
      </w:r>
      <w:r>
        <w:t xml:space="preserve">help </w:t>
      </w:r>
      <w:r w:rsidRPr="005B5DDA">
        <w:t>treat the patient; and</w:t>
      </w:r>
    </w:p>
    <w:p w14:paraId="646B3D25" w14:textId="77777777" w:rsidR="00145DDF" w:rsidRPr="005B5DDA" w:rsidRDefault="00145DDF" w:rsidP="00145DDF">
      <w:pPr>
        <w:pStyle w:val="DraftHeading3"/>
        <w:tabs>
          <w:tab w:val="right" w:pos="1757"/>
        </w:tabs>
        <w:ind w:left="1871" w:hanging="1871"/>
      </w:pPr>
      <w:r>
        <w:tab/>
      </w:r>
      <w:r w:rsidRPr="00F90A72">
        <w:t>(d)</w:t>
      </w:r>
      <w:r>
        <w:tab/>
      </w:r>
      <w:r w:rsidRPr="005B5DDA">
        <w:t>gives an undertaking to the manufacturer or importer to give the manufacturer or importer as soon as practicable a written statement about the need to obtain the chemical identity of the ingredient.</w:t>
      </w:r>
    </w:p>
    <w:p w14:paraId="646B3D26" w14:textId="77777777" w:rsidR="00145DDF" w:rsidRDefault="00145DDF" w:rsidP="00145DDF">
      <w:pPr>
        <w:pStyle w:val="DraftHeading2"/>
        <w:tabs>
          <w:tab w:val="right" w:pos="1247"/>
        </w:tabs>
        <w:ind w:left="1361" w:hanging="1361"/>
      </w:pPr>
      <w:r>
        <w:tab/>
      </w:r>
      <w:r w:rsidRPr="00F90A72">
        <w:t>(2)</w:t>
      </w:r>
      <w:r>
        <w:tab/>
      </w:r>
      <w:r w:rsidRPr="005B5DDA">
        <w:t xml:space="preserve">The manufacturer or importer of a hazardous chemical must give </w:t>
      </w:r>
      <w:r>
        <w:t>the registered</w:t>
      </w:r>
      <w:r w:rsidRPr="005B5DDA">
        <w:t xml:space="preserve"> medical practitioner the chemical identity of an ingredient of the hazardous chemical as soon as practicable.</w:t>
      </w:r>
    </w:p>
    <w:p w14:paraId="2AE8B056" w14:textId="77777777" w:rsidR="001A343C" w:rsidRDefault="001A343C" w:rsidP="001A343C">
      <w:pPr>
        <w:pStyle w:val="BodySectionSub"/>
      </w:pPr>
      <w:r>
        <w:t xml:space="preserve">Maximum penalty: </w:t>
      </w:r>
      <w:r w:rsidRPr="001A343C">
        <w:t>tier E monetary penalty.</w:t>
      </w:r>
    </w:p>
    <w:p w14:paraId="646B3D2A" w14:textId="77777777" w:rsidR="00145DDF" w:rsidRDefault="00145DDF" w:rsidP="00C92295">
      <w:pPr>
        <w:pStyle w:val="StyleDraftHeading1Left0cmHanging15cm1"/>
      </w:pPr>
      <w:r>
        <w:tab/>
      </w:r>
      <w:bookmarkStart w:id="483" w:name="_Toc141880964"/>
      <w:r>
        <w:t>333</w:t>
      </w:r>
      <w:r>
        <w:tab/>
      </w:r>
      <w:r w:rsidRPr="005B5DDA">
        <w:t>Emergency disclosure of chemical identities</w:t>
      </w:r>
      <w:r>
        <w:t xml:space="preserve"> to emergency service worker</w:t>
      </w:r>
      <w:bookmarkEnd w:id="483"/>
    </w:p>
    <w:p w14:paraId="646B3D2B" w14:textId="77777777" w:rsidR="00145DDF" w:rsidRDefault="00145DDF" w:rsidP="00145DDF">
      <w:pPr>
        <w:pStyle w:val="BodySectionSub"/>
      </w:pPr>
      <w:r w:rsidRPr="005B5DDA">
        <w:t xml:space="preserve">The manufacturer or importer of a hazardous chemical must give </w:t>
      </w:r>
      <w:r>
        <w:t>an emergency service worker</w:t>
      </w:r>
      <w:r w:rsidRPr="005B5DDA">
        <w:t xml:space="preserve"> the chemical identity of an ingredient of the hazardous chemical as soon as practicable</w:t>
      </w:r>
      <w:r>
        <w:t xml:space="preserve"> after the worker requests it</w:t>
      </w:r>
      <w:r w:rsidRPr="005B5DDA">
        <w:t>.</w:t>
      </w:r>
    </w:p>
    <w:p w14:paraId="67EC10D3" w14:textId="77777777" w:rsidR="001A343C" w:rsidRDefault="001A343C" w:rsidP="001A343C">
      <w:pPr>
        <w:pStyle w:val="BodySectionSub"/>
      </w:pPr>
      <w:r>
        <w:lastRenderedPageBreak/>
        <w:t xml:space="preserve">Maximum penalty: </w:t>
      </w:r>
      <w:r w:rsidRPr="001A343C">
        <w:t>tier E monetary penalty.</w:t>
      </w:r>
    </w:p>
    <w:p w14:paraId="646B3D2F" w14:textId="77777777" w:rsidR="00145DDF" w:rsidRPr="005B5DDA" w:rsidRDefault="00145DDF" w:rsidP="00C92295">
      <w:pPr>
        <w:pStyle w:val="StyleDraftHeading1Left0cmHanging15cm1"/>
      </w:pPr>
      <w:r>
        <w:tab/>
      </w:r>
      <w:bookmarkStart w:id="484" w:name="_Toc141880965"/>
      <w:r>
        <w:t>334</w:t>
      </w:r>
      <w:r>
        <w:tab/>
      </w:r>
      <w:r w:rsidRPr="005B5DDA">
        <w:t>Packing hazardous chemicals</w:t>
      </w:r>
      <w:bookmarkEnd w:id="484"/>
    </w:p>
    <w:p w14:paraId="646B3D30" w14:textId="77777777" w:rsidR="00145DDF" w:rsidRDefault="00145DDF" w:rsidP="00145DDF">
      <w:pPr>
        <w:pStyle w:val="BodySectionSub"/>
      </w:pPr>
      <w:r w:rsidRPr="005B5DDA">
        <w:t xml:space="preserve">The manufacturer or importer of a hazardous chemical must ensure that the </w:t>
      </w:r>
      <w:r>
        <w:t xml:space="preserve">hazardous </w:t>
      </w:r>
      <w:r w:rsidRPr="005B5DDA">
        <w:t>chemical is correctly packed</w:t>
      </w:r>
      <w:r>
        <w:t>, in accordance with Part 2 of Schedule 9, as soon as practicable after manufacturing or importing the hazardous chemical</w:t>
      </w:r>
      <w:r w:rsidRPr="005B5DDA">
        <w:t>.</w:t>
      </w:r>
    </w:p>
    <w:p w14:paraId="0E8662E7" w14:textId="77777777" w:rsidR="001A343C" w:rsidRDefault="001A343C" w:rsidP="001A343C">
      <w:pPr>
        <w:pStyle w:val="BodySectionSub"/>
      </w:pPr>
      <w:r>
        <w:t xml:space="preserve">Maximum penalty: </w:t>
      </w:r>
      <w:r w:rsidRPr="001A343C">
        <w:t>tier E monetary penalty.</w:t>
      </w:r>
    </w:p>
    <w:p w14:paraId="646B3D34" w14:textId="77777777" w:rsidR="00145DDF" w:rsidRPr="005B5DDA" w:rsidRDefault="00145DDF" w:rsidP="00C92295">
      <w:pPr>
        <w:pStyle w:val="StyleDraftHeading1Left0cmHanging15cm1"/>
      </w:pPr>
      <w:r>
        <w:tab/>
      </w:r>
      <w:bookmarkStart w:id="485" w:name="_Toc141880966"/>
      <w:r>
        <w:t>335</w:t>
      </w:r>
      <w:r>
        <w:tab/>
      </w:r>
      <w:r w:rsidRPr="005B5DDA">
        <w:t>Labelling hazardous chemicals</w:t>
      </w:r>
      <w:bookmarkEnd w:id="485"/>
    </w:p>
    <w:p w14:paraId="646B3D35" w14:textId="77777777" w:rsidR="00145DDF" w:rsidRDefault="00145DDF" w:rsidP="00145DDF">
      <w:pPr>
        <w:pStyle w:val="DraftHeading2"/>
        <w:tabs>
          <w:tab w:val="right" w:pos="1247"/>
        </w:tabs>
        <w:ind w:left="1361" w:hanging="1361"/>
      </w:pPr>
      <w:r>
        <w:tab/>
      </w:r>
      <w:r w:rsidRPr="00F90A72">
        <w:t>(1)</w:t>
      </w:r>
      <w:r>
        <w:tab/>
      </w:r>
      <w:r w:rsidRPr="005B5DDA">
        <w:t xml:space="preserve">The manufacturer or importer of a hazardous chemical must ensure that the </w:t>
      </w:r>
      <w:r>
        <w:t xml:space="preserve">hazardous </w:t>
      </w:r>
      <w:r w:rsidRPr="005B5DDA">
        <w:t>chemical is correctly labelled</w:t>
      </w:r>
      <w:r>
        <w:t xml:space="preserve"> as soon as practicable after manufacturing or importing the hazardous chemical</w:t>
      </w:r>
      <w:r w:rsidRPr="005B5DDA">
        <w:t>.</w:t>
      </w:r>
    </w:p>
    <w:p w14:paraId="2892F567" w14:textId="77777777" w:rsidR="001A343C" w:rsidRDefault="001A343C" w:rsidP="001A343C">
      <w:pPr>
        <w:pStyle w:val="BodySectionSub"/>
      </w:pPr>
      <w:r>
        <w:t xml:space="preserve">Maximum penalty: </w:t>
      </w:r>
      <w:r w:rsidRPr="001A343C">
        <w:t>tier E monetary penalty.</w:t>
      </w:r>
    </w:p>
    <w:p w14:paraId="646B3D39" w14:textId="77777777" w:rsidR="006F4D03" w:rsidRPr="005B5DDA" w:rsidRDefault="006F4D03" w:rsidP="00ED0E6B">
      <w:pPr>
        <w:pStyle w:val="DraftHeading2"/>
        <w:keepNext/>
        <w:tabs>
          <w:tab w:val="right" w:pos="1247"/>
        </w:tabs>
        <w:ind w:left="1361" w:hanging="1361"/>
      </w:pPr>
      <w:r>
        <w:tab/>
        <w:t>(2</w:t>
      </w:r>
      <w:r w:rsidRPr="006F16D6">
        <w:t>)</w:t>
      </w:r>
      <w:r>
        <w:tab/>
      </w:r>
      <w:r w:rsidRPr="006F4D03">
        <w:t xml:space="preserve">A hazardous chemical is </w:t>
      </w:r>
      <w:r w:rsidRPr="006F4D03">
        <w:rPr>
          <w:b/>
          <w:i/>
        </w:rPr>
        <w:t>correctly labelled</w:t>
      </w:r>
      <w:r w:rsidRPr="006F4D03">
        <w:t xml:space="preserve"> if:</w:t>
      </w:r>
    </w:p>
    <w:p w14:paraId="646B3D3A" w14:textId="77777777" w:rsidR="006F4D03" w:rsidRDefault="006F4D03" w:rsidP="006F4D03">
      <w:pPr>
        <w:pStyle w:val="DraftHeading3"/>
        <w:tabs>
          <w:tab w:val="right" w:pos="1757"/>
        </w:tabs>
        <w:ind w:left="1871" w:hanging="1871"/>
      </w:pPr>
      <w:r>
        <w:tab/>
      </w:r>
      <w:r w:rsidRPr="006F16D6">
        <w:t>(a)</w:t>
      </w:r>
      <w:r>
        <w:tab/>
      </w:r>
      <w:r w:rsidRPr="006F4D03">
        <w:t>the selection and use of label elements is in accordance with the GHS and it complies with Part 3 of Schedule 9; or</w:t>
      </w:r>
    </w:p>
    <w:p w14:paraId="646B3D3B" w14:textId="77777777" w:rsidR="006F4D03" w:rsidRDefault="006F4D03" w:rsidP="006F4D03">
      <w:pPr>
        <w:pStyle w:val="DraftHeading3"/>
        <w:tabs>
          <w:tab w:val="right" w:pos="1757"/>
        </w:tabs>
        <w:ind w:left="1871" w:hanging="1871"/>
      </w:pPr>
      <w:r>
        <w:tab/>
      </w:r>
      <w:r w:rsidRPr="006F16D6">
        <w:t>(b)</w:t>
      </w:r>
      <w:r>
        <w:tab/>
      </w:r>
      <w:r w:rsidR="001E39E0" w:rsidRPr="001E39E0">
        <w:t>the label includes content that complies with another labelling requirement imposed by these Regulations or by another law [of this State or] of the Commonwealth and the content is the same, or substantially the same, as the content that is required by Part 3 of Schedule 9.</w:t>
      </w:r>
    </w:p>
    <w:p w14:paraId="646B3D3C" w14:textId="77777777" w:rsidR="00145DDF" w:rsidRPr="005B5DDA" w:rsidRDefault="00145DDF" w:rsidP="00145DDF">
      <w:pPr>
        <w:pStyle w:val="DraftHeading2"/>
        <w:tabs>
          <w:tab w:val="right" w:pos="1247"/>
        </w:tabs>
        <w:ind w:left="1361" w:hanging="1361"/>
      </w:pPr>
      <w:r>
        <w:tab/>
      </w:r>
      <w:r w:rsidRPr="006F16D6">
        <w:t>(3)</w:t>
      </w:r>
      <w:r>
        <w:tab/>
      </w:r>
      <w:r w:rsidRPr="005B5DDA">
        <w:t>This regulation does not apply to a hazardous chemical if:</w:t>
      </w:r>
    </w:p>
    <w:p w14:paraId="646B3D3D" w14:textId="77777777" w:rsidR="00145DDF" w:rsidRDefault="00145DDF" w:rsidP="00145DDF">
      <w:pPr>
        <w:pStyle w:val="DraftHeading3"/>
        <w:tabs>
          <w:tab w:val="right" w:pos="1757"/>
        </w:tabs>
        <w:ind w:left="1871" w:hanging="1871"/>
      </w:pPr>
      <w:r>
        <w:tab/>
      </w:r>
      <w:r w:rsidRPr="006F16D6">
        <w:t>(a)</w:t>
      </w:r>
      <w:r>
        <w:tab/>
      </w:r>
      <w:r w:rsidRPr="005B5DDA">
        <w:t>the hazardous chemical is a consumer product</w:t>
      </w:r>
      <w:r>
        <w:t xml:space="preserve"> that is labelled in accordance with the </w:t>
      </w:r>
      <w:r w:rsidR="00422E56" w:rsidRPr="00422E56">
        <w:t>Poisons Standard</w:t>
      </w:r>
      <w:r>
        <w:t>; and</w:t>
      </w:r>
    </w:p>
    <w:p w14:paraId="646B3D3E" w14:textId="77777777" w:rsidR="00145DDF" w:rsidRDefault="00145DDF" w:rsidP="00145DDF">
      <w:pPr>
        <w:pStyle w:val="DraftHeading3"/>
        <w:tabs>
          <w:tab w:val="right" w:pos="1757"/>
        </w:tabs>
        <w:ind w:left="1871" w:hanging="1871"/>
      </w:pPr>
      <w:r>
        <w:tab/>
      </w:r>
      <w:r w:rsidRPr="006F16D6">
        <w:t>(b)</w:t>
      </w:r>
      <w:r>
        <w:tab/>
      </w:r>
      <w:r w:rsidRPr="005B5DDA">
        <w:t>the container for the hazardous chemical has its original label; and</w:t>
      </w:r>
    </w:p>
    <w:p w14:paraId="646B3D3F" w14:textId="77777777" w:rsidR="00145DDF" w:rsidRDefault="00145DDF" w:rsidP="00145DDF">
      <w:pPr>
        <w:pStyle w:val="DraftHeading3"/>
        <w:tabs>
          <w:tab w:val="right" w:pos="1757"/>
        </w:tabs>
        <w:ind w:left="1871" w:hanging="1871"/>
      </w:pPr>
      <w:r>
        <w:tab/>
        <w:t>(c)</w:t>
      </w:r>
      <w:r>
        <w:tab/>
      </w:r>
      <w:r w:rsidRPr="005B5DDA">
        <w:t>it is reasonably foreseeable that the hazardous chemical will be used in a workplace only in:</w:t>
      </w:r>
    </w:p>
    <w:p w14:paraId="646B3D40" w14:textId="77777777" w:rsidR="00145DDF" w:rsidRDefault="00145DDF" w:rsidP="00145DDF">
      <w:pPr>
        <w:pStyle w:val="DraftHeading4"/>
        <w:tabs>
          <w:tab w:val="right" w:pos="2268"/>
        </w:tabs>
        <w:ind w:left="2381" w:hanging="2381"/>
      </w:pPr>
      <w:r>
        <w:tab/>
      </w:r>
      <w:r w:rsidRPr="006F16D6">
        <w:t>(i)</w:t>
      </w:r>
      <w:r>
        <w:tab/>
      </w:r>
      <w:r w:rsidRPr="005B5DDA">
        <w:t>a quantity that is consistent with household use; and</w:t>
      </w:r>
    </w:p>
    <w:p w14:paraId="646B3D41" w14:textId="77777777" w:rsidR="00145DDF" w:rsidRPr="005B5DDA" w:rsidRDefault="00145DDF" w:rsidP="00145DDF">
      <w:pPr>
        <w:pStyle w:val="DraftHeading4"/>
        <w:tabs>
          <w:tab w:val="right" w:pos="2268"/>
        </w:tabs>
        <w:ind w:left="2381" w:hanging="2381"/>
      </w:pPr>
      <w:r>
        <w:tab/>
      </w:r>
      <w:r w:rsidRPr="006F16D6">
        <w:t>(ii)</w:t>
      </w:r>
      <w:r>
        <w:tab/>
      </w:r>
      <w:r w:rsidRPr="005B5DDA">
        <w:t>a way that is consistent with household use; and</w:t>
      </w:r>
    </w:p>
    <w:p w14:paraId="646B3D42" w14:textId="77777777" w:rsidR="00145DDF" w:rsidRPr="005B5DDA" w:rsidRDefault="00145DDF" w:rsidP="00145DDF">
      <w:pPr>
        <w:pStyle w:val="DraftHeading4"/>
        <w:tabs>
          <w:tab w:val="right" w:pos="2268"/>
        </w:tabs>
        <w:ind w:left="2381" w:hanging="2381"/>
      </w:pPr>
      <w:r>
        <w:tab/>
      </w:r>
      <w:r w:rsidRPr="006F16D6">
        <w:t>(iii)</w:t>
      </w:r>
      <w:r>
        <w:tab/>
      </w:r>
      <w:r w:rsidRPr="005B5DDA">
        <w:t xml:space="preserve">a way that is incidental to the nature of the work carried out by a worker using the </w:t>
      </w:r>
      <w:r>
        <w:t xml:space="preserve">hazardous </w:t>
      </w:r>
      <w:r w:rsidRPr="005B5DDA">
        <w:t>chemical.</w:t>
      </w:r>
    </w:p>
    <w:p w14:paraId="646B3D43" w14:textId="77777777" w:rsidR="00145DDF" w:rsidRDefault="00145DDF" w:rsidP="00145DDF">
      <w:pPr>
        <w:pStyle w:val="DraftHeading2"/>
        <w:tabs>
          <w:tab w:val="right" w:pos="1247"/>
        </w:tabs>
        <w:ind w:left="1361" w:hanging="1361"/>
      </w:pPr>
      <w:r>
        <w:tab/>
      </w:r>
      <w:r w:rsidRPr="006F16D6">
        <w:t>(4)</w:t>
      </w:r>
      <w:r>
        <w:tab/>
      </w:r>
      <w:r w:rsidRPr="005B5DDA">
        <w:t>This regulation does not apply to hazardous chemicals in transit.</w:t>
      </w:r>
    </w:p>
    <w:p w14:paraId="646B3D44" w14:textId="77777777" w:rsidR="00145DDF" w:rsidRDefault="00145DDF" w:rsidP="00145DDF">
      <w:pPr>
        <w:pStyle w:val="DraftHeading2"/>
        <w:tabs>
          <w:tab w:val="right" w:pos="1247"/>
        </w:tabs>
        <w:ind w:left="1361" w:hanging="1361"/>
      </w:pPr>
      <w:r>
        <w:tab/>
      </w:r>
      <w:r w:rsidRPr="00667A26">
        <w:t>(</w:t>
      </w:r>
      <w:r>
        <w:t>5</w:t>
      </w:r>
      <w:r w:rsidRPr="00667A26">
        <w:t>)</w:t>
      </w:r>
      <w:r>
        <w:tab/>
        <w:t>This regulation does not apply to a hazardous chemical that:</w:t>
      </w:r>
    </w:p>
    <w:p w14:paraId="646B3D45" w14:textId="77777777" w:rsidR="00145DDF" w:rsidRDefault="00145DDF" w:rsidP="00145DDF">
      <w:pPr>
        <w:pStyle w:val="DraftHeading3"/>
        <w:tabs>
          <w:tab w:val="right" w:pos="1757"/>
        </w:tabs>
        <w:ind w:left="1871" w:hanging="1871"/>
      </w:pPr>
      <w:r>
        <w:lastRenderedPageBreak/>
        <w:tab/>
      </w:r>
      <w:r w:rsidRPr="00667A26">
        <w:t>(a)</w:t>
      </w:r>
      <w:r>
        <w:tab/>
        <w:t xml:space="preserve">is therapeutic goods within the meaning of the </w:t>
      </w:r>
      <w:r w:rsidRPr="00D93C47">
        <w:rPr>
          <w:i/>
        </w:rPr>
        <w:t>Therapeutic Goods Act 1989</w:t>
      </w:r>
      <w:r>
        <w:t xml:space="preserve"> of the Commonwealth; and</w:t>
      </w:r>
    </w:p>
    <w:p w14:paraId="646B3D46" w14:textId="77777777" w:rsidR="00145DDF" w:rsidRDefault="00145DDF" w:rsidP="00145DDF">
      <w:pPr>
        <w:pStyle w:val="DraftHeading3"/>
        <w:tabs>
          <w:tab w:val="right" w:pos="1757"/>
        </w:tabs>
        <w:ind w:left="1871" w:hanging="1871"/>
      </w:pPr>
      <w:r>
        <w:tab/>
        <w:t>(b)</w:t>
      </w:r>
      <w:r>
        <w:tab/>
        <w:t>is in a form intended for human consumption, for administration to or by a person or use by a person for therapeutic purposes; and</w:t>
      </w:r>
    </w:p>
    <w:p w14:paraId="646B3D47" w14:textId="77777777" w:rsidR="00145DDF" w:rsidRDefault="00145DDF" w:rsidP="00145DDF">
      <w:pPr>
        <w:pStyle w:val="DraftHeading3"/>
        <w:tabs>
          <w:tab w:val="right" w:pos="1757"/>
        </w:tabs>
        <w:ind w:left="1871" w:hanging="1871"/>
      </w:pPr>
      <w:r>
        <w:tab/>
      </w:r>
      <w:r w:rsidRPr="00667A26">
        <w:t>(c)</w:t>
      </w:r>
      <w:r>
        <w:tab/>
        <w:t>is labelled in accordance with that Act or an order made under that Act.</w:t>
      </w:r>
    </w:p>
    <w:p w14:paraId="646B3D48" w14:textId="77777777" w:rsidR="00145DDF" w:rsidRDefault="00145DDF" w:rsidP="00145DDF">
      <w:pPr>
        <w:pStyle w:val="DraftHeading2"/>
        <w:tabs>
          <w:tab w:val="right" w:pos="1247"/>
        </w:tabs>
        <w:ind w:left="1361" w:hanging="1361"/>
      </w:pPr>
      <w:r>
        <w:tab/>
      </w:r>
      <w:r w:rsidRPr="00AC3813">
        <w:t>(6)</w:t>
      </w:r>
      <w:r>
        <w:tab/>
        <w:t>This regulation does not apply to cosmetics and toiletries.</w:t>
      </w:r>
    </w:p>
    <w:p w14:paraId="646B3D49" w14:textId="77777777" w:rsidR="00314552" w:rsidRDefault="00314552" w:rsidP="00314552">
      <w:pPr>
        <w:pStyle w:val="DraftHeading2"/>
        <w:tabs>
          <w:tab w:val="right" w:pos="1247"/>
        </w:tabs>
        <w:ind w:left="1361" w:hanging="1361"/>
      </w:pPr>
      <w:r>
        <w:tab/>
      </w:r>
      <w:r w:rsidRPr="00667A26">
        <w:t>(</w:t>
      </w:r>
      <w:r>
        <w:t>7</w:t>
      </w:r>
      <w:r w:rsidRPr="00667A26">
        <w:t>)</w:t>
      </w:r>
      <w:r>
        <w:tab/>
      </w:r>
      <w:r w:rsidR="00E60C35" w:rsidRPr="00E60C35">
        <w:t>This regulation does not apply to a hazardous chemical that is:</w:t>
      </w:r>
    </w:p>
    <w:p w14:paraId="646B3D4A" w14:textId="77777777" w:rsidR="00314552" w:rsidRDefault="00314552" w:rsidP="00314552">
      <w:pPr>
        <w:pStyle w:val="DraftHeading3"/>
        <w:tabs>
          <w:tab w:val="right" w:pos="1757"/>
        </w:tabs>
        <w:ind w:left="1871" w:hanging="1871"/>
      </w:pPr>
      <w:r>
        <w:tab/>
      </w:r>
      <w:r w:rsidRPr="00667A26">
        <w:t>(a)</w:t>
      </w:r>
      <w:r>
        <w:tab/>
      </w:r>
      <w:r w:rsidR="005C56A5" w:rsidRPr="005C56A5">
        <w:t>a veterinary chemical product within the meaning of the Agvet Code; and</w:t>
      </w:r>
    </w:p>
    <w:p w14:paraId="646B3D4B" w14:textId="77777777" w:rsidR="005C56A5" w:rsidRDefault="005C56A5" w:rsidP="005C56A5">
      <w:pPr>
        <w:pStyle w:val="DraftHeading3"/>
        <w:tabs>
          <w:tab w:val="right" w:pos="1757"/>
        </w:tabs>
        <w:ind w:left="1871" w:hanging="1871"/>
      </w:pPr>
      <w:r>
        <w:tab/>
        <w:t>(b)</w:t>
      </w:r>
      <w:r>
        <w:tab/>
      </w:r>
      <w:r w:rsidRPr="005C56A5">
        <w:t>listed in:</w:t>
      </w:r>
    </w:p>
    <w:p w14:paraId="646B3D4C" w14:textId="77777777" w:rsidR="005C56A5" w:rsidRDefault="005C56A5" w:rsidP="005C56A5">
      <w:pPr>
        <w:pStyle w:val="DraftHeading4"/>
        <w:tabs>
          <w:tab w:val="right" w:pos="2268"/>
        </w:tabs>
        <w:ind w:left="2381" w:hanging="2381"/>
      </w:pPr>
      <w:r>
        <w:tab/>
      </w:r>
      <w:r w:rsidRPr="006F16D6">
        <w:t>(i)</w:t>
      </w:r>
      <w:r>
        <w:tab/>
      </w:r>
      <w:r w:rsidRPr="005C56A5">
        <w:t>the Poisons Standard, Part 4, Schedule 4, if the chemical product is packaged and supplied in a form intended for direct administration to an animal for therapeutic purposes; or</w:t>
      </w:r>
    </w:p>
    <w:p w14:paraId="646B3D4D" w14:textId="77777777" w:rsidR="005C56A5" w:rsidRPr="005B5DDA" w:rsidRDefault="005C56A5" w:rsidP="005C56A5">
      <w:pPr>
        <w:pStyle w:val="DraftHeading4"/>
        <w:tabs>
          <w:tab w:val="right" w:pos="2268"/>
        </w:tabs>
        <w:ind w:left="2381" w:hanging="2381"/>
      </w:pPr>
      <w:r>
        <w:tab/>
      </w:r>
      <w:r w:rsidRPr="006F16D6">
        <w:t>(ii)</w:t>
      </w:r>
      <w:r>
        <w:tab/>
      </w:r>
      <w:r w:rsidRPr="005C56A5">
        <w:t>the Poisons Standard, Part 4, Schedule 8.</w:t>
      </w:r>
    </w:p>
    <w:p w14:paraId="646B3D4E" w14:textId="77777777" w:rsidR="00E60C35" w:rsidRDefault="00E60C35" w:rsidP="00E60C35">
      <w:pPr>
        <w:pStyle w:val="DraftHeading2"/>
        <w:tabs>
          <w:tab w:val="right" w:pos="1247"/>
        </w:tabs>
        <w:ind w:left="1361" w:hanging="1361"/>
      </w:pPr>
      <w:r>
        <w:tab/>
      </w:r>
      <w:r w:rsidRPr="00962B51">
        <w:t>(</w:t>
      </w:r>
      <w:r>
        <w:t>8</w:t>
      </w:r>
      <w:r w:rsidRPr="00962B51">
        <w:t>)</w:t>
      </w:r>
      <w:r>
        <w:tab/>
        <w:t>In this regulation:</w:t>
      </w:r>
    </w:p>
    <w:p w14:paraId="646B3D4F" w14:textId="77777777" w:rsidR="00E60C35" w:rsidRDefault="005C56A5" w:rsidP="00E60C35">
      <w:pPr>
        <w:pStyle w:val="DraftDefinition2"/>
      </w:pPr>
      <w:r w:rsidRPr="005C56A5">
        <w:rPr>
          <w:b/>
          <w:i/>
        </w:rPr>
        <w:t>Poisons Standard</w:t>
      </w:r>
      <w:r w:rsidRPr="005C56A5">
        <w:t xml:space="preserve"> means the Standard for the Uniform Scheduling of Medicines and Poisons </w:t>
      </w:r>
      <w:r w:rsidR="00E0484D">
        <w:t>November</w:t>
      </w:r>
      <w:r w:rsidRPr="005C56A5">
        <w:t xml:space="preserve"> 2016 published by the Commonwealth, as in force or remade from time to time.</w:t>
      </w:r>
    </w:p>
    <w:p w14:paraId="646B3D50" w14:textId="77777777" w:rsidR="00145DDF" w:rsidRPr="00950304" w:rsidRDefault="00145DDF" w:rsidP="0013567F">
      <w:pPr>
        <w:pStyle w:val="StyleHeading-DIVISIONLeftLeft0cmHanging275cm"/>
      </w:pPr>
      <w:bookmarkStart w:id="486" w:name="_Toc141880967"/>
      <w:r>
        <w:t xml:space="preserve">Subdivision 2 </w:t>
      </w:r>
      <w:r>
        <w:tab/>
      </w:r>
      <w:r w:rsidRPr="00950304">
        <w:t>Obligations of suppliers</w:t>
      </w:r>
      <w:bookmarkEnd w:id="486"/>
    </w:p>
    <w:p w14:paraId="646B3D51" w14:textId="77777777" w:rsidR="00145DDF" w:rsidRPr="00B036F8" w:rsidRDefault="00145DDF" w:rsidP="00145DDF">
      <w:pPr>
        <w:pStyle w:val="DraftSectionNote"/>
        <w:tabs>
          <w:tab w:val="right" w:pos="46"/>
          <w:tab w:val="right" w:pos="1304"/>
        </w:tabs>
        <w:ind w:left="1259" w:hanging="408"/>
        <w:rPr>
          <w:b/>
        </w:rPr>
      </w:pPr>
      <w:r w:rsidRPr="00B036F8">
        <w:rPr>
          <w:b/>
        </w:rPr>
        <w:t>Note</w:t>
      </w:r>
      <w:r>
        <w:rPr>
          <w:b/>
        </w:rPr>
        <w:t>s</w:t>
      </w:r>
    </w:p>
    <w:p w14:paraId="646B3D52" w14:textId="77777777" w:rsidR="00145DDF" w:rsidRDefault="00145DDF" w:rsidP="00145DDF">
      <w:pPr>
        <w:pStyle w:val="DraftSectionNote"/>
        <w:tabs>
          <w:tab w:val="right" w:pos="46"/>
          <w:tab w:val="right" w:pos="1304"/>
        </w:tabs>
        <w:ind w:left="1259" w:hanging="408"/>
      </w:pPr>
      <w:r>
        <w:t>1</w:t>
      </w:r>
      <w:r>
        <w:tab/>
      </w:r>
      <w:r w:rsidRPr="00950304">
        <w:t>A supplier of hazardous chemicals may also be a person conducting a business or undertaking at a workplace.</w:t>
      </w:r>
    </w:p>
    <w:p w14:paraId="646B3D53" w14:textId="77777777" w:rsidR="00145DDF" w:rsidRDefault="00145DDF" w:rsidP="00145DDF">
      <w:pPr>
        <w:pStyle w:val="DraftSectionNote"/>
        <w:tabs>
          <w:tab w:val="right" w:pos="46"/>
          <w:tab w:val="right" w:pos="1304"/>
        </w:tabs>
        <w:ind w:left="1259" w:hanging="408"/>
      </w:pPr>
      <w:r>
        <w:t>2</w:t>
      </w:r>
      <w:r>
        <w:tab/>
        <w:t>A supplier is defined in section 25 of the Act as a person who conducts a business or undertaking of supplying.</w:t>
      </w:r>
    </w:p>
    <w:p w14:paraId="646B3D54" w14:textId="77777777" w:rsidR="00145DDF" w:rsidRDefault="00145DDF" w:rsidP="00145DDF">
      <w:pPr>
        <w:pStyle w:val="DraftSectionNote"/>
        <w:tabs>
          <w:tab w:val="right" w:pos="46"/>
          <w:tab w:val="right" w:pos="1304"/>
        </w:tabs>
        <w:ind w:left="1259" w:hanging="408"/>
      </w:pPr>
      <w:r>
        <w:t>3</w:t>
      </w:r>
      <w:r>
        <w:tab/>
        <w:t>An operator of a major hazard facility is required to notify certain quantities of hazardous chemicals under Part 9.2.</w:t>
      </w:r>
    </w:p>
    <w:p w14:paraId="646B3D55" w14:textId="77777777" w:rsidR="00145DDF" w:rsidRDefault="00145DDF" w:rsidP="00C92295">
      <w:pPr>
        <w:pStyle w:val="StyleDraftHeading1Left0cmHanging15cm1"/>
      </w:pPr>
      <w:r>
        <w:tab/>
      </w:r>
      <w:bookmarkStart w:id="487" w:name="_Toc141880968"/>
      <w:r>
        <w:t>336</w:t>
      </w:r>
      <w:r>
        <w:tab/>
        <w:t>Restriction on age of person who can supply hazardous chemicals</w:t>
      </w:r>
      <w:bookmarkEnd w:id="487"/>
    </w:p>
    <w:p w14:paraId="646B3D56" w14:textId="77777777" w:rsidR="00145DDF" w:rsidRDefault="00145DDF" w:rsidP="00145DDF">
      <w:pPr>
        <w:pStyle w:val="BodySectionSub"/>
      </w:pPr>
      <w:r w:rsidRPr="008927A9">
        <w:t>A</w:t>
      </w:r>
      <w:r>
        <w:t xml:space="preserve">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646B3D57" w14:textId="16489792" w:rsidR="00145DDF" w:rsidRDefault="00145DDF" w:rsidP="00145DDF">
      <w:pPr>
        <w:pStyle w:val="BodySectionSub"/>
      </w:pPr>
      <w:r>
        <w:t>Maximum penalty:</w:t>
      </w:r>
      <w:r w:rsidR="007C1A6B">
        <w:t xml:space="preserve"> </w:t>
      </w:r>
      <w:r w:rsidR="007C1A6B" w:rsidRPr="007C1A6B">
        <w:t>tier G monetary penalty.</w:t>
      </w:r>
    </w:p>
    <w:p w14:paraId="646B3D5A" w14:textId="77777777" w:rsidR="00145DDF" w:rsidRPr="002E4FFC" w:rsidRDefault="00145DDF" w:rsidP="00145DDF">
      <w:pPr>
        <w:pStyle w:val="DraftSectionEg"/>
        <w:tabs>
          <w:tab w:val="right" w:pos="1304"/>
        </w:tabs>
        <w:ind w:left="850"/>
        <w:rPr>
          <w:b/>
        </w:rPr>
      </w:pPr>
      <w:r w:rsidRPr="00721DCD">
        <w:rPr>
          <w:b/>
        </w:rPr>
        <w:lastRenderedPageBreak/>
        <w:t>Example</w:t>
      </w:r>
      <w:r>
        <w:rPr>
          <w:b/>
        </w:rPr>
        <w:t>s</w:t>
      </w:r>
    </w:p>
    <w:p w14:paraId="646B3D5B" w14:textId="77777777" w:rsidR="00145DDF" w:rsidRDefault="00145DDF" w:rsidP="00145DDF">
      <w:pPr>
        <w:pStyle w:val="DraftSectionEg"/>
        <w:tabs>
          <w:tab w:val="right" w:pos="46"/>
          <w:tab w:val="right" w:pos="1304"/>
        </w:tabs>
        <w:ind w:left="1259" w:hanging="408"/>
      </w:pPr>
      <w:r>
        <w:t>1</w:t>
      </w:r>
      <w:r>
        <w:tab/>
        <w:t>Decanting fuel into a fuel container.</w:t>
      </w:r>
    </w:p>
    <w:p w14:paraId="646B3D5C" w14:textId="77777777" w:rsidR="00145DDF" w:rsidRDefault="00145DDF" w:rsidP="00145DDF">
      <w:pPr>
        <w:pStyle w:val="DraftSectionEg"/>
        <w:tabs>
          <w:tab w:val="right" w:pos="46"/>
          <w:tab w:val="right" w:pos="1304"/>
        </w:tabs>
        <w:ind w:left="1259" w:hanging="408"/>
      </w:pPr>
      <w:r>
        <w:t>2</w:t>
      </w:r>
      <w:r>
        <w:tab/>
        <w:t>Refuelling a car.</w:t>
      </w:r>
    </w:p>
    <w:p w14:paraId="646B3D5D" w14:textId="77777777" w:rsidR="00145DDF" w:rsidRPr="00C80628" w:rsidRDefault="00145DDF" w:rsidP="00C92295">
      <w:pPr>
        <w:pStyle w:val="StyleDraftHeading1Left0cmHanging15cm1"/>
      </w:pPr>
      <w:r>
        <w:tab/>
      </w:r>
      <w:bookmarkStart w:id="488" w:name="_Toc141880969"/>
      <w:r>
        <w:t>337</w:t>
      </w:r>
      <w:r>
        <w:tab/>
      </w:r>
      <w:r w:rsidRPr="00C80628">
        <w:t>Retailer or supplier packing hazardous chemicals</w:t>
      </w:r>
      <w:bookmarkEnd w:id="488"/>
    </w:p>
    <w:p w14:paraId="646B3D5E" w14:textId="77777777" w:rsidR="007162D7" w:rsidRDefault="00145DDF" w:rsidP="00145DDF">
      <w:pPr>
        <w:pStyle w:val="DraftHeading2"/>
        <w:tabs>
          <w:tab w:val="right" w:pos="1247"/>
        </w:tabs>
        <w:ind w:left="1361" w:hanging="1361"/>
      </w:pPr>
      <w:r>
        <w:tab/>
      </w:r>
      <w:r w:rsidRPr="00F90A72">
        <w:t>(</w:t>
      </w:r>
      <w:r>
        <w:t>1</w:t>
      </w:r>
      <w:r w:rsidRPr="00F90A72">
        <w:t>)</w:t>
      </w:r>
      <w:r>
        <w:tab/>
      </w:r>
      <w:r w:rsidRPr="00C80628">
        <w:t xml:space="preserve">The supplier of a hazardous chemical must not supply the </w:t>
      </w:r>
      <w:r>
        <w:t xml:space="preserve">hazardous </w:t>
      </w:r>
      <w:r w:rsidRPr="00C80628">
        <w:t xml:space="preserve">chemical </w:t>
      </w:r>
      <w:r>
        <w:t>for use at</w:t>
      </w:r>
      <w:r w:rsidRPr="00C80628">
        <w:t xml:space="preserve"> another workplace if the supplier knows or ought reasonably to know that the </w:t>
      </w:r>
      <w:r>
        <w:t xml:space="preserve">hazardous </w:t>
      </w:r>
      <w:r w:rsidRPr="00C80628">
        <w:t>chemical is not correctly packed.</w:t>
      </w:r>
    </w:p>
    <w:p w14:paraId="646B3D5F" w14:textId="398C507F" w:rsidR="00145DDF" w:rsidRDefault="00145DDF" w:rsidP="00145DDF">
      <w:pPr>
        <w:pStyle w:val="BodySectionSub"/>
      </w:pPr>
      <w:r>
        <w:t>Maximum penalty:</w:t>
      </w:r>
      <w:r w:rsidR="007C1A6B">
        <w:t xml:space="preserve"> </w:t>
      </w:r>
      <w:r w:rsidR="007C1A6B" w:rsidRPr="007C1A6B">
        <w:t>tier G monetary penalty.</w:t>
      </w:r>
    </w:p>
    <w:p w14:paraId="646B3D62" w14:textId="77777777" w:rsidR="00145DDF" w:rsidRDefault="00145DDF" w:rsidP="00145DDF">
      <w:pPr>
        <w:pStyle w:val="DraftHeading2"/>
        <w:tabs>
          <w:tab w:val="right" w:pos="1247"/>
        </w:tabs>
        <w:ind w:left="1361" w:hanging="1361"/>
      </w:pPr>
      <w:r>
        <w:tab/>
        <w:t>(2)</w:t>
      </w:r>
      <w:r>
        <w:tab/>
      </w:r>
      <w:r w:rsidRPr="00C80628">
        <w:t>A retailer who supplies a hazardous chemical in a container provided by the person supplied with the chemical must ensure that th</w:t>
      </w:r>
      <w:r>
        <w:t>e hazardous chemical is correctly packed.</w:t>
      </w:r>
    </w:p>
    <w:p w14:paraId="646B3D63" w14:textId="0709DED9" w:rsidR="00145DDF" w:rsidRDefault="00145DDF" w:rsidP="00145DDF">
      <w:pPr>
        <w:pStyle w:val="BodySectionSub"/>
      </w:pPr>
      <w:r>
        <w:t>Maximum penalty:</w:t>
      </w:r>
      <w:r w:rsidR="007C1A6B">
        <w:t xml:space="preserve"> </w:t>
      </w:r>
      <w:r w:rsidR="007C1A6B" w:rsidRPr="007C1A6B">
        <w:t>tier G monetary penalty.</w:t>
      </w:r>
    </w:p>
    <w:p w14:paraId="646B3D66" w14:textId="77777777" w:rsidR="00145DDF" w:rsidRPr="00C80628" w:rsidRDefault="00145DDF" w:rsidP="00C92295">
      <w:pPr>
        <w:pStyle w:val="StyleDraftHeading1Left0cmHanging15cm1"/>
      </w:pPr>
      <w:r>
        <w:tab/>
      </w:r>
      <w:bookmarkStart w:id="489" w:name="_Toc141880970"/>
      <w:r>
        <w:t>338</w:t>
      </w:r>
      <w:r>
        <w:tab/>
      </w:r>
      <w:r w:rsidRPr="00C80628">
        <w:t>Supplier labelling hazardous chemicals</w:t>
      </w:r>
      <w:bookmarkEnd w:id="489"/>
    </w:p>
    <w:p w14:paraId="646B3D67" w14:textId="77777777" w:rsidR="00145DDF" w:rsidRDefault="00751833" w:rsidP="0034748E">
      <w:pPr>
        <w:pStyle w:val="DraftHeading2"/>
        <w:tabs>
          <w:tab w:val="right" w:pos="1247"/>
        </w:tabs>
        <w:ind w:left="1361" w:hanging="1361"/>
      </w:pPr>
      <w:r>
        <w:tab/>
      </w:r>
      <w:r w:rsidRPr="00F90A72">
        <w:t>(1)</w:t>
      </w:r>
      <w:r>
        <w:tab/>
      </w:r>
      <w:r>
        <w:tab/>
      </w:r>
      <w:r w:rsidR="00145DDF" w:rsidRPr="00C80628">
        <w:t xml:space="preserve">The supplier of a hazardous chemical must not supply the </w:t>
      </w:r>
      <w:r w:rsidR="00145DDF">
        <w:t xml:space="preserve">hazardous </w:t>
      </w:r>
      <w:r w:rsidR="00145DDF" w:rsidRPr="00C80628">
        <w:t xml:space="preserve">chemical to another workplace if the supplier knows or ought reasonably to know that the </w:t>
      </w:r>
      <w:r w:rsidR="00145DDF">
        <w:t xml:space="preserve">hazardous </w:t>
      </w:r>
      <w:r w:rsidR="00145DDF" w:rsidRPr="00C80628">
        <w:t>chemical is not correctly labelled</w:t>
      </w:r>
      <w:r w:rsidR="00145DDF">
        <w:t xml:space="preserve"> in accordance with regulation 335</w:t>
      </w:r>
      <w:r w:rsidR="00145DDF" w:rsidRPr="00C80628">
        <w:t>.</w:t>
      </w:r>
    </w:p>
    <w:p w14:paraId="646B3D68" w14:textId="629B44E1" w:rsidR="00145DDF" w:rsidRDefault="00145DDF" w:rsidP="00145DDF">
      <w:pPr>
        <w:pStyle w:val="BodySectionSub"/>
      </w:pPr>
      <w:bookmarkStart w:id="490" w:name="_Ref266172417"/>
      <w:r>
        <w:t>Maximum penalty:</w:t>
      </w:r>
      <w:r w:rsidR="007C1A6B">
        <w:t xml:space="preserve"> </w:t>
      </w:r>
      <w:r w:rsidR="007C1A6B" w:rsidRPr="007C1A6B">
        <w:t>tier G monetary penalty.</w:t>
      </w:r>
    </w:p>
    <w:p w14:paraId="646B3D6B" w14:textId="77777777" w:rsidR="00751833" w:rsidRPr="00751833" w:rsidRDefault="00751833" w:rsidP="0034748E">
      <w:pPr>
        <w:pStyle w:val="DraftHeading2"/>
        <w:tabs>
          <w:tab w:val="right" w:pos="1247"/>
        </w:tabs>
        <w:ind w:left="1361" w:hanging="1361"/>
      </w:pPr>
      <w:r>
        <w:tab/>
        <w:t>(2)</w:t>
      </w:r>
      <w:r>
        <w:tab/>
      </w:r>
      <w:r>
        <w:tab/>
      </w:r>
      <w:r>
        <w:tab/>
      </w:r>
      <w:r>
        <w:tab/>
      </w:r>
      <w:r w:rsidRPr="00751833">
        <w:t>Subregulation (1) does not apply to a hazardous chemical manufactured or imported before 1 January 2023 that was, at the time it was manufactured or imported, labelled in accordance with GHS 3.</w:t>
      </w:r>
    </w:p>
    <w:p w14:paraId="646B3D6C" w14:textId="77777777" w:rsidR="00145DDF" w:rsidRPr="005B5DDA" w:rsidRDefault="00145DDF" w:rsidP="00C92295">
      <w:pPr>
        <w:pStyle w:val="StyleDraftHeading1Left0cmHanging15cm1"/>
      </w:pPr>
      <w:r>
        <w:tab/>
      </w:r>
      <w:bookmarkStart w:id="491" w:name="_Toc141880971"/>
      <w:r>
        <w:t>339</w:t>
      </w:r>
      <w:r>
        <w:tab/>
      </w:r>
      <w:r w:rsidRPr="005B5DDA">
        <w:t>Supplier to provide safety data sheets</w:t>
      </w:r>
      <w:bookmarkEnd w:id="490"/>
      <w:bookmarkEnd w:id="491"/>
    </w:p>
    <w:p w14:paraId="646B3D6D"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The supplier of a hazardous chemical to a workplace must ensure that the current safety data sheet for the </w:t>
      </w:r>
      <w:r>
        <w:t xml:space="preserve">hazardous </w:t>
      </w:r>
      <w:r w:rsidRPr="005B5DDA">
        <w:t>chemical is provided</w:t>
      </w:r>
      <w:r>
        <w:t xml:space="preserve"> </w:t>
      </w:r>
      <w:r w:rsidRPr="00C80628">
        <w:t xml:space="preserve">with the </w:t>
      </w:r>
      <w:r>
        <w:t xml:space="preserve">hazardous </w:t>
      </w:r>
      <w:r w:rsidRPr="00C80628">
        <w:t>chemical</w:t>
      </w:r>
      <w:r w:rsidRPr="005B5DDA">
        <w:t>:</w:t>
      </w:r>
    </w:p>
    <w:p w14:paraId="646B3D6E" w14:textId="77777777" w:rsidR="00145DDF" w:rsidRPr="005B5DDA" w:rsidRDefault="00145DDF" w:rsidP="00145DDF">
      <w:pPr>
        <w:pStyle w:val="DraftHeading3"/>
        <w:tabs>
          <w:tab w:val="right" w:pos="1757"/>
        </w:tabs>
        <w:ind w:left="1871" w:hanging="1871"/>
      </w:pPr>
      <w:r>
        <w:tab/>
      </w:r>
      <w:r w:rsidRPr="00F90A72">
        <w:t>(a)</w:t>
      </w:r>
      <w:r>
        <w:tab/>
      </w:r>
      <w:r w:rsidRPr="00C80628">
        <w:t>when</w:t>
      </w:r>
      <w:r>
        <w:t xml:space="preserve"> the</w:t>
      </w:r>
      <w:r w:rsidRPr="005B5DDA">
        <w:t xml:space="preserve"> </w:t>
      </w:r>
      <w:r>
        <w:t xml:space="preserve">hazardous </w:t>
      </w:r>
      <w:r w:rsidRPr="005B5DDA">
        <w:t>chemical is first supplied to the workplace; and</w:t>
      </w:r>
    </w:p>
    <w:p w14:paraId="646B3D6F" w14:textId="77777777" w:rsidR="007162D7" w:rsidRDefault="00145DDF" w:rsidP="00145DDF">
      <w:pPr>
        <w:pStyle w:val="DraftHeading3"/>
        <w:tabs>
          <w:tab w:val="right" w:pos="1757"/>
        </w:tabs>
        <w:ind w:left="1871" w:hanging="1871"/>
      </w:pPr>
      <w:r>
        <w:tab/>
      </w:r>
      <w:r w:rsidRPr="00F90A72">
        <w:t>(b)</w:t>
      </w:r>
      <w:r>
        <w:tab/>
      </w:r>
      <w:r w:rsidRPr="005B5DDA">
        <w:t xml:space="preserve">if the safety data sheet for the </w:t>
      </w:r>
      <w:r>
        <w:t xml:space="preserve">hazardous </w:t>
      </w:r>
      <w:r w:rsidRPr="005B5DDA">
        <w:t>chemical is amended—</w:t>
      </w:r>
      <w:r w:rsidRPr="00C80628">
        <w:t>when</w:t>
      </w:r>
      <w:r w:rsidRPr="005B5DDA">
        <w:t xml:space="preserve"> the </w:t>
      </w:r>
      <w:r>
        <w:t xml:space="preserve">hazardous </w:t>
      </w:r>
      <w:r w:rsidRPr="005B5DDA">
        <w:t>chemical is first supplied to the workplace after the safety data sheet is amended.</w:t>
      </w:r>
    </w:p>
    <w:p w14:paraId="396D2C24" w14:textId="77777777" w:rsidR="001A343C" w:rsidRDefault="001A343C" w:rsidP="001A343C">
      <w:pPr>
        <w:pStyle w:val="BodySectionSub"/>
      </w:pPr>
      <w:r>
        <w:t xml:space="preserve">Maximum penalty: </w:t>
      </w:r>
      <w:r w:rsidRPr="001A343C">
        <w:t>tier E monetary penalty.</w:t>
      </w:r>
    </w:p>
    <w:p w14:paraId="646B3D73" w14:textId="77777777" w:rsidR="00145DDF" w:rsidRDefault="00145DDF" w:rsidP="00145DDF">
      <w:pPr>
        <w:pStyle w:val="DraftHeading2"/>
        <w:tabs>
          <w:tab w:val="right" w:pos="1247"/>
        </w:tabs>
        <w:ind w:left="1361" w:hanging="1361"/>
      </w:pPr>
      <w:r>
        <w:tab/>
      </w:r>
      <w:r w:rsidRPr="00F90A72">
        <w:t>(2)</w:t>
      </w:r>
      <w:r>
        <w:tab/>
      </w:r>
      <w:r w:rsidRPr="005B5DDA">
        <w:t xml:space="preserve">A hazardous chemical is taken to be </w:t>
      </w:r>
      <w:r w:rsidRPr="00AC3813">
        <w:rPr>
          <w:b/>
          <w:i/>
        </w:rPr>
        <w:t>first supplied</w:t>
      </w:r>
      <w:r w:rsidRPr="005B5DDA">
        <w:t xml:space="preserve"> to a workplace if the supply is the first supply of the </w:t>
      </w:r>
      <w:r>
        <w:t>hazardous chemical to the workplace for 5 </w:t>
      </w:r>
      <w:r w:rsidRPr="005B5DDA">
        <w:t>years.</w:t>
      </w:r>
    </w:p>
    <w:p w14:paraId="646B3D74" w14:textId="77777777" w:rsidR="00145DDF" w:rsidRDefault="00145DDF" w:rsidP="00145DDF">
      <w:pPr>
        <w:pStyle w:val="DraftHeading2"/>
        <w:tabs>
          <w:tab w:val="right" w:pos="1247"/>
        </w:tabs>
        <w:ind w:left="1361" w:hanging="1361"/>
      </w:pPr>
      <w:r>
        <w:lastRenderedPageBreak/>
        <w:tab/>
      </w:r>
      <w:r w:rsidRPr="00F90A72">
        <w:t>(3)</w:t>
      </w:r>
      <w:r>
        <w:tab/>
      </w:r>
      <w:r w:rsidRPr="005B5DDA">
        <w:t xml:space="preserve">The supplier of a hazardous chemical to a workplace must ensure that </w:t>
      </w:r>
      <w:r>
        <w:t>the</w:t>
      </w:r>
      <w:r w:rsidRPr="005B5DDA">
        <w:t xml:space="preserve"> current safety data sheet for the </w:t>
      </w:r>
      <w:r>
        <w:t xml:space="preserve">hazardous </w:t>
      </w:r>
      <w:r w:rsidRPr="005B5DDA">
        <w:t>chemical is provided to a person at the workplace if the person asks for the safety data sheet.</w:t>
      </w:r>
    </w:p>
    <w:p w14:paraId="7C2CBE31" w14:textId="77777777" w:rsidR="001A343C" w:rsidRDefault="001A343C" w:rsidP="001A343C">
      <w:pPr>
        <w:pStyle w:val="BodySectionSub"/>
      </w:pPr>
      <w:r>
        <w:t xml:space="preserve">Maximum penalty: </w:t>
      </w:r>
      <w:r w:rsidRPr="001A343C">
        <w:t>tier E monetary penalty.</w:t>
      </w:r>
    </w:p>
    <w:p w14:paraId="646B3D78" w14:textId="77777777" w:rsidR="00145DDF" w:rsidRPr="005B5DDA" w:rsidRDefault="00145DDF" w:rsidP="00145DDF">
      <w:pPr>
        <w:pStyle w:val="DraftHeading2"/>
        <w:tabs>
          <w:tab w:val="right" w:pos="1247"/>
        </w:tabs>
        <w:ind w:left="1361" w:hanging="1361"/>
      </w:pPr>
      <w:r>
        <w:tab/>
      </w:r>
      <w:r w:rsidRPr="00F90A72">
        <w:t>(4)</w:t>
      </w:r>
      <w:r>
        <w:tab/>
      </w:r>
      <w:r w:rsidRPr="005B5DDA">
        <w:t>This regulation does not apply to a supplier of a hazardous chemical if:</w:t>
      </w:r>
    </w:p>
    <w:p w14:paraId="646B3D79" w14:textId="77777777" w:rsidR="00145DDF" w:rsidRDefault="00145DDF" w:rsidP="00145DDF">
      <w:pPr>
        <w:pStyle w:val="DraftHeading3"/>
        <w:tabs>
          <w:tab w:val="right" w:pos="1757"/>
        </w:tabs>
        <w:ind w:left="1871" w:hanging="1871"/>
      </w:pPr>
      <w:r>
        <w:tab/>
      </w:r>
      <w:r w:rsidRPr="00F90A72">
        <w:t>(a)</w:t>
      </w:r>
      <w:r>
        <w:tab/>
      </w:r>
      <w:r w:rsidRPr="005B5DDA">
        <w:t>the hazardous chemical is a consumer product; or</w:t>
      </w:r>
    </w:p>
    <w:p w14:paraId="646B3D7A" w14:textId="77777777" w:rsidR="00145DDF" w:rsidRDefault="00145DDF" w:rsidP="00145DDF">
      <w:pPr>
        <w:pStyle w:val="DraftHeading3"/>
        <w:tabs>
          <w:tab w:val="right" w:pos="1757"/>
        </w:tabs>
        <w:ind w:left="1871" w:hanging="1871"/>
      </w:pPr>
      <w:r>
        <w:tab/>
      </w:r>
      <w:r w:rsidRPr="00F90A72">
        <w:t>(b)</w:t>
      </w:r>
      <w:r>
        <w:tab/>
      </w:r>
      <w:r w:rsidRPr="005B5DDA">
        <w:t>the supplier is a retailer.</w:t>
      </w:r>
    </w:p>
    <w:p w14:paraId="646B3D7B" w14:textId="77777777" w:rsidR="00145DDF" w:rsidRPr="008927A9" w:rsidRDefault="00145DDF" w:rsidP="00145DDF">
      <w:pPr>
        <w:pStyle w:val="DraftSub-sectionNote"/>
        <w:tabs>
          <w:tab w:val="right" w:pos="1814"/>
        </w:tabs>
        <w:ind w:left="1361"/>
        <w:rPr>
          <w:b/>
        </w:rPr>
      </w:pPr>
      <w:r w:rsidRPr="008927A9">
        <w:rPr>
          <w:b/>
        </w:rPr>
        <w:t>Note</w:t>
      </w:r>
    </w:p>
    <w:p w14:paraId="646B3D7C" w14:textId="77777777" w:rsidR="00145DDF" w:rsidRDefault="00145DDF" w:rsidP="00145DDF">
      <w:pPr>
        <w:pStyle w:val="DraftSub-sectionNote"/>
        <w:tabs>
          <w:tab w:val="right" w:pos="1814"/>
        </w:tabs>
        <w:ind w:left="1361"/>
      </w:pPr>
      <w:r>
        <w:t>A manufacturer or importer is required to prepare a safety data sheet under regulation 330.</w:t>
      </w:r>
    </w:p>
    <w:p w14:paraId="646B3D7D" w14:textId="77777777" w:rsidR="00145DDF" w:rsidRDefault="00145DDF" w:rsidP="00C92295">
      <w:pPr>
        <w:pStyle w:val="StyleDraftHeading1Left0cmHanging15cm1"/>
      </w:pPr>
      <w:bookmarkStart w:id="492" w:name="_Ref274905809"/>
      <w:r>
        <w:tab/>
      </w:r>
      <w:bookmarkStart w:id="493" w:name="_Toc141880972"/>
      <w:r>
        <w:t>340</w:t>
      </w:r>
      <w:r>
        <w:tab/>
      </w:r>
      <w:r w:rsidRPr="00F73385">
        <w:t>Supply of prohibited and restricted carcinogens</w:t>
      </w:r>
      <w:bookmarkEnd w:id="492"/>
      <w:bookmarkEnd w:id="493"/>
    </w:p>
    <w:p w14:paraId="646B3D7E" w14:textId="77777777" w:rsidR="00145DDF" w:rsidRDefault="00145DDF" w:rsidP="00145DDF">
      <w:pPr>
        <w:pStyle w:val="DraftHeading2"/>
        <w:tabs>
          <w:tab w:val="right" w:pos="1247"/>
        </w:tabs>
        <w:ind w:left="1361" w:hanging="1361"/>
      </w:pPr>
      <w:r>
        <w:tab/>
      </w:r>
      <w:r w:rsidRPr="00E86E0F">
        <w:t>(1)</w:t>
      </w:r>
      <w:r>
        <w:tab/>
        <w:t>T</w:t>
      </w:r>
      <w:r w:rsidRPr="00F73385">
        <w:t xml:space="preserve">he supplier of a </w:t>
      </w:r>
      <w:r w:rsidRPr="00C80628">
        <w:t xml:space="preserve">prohibited </w:t>
      </w:r>
      <w:r w:rsidRPr="00F73385">
        <w:t xml:space="preserve">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w:t>
      </w:r>
      <w:r>
        <w:t xml:space="preserve">table 10.1 must not supply the substance unless the </w:t>
      </w:r>
      <w:r w:rsidRPr="00F73385">
        <w:t xml:space="preserve">person </w:t>
      </w:r>
      <w:r>
        <w:t xml:space="preserve">to be </w:t>
      </w:r>
      <w:r w:rsidRPr="00F73385">
        <w:t>supplied with the substance gives the supplier evidence that:</w:t>
      </w:r>
    </w:p>
    <w:p w14:paraId="646B3D7F" w14:textId="77777777" w:rsidR="007162D7" w:rsidRDefault="00145DDF" w:rsidP="00145DDF">
      <w:pPr>
        <w:pStyle w:val="DraftHeading3"/>
        <w:tabs>
          <w:tab w:val="right" w:pos="1757"/>
        </w:tabs>
        <w:ind w:left="1871" w:hanging="1871"/>
      </w:pPr>
      <w:r>
        <w:tab/>
      </w:r>
      <w:r w:rsidRPr="007B2677">
        <w:t>(a)</w:t>
      </w:r>
      <w:r>
        <w:tab/>
        <w:t>the substance is to be used, handled or stored for genuine research or analysis; and</w:t>
      </w:r>
    </w:p>
    <w:p w14:paraId="646B3D80" w14:textId="77777777" w:rsidR="00145DDF" w:rsidRDefault="00145DDF" w:rsidP="00145DDF">
      <w:pPr>
        <w:pStyle w:val="DraftHeading3"/>
        <w:tabs>
          <w:tab w:val="right" w:pos="1757"/>
        </w:tabs>
        <w:ind w:left="1871" w:hanging="1871"/>
      </w:pPr>
      <w:r>
        <w:tab/>
      </w:r>
      <w:r w:rsidRPr="007B2677">
        <w:t>(b)</w:t>
      </w:r>
      <w:r>
        <w:tab/>
        <w:t>either:</w:t>
      </w:r>
    </w:p>
    <w:p w14:paraId="646B3D81" w14:textId="77777777" w:rsidR="00145DDF" w:rsidRDefault="00145DDF" w:rsidP="00145DDF">
      <w:pPr>
        <w:pStyle w:val="DraftHeading4"/>
        <w:tabs>
          <w:tab w:val="right" w:pos="2268"/>
        </w:tabs>
        <w:ind w:left="2381" w:hanging="2381"/>
      </w:pPr>
      <w:r>
        <w:tab/>
      </w:r>
      <w:r w:rsidRPr="007B2677">
        <w:t>(i)</w:t>
      </w:r>
      <w:r>
        <w:tab/>
      </w:r>
      <w:r w:rsidRPr="00F73385">
        <w:t>the regulator has authorised the</w:t>
      </w:r>
      <w:r>
        <w:t xml:space="preserve"> person to</w:t>
      </w:r>
      <w:r w:rsidRPr="00F73385">
        <w:t xml:space="preserve"> use, handl</w:t>
      </w:r>
      <w:r>
        <w:t>e</w:t>
      </w:r>
      <w:r w:rsidRPr="00F73385">
        <w:t xml:space="preserve"> or store the substance under regulation </w:t>
      </w:r>
      <w:r>
        <w:t>384</w:t>
      </w:r>
      <w:r w:rsidRPr="00F73385">
        <w:t>; or</w:t>
      </w:r>
    </w:p>
    <w:p w14:paraId="646B3D82" w14:textId="77777777" w:rsidR="00145DDF" w:rsidRDefault="00145DDF" w:rsidP="00145DDF">
      <w:pPr>
        <w:pStyle w:val="DraftHeading4"/>
        <w:tabs>
          <w:tab w:val="right" w:pos="2268"/>
        </w:tabs>
        <w:ind w:left="2381" w:hanging="2381"/>
      </w:pPr>
      <w:r>
        <w:tab/>
      </w:r>
      <w:r w:rsidRPr="00425BA2">
        <w:t>(ii)</w:t>
      </w:r>
      <w:r>
        <w:tab/>
      </w:r>
      <w:r w:rsidRPr="00F73385">
        <w:t>the regulator has granted an exemption</w:t>
      </w:r>
      <w:r>
        <w:t xml:space="preserve"> under Part 11.2</w:t>
      </w:r>
      <w:r w:rsidRPr="00F73385">
        <w:t xml:space="preserve"> to the person to use, handle or store the substance.</w:t>
      </w:r>
      <w:r>
        <w:tab/>
      </w:r>
    </w:p>
    <w:p w14:paraId="381F6983" w14:textId="77777777" w:rsidR="001A343C" w:rsidRDefault="001A343C" w:rsidP="001A343C">
      <w:pPr>
        <w:pStyle w:val="BodySectionSub"/>
      </w:pPr>
      <w:r>
        <w:t xml:space="preserve">Maximum penalty: </w:t>
      </w:r>
      <w:r w:rsidRPr="001A343C">
        <w:t>tier E monetary penalty.</w:t>
      </w:r>
    </w:p>
    <w:p w14:paraId="646B3D86" w14:textId="77777777" w:rsidR="00145DDF" w:rsidRPr="00F73385" w:rsidRDefault="00145DDF" w:rsidP="00145DDF">
      <w:pPr>
        <w:pStyle w:val="DraftHeading2"/>
        <w:tabs>
          <w:tab w:val="right" w:pos="1247"/>
        </w:tabs>
        <w:ind w:left="1361" w:hanging="1361"/>
      </w:pPr>
      <w:r>
        <w:tab/>
      </w:r>
      <w:r w:rsidRPr="00425BA2">
        <w:t>(2)</w:t>
      </w:r>
      <w:r>
        <w:tab/>
        <w:t>T</w:t>
      </w:r>
      <w:r w:rsidRPr="00F73385">
        <w:t xml:space="preserve">he supplier of a restricted 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table </w:t>
      </w:r>
      <w:r>
        <w:t>10</w:t>
      </w:r>
      <w:r w:rsidRPr="00F73385">
        <w:t>.</w:t>
      </w:r>
      <w:r>
        <w:t>2</w:t>
      </w:r>
      <w:r w:rsidRPr="00F73385">
        <w:t xml:space="preserve">, column 2 must not supply the substance for a use </w:t>
      </w:r>
      <w:r>
        <w:t>referred to</w:t>
      </w:r>
      <w:r w:rsidRPr="00F73385">
        <w:t xml:space="preserve"> in column 3 for the item</w:t>
      </w:r>
      <w:r>
        <w:t xml:space="preserve"> </w:t>
      </w:r>
      <w:r w:rsidRPr="00F73385">
        <w:t>unless the person</w:t>
      </w:r>
      <w:r>
        <w:t xml:space="preserve"> to be</w:t>
      </w:r>
      <w:r w:rsidRPr="00F73385">
        <w:t xml:space="preserve"> supplied with the substance gives the supplier evidence that:</w:t>
      </w:r>
    </w:p>
    <w:p w14:paraId="646B3D87" w14:textId="77777777" w:rsidR="00145DDF" w:rsidRPr="00F73385" w:rsidRDefault="00145DDF" w:rsidP="00145DDF">
      <w:pPr>
        <w:pStyle w:val="DraftHeading3"/>
        <w:tabs>
          <w:tab w:val="right" w:pos="1757"/>
        </w:tabs>
        <w:ind w:left="1871" w:hanging="1871"/>
      </w:pPr>
      <w:r>
        <w:tab/>
      </w:r>
      <w:r w:rsidRPr="00934C27">
        <w:t>(a)</w:t>
      </w:r>
      <w:r>
        <w:tab/>
      </w:r>
      <w:r w:rsidRPr="00F73385">
        <w:t>the regulator has authorised the</w:t>
      </w:r>
      <w:r>
        <w:t xml:space="preserve"> person to</w:t>
      </w:r>
      <w:r w:rsidRPr="00F73385">
        <w:t xml:space="preserve"> use, handl</w:t>
      </w:r>
      <w:r>
        <w:t>e</w:t>
      </w:r>
      <w:r w:rsidRPr="00F73385">
        <w:t xml:space="preserve"> or store the substance</w:t>
      </w:r>
      <w:r>
        <w:t xml:space="preserve"> under regulation 384</w:t>
      </w:r>
      <w:r w:rsidRPr="00F73385">
        <w:t>; or</w:t>
      </w:r>
    </w:p>
    <w:p w14:paraId="646B3D88" w14:textId="77777777" w:rsidR="00145DDF" w:rsidRDefault="00145DDF" w:rsidP="00145DDF">
      <w:pPr>
        <w:pStyle w:val="DraftHeading3"/>
        <w:tabs>
          <w:tab w:val="right" w:pos="1757"/>
        </w:tabs>
        <w:ind w:left="1871" w:hanging="1871"/>
      </w:pPr>
      <w:r>
        <w:tab/>
      </w:r>
      <w:r w:rsidRPr="00F90A72">
        <w:t>(b)</w:t>
      </w:r>
      <w:r>
        <w:tab/>
      </w:r>
      <w:r w:rsidRPr="00F73385">
        <w:t>the regulator has granted an exemption to the person</w:t>
      </w:r>
      <w:r>
        <w:t xml:space="preserve"> under Part 11.2</w:t>
      </w:r>
      <w:r w:rsidRPr="00F73385">
        <w:t xml:space="preserve"> to use, handle or store the substance.</w:t>
      </w:r>
    </w:p>
    <w:p w14:paraId="569A4968" w14:textId="77777777" w:rsidR="001A343C" w:rsidRDefault="001A343C" w:rsidP="001A343C">
      <w:pPr>
        <w:pStyle w:val="BodySectionSub"/>
      </w:pPr>
      <w:r>
        <w:t xml:space="preserve">Maximum penalty: </w:t>
      </w:r>
      <w:r w:rsidRPr="001A343C">
        <w:t>tier E monetary penalty.</w:t>
      </w:r>
    </w:p>
    <w:p w14:paraId="646B3D8C" w14:textId="77777777" w:rsidR="00145DDF" w:rsidRPr="00F73385" w:rsidRDefault="00145DDF" w:rsidP="00ED0E6B">
      <w:pPr>
        <w:pStyle w:val="DraftHeading2"/>
        <w:keepNext/>
        <w:tabs>
          <w:tab w:val="right" w:pos="1247"/>
        </w:tabs>
        <w:ind w:left="1361" w:hanging="1361"/>
      </w:pPr>
      <w:r>
        <w:tab/>
      </w:r>
      <w:r w:rsidRPr="00F90A72">
        <w:t>(</w:t>
      </w:r>
      <w:r>
        <w:t>3</w:t>
      </w:r>
      <w:r w:rsidRPr="00F90A72">
        <w:t>)</w:t>
      </w:r>
      <w:r>
        <w:tab/>
        <w:t>A</w:t>
      </w:r>
      <w:r w:rsidRPr="00F73385">
        <w:t xml:space="preserve"> supplier under subregulation (1)</w:t>
      </w:r>
      <w:r>
        <w:t xml:space="preserve"> or (2)</w:t>
      </w:r>
      <w:r w:rsidRPr="00F73385">
        <w:t xml:space="preserve"> must </w:t>
      </w:r>
      <w:r>
        <w:t>keep</w:t>
      </w:r>
      <w:r w:rsidRPr="00F73385">
        <w:t xml:space="preserve"> </w:t>
      </w:r>
      <w:r>
        <w:t>a</w:t>
      </w:r>
      <w:r w:rsidRPr="00F73385">
        <w:t xml:space="preserve"> record of:</w:t>
      </w:r>
    </w:p>
    <w:p w14:paraId="646B3D8D" w14:textId="77777777" w:rsidR="00145DDF" w:rsidRPr="00F73385" w:rsidRDefault="00145DDF" w:rsidP="00145DDF">
      <w:pPr>
        <w:pStyle w:val="DraftHeading3"/>
        <w:tabs>
          <w:tab w:val="right" w:pos="1757"/>
        </w:tabs>
        <w:ind w:left="1871" w:hanging="1871"/>
      </w:pPr>
      <w:r>
        <w:tab/>
      </w:r>
      <w:r w:rsidRPr="00F90A72">
        <w:t>(a)</w:t>
      </w:r>
      <w:r>
        <w:tab/>
      </w:r>
      <w:r w:rsidRPr="00F73385">
        <w:t xml:space="preserve">the name of the person supplied; </w:t>
      </w:r>
      <w:r>
        <w:t>and</w:t>
      </w:r>
    </w:p>
    <w:p w14:paraId="646B3D8E" w14:textId="77777777" w:rsidR="007162D7" w:rsidRDefault="00145DDF" w:rsidP="00145DDF">
      <w:pPr>
        <w:pStyle w:val="DraftHeading3"/>
        <w:tabs>
          <w:tab w:val="right" w:pos="1757"/>
        </w:tabs>
        <w:ind w:left="1871" w:hanging="1871"/>
      </w:pPr>
      <w:r>
        <w:lastRenderedPageBreak/>
        <w:tab/>
      </w:r>
      <w:r w:rsidRPr="00F90A72">
        <w:t>(b)</w:t>
      </w:r>
      <w:r>
        <w:tab/>
      </w:r>
      <w:r w:rsidRPr="00F73385">
        <w:t>the name and quantity of the substance supplied.</w:t>
      </w:r>
    </w:p>
    <w:p w14:paraId="444F27F8" w14:textId="77777777" w:rsidR="00D40949" w:rsidRDefault="00D40949" w:rsidP="00D40949">
      <w:pPr>
        <w:pStyle w:val="BodySectionSub"/>
      </w:pPr>
      <w:r>
        <w:t>Maximum penalty:</w:t>
      </w:r>
      <w:r w:rsidRPr="00CE26FA">
        <w:t xml:space="preserve"> tier I monetary penalty.</w:t>
      </w:r>
    </w:p>
    <w:p w14:paraId="646B3D92" w14:textId="77777777" w:rsidR="00145DDF" w:rsidRPr="006B3F06" w:rsidRDefault="00145DDF" w:rsidP="00145DDF">
      <w:pPr>
        <w:pStyle w:val="DraftHeading2"/>
        <w:tabs>
          <w:tab w:val="right" w:pos="1247"/>
        </w:tabs>
        <w:ind w:left="1361" w:hanging="1361"/>
      </w:pPr>
      <w:r>
        <w:tab/>
      </w:r>
      <w:r w:rsidRPr="006B3F06">
        <w:t>(4)</w:t>
      </w:r>
      <w:r>
        <w:tab/>
        <w:t>The supplier must keep the record for 5 years after the substance was last supplied to the person.</w:t>
      </w:r>
    </w:p>
    <w:p w14:paraId="69290AF9" w14:textId="77777777" w:rsidR="00D40949" w:rsidRDefault="00D40949" w:rsidP="00D40949">
      <w:pPr>
        <w:pStyle w:val="BodySectionSub"/>
      </w:pPr>
      <w:r>
        <w:t>Maximum penalty:</w:t>
      </w:r>
      <w:r w:rsidRPr="00CE26FA">
        <w:t xml:space="preserve"> tier I monetary penalty.</w:t>
      </w:r>
    </w:p>
    <w:p w14:paraId="646B3D96" w14:textId="77777777" w:rsidR="00145DDF" w:rsidRDefault="00145DDF" w:rsidP="0013567F">
      <w:pPr>
        <w:pStyle w:val="StyleHeading-DIVISIONLeftLeft0cmHanging275cm"/>
      </w:pPr>
      <w:bookmarkStart w:id="494" w:name="_Toc141880973"/>
      <w:r>
        <w:t xml:space="preserve">Subdivision 3 </w:t>
      </w:r>
      <w:r>
        <w:tab/>
      </w:r>
      <w:r w:rsidRPr="00C22AB2">
        <w:t xml:space="preserve">Obligations of </w:t>
      </w:r>
      <w:r>
        <w:t>persons</w:t>
      </w:r>
      <w:r w:rsidRPr="00C22AB2">
        <w:t xml:space="preserve"> conducting businesses or undertakings</w:t>
      </w:r>
      <w:bookmarkEnd w:id="494"/>
    </w:p>
    <w:p w14:paraId="646B3D97" w14:textId="77777777" w:rsidR="00145DDF" w:rsidRPr="005B5DDA" w:rsidRDefault="00145DDF" w:rsidP="00C92295">
      <w:pPr>
        <w:pStyle w:val="StyleDraftHeading1Left0cmHanging15cm1"/>
      </w:pPr>
      <w:r>
        <w:tab/>
      </w:r>
      <w:bookmarkStart w:id="495" w:name="_Toc141880974"/>
      <w:r>
        <w:t>341</w:t>
      </w:r>
      <w:r>
        <w:tab/>
      </w:r>
      <w:r w:rsidRPr="005B5DDA">
        <w:t>Labelling hazardous chemicals—general requirement</w:t>
      </w:r>
      <w:bookmarkEnd w:id="495"/>
    </w:p>
    <w:p w14:paraId="646B3D98" w14:textId="77777777" w:rsidR="00145DDF" w:rsidRDefault="000528A5" w:rsidP="000528A5">
      <w:pPr>
        <w:pStyle w:val="DraftHeading2"/>
        <w:tabs>
          <w:tab w:val="right" w:pos="1247"/>
        </w:tabs>
        <w:ind w:left="1361" w:hanging="1361"/>
      </w:pPr>
      <w:r>
        <w:tab/>
      </w:r>
      <w:r w:rsidRPr="006F16D6">
        <w:t>(1)</w:t>
      </w:r>
      <w:r>
        <w:tab/>
      </w:r>
      <w:r w:rsidR="00145DDF" w:rsidRPr="005B5DDA">
        <w:t>A person conducting a business or undertaking at a workplace must ensure that a hazardous chemical used, handled or stored at the workplace is correctly labelled</w:t>
      </w:r>
      <w:r w:rsidR="00145DDF">
        <w:t xml:space="preserve"> in accordance with regulation 335</w:t>
      </w:r>
      <w:r w:rsidR="00145DDF" w:rsidRPr="005B5DDA">
        <w:t>.</w:t>
      </w:r>
    </w:p>
    <w:p w14:paraId="3875689F" w14:textId="77777777" w:rsidR="001A343C" w:rsidRDefault="001A343C" w:rsidP="001A343C">
      <w:pPr>
        <w:pStyle w:val="BodySectionSub"/>
      </w:pPr>
      <w:r>
        <w:t xml:space="preserve">Maximum penalty: </w:t>
      </w:r>
      <w:r w:rsidRPr="001A343C">
        <w:t>tier E monetary penalty.</w:t>
      </w:r>
    </w:p>
    <w:p w14:paraId="646B3D9C" w14:textId="77777777" w:rsidR="000528A5" w:rsidRPr="005B5DDA" w:rsidRDefault="000528A5" w:rsidP="000528A5">
      <w:pPr>
        <w:pStyle w:val="DraftHeading2"/>
        <w:tabs>
          <w:tab w:val="right" w:pos="1247"/>
        </w:tabs>
        <w:ind w:left="1361" w:hanging="1361"/>
      </w:pPr>
      <w:r>
        <w:tab/>
        <w:t>(2</w:t>
      </w:r>
      <w:r w:rsidRPr="006F16D6">
        <w:t>)</w:t>
      </w:r>
      <w:r>
        <w:tab/>
      </w:r>
      <w:r w:rsidR="00EB27FD" w:rsidRPr="00EB27FD">
        <w:t>Subregulation (1) does not apply to a hazardous chemical:</w:t>
      </w:r>
    </w:p>
    <w:p w14:paraId="646B3D9D" w14:textId="77777777" w:rsidR="000528A5" w:rsidRPr="005B5DDA" w:rsidRDefault="000528A5" w:rsidP="000528A5">
      <w:pPr>
        <w:pStyle w:val="DraftHeading3"/>
        <w:tabs>
          <w:tab w:val="right" w:pos="1757"/>
        </w:tabs>
        <w:ind w:left="1871" w:hanging="1871"/>
      </w:pPr>
      <w:r>
        <w:tab/>
      </w:r>
      <w:r w:rsidRPr="006F16D6">
        <w:t>(a)</w:t>
      </w:r>
      <w:r>
        <w:tab/>
      </w:r>
      <w:r w:rsidR="00EB27FD" w:rsidRPr="00EB27FD">
        <w:t xml:space="preserve">supplied before 1 January 2017 that was, at the time it was supplied, labelled in accordance with the </w:t>
      </w:r>
      <w:r w:rsidR="00EB27FD" w:rsidRPr="0034748E">
        <w:rPr>
          <w:i/>
          <w:iCs/>
        </w:rPr>
        <w:t>National Code of Practice for the Labelling of Workplace Substances [NOHSC: 2012 (1994)]</w:t>
      </w:r>
      <w:r w:rsidR="00EB27FD" w:rsidRPr="00EB27FD">
        <w:t xml:space="preserve"> as in force at that time; or</w:t>
      </w:r>
    </w:p>
    <w:p w14:paraId="646B3D9E" w14:textId="77777777" w:rsidR="00A156EB" w:rsidRDefault="000528A5" w:rsidP="00924D11">
      <w:pPr>
        <w:pStyle w:val="DraftHeading3"/>
        <w:tabs>
          <w:tab w:val="right" w:pos="1757"/>
        </w:tabs>
        <w:ind w:left="1871" w:hanging="1871"/>
      </w:pPr>
      <w:r>
        <w:tab/>
      </w:r>
      <w:r w:rsidRPr="006F16D6">
        <w:t>(b)</w:t>
      </w:r>
      <w:r>
        <w:tab/>
      </w:r>
      <w:r w:rsidR="002C7C56" w:rsidRPr="002C7C56">
        <w:t>supplied before 1 January 2023 that was, at the time it was supplied, labelled in accordance with GHS 3</w:t>
      </w:r>
      <w:r w:rsidR="00A156EB">
        <w:t>; or</w:t>
      </w:r>
    </w:p>
    <w:p w14:paraId="646B3D9F" w14:textId="77777777" w:rsidR="00A156EB" w:rsidRPr="00450862" w:rsidRDefault="00A156EB" w:rsidP="00A156EB">
      <w:pPr>
        <w:pStyle w:val="DraftHeading3"/>
        <w:tabs>
          <w:tab w:val="right" w:pos="1757"/>
        </w:tabs>
        <w:ind w:left="1871" w:hanging="1871"/>
      </w:pPr>
      <w:r>
        <w:tab/>
      </w:r>
      <w:r w:rsidRPr="006F16D6">
        <w:t>(</w:t>
      </w:r>
      <w:r>
        <w:t>c</w:t>
      </w:r>
      <w:r w:rsidRPr="006F16D6">
        <w:t>)</w:t>
      </w:r>
      <w:r>
        <w:tab/>
      </w:r>
      <w:r w:rsidRPr="00A156EB">
        <w:t>manufactured or imported before 1 January 2023 that was, at the time it was manufactured or imported, labelled in accordance with GHS 3.</w:t>
      </w:r>
    </w:p>
    <w:p w14:paraId="646B3DA1" w14:textId="77777777" w:rsidR="002C6339" w:rsidRPr="008927A9" w:rsidRDefault="002C6339" w:rsidP="002C6339">
      <w:pPr>
        <w:pStyle w:val="DraftSub-sectionNote"/>
        <w:tabs>
          <w:tab w:val="right" w:pos="1814"/>
        </w:tabs>
        <w:ind w:left="1361"/>
        <w:rPr>
          <w:b/>
        </w:rPr>
      </w:pPr>
      <w:r w:rsidRPr="008927A9">
        <w:rPr>
          <w:b/>
        </w:rPr>
        <w:t>Note</w:t>
      </w:r>
    </w:p>
    <w:p w14:paraId="646B3DA2"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A3" w14:textId="77777777" w:rsidR="00145DDF" w:rsidRPr="005B5DDA" w:rsidRDefault="00145DDF" w:rsidP="00C92295">
      <w:pPr>
        <w:pStyle w:val="StyleDraftHeading1Left0cmHanging15cm1"/>
      </w:pPr>
      <w:r>
        <w:tab/>
      </w:r>
      <w:bookmarkStart w:id="496" w:name="_Toc141880975"/>
      <w:r w:rsidRPr="00425BA2">
        <w:t>342</w:t>
      </w:r>
      <w:r>
        <w:tab/>
      </w:r>
      <w:r w:rsidRPr="005B5DDA">
        <w:t>Labelling hazardous chemicals—containers</w:t>
      </w:r>
      <w:bookmarkEnd w:id="496"/>
    </w:p>
    <w:p w14:paraId="646B3DA4" w14:textId="77777777" w:rsidR="00145DDF" w:rsidRPr="005B5DDA" w:rsidRDefault="00145DDF" w:rsidP="00145DDF">
      <w:pPr>
        <w:pStyle w:val="DraftHeading2"/>
        <w:tabs>
          <w:tab w:val="right" w:pos="1247"/>
        </w:tabs>
        <w:ind w:left="1361" w:hanging="1361"/>
      </w:pPr>
      <w:r>
        <w:tab/>
      </w:r>
      <w:r w:rsidRPr="006F16D6">
        <w:t>(1)</w:t>
      </w:r>
      <w:r>
        <w:tab/>
      </w:r>
      <w:r w:rsidRPr="005B5DDA">
        <w:t>A person conducting a business or undertaking at a workplace must ensure that a hazardous chemical is correctly labelled</w:t>
      </w:r>
      <w:r>
        <w:t xml:space="preserve"> in accordance with regulation 335</w:t>
      </w:r>
      <w:r w:rsidRPr="005B5DDA">
        <w:t xml:space="preserve"> if the </w:t>
      </w:r>
      <w:r>
        <w:t xml:space="preserve">hazardous </w:t>
      </w:r>
      <w:r w:rsidRPr="005B5DDA">
        <w:t>chemical is:</w:t>
      </w:r>
    </w:p>
    <w:p w14:paraId="646B3DA5" w14:textId="77777777" w:rsidR="00145DDF" w:rsidRPr="005B5DDA" w:rsidRDefault="00145DDF" w:rsidP="00145DDF">
      <w:pPr>
        <w:pStyle w:val="DraftHeading3"/>
        <w:tabs>
          <w:tab w:val="right" w:pos="1757"/>
        </w:tabs>
        <w:ind w:left="1871" w:hanging="1871"/>
      </w:pPr>
      <w:r>
        <w:tab/>
      </w:r>
      <w:r w:rsidRPr="006F16D6">
        <w:t>(a)</w:t>
      </w:r>
      <w:r>
        <w:tab/>
      </w:r>
      <w:r w:rsidRPr="005B5DDA">
        <w:t>manufactured at the workplace; or</w:t>
      </w:r>
    </w:p>
    <w:p w14:paraId="646B3DA6" w14:textId="77777777" w:rsidR="007162D7" w:rsidRDefault="00145DDF" w:rsidP="00145DDF">
      <w:pPr>
        <w:pStyle w:val="DraftHeading3"/>
        <w:tabs>
          <w:tab w:val="right" w:pos="1757"/>
        </w:tabs>
        <w:ind w:left="1871" w:hanging="1871"/>
      </w:pPr>
      <w:r>
        <w:tab/>
      </w:r>
      <w:r w:rsidRPr="006F16D6">
        <w:t>(b)</w:t>
      </w:r>
      <w:r>
        <w:tab/>
      </w:r>
      <w:r w:rsidRPr="005B5DDA">
        <w:t xml:space="preserve">transferred or decanted from </w:t>
      </w:r>
      <w:r>
        <w:t>it</w:t>
      </w:r>
      <w:r w:rsidRPr="005B5DDA">
        <w:t>s original container at the workplace.</w:t>
      </w:r>
    </w:p>
    <w:p w14:paraId="63F3FD47" w14:textId="77777777" w:rsidR="001A343C" w:rsidRDefault="001A343C" w:rsidP="001A343C">
      <w:pPr>
        <w:pStyle w:val="BodySectionSub"/>
      </w:pPr>
      <w:r>
        <w:t xml:space="preserve">Maximum penalty: </w:t>
      </w:r>
      <w:r w:rsidRPr="001A343C">
        <w:t>tier E monetary penalty.</w:t>
      </w:r>
    </w:p>
    <w:p w14:paraId="646B3DAA" w14:textId="77777777" w:rsidR="002C6339" w:rsidRPr="005B5DDA" w:rsidRDefault="002C6339" w:rsidP="002C6339">
      <w:pPr>
        <w:pStyle w:val="DraftHeading2"/>
        <w:tabs>
          <w:tab w:val="right" w:pos="1247"/>
        </w:tabs>
        <w:ind w:left="1361" w:hanging="1361"/>
      </w:pPr>
      <w:r>
        <w:tab/>
        <w:t>(1A</w:t>
      </w:r>
      <w:r w:rsidRPr="006F16D6">
        <w:t>)</w:t>
      </w:r>
      <w:r>
        <w:tab/>
      </w:r>
      <w:r w:rsidR="00880D4D" w:rsidRPr="00880D4D">
        <w:t>Subregulation (1) does not apply to a hazardous chemical:</w:t>
      </w:r>
    </w:p>
    <w:p w14:paraId="646B3DAB" w14:textId="77777777" w:rsidR="002C6339" w:rsidRPr="005B5DDA" w:rsidRDefault="002C6339" w:rsidP="002C6339">
      <w:pPr>
        <w:pStyle w:val="DraftHeading3"/>
        <w:tabs>
          <w:tab w:val="right" w:pos="1757"/>
        </w:tabs>
        <w:ind w:left="1871" w:hanging="1871"/>
      </w:pPr>
      <w:r>
        <w:tab/>
      </w:r>
      <w:r w:rsidRPr="006F16D6">
        <w:t>(a)</w:t>
      </w:r>
      <w:r>
        <w:tab/>
      </w:r>
      <w:r w:rsidR="00880D4D" w:rsidRPr="00880D4D">
        <w:t>manufactured</w:t>
      </w:r>
      <w:r w:rsidR="00A156EB">
        <w:t xml:space="preserve"> at the workplace</w:t>
      </w:r>
      <w:r w:rsidR="00880D4D" w:rsidRPr="00880D4D">
        <w:t xml:space="preserve">, or transferred or decanted from its original container at the workplace, before 1 January 2017 that was, at the time it was manufactured, or transferred </w:t>
      </w:r>
      <w:r w:rsidR="00880D4D" w:rsidRPr="00880D4D">
        <w:lastRenderedPageBreak/>
        <w:t xml:space="preserve">or decanted from its original container, labelled in accordance with the </w:t>
      </w:r>
      <w:r w:rsidR="00880D4D" w:rsidRPr="0034748E">
        <w:rPr>
          <w:i/>
          <w:iCs/>
        </w:rPr>
        <w:t>National Code of Practice for the Labelling of Workplace Substances [NOHSC: 2012 (1994)]</w:t>
      </w:r>
      <w:r w:rsidR="00880D4D" w:rsidRPr="00880D4D">
        <w:t xml:space="preserve"> as in force at that time; or</w:t>
      </w:r>
    </w:p>
    <w:p w14:paraId="646B3DAC" w14:textId="77777777" w:rsidR="002C6339" w:rsidRDefault="002C6339" w:rsidP="002C6339">
      <w:pPr>
        <w:pStyle w:val="DraftHeading3"/>
        <w:tabs>
          <w:tab w:val="right" w:pos="1757"/>
        </w:tabs>
        <w:ind w:left="1871" w:hanging="1871"/>
      </w:pPr>
      <w:r>
        <w:tab/>
      </w:r>
      <w:r w:rsidRPr="006F16D6">
        <w:t>(b)</w:t>
      </w:r>
      <w:r>
        <w:tab/>
      </w:r>
      <w:r w:rsidR="00A156EB" w:rsidRPr="00A156EB">
        <w:t>manufactured at the workplace before 1 January 2023 that was, at the time it was manufactured, labelled in accordance with GHS 3; or</w:t>
      </w:r>
    </w:p>
    <w:p w14:paraId="646B3DAD" w14:textId="77777777" w:rsidR="00A156EB" w:rsidRDefault="00A156EB" w:rsidP="00924D11">
      <w:pPr>
        <w:pStyle w:val="DraftHeading3"/>
        <w:tabs>
          <w:tab w:val="right" w:pos="1757"/>
        </w:tabs>
        <w:ind w:left="1871" w:hanging="1871"/>
      </w:pPr>
      <w:r>
        <w:tab/>
      </w:r>
      <w:r w:rsidRPr="006F16D6">
        <w:t>(</w:t>
      </w:r>
      <w:r>
        <w:t>c</w:t>
      </w:r>
      <w:r w:rsidRPr="006F16D6">
        <w:t>)</w:t>
      </w:r>
      <w:r>
        <w:tab/>
      </w:r>
      <w:r w:rsidRPr="00A156EB">
        <w:t>transferred or decanted from its original container at the workplace that was:</w:t>
      </w:r>
    </w:p>
    <w:p w14:paraId="646B3DAE" w14:textId="77777777" w:rsidR="00A156EB" w:rsidRDefault="00A156EB" w:rsidP="00A156EB">
      <w:pPr>
        <w:pStyle w:val="DraftHeading4"/>
        <w:tabs>
          <w:tab w:val="right" w:pos="2268"/>
        </w:tabs>
        <w:ind w:left="2381" w:hanging="2381"/>
      </w:pPr>
      <w:r>
        <w:tab/>
      </w:r>
      <w:r w:rsidRPr="00066BB9">
        <w:t>(i)</w:t>
      </w:r>
      <w:r>
        <w:tab/>
      </w:r>
      <w:r w:rsidRPr="00A156EB">
        <w:t>manufactured or imported before 1 January 2023; and</w:t>
      </w:r>
    </w:p>
    <w:p w14:paraId="646B3DAF" w14:textId="77777777" w:rsidR="00A156EB" w:rsidRPr="00924D11" w:rsidRDefault="00A156EB" w:rsidP="0034748E">
      <w:pPr>
        <w:pStyle w:val="DraftHeading4"/>
        <w:tabs>
          <w:tab w:val="right" w:pos="2268"/>
        </w:tabs>
        <w:ind w:left="2381" w:hanging="2381"/>
      </w:pPr>
      <w:r>
        <w:tab/>
      </w:r>
      <w:r w:rsidRPr="00066BB9">
        <w:t>(</w:t>
      </w:r>
      <w:r>
        <w:t>ii</w:t>
      </w:r>
      <w:r w:rsidRPr="00066BB9">
        <w:t>)</w:t>
      </w:r>
      <w:r>
        <w:tab/>
      </w:r>
      <w:r w:rsidR="00924D11" w:rsidRPr="00924D11">
        <w:t>at the time it was manufactured or imported, labelled in accordance with GHS 3.</w:t>
      </w:r>
    </w:p>
    <w:p w14:paraId="646B3DB0" w14:textId="77777777" w:rsidR="002C6339" w:rsidRPr="008927A9" w:rsidRDefault="002C6339" w:rsidP="002C6339">
      <w:pPr>
        <w:pStyle w:val="DraftSub-sectionNote"/>
        <w:tabs>
          <w:tab w:val="right" w:pos="1814"/>
        </w:tabs>
        <w:ind w:left="1361"/>
        <w:rPr>
          <w:b/>
        </w:rPr>
      </w:pPr>
      <w:r w:rsidRPr="008927A9">
        <w:rPr>
          <w:b/>
        </w:rPr>
        <w:t>Note</w:t>
      </w:r>
    </w:p>
    <w:p w14:paraId="646B3DB1"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B2" w14:textId="77777777" w:rsidR="00145DDF" w:rsidRDefault="00145DDF" w:rsidP="00145DDF">
      <w:pPr>
        <w:pStyle w:val="DraftHeading2"/>
        <w:tabs>
          <w:tab w:val="right" w:pos="1247"/>
        </w:tabs>
        <w:ind w:left="1361" w:hanging="1361"/>
      </w:pPr>
      <w:r>
        <w:tab/>
      </w:r>
      <w:r w:rsidRPr="006F16D6">
        <w:t>(2)</w:t>
      </w:r>
      <w:r>
        <w:tab/>
        <w:t>A</w:t>
      </w:r>
      <w:r w:rsidRPr="005B5DDA">
        <w:t xml:space="preserve"> person conducting </w:t>
      </w:r>
      <w:r>
        <w:t>a</w:t>
      </w:r>
      <w:r w:rsidRPr="005B5DDA">
        <w:t xml:space="preserve"> business or undertaking at </w:t>
      </w:r>
      <w:r>
        <w:t>a</w:t>
      </w:r>
      <w:r w:rsidRPr="005B5DDA">
        <w:t xml:space="preserve"> workplace must ensure</w:t>
      </w:r>
      <w:r>
        <w:t>,</w:t>
      </w:r>
      <w:r w:rsidRPr="005B5DDA">
        <w:t xml:space="preserve"> so far as is reasonably practicable</w:t>
      </w:r>
      <w:r>
        <w:t>,</w:t>
      </w:r>
      <w:r w:rsidRPr="005B5DDA">
        <w:t xml:space="preserve"> that a container</w:t>
      </w:r>
      <w:r>
        <w:t xml:space="preserve"> that stores a hazardous chemical</w:t>
      </w:r>
      <w:r w:rsidRPr="005B5DDA">
        <w:t xml:space="preserve"> is correctly labelled</w:t>
      </w:r>
      <w:r>
        <w:t xml:space="preserve"> in accordance with regulation 335</w:t>
      </w:r>
      <w:r w:rsidRPr="005B5DDA">
        <w:t xml:space="preserve"> while the container contains the </w:t>
      </w:r>
      <w:r>
        <w:t xml:space="preserve">hazardous </w:t>
      </w:r>
      <w:r w:rsidRPr="005B5DDA">
        <w:t>chemical.</w:t>
      </w:r>
    </w:p>
    <w:p w14:paraId="1D09E220" w14:textId="77777777" w:rsidR="001A343C" w:rsidRDefault="001A343C" w:rsidP="001A343C">
      <w:pPr>
        <w:pStyle w:val="BodySectionSub"/>
      </w:pPr>
      <w:r>
        <w:t xml:space="preserve">Maximum penalty: </w:t>
      </w:r>
      <w:r w:rsidRPr="001A343C">
        <w:t>tier E monetary penalty.</w:t>
      </w:r>
    </w:p>
    <w:p w14:paraId="646B3DB6" w14:textId="77777777" w:rsidR="00843546" w:rsidRPr="005B5DDA" w:rsidRDefault="00843546" w:rsidP="00843546">
      <w:pPr>
        <w:pStyle w:val="DraftHeading2"/>
        <w:tabs>
          <w:tab w:val="right" w:pos="1247"/>
        </w:tabs>
        <w:ind w:left="1361" w:hanging="1361"/>
      </w:pPr>
      <w:r>
        <w:tab/>
        <w:t>(2A</w:t>
      </w:r>
      <w:r w:rsidRPr="006F16D6">
        <w:t>)</w:t>
      </w:r>
      <w:r>
        <w:tab/>
      </w:r>
      <w:r w:rsidR="006835E7" w:rsidRPr="006835E7">
        <w:t>Subregulation (2) does not apply to a container:</w:t>
      </w:r>
    </w:p>
    <w:p w14:paraId="646B3DB7" w14:textId="77777777" w:rsidR="00843546" w:rsidRDefault="00401E7E" w:rsidP="0034748E">
      <w:pPr>
        <w:pStyle w:val="DraftHeading3"/>
        <w:numPr>
          <w:ilvl w:val="0"/>
          <w:numId w:val="37"/>
        </w:numPr>
        <w:tabs>
          <w:tab w:val="right" w:pos="1757"/>
        </w:tabs>
      </w:pPr>
      <w:r w:rsidRPr="00401E7E">
        <w:t xml:space="preserve">supplied before 1 January 2017 that was, at the time it was supplied, labelled in accordance with the </w:t>
      </w:r>
      <w:r w:rsidRPr="0034748E">
        <w:rPr>
          <w:i/>
          <w:iCs/>
        </w:rPr>
        <w:t>National Code of Practice for the Labelling of Workplace Substances [NOHSC: 2012 (1994)]</w:t>
      </w:r>
      <w:r w:rsidRPr="00401E7E">
        <w:t xml:space="preserve"> as in force at that time; or</w:t>
      </w:r>
    </w:p>
    <w:p w14:paraId="646B3DB8" w14:textId="77777777" w:rsidR="00401E7E" w:rsidRPr="00401E7E" w:rsidRDefault="00401E7E" w:rsidP="0034748E">
      <w:pPr>
        <w:pStyle w:val="DraftHeading3"/>
        <w:numPr>
          <w:ilvl w:val="0"/>
          <w:numId w:val="37"/>
        </w:numPr>
        <w:tabs>
          <w:tab w:val="right" w:pos="1757"/>
        </w:tabs>
      </w:pPr>
      <w:r>
        <w:tab/>
      </w:r>
      <w:r>
        <w:tab/>
      </w:r>
      <w:r w:rsidRPr="00401E7E">
        <w:t>supplied before 1 January 2023 that was, at the time it was supplied, labelled in accordance with GHS 3; or</w:t>
      </w:r>
    </w:p>
    <w:p w14:paraId="646B3DB9" w14:textId="77777777" w:rsidR="00843546" w:rsidRDefault="00843546" w:rsidP="00843546">
      <w:pPr>
        <w:pStyle w:val="DraftHeading3"/>
        <w:tabs>
          <w:tab w:val="right" w:pos="1757"/>
        </w:tabs>
        <w:ind w:left="1871" w:hanging="1871"/>
      </w:pPr>
      <w:r>
        <w:tab/>
      </w:r>
      <w:r w:rsidRPr="006F16D6">
        <w:t>(</w:t>
      </w:r>
      <w:r w:rsidR="00401E7E">
        <w:t>c</w:t>
      </w:r>
      <w:r w:rsidRPr="006F16D6">
        <w:t>)</w:t>
      </w:r>
      <w:r>
        <w:tab/>
      </w:r>
      <w:r w:rsidR="00401E7E" w:rsidRPr="00401E7E">
        <w:t>manufactured or imported before 1 January 2023 that was, at the time it was manufactured or imported, labelled in accordance with GHS 3.</w:t>
      </w:r>
    </w:p>
    <w:p w14:paraId="646B3DBA" w14:textId="77777777" w:rsidR="00843546" w:rsidRPr="008927A9" w:rsidRDefault="00843546" w:rsidP="00843546">
      <w:pPr>
        <w:pStyle w:val="DraftSub-sectionNote"/>
        <w:tabs>
          <w:tab w:val="right" w:pos="1814"/>
        </w:tabs>
        <w:ind w:left="1361"/>
        <w:rPr>
          <w:b/>
        </w:rPr>
      </w:pPr>
      <w:r w:rsidRPr="008927A9">
        <w:rPr>
          <w:b/>
        </w:rPr>
        <w:t>Note</w:t>
      </w:r>
    </w:p>
    <w:p w14:paraId="646B3DBB" w14:textId="77777777" w:rsidR="00843546" w:rsidRDefault="00843546" w:rsidP="00843546">
      <w:pPr>
        <w:pStyle w:val="DraftSub-sectionNote"/>
        <w:tabs>
          <w:tab w:val="right" w:pos="1814"/>
        </w:tabs>
        <w:ind w:left="1361"/>
      </w:pPr>
      <w:r w:rsidRPr="002C6339">
        <w:t xml:space="preserve">Regulation 338 applies if the chemical </w:t>
      </w:r>
      <w:r w:rsidR="009F318A" w:rsidRPr="009F318A">
        <w:t>in the container</w:t>
      </w:r>
      <w:r w:rsidR="009F318A">
        <w:t xml:space="preserve"> </w:t>
      </w:r>
      <w:r w:rsidRPr="002C6339">
        <w:t>is being supplied to another workplace.</w:t>
      </w:r>
    </w:p>
    <w:p w14:paraId="646B3DBC" w14:textId="77777777" w:rsidR="00145DDF" w:rsidRDefault="00145DDF" w:rsidP="00145DDF">
      <w:pPr>
        <w:pStyle w:val="DraftHeading2"/>
        <w:tabs>
          <w:tab w:val="right" w:pos="1247"/>
        </w:tabs>
        <w:ind w:left="1361" w:hanging="1361"/>
      </w:pPr>
      <w:r>
        <w:tab/>
      </w:r>
      <w:r w:rsidRPr="006F16D6">
        <w:t>(3)</w:t>
      </w:r>
      <w:r>
        <w:tab/>
        <w:t>A</w:t>
      </w:r>
      <w:r w:rsidRPr="005B5DDA">
        <w:t xml:space="preserve"> person</w:t>
      </w:r>
      <w:r>
        <w:t xml:space="preserve"> conducting a business or undertaking at a workplace</w:t>
      </w:r>
      <w:r w:rsidRPr="005B5DDA">
        <w:t xml:space="preserve"> must ensure that a container labelled for a hazardous chemical is used only for the use, handling or storage of the hazardous chemical.</w:t>
      </w:r>
    </w:p>
    <w:p w14:paraId="11205FB8" w14:textId="77777777" w:rsidR="001A343C" w:rsidRDefault="001A343C" w:rsidP="001A343C">
      <w:pPr>
        <w:pStyle w:val="BodySectionSub"/>
      </w:pPr>
      <w:r>
        <w:t xml:space="preserve">Maximum penalty: </w:t>
      </w:r>
      <w:r w:rsidRPr="001A343C">
        <w:t>tier E monetary penalty.</w:t>
      </w:r>
    </w:p>
    <w:p w14:paraId="646B3DC0" w14:textId="77777777" w:rsidR="00145DDF" w:rsidRPr="005B5DDA" w:rsidRDefault="00145DDF" w:rsidP="00145DDF">
      <w:pPr>
        <w:pStyle w:val="DraftHeading2"/>
        <w:tabs>
          <w:tab w:val="right" w:pos="1247"/>
        </w:tabs>
        <w:ind w:left="1361" w:hanging="1361"/>
      </w:pPr>
      <w:r>
        <w:tab/>
      </w:r>
      <w:r w:rsidRPr="006F16D6">
        <w:t>(4)</w:t>
      </w:r>
      <w:r>
        <w:tab/>
      </w:r>
      <w:r w:rsidRPr="005B5DDA">
        <w:t>This regulation does not apply to a container if:</w:t>
      </w:r>
    </w:p>
    <w:p w14:paraId="646B3DC1" w14:textId="77777777" w:rsidR="00145DDF" w:rsidRPr="005B5DDA" w:rsidRDefault="00145DDF" w:rsidP="00145DDF">
      <w:pPr>
        <w:pStyle w:val="DraftHeading3"/>
        <w:tabs>
          <w:tab w:val="right" w:pos="1757"/>
        </w:tabs>
        <w:ind w:left="1871" w:hanging="1871"/>
      </w:pPr>
      <w:r>
        <w:lastRenderedPageBreak/>
        <w:tab/>
      </w:r>
      <w:r w:rsidRPr="006F16D6">
        <w:t>(a)</w:t>
      </w:r>
      <w:r>
        <w:tab/>
      </w:r>
      <w:r w:rsidRPr="005B5DDA">
        <w:t>the hazardous chemical in the container is used immediately after it is put in the container; and</w:t>
      </w:r>
    </w:p>
    <w:p w14:paraId="646B3DC2" w14:textId="77777777" w:rsidR="007162D7" w:rsidRDefault="00145DDF" w:rsidP="00145DDF">
      <w:pPr>
        <w:pStyle w:val="DraftHeading3"/>
        <w:tabs>
          <w:tab w:val="right" w:pos="1757"/>
        </w:tabs>
        <w:ind w:left="1871" w:hanging="1871"/>
      </w:pPr>
      <w:r>
        <w:tab/>
      </w:r>
      <w:r w:rsidRPr="006F16D6">
        <w:t>(b)</w:t>
      </w:r>
      <w:r>
        <w:tab/>
      </w:r>
      <w:r w:rsidRPr="005B5DDA">
        <w:t xml:space="preserve">the container is thoroughly cleaned immediately after the </w:t>
      </w:r>
      <w:r>
        <w:t xml:space="preserve">hazardous </w:t>
      </w:r>
      <w:r w:rsidRPr="005B5DDA">
        <w:t xml:space="preserve">chemical is used, handled or stored so that the container is in the condition it would be in if it had never contained the </w:t>
      </w:r>
      <w:r>
        <w:t>hazardous chemical</w:t>
      </w:r>
      <w:r w:rsidRPr="005B5DDA">
        <w:t>.</w:t>
      </w:r>
    </w:p>
    <w:p w14:paraId="646B3DC4" w14:textId="77777777" w:rsidR="00145DDF" w:rsidRPr="005B5DDA" w:rsidRDefault="00145DDF" w:rsidP="00C92295">
      <w:pPr>
        <w:pStyle w:val="StyleDraftHeading1Left0cmHanging15cm1"/>
      </w:pPr>
      <w:r>
        <w:tab/>
      </w:r>
      <w:bookmarkStart w:id="497" w:name="_Toc141880976"/>
      <w:r>
        <w:t>343</w:t>
      </w:r>
      <w:r>
        <w:tab/>
      </w:r>
      <w:r w:rsidRPr="005B5DDA">
        <w:t>Labelling hazardous chemicals—pipe work</w:t>
      </w:r>
      <w:bookmarkEnd w:id="497"/>
    </w:p>
    <w:p w14:paraId="646B3DC5"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a hazardous chemical in pipe work is identified by a label, sign or another way on or near the pipe work.</w:t>
      </w:r>
    </w:p>
    <w:p w14:paraId="646B3DC6" w14:textId="5ACA2B4C" w:rsidR="00145DDF" w:rsidRDefault="00145DDF" w:rsidP="00145DDF">
      <w:pPr>
        <w:pStyle w:val="BodySectionSub"/>
      </w:pPr>
      <w:bookmarkStart w:id="498" w:name="_Ref260758283"/>
      <w:r>
        <w:t>Maximum penalty:</w:t>
      </w:r>
      <w:r w:rsidR="002301F1">
        <w:t xml:space="preserve"> </w:t>
      </w:r>
      <w:r w:rsidR="002301F1" w:rsidRPr="002301F1">
        <w:t>tier E monetary penalty.</w:t>
      </w:r>
    </w:p>
    <w:p w14:paraId="646B3DC9" w14:textId="77777777" w:rsidR="00145DDF" w:rsidRPr="005B5DDA" w:rsidRDefault="00145DDF" w:rsidP="00C92295">
      <w:pPr>
        <w:pStyle w:val="StyleDraftHeading1Left0cmHanging15cm1"/>
      </w:pPr>
      <w:r>
        <w:tab/>
      </w:r>
      <w:bookmarkStart w:id="499" w:name="_Toc141880977"/>
      <w:r>
        <w:t>344</w:t>
      </w:r>
      <w:r>
        <w:tab/>
      </w:r>
      <w:r w:rsidRPr="005B5DDA">
        <w:t>Person conducting business or undertaking to obtain and give access to safety data sheets</w:t>
      </w:r>
      <w:bookmarkEnd w:id="498"/>
      <w:bookmarkEnd w:id="499"/>
    </w:p>
    <w:p w14:paraId="646B3DCA" w14:textId="77777777" w:rsidR="00145DDF" w:rsidRDefault="00145DDF" w:rsidP="00145DDF">
      <w:pPr>
        <w:pStyle w:val="DraftHeading2"/>
        <w:tabs>
          <w:tab w:val="right" w:pos="1247"/>
        </w:tabs>
        <w:ind w:left="1361" w:hanging="1361"/>
      </w:pPr>
      <w:r>
        <w:tab/>
      </w:r>
      <w:r w:rsidRPr="00F90A72">
        <w:t>(1)</w:t>
      </w:r>
      <w:r>
        <w:tab/>
      </w:r>
      <w:r w:rsidRPr="005B5DDA">
        <w:t xml:space="preserve">A person conducting a business or undertaking at a workplace must obtain the current safety data sheet for a hazardous chemical </w:t>
      </w:r>
      <w:r>
        <w:t>prepared in accordance with these Regulations</w:t>
      </w:r>
      <w:r w:rsidRPr="005B5DDA">
        <w:t xml:space="preserve"> from the manufactu</w:t>
      </w:r>
      <w:r>
        <w:t>rer, importer or supplier of the hazardous chemical in the following circumstances:</w:t>
      </w:r>
    </w:p>
    <w:p w14:paraId="646B3DCB" w14:textId="77777777" w:rsidR="00145DDF" w:rsidRPr="00066BB9" w:rsidRDefault="00145DDF" w:rsidP="00145DDF">
      <w:pPr>
        <w:pStyle w:val="DraftHeading3"/>
        <w:tabs>
          <w:tab w:val="right" w:pos="1757"/>
        </w:tabs>
        <w:ind w:left="1871" w:hanging="1871"/>
      </w:pPr>
      <w:r>
        <w:tab/>
      </w:r>
      <w:r w:rsidRPr="00066BB9">
        <w:t>(a)</w:t>
      </w:r>
      <w:r>
        <w:tab/>
        <w:t>either:</w:t>
      </w:r>
    </w:p>
    <w:p w14:paraId="646B3DCC" w14:textId="77777777" w:rsidR="00145DDF" w:rsidRDefault="00145DDF" w:rsidP="00145DDF">
      <w:pPr>
        <w:pStyle w:val="DraftHeading4"/>
        <w:tabs>
          <w:tab w:val="right" w:pos="2268"/>
        </w:tabs>
        <w:ind w:left="2381" w:hanging="2381"/>
      </w:pPr>
      <w:r>
        <w:tab/>
      </w:r>
      <w:r w:rsidRPr="00066BB9">
        <w:t>(i)</w:t>
      </w:r>
      <w:r>
        <w:tab/>
        <w:t xml:space="preserve">not later than </w:t>
      </w:r>
      <w:r w:rsidRPr="005B5DDA">
        <w:t xml:space="preserve">when the </w:t>
      </w:r>
      <w:r>
        <w:t>hazardous chemical</w:t>
      </w:r>
      <w:r w:rsidRPr="005B5DDA">
        <w:t xml:space="preserve"> is first supplied </w:t>
      </w:r>
      <w:r>
        <w:t>for use at</w:t>
      </w:r>
      <w:r w:rsidRPr="005B5DDA">
        <w:t xml:space="preserve"> the workplace; or</w:t>
      </w:r>
    </w:p>
    <w:p w14:paraId="646B3DCD" w14:textId="77777777" w:rsidR="00145DDF" w:rsidRPr="005B5DDA" w:rsidRDefault="00145DDF" w:rsidP="00145DDF">
      <w:pPr>
        <w:pStyle w:val="DraftHeading4"/>
        <w:tabs>
          <w:tab w:val="right" w:pos="2268"/>
        </w:tabs>
        <w:ind w:left="2381" w:hanging="2381"/>
      </w:pPr>
      <w:r>
        <w:tab/>
      </w:r>
      <w:r w:rsidRPr="00066BB9">
        <w:t>(ii)</w:t>
      </w:r>
      <w:r>
        <w:tab/>
      </w:r>
      <w:r w:rsidRPr="005B5DDA">
        <w:t xml:space="preserve">if the person is not able to obtain the safety data sheet under </w:t>
      </w:r>
      <w:r>
        <w:t>sub</w:t>
      </w:r>
      <w:r w:rsidRPr="005B5DDA">
        <w:t>paragraph (</w:t>
      </w:r>
      <w:r>
        <w:t>i</w:t>
      </w:r>
      <w:r w:rsidRPr="005B5DDA">
        <w:t>)</w:t>
      </w:r>
      <w:r>
        <w:t>—</w:t>
      </w:r>
      <w:r w:rsidRPr="005B5DDA">
        <w:t xml:space="preserve">as soon as practicable after the </w:t>
      </w:r>
      <w:r>
        <w:t>hazardous chemical</w:t>
      </w:r>
      <w:r w:rsidRPr="005B5DDA">
        <w:t xml:space="preserve"> is first supplied </w:t>
      </w:r>
      <w:r>
        <w:t>to</w:t>
      </w:r>
      <w:r w:rsidRPr="005B5DDA">
        <w:t xml:space="preserve"> the workplace</w:t>
      </w:r>
      <w:r>
        <w:t xml:space="preserve"> but before the hazardous chemical is used at the workplace;</w:t>
      </w:r>
    </w:p>
    <w:p w14:paraId="646B3DCE" w14:textId="77777777" w:rsidR="00145DDF" w:rsidRDefault="00145DDF" w:rsidP="00145DDF">
      <w:pPr>
        <w:pStyle w:val="DraftHeading3"/>
        <w:tabs>
          <w:tab w:val="right" w:pos="1757"/>
        </w:tabs>
        <w:ind w:left="1871" w:hanging="1871"/>
      </w:pPr>
      <w:r>
        <w:tab/>
      </w:r>
      <w:r w:rsidRPr="00F90A72">
        <w:t>(</w:t>
      </w:r>
      <w:r>
        <w:t>b</w:t>
      </w:r>
      <w:r w:rsidRPr="00F90A72">
        <w:t>)</w:t>
      </w:r>
      <w:r>
        <w:tab/>
      </w:r>
      <w:r w:rsidRPr="005B5DDA">
        <w:t xml:space="preserve">if the safety data sheet for the </w:t>
      </w:r>
      <w:r>
        <w:t>hazardous chemical</w:t>
      </w:r>
      <w:r w:rsidRPr="005B5DDA">
        <w:t xml:space="preserve"> is amended</w:t>
      </w:r>
      <w:r>
        <w:t xml:space="preserve"> either:</w:t>
      </w:r>
    </w:p>
    <w:p w14:paraId="646B3DCF" w14:textId="77777777" w:rsidR="00145DDF" w:rsidRDefault="00145DDF" w:rsidP="00145DDF">
      <w:pPr>
        <w:pStyle w:val="DraftHeading4"/>
        <w:tabs>
          <w:tab w:val="right" w:pos="2268"/>
        </w:tabs>
        <w:ind w:left="2381" w:hanging="2381"/>
      </w:pPr>
      <w:r>
        <w:tab/>
      </w:r>
      <w:r w:rsidRPr="00066BB9">
        <w:t>(i)</w:t>
      </w:r>
      <w:r>
        <w:tab/>
        <w:t xml:space="preserve">not later than </w:t>
      </w:r>
      <w:r w:rsidRPr="005B5DDA">
        <w:t xml:space="preserve">when the </w:t>
      </w:r>
      <w:r>
        <w:t>hazardous chemical</w:t>
      </w:r>
      <w:r w:rsidRPr="005B5DDA">
        <w:t xml:space="preserve"> is first supplied to the workplace after the safety data sheet is am</w:t>
      </w:r>
      <w:r>
        <w:t>ended; or</w:t>
      </w:r>
    </w:p>
    <w:p w14:paraId="646B3DD0" w14:textId="77777777" w:rsidR="00145DDF" w:rsidRDefault="00145DDF" w:rsidP="00145DDF">
      <w:pPr>
        <w:pStyle w:val="DraftHeading4"/>
        <w:tabs>
          <w:tab w:val="right" w:pos="2268"/>
        </w:tabs>
        <w:ind w:left="2381" w:hanging="2381"/>
      </w:pPr>
      <w:r>
        <w:tab/>
      </w:r>
      <w:r w:rsidRPr="00066BB9">
        <w:t>(ii)</w:t>
      </w:r>
      <w:r>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14:paraId="7FB60B41" w14:textId="77777777" w:rsidR="001A343C" w:rsidRDefault="001A343C" w:rsidP="001A343C">
      <w:pPr>
        <w:pStyle w:val="BodySectionSub"/>
      </w:pPr>
      <w:r>
        <w:t xml:space="preserve">Maximum penalty: </w:t>
      </w:r>
      <w:r w:rsidRPr="001A343C">
        <w:t>tier E monetary penalty.</w:t>
      </w:r>
    </w:p>
    <w:p w14:paraId="646B3DD4" w14:textId="77777777" w:rsidR="00145DDF" w:rsidRDefault="00145DDF" w:rsidP="00145DDF">
      <w:pPr>
        <w:pStyle w:val="DraftHeading2"/>
        <w:tabs>
          <w:tab w:val="right" w:pos="1247"/>
        </w:tabs>
        <w:ind w:left="1361" w:hanging="1361"/>
      </w:pPr>
      <w:r>
        <w:lastRenderedPageBreak/>
        <w:tab/>
        <w:t>(2)</w:t>
      </w:r>
      <w:r>
        <w:tab/>
        <w:t>The hazardous chemical</w:t>
      </w:r>
      <w:r w:rsidRPr="005B5DDA">
        <w:t xml:space="preserve"> is taken to be </w:t>
      </w:r>
      <w:r w:rsidRPr="00066BB9">
        <w:rPr>
          <w:b/>
          <w:i/>
        </w:rPr>
        <w:t>first supplied</w:t>
      </w:r>
      <w:r w:rsidRPr="005B5DDA">
        <w:t xml:space="preserve"> to a workplace if the supply is the first supply of the </w:t>
      </w:r>
      <w:r>
        <w:t>hazardous chemical</w:t>
      </w:r>
      <w:r w:rsidRPr="005B5DDA">
        <w:t xml:space="preserve"> to the workplace for 5 years.</w:t>
      </w:r>
    </w:p>
    <w:p w14:paraId="646B3DD5" w14:textId="77777777" w:rsidR="00145DDF" w:rsidRPr="005B5DDA" w:rsidRDefault="00145DDF" w:rsidP="00145DDF">
      <w:pPr>
        <w:pStyle w:val="DraftHeading2"/>
        <w:tabs>
          <w:tab w:val="right" w:pos="1247"/>
        </w:tabs>
        <w:ind w:left="1361" w:hanging="1361"/>
      </w:pPr>
      <w:r>
        <w:tab/>
      </w:r>
      <w:r w:rsidRPr="00F90A72">
        <w:t>(</w:t>
      </w:r>
      <w:r>
        <w:t>3</w:t>
      </w:r>
      <w:r w:rsidRPr="00F90A72">
        <w:t>)</w:t>
      </w:r>
      <w:r>
        <w:tab/>
        <w:t>The person</w:t>
      </w:r>
      <w:r w:rsidRPr="005B5DDA">
        <w:t xml:space="preserve"> must ensure that </w:t>
      </w:r>
      <w:r>
        <w:t>the</w:t>
      </w:r>
      <w:r w:rsidRPr="005B5DDA">
        <w:t xml:space="preserve"> current safety data sheet for </w:t>
      </w:r>
      <w:r>
        <w:t>the</w:t>
      </w:r>
      <w:r w:rsidRPr="005B5DDA">
        <w:t xml:space="preserve"> hazardous chemical is readily </w:t>
      </w:r>
      <w:r>
        <w:t>accessible</w:t>
      </w:r>
      <w:r w:rsidRPr="005B5DDA">
        <w:t xml:space="preserve"> to:</w:t>
      </w:r>
    </w:p>
    <w:p w14:paraId="646B3DD6" w14:textId="77777777" w:rsidR="00145DDF" w:rsidRPr="005B5DDA" w:rsidRDefault="00145DDF" w:rsidP="00145DDF">
      <w:pPr>
        <w:pStyle w:val="DraftHeading3"/>
        <w:tabs>
          <w:tab w:val="right" w:pos="1757"/>
        </w:tabs>
        <w:ind w:left="1871" w:hanging="1871"/>
      </w:pPr>
      <w:r>
        <w:tab/>
      </w:r>
      <w:r w:rsidRPr="00F90A72">
        <w:t>(a)</w:t>
      </w:r>
      <w:r>
        <w:tab/>
      </w:r>
      <w:r w:rsidRPr="005B5DDA">
        <w:t xml:space="preserve">a worker </w:t>
      </w:r>
      <w:r>
        <w:t xml:space="preserve">who is involved in using, handling or storing the hazardous chemical </w:t>
      </w:r>
      <w:r w:rsidRPr="005B5DDA">
        <w:t>at the workplace; and</w:t>
      </w:r>
    </w:p>
    <w:p w14:paraId="646B3DD7"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D8" w14:textId="5E43595F" w:rsidR="00145DDF" w:rsidRDefault="00145DDF" w:rsidP="007C1A6B">
      <w:pPr>
        <w:pStyle w:val="BodySectionSub"/>
        <w:tabs>
          <w:tab w:val="left" w:pos="3756"/>
        </w:tabs>
      </w:pPr>
      <w:r>
        <w:t>Maximum penalty:</w:t>
      </w:r>
      <w:r w:rsidR="007C1A6B" w:rsidRPr="007C1A6B">
        <w:t xml:space="preserve"> tier G monetary penalty.</w:t>
      </w:r>
    </w:p>
    <w:p w14:paraId="646B3DDB" w14:textId="77777777" w:rsidR="00145DDF" w:rsidRPr="005B5DDA" w:rsidRDefault="00145DDF" w:rsidP="00145DDF">
      <w:pPr>
        <w:pStyle w:val="DraftHeading2"/>
        <w:tabs>
          <w:tab w:val="right" w:pos="1247"/>
        </w:tabs>
        <w:ind w:left="1361" w:hanging="1361"/>
      </w:pPr>
      <w:r>
        <w:tab/>
      </w:r>
      <w:r w:rsidRPr="00F90A72">
        <w:t>(</w:t>
      </w:r>
      <w:r>
        <w:t>4</w:t>
      </w:r>
      <w:r w:rsidRPr="00F90A72">
        <w:t>)</w:t>
      </w:r>
      <w:r>
        <w:tab/>
      </w:r>
      <w:r w:rsidRPr="005B5DDA">
        <w:t>Subregulations (1) and (</w:t>
      </w:r>
      <w:r>
        <w:t>3</w:t>
      </w:r>
      <w:r w:rsidRPr="005B5DDA">
        <w:t xml:space="preserve">) do not apply to a hazardous chemical </w:t>
      </w:r>
      <w:r>
        <w:t>that</w:t>
      </w:r>
      <w:r w:rsidRPr="005B5DDA">
        <w:t>:</w:t>
      </w:r>
    </w:p>
    <w:p w14:paraId="646B3DDC" w14:textId="77777777" w:rsidR="00145DDF" w:rsidRPr="005B5DDA" w:rsidRDefault="00145DDF" w:rsidP="00145DDF">
      <w:pPr>
        <w:pStyle w:val="DraftHeading3"/>
        <w:tabs>
          <w:tab w:val="right" w:pos="1757"/>
        </w:tabs>
        <w:ind w:left="1871" w:hanging="1871"/>
      </w:pPr>
      <w:r>
        <w:tab/>
      </w:r>
      <w:r w:rsidRPr="00F90A72">
        <w:t>(a)</w:t>
      </w:r>
      <w:r>
        <w:tab/>
      </w:r>
      <w:r w:rsidRPr="005B5DDA">
        <w:t>is in transit; or</w:t>
      </w:r>
    </w:p>
    <w:p w14:paraId="646B3DDD" w14:textId="77777777" w:rsidR="00145DDF" w:rsidRPr="005B5DDA" w:rsidRDefault="00145DDF" w:rsidP="00145DDF">
      <w:pPr>
        <w:pStyle w:val="DraftHeading3"/>
        <w:tabs>
          <w:tab w:val="right" w:pos="1757"/>
        </w:tabs>
        <w:ind w:left="1871" w:hanging="1871"/>
      </w:pPr>
      <w:r>
        <w:tab/>
      </w:r>
      <w:r w:rsidRPr="00F90A72">
        <w:t>(b)</w:t>
      </w:r>
      <w:r>
        <w:tab/>
      </w:r>
      <w:r w:rsidRPr="005B5DDA">
        <w:t>if the person conducting the business or undertaking at the workplace is a retailer</w:t>
      </w:r>
      <w:r>
        <w:t>—</w:t>
      </w:r>
      <w:r w:rsidRPr="005B5DDA">
        <w:t>is:</w:t>
      </w:r>
    </w:p>
    <w:p w14:paraId="646B3DDE" w14:textId="77777777" w:rsidR="00145DDF" w:rsidRPr="005B5DDA" w:rsidRDefault="00145DDF" w:rsidP="00145DDF">
      <w:pPr>
        <w:pStyle w:val="DraftHeading4"/>
        <w:tabs>
          <w:tab w:val="right" w:pos="2268"/>
        </w:tabs>
        <w:ind w:left="2381" w:hanging="2381"/>
      </w:pPr>
      <w:r>
        <w:tab/>
      </w:r>
      <w:r w:rsidRPr="00F90A72">
        <w:t>(i)</w:t>
      </w:r>
      <w:r>
        <w:tab/>
      </w:r>
      <w:r w:rsidRPr="005B5DDA">
        <w:t>a consumer product; and</w:t>
      </w:r>
    </w:p>
    <w:p w14:paraId="646B3DDF" w14:textId="77777777" w:rsidR="00145DDF" w:rsidRPr="005B5DDA" w:rsidRDefault="00145DDF" w:rsidP="00145DDF">
      <w:pPr>
        <w:pStyle w:val="DraftHeading4"/>
        <w:tabs>
          <w:tab w:val="right" w:pos="2268"/>
        </w:tabs>
        <w:ind w:left="2381" w:hanging="2381"/>
      </w:pPr>
      <w:r>
        <w:tab/>
      </w:r>
      <w:r w:rsidRPr="00F90A72">
        <w:t>(ii)</w:t>
      </w:r>
      <w:r>
        <w:tab/>
      </w:r>
      <w:r w:rsidRPr="005B5DDA">
        <w:t xml:space="preserve">intended for supply to other premises; </w:t>
      </w:r>
      <w:r w:rsidR="00572AEE">
        <w:t>or</w:t>
      </w:r>
    </w:p>
    <w:p w14:paraId="646B3DE0" w14:textId="77777777" w:rsidR="00145DDF" w:rsidRPr="005B5DDA" w:rsidRDefault="00145DDF" w:rsidP="00145DDF">
      <w:pPr>
        <w:pStyle w:val="DraftHeading3"/>
        <w:tabs>
          <w:tab w:val="right" w:pos="1757"/>
        </w:tabs>
        <w:ind w:left="1871" w:hanging="1871"/>
      </w:pPr>
      <w:r>
        <w:tab/>
      </w:r>
      <w:r w:rsidRPr="00F90A72">
        <w:t>(c)</w:t>
      </w:r>
      <w:r>
        <w:tab/>
      </w:r>
      <w:r w:rsidRPr="005B5DDA">
        <w:t xml:space="preserve">is a consumer product and it is reasonably foreseeable that the hazardous chemical will be used </w:t>
      </w:r>
      <w:r>
        <w:t>at</w:t>
      </w:r>
      <w:r w:rsidRPr="005B5DDA">
        <w:t xml:space="preserve"> the workplace only</w:t>
      </w:r>
      <w:r>
        <w:t xml:space="preserve"> in</w:t>
      </w:r>
      <w:r w:rsidRPr="005B5DDA">
        <w:t>:</w:t>
      </w:r>
    </w:p>
    <w:p w14:paraId="646B3DE1" w14:textId="77777777" w:rsidR="00145DDF" w:rsidRPr="005B5DDA" w:rsidRDefault="00145DDF" w:rsidP="00145DDF">
      <w:pPr>
        <w:pStyle w:val="DraftHeading4"/>
        <w:tabs>
          <w:tab w:val="right" w:pos="2268"/>
        </w:tabs>
        <w:ind w:left="2381" w:hanging="2381"/>
      </w:pPr>
      <w:r>
        <w:tab/>
      </w:r>
      <w:r w:rsidRPr="00F90A72">
        <w:t>(i)</w:t>
      </w:r>
      <w:r>
        <w:tab/>
      </w:r>
      <w:r w:rsidRPr="005B5DDA">
        <w:t>quantities that are consistent with household use; and</w:t>
      </w:r>
    </w:p>
    <w:p w14:paraId="646B3DE2" w14:textId="77777777" w:rsidR="00145DDF" w:rsidRDefault="00145DDF" w:rsidP="00145DDF">
      <w:pPr>
        <w:pStyle w:val="DraftHeading4"/>
        <w:tabs>
          <w:tab w:val="right" w:pos="2268"/>
        </w:tabs>
        <w:ind w:left="2381" w:hanging="2381"/>
      </w:pPr>
      <w:r>
        <w:tab/>
      </w:r>
      <w:r w:rsidRPr="00F90A72">
        <w:t>(ii)</w:t>
      </w:r>
      <w:r>
        <w:tab/>
      </w:r>
      <w:r w:rsidRPr="005B5DDA">
        <w:t>a way that is consistent with household use</w:t>
      </w:r>
      <w:r>
        <w:t>; and</w:t>
      </w:r>
    </w:p>
    <w:p w14:paraId="646B3DE3" w14:textId="77777777" w:rsidR="00145DDF" w:rsidRPr="00AA5F15" w:rsidRDefault="00145DDF" w:rsidP="00145DDF">
      <w:pPr>
        <w:pStyle w:val="DraftHeading4"/>
        <w:tabs>
          <w:tab w:val="right" w:pos="2268"/>
        </w:tabs>
        <w:ind w:left="2381" w:hanging="2381"/>
      </w:pPr>
      <w:r>
        <w:tab/>
      </w:r>
      <w:r w:rsidRPr="00AA5F15">
        <w:t>(iii)</w:t>
      </w:r>
      <w:r>
        <w:tab/>
        <w:t>a way that is incidental to the nature of the work carried out by a worker using the hazardous chemical.</w:t>
      </w:r>
    </w:p>
    <w:p w14:paraId="646B3DE4" w14:textId="77777777" w:rsidR="00145DDF" w:rsidRDefault="00145DDF" w:rsidP="00145DDF">
      <w:pPr>
        <w:pStyle w:val="DraftHeading2"/>
        <w:tabs>
          <w:tab w:val="right" w:pos="1247"/>
        </w:tabs>
        <w:ind w:left="1361" w:hanging="1361"/>
      </w:pPr>
      <w:r>
        <w:tab/>
      </w:r>
      <w:r w:rsidRPr="00F90A72">
        <w:t>(</w:t>
      </w:r>
      <w:r>
        <w:t>5</w:t>
      </w:r>
      <w:r w:rsidRPr="00F90A72">
        <w:t>)</w:t>
      </w:r>
      <w:r>
        <w:tab/>
        <w:t>In the circumstances referred to in</w:t>
      </w:r>
      <w:r w:rsidRPr="005B5DDA">
        <w:t xml:space="preserve"> subregulation (</w:t>
      </w:r>
      <w:r>
        <w:t>4</w:t>
      </w:r>
      <w:r w:rsidRPr="005B5DDA">
        <w:t xml:space="preserve">), the person must ensure that sufficient information about the safe use, handling and storage of the </w:t>
      </w:r>
      <w:r>
        <w:t>hazardous chemical</w:t>
      </w:r>
      <w:r w:rsidRPr="005B5DDA">
        <w:t xml:space="preserve"> is readily </w:t>
      </w:r>
      <w:r>
        <w:t>accessible</w:t>
      </w:r>
      <w:r w:rsidRPr="005B5DDA">
        <w:t xml:space="preserve"> to:</w:t>
      </w:r>
    </w:p>
    <w:p w14:paraId="646B3DE5" w14:textId="77777777" w:rsidR="00145DDF" w:rsidRPr="005B5DDA" w:rsidRDefault="00145DDF" w:rsidP="00145DDF">
      <w:pPr>
        <w:pStyle w:val="DraftHeading3"/>
        <w:tabs>
          <w:tab w:val="right" w:pos="1757"/>
        </w:tabs>
        <w:ind w:left="1871" w:hanging="1871"/>
      </w:pPr>
      <w:r>
        <w:tab/>
      </w:r>
      <w:r w:rsidRPr="00F90A72">
        <w:t>(a)</w:t>
      </w:r>
      <w:r>
        <w:tab/>
      </w:r>
      <w:r w:rsidRPr="005B5DDA">
        <w:t>a worker at the workplace; and</w:t>
      </w:r>
    </w:p>
    <w:p w14:paraId="646B3DE6"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E7" w14:textId="4BFAB297" w:rsidR="00145DDF" w:rsidRDefault="00145DDF" w:rsidP="00145DDF">
      <w:pPr>
        <w:pStyle w:val="BodySectionSub"/>
      </w:pPr>
      <w:r>
        <w:t>Maximum penalty:</w:t>
      </w:r>
      <w:r w:rsidR="007C1A6B">
        <w:t xml:space="preserve"> </w:t>
      </w:r>
      <w:r w:rsidR="007C1A6B" w:rsidRPr="007C1A6B">
        <w:t>tier G monetary penalty.</w:t>
      </w:r>
    </w:p>
    <w:p w14:paraId="646B3DEA" w14:textId="77777777" w:rsidR="00145DDF" w:rsidRPr="005B5DDA" w:rsidRDefault="00145DDF" w:rsidP="00145DDF">
      <w:pPr>
        <w:pStyle w:val="DraftHeading2"/>
        <w:tabs>
          <w:tab w:val="right" w:pos="1247"/>
        </w:tabs>
        <w:ind w:left="1361" w:hanging="1361"/>
      </w:pPr>
      <w:r>
        <w:tab/>
      </w:r>
      <w:r w:rsidRPr="00F90A72">
        <w:t>(</w:t>
      </w:r>
      <w:r>
        <w:t>6</w:t>
      </w:r>
      <w:r w:rsidRPr="00F90A72">
        <w:t>)</w:t>
      </w:r>
      <w:r>
        <w:tab/>
        <w:t>The person</w:t>
      </w:r>
      <w:r w:rsidRPr="005B5DDA">
        <w:t xml:space="preserve"> must ensure that the current safety data sheet for </w:t>
      </w:r>
      <w:r>
        <w:t>the</w:t>
      </w:r>
      <w:r w:rsidRPr="005B5DDA">
        <w:t xml:space="preserve"> hazardous chemical is readily </w:t>
      </w:r>
      <w:r>
        <w:t>accessible</w:t>
      </w:r>
      <w:r w:rsidRPr="005B5DDA">
        <w:t xml:space="preserve"> to a person at the workplace if the person:</w:t>
      </w:r>
    </w:p>
    <w:p w14:paraId="646B3DEB"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hazardous chemical</w:t>
      </w:r>
      <w:r w:rsidRPr="005B5DDA">
        <w:t xml:space="preserve">; </w:t>
      </w:r>
      <w:r>
        <w:t>and</w:t>
      </w:r>
    </w:p>
    <w:p w14:paraId="646B3DEC" w14:textId="77777777" w:rsidR="00145DDF" w:rsidRDefault="00145DDF" w:rsidP="00145DDF">
      <w:pPr>
        <w:pStyle w:val="DraftHeading3"/>
        <w:tabs>
          <w:tab w:val="right" w:pos="1757"/>
        </w:tabs>
        <w:ind w:left="1871" w:hanging="1871"/>
      </w:pPr>
      <w:r>
        <w:tab/>
      </w:r>
      <w:r w:rsidRPr="00F90A72">
        <w:t>(b)</w:t>
      </w:r>
      <w:r>
        <w:tab/>
      </w:r>
      <w:r w:rsidRPr="005B5DDA">
        <w:t>asks for the safety data sheet.</w:t>
      </w:r>
    </w:p>
    <w:p w14:paraId="646B3DED" w14:textId="547E3444" w:rsidR="00145DDF" w:rsidRDefault="00145DDF" w:rsidP="00145DDF">
      <w:pPr>
        <w:pStyle w:val="BodySectionSub"/>
      </w:pPr>
      <w:bookmarkStart w:id="500" w:name="_Ref266172476"/>
      <w:r>
        <w:lastRenderedPageBreak/>
        <w:t>Maximum penalty:</w:t>
      </w:r>
      <w:r w:rsidR="007C1A6B">
        <w:t xml:space="preserve"> </w:t>
      </w:r>
      <w:r w:rsidR="007C1A6B" w:rsidRPr="007C1A6B">
        <w:t>tier G monetary penalty.</w:t>
      </w:r>
    </w:p>
    <w:p w14:paraId="646B3DF0" w14:textId="77777777" w:rsidR="00145DDF" w:rsidRPr="005B5DDA" w:rsidRDefault="00145DDF" w:rsidP="00C92295">
      <w:pPr>
        <w:pStyle w:val="StyleDraftHeading1Left0cmHanging15cm1"/>
      </w:pPr>
      <w:r>
        <w:tab/>
      </w:r>
      <w:bookmarkStart w:id="501" w:name="_Toc141880978"/>
      <w:r>
        <w:t>345</w:t>
      </w:r>
      <w:r>
        <w:tab/>
      </w:r>
      <w:r w:rsidRPr="005B5DDA">
        <w:t>Changes to safety data sheets</w:t>
      </w:r>
      <w:bookmarkEnd w:id="500"/>
      <w:bookmarkEnd w:id="501"/>
      <w:r w:rsidRPr="005B5DDA">
        <w:t xml:space="preserve"> </w:t>
      </w:r>
    </w:p>
    <w:p w14:paraId="646B3DF1" w14:textId="77777777" w:rsidR="00145DDF" w:rsidRPr="005B5DDA" w:rsidRDefault="00145DDF" w:rsidP="00145DDF">
      <w:pPr>
        <w:pStyle w:val="BodySectionSub"/>
      </w:pPr>
      <w:r w:rsidRPr="005B5DDA">
        <w:t>A person conducting a business or undertaking at a workplace may change a safety data sheet for a hazardous chemical only if:</w:t>
      </w:r>
    </w:p>
    <w:p w14:paraId="646B3DF2" w14:textId="77777777" w:rsidR="00145DDF" w:rsidRPr="005B5DDA" w:rsidRDefault="00145DDF" w:rsidP="00145DDF">
      <w:pPr>
        <w:pStyle w:val="DraftHeading3"/>
        <w:tabs>
          <w:tab w:val="right" w:pos="1757"/>
        </w:tabs>
        <w:ind w:left="1871" w:hanging="1871"/>
      </w:pPr>
      <w:r>
        <w:tab/>
      </w:r>
      <w:r w:rsidRPr="00F90A72">
        <w:t>(a)</w:t>
      </w:r>
      <w:r>
        <w:tab/>
      </w:r>
      <w:r w:rsidRPr="005B5DDA">
        <w:t>the person:</w:t>
      </w:r>
    </w:p>
    <w:p w14:paraId="646B3DF3" w14:textId="77777777" w:rsidR="00145DDF" w:rsidRPr="005B5DDA" w:rsidRDefault="00145DDF" w:rsidP="00145DDF">
      <w:pPr>
        <w:pStyle w:val="DraftHeading4"/>
        <w:tabs>
          <w:tab w:val="right" w:pos="2268"/>
        </w:tabs>
        <w:ind w:left="2381" w:hanging="2381"/>
      </w:pPr>
      <w:r>
        <w:tab/>
      </w:r>
      <w:r w:rsidRPr="00F90A72">
        <w:t>(i)</w:t>
      </w:r>
      <w:r>
        <w:tab/>
      </w:r>
      <w:r w:rsidRPr="005B5DDA">
        <w:t>is an importer</w:t>
      </w:r>
      <w:r>
        <w:t xml:space="preserve"> or manufacturer of the hazardous chemical</w:t>
      </w:r>
      <w:r w:rsidRPr="005B5DDA">
        <w:t>; and</w:t>
      </w:r>
    </w:p>
    <w:p w14:paraId="646B3DF4" w14:textId="77777777" w:rsidR="00145DDF" w:rsidRDefault="00145DDF" w:rsidP="00145DDF">
      <w:pPr>
        <w:pStyle w:val="DraftHeading4"/>
        <w:tabs>
          <w:tab w:val="right" w:pos="2268"/>
        </w:tabs>
        <w:ind w:left="2381" w:hanging="2381"/>
      </w:pPr>
      <w:r>
        <w:tab/>
      </w:r>
      <w:r w:rsidRPr="00F90A72">
        <w:t>(ii)</w:t>
      </w:r>
      <w:r>
        <w:tab/>
      </w:r>
      <w:r w:rsidRPr="005B5DDA">
        <w:t xml:space="preserve">changes </w:t>
      </w:r>
      <w:r>
        <w:t xml:space="preserve">the </w:t>
      </w:r>
      <w:r w:rsidRPr="005B5DDA">
        <w:t xml:space="preserve">safety data sheet in a way that is consistent with the duties of </w:t>
      </w:r>
      <w:r>
        <w:t>the</w:t>
      </w:r>
      <w:r w:rsidRPr="005B5DDA">
        <w:t xml:space="preserve"> importer</w:t>
      </w:r>
      <w:r>
        <w:t xml:space="preserve"> or manufacturer under regulation 330</w:t>
      </w:r>
      <w:r w:rsidRPr="005B5DDA">
        <w:t>; or</w:t>
      </w:r>
    </w:p>
    <w:p w14:paraId="646B3DF5" w14:textId="77777777" w:rsidR="00145DDF" w:rsidRDefault="00145DDF" w:rsidP="00145DDF">
      <w:pPr>
        <w:pStyle w:val="DraftHeading3"/>
        <w:tabs>
          <w:tab w:val="right" w:pos="1757"/>
        </w:tabs>
        <w:ind w:left="1871" w:hanging="1871"/>
      </w:pPr>
      <w:r>
        <w:tab/>
      </w:r>
      <w:r w:rsidRPr="00F90A72">
        <w:t>(b)</w:t>
      </w:r>
      <w:r>
        <w:tab/>
      </w:r>
      <w:r w:rsidRPr="005B5DDA">
        <w:t>the change is only the attachment of a translation of the safety data sheet, and clearly states that the translation is not part of the original safety data sheet.</w:t>
      </w:r>
    </w:p>
    <w:p w14:paraId="10D6FC69" w14:textId="77777777" w:rsidR="001A343C" w:rsidRDefault="001A343C" w:rsidP="001A343C">
      <w:pPr>
        <w:pStyle w:val="BodySectionSub"/>
      </w:pPr>
      <w:r>
        <w:t xml:space="preserve">Maximum penalty: </w:t>
      </w:r>
      <w:r w:rsidRPr="001A343C">
        <w:t>tier E monetary penalty.</w:t>
      </w:r>
    </w:p>
    <w:p w14:paraId="646B3DF9" w14:textId="77777777" w:rsidR="00145DDF" w:rsidRPr="005A00BB" w:rsidRDefault="00145DDF" w:rsidP="00ED0E6B">
      <w:pPr>
        <w:pStyle w:val="DraftSectionNote"/>
        <w:keepNext/>
        <w:tabs>
          <w:tab w:val="right" w:pos="1304"/>
        </w:tabs>
        <w:ind w:left="851"/>
        <w:rPr>
          <w:b/>
        </w:rPr>
      </w:pPr>
      <w:r w:rsidRPr="005A00BB">
        <w:rPr>
          <w:b/>
        </w:rPr>
        <w:t>Note</w:t>
      </w:r>
    </w:p>
    <w:p w14:paraId="646B3DFA" w14:textId="77777777" w:rsidR="00145DDF" w:rsidRDefault="00145DDF" w:rsidP="00145DDF">
      <w:pPr>
        <w:pStyle w:val="DraftSectionNote"/>
        <w:tabs>
          <w:tab w:val="right" w:pos="1304"/>
        </w:tabs>
        <w:ind w:left="850"/>
      </w:pPr>
      <w:r w:rsidRPr="005B5DDA">
        <w:t>The manufacturer or importer of a hazardous chemical must amend a safety data sheet as necessary to ensure the information is</w:t>
      </w:r>
      <w:r>
        <w:t xml:space="preserve"> correct and</w:t>
      </w:r>
      <w:r w:rsidRPr="005B5DDA">
        <w:t xml:space="preserve"> current (see r</w:t>
      </w:r>
      <w:r>
        <w:t>egulation</w:t>
      </w:r>
      <w:r w:rsidRPr="005B5DDA">
        <w:t> </w:t>
      </w:r>
      <w:r>
        <w:t>330</w:t>
      </w:r>
      <w:r w:rsidRPr="005B5DDA">
        <w:t>(</w:t>
      </w:r>
      <w:r>
        <w:t>3)(</w:t>
      </w:r>
      <w:r w:rsidRPr="005B5DDA">
        <w:t>b)).</w:t>
      </w:r>
    </w:p>
    <w:p w14:paraId="646B3DFB" w14:textId="77777777" w:rsidR="00145DDF" w:rsidRDefault="00145DDF" w:rsidP="0013567F">
      <w:pPr>
        <w:pStyle w:val="StyleHeading-DIVISIONLeftLeft0cmHanging275cm"/>
      </w:pPr>
      <w:bookmarkStart w:id="502" w:name="_Toc141880979"/>
      <w:r>
        <w:t xml:space="preserve">Division 3 </w:t>
      </w:r>
      <w:r>
        <w:tab/>
      </w:r>
      <w:r w:rsidRPr="00C22AB2">
        <w:t>Register and</w:t>
      </w:r>
      <w:r>
        <w:t xml:space="preserve"> m</w:t>
      </w:r>
      <w:r w:rsidRPr="005B5DDA">
        <w:t>anifest of hazardous chemicals</w:t>
      </w:r>
      <w:bookmarkEnd w:id="502"/>
    </w:p>
    <w:p w14:paraId="646B3DFC" w14:textId="77777777" w:rsidR="00145DDF" w:rsidRPr="00C22AB2" w:rsidRDefault="00145DDF" w:rsidP="0013567F">
      <w:pPr>
        <w:pStyle w:val="StyleHeading-DIVISIONLeftLeft0cmHanging275cm"/>
      </w:pPr>
      <w:bookmarkStart w:id="503" w:name="_Toc141880980"/>
      <w:r>
        <w:t xml:space="preserve">Subdivision 1 </w:t>
      </w:r>
      <w:r>
        <w:tab/>
      </w:r>
      <w:r w:rsidRPr="00C22AB2">
        <w:t>Hazardous chemicals register</w:t>
      </w:r>
      <w:bookmarkEnd w:id="503"/>
    </w:p>
    <w:p w14:paraId="646B3DFD" w14:textId="77777777" w:rsidR="00145DDF" w:rsidRDefault="00145DDF" w:rsidP="00C92295">
      <w:pPr>
        <w:pStyle w:val="StyleDraftHeading1Left0cmHanging15cm1"/>
      </w:pPr>
      <w:r>
        <w:tab/>
      </w:r>
      <w:bookmarkStart w:id="504" w:name="_Toc141880981"/>
      <w:r>
        <w:t>346</w:t>
      </w:r>
      <w:r>
        <w:tab/>
      </w:r>
      <w:r w:rsidRPr="005B5DDA">
        <w:t>Hazardous chemicals register</w:t>
      </w:r>
      <w:bookmarkEnd w:id="504"/>
    </w:p>
    <w:p w14:paraId="646B3DFE"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ensure that:</w:t>
      </w:r>
    </w:p>
    <w:p w14:paraId="646B3DFF" w14:textId="77777777" w:rsidR="00145DDF" w:rsidRDefault="00145DDF" w:rsidP="00145DDF">
      <w:pPr>
        <w:pStyle w:val="DraftHeading3"/>
        <w:tabs>
          <w:tab w:val="right" w:pos="1757"/>
        </w:tabs>
        <w:ind w:left="1871" w:hanging="1871"/>
      </w:pPr>
      <w:r>
        <w:tab/>
        <w:t>(a)</w:t>
      </w:r>
      <w:r>
        <w:tab/>
      </w:r>
      <w:r w:rsidRPr="005B5DDA">
        <w:t>a register of hazardous chemicals used, handled or stored at the workplace</w:t>
      </w:r>
      <w:r w:rsidRPr="000F6E2C">
        <w:t xml:space="preserve"> is</w:t>
      </w:r>
      <w:r>
        <w:t xml:space="preserve"> prepared and kept</w:t>
      </w:r>
      <w:r w:rsidRPr="000F6E2C">
        <w:t xml:space="preserve"> at the workplace</w:t>
      </w:r>
      <w:r>
        <w:t>; and</w:t>
      </w:r>
    </w:p>
    <w:p w14:paraId="646B3E00" w14:textId="77777777" w:rsidR="00145DDF" w:rsidRDefault="00145DDF" w:rsidP="00145DDF">
      <w:pPr>
        <w:pStyle w:val="DraftHeading3"/>
        <w:tabs>
          <w:tab w:val="right" w:pos="1757"/>
        </w:tabs>
        <w:ind w:left="1871" w:hanging="1871"/>
      </w:pPr>
      <w:r>
        <w:tab/>
        <w:t>(b)</w:t>
      </w:r>
      <w:r>
        <w:tab/>
      </w:r>
      <w:r w:rsidRPr="000F6E2C">
        <w:t xml:space="preserve">the </w:t>
      </w:r>
      <w:r>
        <w:t>register</w:t>
      </w:r>
      <w:r w:rsidRPr="000F6E2C">
        <w:t xml:space="preserve"> is maintained to ensure the information in the </w:t>
      </w:r>
      <w:r>
        <w:t>register</w:t>
      </w:r>
      <w:r w:rsidRPr="000F6E2C">
        <w:t xml:space="preserve"> is up to date.</w:t>
      </w:r>
    </w:p>
    <w:p w14:paraId="2BA45CE1" w14:textId="77777777" w:rsidR="001A343C" w:rsidRDefault="001A343C" w:rsidP="001A343C">
      <w:pPr>
        <w:pStyle w:val="BodySectionSub"/>
      </w:pPr>
      <w:r>
        <w:t xml:space="preserve">Maximum penalty: </w:t>
      </w:r>
      <w:r w:rsidRPr="001A343C">
        <w:t>tier E monetary penalty.</w:t>
      </w:r>
    </w:p>
    <w:p w14:paraId="646B3E04" w14:textId="77777777" w:rsidR="00145DDF" w:rsidRPr="005B5DDA" w:rsidRDefault="00145DDF" w:rsidP="00145DDF">
      <w:pPr>
        <w:pStyle w:val="DraftHeading2"/>
        <w:tabs>
          <w:tab w:val="right" w:pos="1247"/>
        </w:tabs>
        <w:ind w:left="1361" w:hanging="1361"/>
      </w:pPr>
      <w:r>
        <w:tab/>
      </w:r>
      <w:r w:rsidRPr="00EB5463">
        <w:t>(2)</w:t>
      </w:r>
      <w:r>
        <w:tab/>
      </w:r>
      <w:r w:rsidRPr="005B5DDA">
        <w:t>The register must include:</w:t>
      </w:r>
    </w:p>
    <w:p w14:paraId="646B3E05" w14:textId="77777777" w:rsidR="00145DDF" w:rsidRPr="005B5DDA" w:rsidRDefault="00145DDF" w:rsidP="00145DDF">
      <w:pPr>
        <w:pStyle w:val="DraftHeading3"/>
        <w:tabs>
          <w:tab w:val="right" w:pos="1757"/>
        </w:tabs>
        <w:ind w:left="1871" w:hanging="1871"/>
      </w:pPr>
      <w:r>
        <w:tab/>
      </w:r>
      <w:r w:rsidRPr="00EB5463">
        <w:t>(a)</w:t>
      </w:r>
      <w:r>
        <w:tab/>
      </w:r>
      <w:r w:rsidRPr="005B5DDA">
        <w:t>a list of hazardous chemicals used, handled or stored; and</w:t>
      </w:r>
    </w:p>
    <w:p w14:paraId="646B3E06"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current safety data sheet for each </w:t>
      </w:r>
      <w:r>
        <w:t>hazardous chemical</w:t>
      </w:r>
      <w:r w:rsidRPr="005B5DDA">
        <w:t xml:space="preserve"> listed.</w:t>
      </w:r>
    </w:p>
    <w:p w14:paraId="646B3E07"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person must ensure that the register is readily </w:t>
      </w:r>
      <w:r>
        <w:t>accessible</w:t>
      </w:r>
      <w:r w:rsidRPr="005B5DDA">
        <w:t xml:space="preserve"> to:</w:t>
      </w:r>
    </w:p>
    <w:p w14:paraId="646B3E08" w14:textId="77777777" w:rsidR="00145DDF" w:rsidRPr="005B5DDA" w:rsidRDefault="00145DDF" w:rsidP="00145DDF">
      <w:pPr>
        <w:pStyle w:val="DraftHeading3"/>
        <w:tabs>
          <w:tab w:val="right" w:pos="1757"/>
        </w:tabs>
        <w:ind w:left="1871" w:hanging="1871"/>
      </w:pPr>
      <w:r>
        <w:tab/>
      </w:r>
      <w:r w:rsidRPr="00EB5463">
        <w:t>(a)</w:t>
      </w:r>
      <w:r>
        <w:tab/>
      </w:r>
      <w:r w:rsidRPr="005B5DDA">
        <w:t>a worker involved in using, handling or storing a hazardous chemical; and</w:t>
      </w:r>
    </w:p>
    <w:p w14:paraId="646B3E09" w14:textId="77777777" w:rsidR="00145DDF" w:rsidRDefault="00145DDF" w:rsidP="00145DDF">
      <w:pPr>
        <w:pStyle w:val="DraftHeading3"/>
        <w:tabs>
          <w:tab w:val="right" w:pos="1757"/>
        </w:tabs>
        <w:ind w:left="1871" w:hanging="1871"/>
      </w:pPr>
      <w:r>
        <w:lastRenderedPageBreak/>
        <w:tab/>
      </w:r>
      <w:r w:rsidRPr="00EB5463">
        <w:t>(b)</w:t>
      </w:r>
      <w:r>
        <w:tab/>
      </w:r>
      <w:r w:rsidRPr="005B5DDA">
        <w:t>anyone else who is likely to be affected by a hazardous chemical at the workplace.</w:t>
      </w:r>
    </w:p>
    <w:p w14:paraId="646B3E0A" w14:textId="156BE88A" w:rsidR="00145DDF" w:rsidRDefault="00145DDF" w:rsidP="00145DDF">
      <w:pPr>
        <w:pStyle w:val="BodySectionSub"/>
      </w:pPr>
      <w:r>
        <w:t>Maximum penalty:</w:t>
      </w:r>
      <w:r w:rsidR="007C1A6B">
        <w:t xml:space="preserve"> </w:t>
      </w:r>
      <w:r w:rsidR="007C1A6B" w:rsidRPr="007C1A6B">
        <w:t>tier G monetary penalty.</w:t>
      </w:r>
    </w:p>
    <w:p w14:paraId="646B3E0D" w14:textId="77777777" w:rsidR="00145DDF" w:rsidRPr="005B5DDA" w:rsidRDefault="00145DDF" w:rsidP="00145DDF">
      <w:pPr>
        <w:pStyle w:val="DraftHeading2"/>
        <w:tabs>
          <w:tab w:val="right" w:pos="1247"/>
        </w:tabs>
        <w:ind w:left="1361" w:hanging="1361"/>
      </w:pPr>
      <w:r>
        <w:tab/>
      </w:r>
      <w:r w:rsidRPr="00EB5463">
        <w:t>(4)</w:t>
      </w:r>
      <w:r>
        <w:tab/>
      </w:r>
      <w:r w:rsidRPr="005B5DDA">
        <w:t>This regulation does not apply to a hazardous chemical if:</w:t>
      </w:r>
    </w:p>
    <w:p w14:paraId="646B3E0E" w14:textId="77777777" w:rsidR="00145DDF" w:rsidRDefault="00145DDF" w:rsidP="00145DDF">
      <w:pPr>
        <w:pStyle w:val="DraftHeading3"/>
        <w:tabs>
          <w:tab w:val="right" w:pos="1757"/>
        </w:tabs>
        <w:ind w:left="1871" w:hanging="1871"/>
      </w:pPr>
      <w:r>
        <w:tab/>
      </w:r>
      <w:r w:rsidRPr="00EB5463">
        <w:t>(a)</w:t>
      </w:r>
      <w:r>
        <w:tab/>
      </w:r>
      <w:r w:rsidRPr="005B5DDA">
        <w:t xml:space="preserve">the </w:t>
      </w:r>
      <w:r>
        <w:t>hazardous chemical</w:t>
      </w:r>
      <w:r w:rsidRPr="005B5DDA">
        <w:t xml:space="preserve"> is in transit, unless </w:t>
      </w:r>
      <w:r>
        <w:t>there is</w:t>
      </w:r>
      <w:r w:rsidRPr="005B5DDA">
        <w:t xml:space="preserve"> a significant or frequent presence of the </w:t>
      </w:r>
      <w:r>
        <w:t>hazardous chemical</w:t>
      </w:r>
      <w:r w:rsidRPr="005B5DDA">
        <w:t xml:space="preserve"> in transit at the workplace; or</w:t>
      </w:r>
    </w:p>
    <w:p w14:paraId="646B3E0F"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w:t>
      </w:r>
      <w:r>
        <w:t>hazardous chemical</w:t>
      </w:r>
      <w:r w:rsidRPr="005B5DDA">
        <w:t xml:space="preserve"> is</w:t>
      </w:r>
      <w:r w:rsidR="004830E9">
        <w:t xml:space="preserve"> a consumer product and the person is not required to obtain a safety data sheet for the hazardous chemical under regulation 344.</w:t>
      </w:r>
    </w:p>
    <w:p w14:paraId="646B3E10" w14:textId="77777777" w:rsidR="005B1C2A" w:rsidRPr="005B1C2A" w:rsidRDefault="005B1C2A" w:rsidP="005B1C2A">
      <w:pPr>
        <w:pStyle w:val="DraftParaNote"/>
        <w:tabs>
          <w:tab w:val="right" w:pos="2324"/>
        </w:tabs>
        <w:ind w:left="1871"/>
        <w:rPr>
          <w:b/>
        </w:rPr>
      </w:pPr>
      <w:r w:rsidRPr="005B1C2A">
        <w:rPr>
          <w:b/>
        </w:rPr>
        <w:t>Note</w:t>
      </w:r>
    </w:p>
    <w:p w14:paraId="646B3E11" w14:textId="77777777" w:rsidR="00145DDF" w:rsidRDefault="00145DDF" w:rsidP="005B1C2A">
      <w:pPr>
        <w:pStyle w:val="DraftParaNote"/>
        <w:tabs>
          <w:tab w:val="right" w:pos="2324"/>
        </w:tabs>
        <w:ind w:left="1871"/>
      </w:pPr>
      <w:r>
        <w:t>See regulation 344(4).</w:t>
      </w:r>
    </w:p>
    <w:p w14:paraId="646B3E12" w14:textId="77777777" w:rsidR="00145DDF" w:rsidRDefault="00145DDF" w:rsidP="0013567F">
      <w:pPr>
        <w:pStyle w:val="StyleHeading-DIVISIONLeftLeft0cmHanging275cm"/>
      </w:pPr>
      <w:bookmarkStart w:id="505" w:name="_Toc141880982"/>
      <w:r>
        <w:t xml:space="preserve">Subdivision 2 </w:t>
      </w:r>
      <w:r>
        <w:tab/>
      </w:r>
      <w:r w:rsidRPr="00C22AB2">
        <w:t xml:space="preserve">Manifest of </w:t>
      </w:r>
      <w:r>
        <w:t xml:space="preserve">Schedule 11 </w:t>
      </w:r>
      <w:r w:rsidRPr="00C22AB2">
        <w:t>hazardous chemicals</w:t>
      </w:r>
      <w:bookmarkEnd w:id="505"/>
    </w:p>
    <w:p w14:paraId="646B3E13" w14:textId="77777777" w:rsidR="00145DDF" w:rsidRPr="007B2677" w:rsidRDefault="00145DDF" w:rsidP="00145DDF">
      <w:pPr>
        <w:pStyle w:val="DraftSectionNote"/>
        <w:tabs>
          <w:tab w:val="right" w:pos="1304"/>
        </w:tabs>
        <w:ind w:left="850"/>
        <w:rPr>
          <w:b/>
        </w:rPr>
      </w:pPr>
      <w:r w:rsidRPr="007B2677">
        <w:rPr>
          <w:b/>
        </w:rPr>
        <w:t>Note</w:t>
      </w:r>
    </w:p>
    <w:p w14:paraId="646B3E14" w14:textId="77777777" w:rsidR="00145DDF" w:rsidRPr="007B2677" w:rsidRDefault="00145DDF" w:rsidP="00145DDF">
      <w:pPr>
        <w:pStyle w:val="DraftSectionNote"/>
        <w:tabs>
          <w:tab w:val="right" w:pos="1304"/>
        </w:tabs>
        <w:ind w:left="850"/>
      </w:pPr>
      <w:r>
        <w:t>Regulation 361 requires an emergency plan to be prepared if the quantity of hazardous chemicals used, handled or stored at a workplace exceeds the manifest quantity for that hazardous chemical.</w:t>
      </w:r>
    </w:p>
    <w:p w14:paraId="646B3E15" w14:textId="77777777" w:rsidR="00145DDF" w:rsidRPr="005B5DDA" w:rsidRDefault="00145DDF" w:rsidP="00C92295">
      <w:pPr>
        <w:pStyle w:val="StyleDraftHeading1Left0cmHanging15cm1"/>
      </w:pPr>
      <w:bookmarkStart w:id="506" w:name="_Ref266436448"/>
      <w:r>
        <w:tab/>
      </w:r>
      <w:bookmarkStart w:id="507" w:name="_Toc141880983"/>
      <w:r w:rsidRPr="00E616C7">
        <w:t>347</w:t>
      </w:r>
      <w:r>
        <w:tab/>
      </w:r>
      <w:r w:rsidRPr="005B5DDA">
        <w:t>Manifest of hazardous chemicals</w:t>
      </w:r>
      <w:bookmarkEnd w:id="506"/>
      <w:bookmarkEnd w:id="507"/>
    </w:p>
    <w:p w14:paraId="646B3E1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if the quantity of </w:t>
      </w:r>
      <w:r>
        <w:t xml:space="preserve">a Schedule 11 </w:t>
      </w:r>
      <w:r w:rsidRPr="005B5DDA">
        <w:t>hazardous chemical</w:t>
      </w:r>
      <w:r>
        <w:t xml:space="preserve"> or group of Schedule 11 hazardous chemicals </w:t>
      </w:r>
      <w:r w:rsidRPr="005B5DDA">
        <w:t xml:space="preserve">used, handled or stored at the workplace </w:t>
      </w:r>
      <w:r>
        <w:t>exceeds</w:t>
      </w:r>
      <w:r w:rsidRPr="005B5DDA">
        <w:t xml:space="preserve"> the manifest quantity</w:t>
      </w:r>
      <w:r>
        <w:t xml:space="preserve"> </w:t>
      </w:r>
      <w:r w:rsidRPr="00C22AB2">
        <w:t>for the</w:t>
      </w:r>
      <w:r>
        <w:t xml:space="preserve"> Schedule 11</w:t>
      </w:r>
      <w:r w:rsidRPr="00C22AB2">
        <w:t xml:space="preserve"> </w:t>
      </w:r>
      <w:r>
        <w:t>hazardous chemical or group of Schedule 11 hazardous chemicals</w:t>
      </w:r>
      <w:r w:rsidRPr="005B5DDA">
        <w:t>:</w:t>
      </w:r>
    </w:p>
    <w:p w14:paraId="646B3E17" w14:textId="77777777" w:rsidR="00145DDF" w:rsidRPr="005B5DDA" w:rsidRDefault="00145DDF" w:rsidP="00145DDF">
      <w:pPr>
        <w:pStyle w:val="DraftHeading3"/>
        <w:tabs>
          <w:tab w:val="right" w:pos="1757"/>
        </w:tabs>
        <w:ind w:left="1871" w:hanging="1871"/>
      </w:pPr>
      <w:r>
        <w:tab/>
      </w:r>
      <w:r w:rsidRPr="00EB5463">
        <w:t>(a)</w:t>
      </w:r>
      <w:r>
        <w:tab/>
      </w:r>
      <w:r w:rsidRPr="005B5DDA">
        <w:t xml:space="preserve">prepare a </w:t>
      </w:r>
      <w:r w:rsidRPr="005B5DDA">
        <w:rPr>
          <w:bCs/>
          <w:iCs/>
        </w:rPr>
        <w:t>manifest</w:t>
      </w:r>
      <w:r w:rsidRPr="005B5DDA">
        <w:t xml:space="preserve"> of</w:t>
      </w:r>
      <w:r>
        <w:t xml:space="preserve"> Schedule 11</w:t>
      </w:r>
      <w:r w:rsidRPr="005B5DDA">
        <w:t xml:space="preserve"> hazardous chemicals; and</w:t>
      </w:r>
    </w:p>
    <w:p w14:paraId="646B3E18" w14:textId="77777777" w:rsidR="00145DDF" w:rsidRPr="005B5DDA" w:rsidRDefault="00145DDF" w:rsidP="00145DDF">
      <w:pPr>
        <w:pStyle w:val="DraftHeading3"/>
        <w:tabs>
          <w:tab w:val="right" w:pos="1757"/>
        </w:tabs>
        <w:ind w:left="1871" w:hanging="1871"/>
      </w:pPr>
      <w:r>
        <w:tab/>
      </w:r>
      <w:r w:rsidRPr="00EB5463">
        <w:t>(b)</w:t>
      </w:r>
      <w:r>
        <w:tab/>
      </w:r>
      <w:r w:rsidRPr="005B5DDA">
        <w:t>amend the manifest as soon as practicable if:</w:t>
      </w:r>
    </w:p>
    <w:p w14:paraId="646B3E19" w14:textId="77777777" w:rsidR="00145DDF" w:rsidRPr="005B5DDA" w:rsidRDefault="00145DDF" w:rsidP="00145DDF">
      <w:pPr>
        <w:pStyle w:val="DraftHeading4"/>
        <w:tabs>
          <w:tab w:val="right" w:pos="2268"/>
        </w:tabs>
        <w:ind w:left="2381" w:hanging="2381"/>
      </w:pPr>
      <w:r>
        <w:tab/>
      </w:r>
      <w:r w:rsidRPr="00EB5463">
        <w:t>(i)</w:t>
      </w:r>
      <w:r>
        <w:tab/>
      </w:r>
      <w:r w:rsidRPr="005B5DDA">
        <w:t>the type or quantity of</w:t>
      </w:r>
      <w:r>
        <w:t xml:space="preserve"> Schedule 11</w:t>
      </w:r>
      <w:r w:rsidRPr="005B5DDA">
        <w:t xml:space="preserve"> hazardous chemical </w:t>
      </w:r>
      <w:r>
        <w:t xml:space="preserve">or group of Schedule 11 hazardous chemicals </w:t>
      </w:r>
      <w:r w:rsidRPr="005B5DDA">
        <w:t>that must be listed in the manifest changes; or</w:t>
      </w:r>
    </w:p>
    <w:p w14:paraId="646B3E1A" w14:textId="77777777" w:rsidR="00145DDF" w:rsidRDefault="00145DDF" w:rsidP="00145DDF">
      <w:pPr>
        <w:pStyle w:val="DraftHeading4"/>
        <w:tabs>
          <w:tab w:val="right" w:pos="2268"/>
        </w:tabs>
        <w:ind w:left="2381" w:hanging="2381"/>
      </w:pPr>
      <w:r>
        <w:tab/>
      </w:r>
      <w:r w:rsidRPr="00EB5463">
        <w:t>(ii)</w:t>
      </w:r>
      <w:r>
        <w:tab/>
      </w:r>
      <w:r w:rsidRPr="005B5DDA">
        <w:t>there is a significant change in the information required to be recorded in the manifest.</w:t>
      </w:r>
    </w:p>
    <w:p w14:paraId="382A2696" w14:textId="77777777" w:rsidR="001A343C" w:rsidRDefault="001A343C" w:rsidP="001A343C">
      <w:pPr>
        <w:pStyle w:val="BodySectionSub"/>
      </w:pPr>
      <w:r>
        <w:t xml:space="preserve">Maximum penalty: </w:t>
      </w:r>
      <w:r w:rsidRPr="001A343C">
        <w:t>tier E monetary penalty.</w:t>
      </w:r>
    </w:p>
    <w:p w14:paraId="646B3E1E" w14:textId="77777777" w:rsidR="00145DDF" w:rsidRDefault="00145DDF" w:rsidP="00145DDF">
      <w:pPr>
        <w:pStyle w:val="DraftHeading2"/>
        <w:tabs>
          <w:tab w:val="right" w:pos="1247"/>
        </w:tabs>
        <w:ind w:left="1361" w:hanging="1361"/>
      </w:pPr>
      <w:r>
        <w:tab/>
      </w:r>
      <w:r w:rsidRPr="00EB5463">
        <w:t>(2)</w:t>
      </w:r>
      <w:r>
        <w:tab/>
      </w:r>
      <w:r w:rsidRPr="00C22AB2">
        <w:t>A manifest of</w:t>
      </w:r>
      <w:r>
        <w:t xml:space="preserve"> Schedule 11</w:t>
      </w:r>
      <w:r w:rsidRPr="00C22AB2">
        <w:t xml:space="preserve"> hazardous chemicals must comply with </w:t>
      </w:r>
      <w:r>
        <w:t>Schedule</w:t>
      </w:r>
      <w:r w:rsidRPr="00C22AB2">
        <w:t xml:space="preserve"> </w:t>
      </w:r>
      <w:r>
        <w:t>12</w:t>
      </w:r>
      <w:r w:rsidRPr="00C22AB2">
        <w:t>.</w:t>
      </w:r>
    </w:p>
    <w:p w14:paraId="646B3E1F" w14:textId="77777777" w:rsidR="00145DDF" w:rsidRDefault="00145DDF" w:rsidP="00145DDF">
      <w:pPr>
        <w:pStyle w:val="DraftHeading2"/>
        <w:tabs>
          <w:tab w:val="right" w:pos="1247"/>
        </w:tabs>
        <w:ind w:left="1361" w:hanging="1361"/>
      </w:pPr>
      <w:r>
        <w:tab/>
      </w:r>
      <w:r w:rsidRPr="00EB5463">
        <w:t>(3)</w:t>
      </w:r>
      <w:r>
        <w:tab/>
      </w:r>
      <w:r w:rsidRPr="005B5DDA">
        <w:t xml:space="preserve">The </w:t>
      </w:r>
      <w:r>
        <w:t>person must keep the manifest:</w:t>
      </w:r>
    </w:p>
    <w:p w14:paraId="646B3E20" w14:textId="77777777" w:rsidR="00145DDF" w:rsidRDefault="00145DDF" w:rsidP="00145DDF">
      <w:pPr>
        <w:pStyle w:val="DraftHeading3"/>
        <w:tabs>
          <w:tab w:val="right" w:pos="1757"/>
        </w:tabs>
        <w:ind w:left="1871" w:hanging="1871"/>
      </w:pPr>
      <w:r>
        <w:tab/>
        <w:t>(a)</w:t>
      </w:r>
      <w:r>
        <w:tab/>
      </w:r>
      <w:r w:rsidRPr="005B5DDA">
        <w:t xml:space="preserve">in a place </w:t>
      </w:r>
      <w:r>
        <w:t>determined</w:t>
      </w:r>
      <w:r w:rsidRPr="005B5DDA">
        <w:t xml:space="preserve"> in </w:t>
      </w:r>
      <w:r>
        <w:t>agreement</w:t>
      </w:r>
      <w:r w:rsidRPr="005B5DDA">
        <w:t xml:space="preserve"> with the primary emergency service </w:t>
      </w:r>
      <w:r>
        <w:t>organisation; and</w:t>
      </w:r>
    </w:p>
    <w:p w14:paraId="646B3E21" w14:textId="77777777" w:rsidR="00145DDF" w:rsidRDefault="00145DDF" w:rsidP="00145DDF">
      <w:pPr>
        <w:pStyle w:val="DraftHeading3"/>
        <w:tabs>
          <w:tab w:val="right" w:pos="1757"/>
        </w:tabs>
        <w:ind w:left="1871" w:hanging="1871"/>
      </w:pPr>
      <w:r>
        <w:lastRenderedPageBreak/>
        <w:tab/>
        <w:t>(b)</w:t>
      </w:r>
      <w:r>
        <w:tab/>
      </w:r>
      <w:r w:rsidRPr="005B5DDA">
        <w:t xml:space="preserve">available </w:t>
      </w:r>
      <w:r>
        <w:t>for inspection under the Act;</w:t>
      </w:r>
      <w:r w:rsidRPr="005B5DDA">
        <w:t xml:space="preserve"> and</w:t>
      </w:r>
    </w:p>
    <w:p w14:paraId="646B3E22" w14:textId="77777777" w:rsidR="00145DDF" w:rsidRDefault="00145DDF" w:rsidP="00145DDF">
      <w:pPr>
        <w:pStyle w:val="DraftHeading3"/>
        <w:tabs>
          <w:tab w:val="right" w:pos="1757"/>
        </w:tabs>
        <w:ind w:left="1871" w:hanging="1871"/>
      </w:pPr>
      <w:r>
        <w:tab/>
        <w:t>(c)</w:t>
      </w:r>
      <w:r>
        <w:tab/>
        <w:t xml:space="preserve">readily accessible to </w:t>
      </w:r>
      <w:r w:rsidRPr="005B5DDA">
        <w:t xml:space="preserve">the emergency service </w:t>
      </w:r>
      <w:r>
        <w:t>organisation</w:t>
      </w:r>
      <w:r w:rsidRPr="005B5DDA">
        <w:t>.</w:t>
      </w:r>
    </w:p>
    <w:p w14:paraId="646B3E23" w14:textId="713FA87A" w:rsidR="00145DDF" w:rsidRDefault="00145DDF" w:rsidP="00145DDF">
      <w:pPr>
        <w:pStyle w:val="BodySectionSub"/>
      </w:pPr>
      <w:r>
        <w:t>Maximum penalty:</w:t>
      </w:r>
      <w:r w:rsidR="007C1A6B">
        <w:t xml:space="preserve"> </w:t>
      </w:r>
      <w:r w:rsidR="007C1A6B" w:rsidRPr="007C1A6B">
        <w:t>tier G monetary penalty.</w:t>
      </w:r>
    </w:p>
    <w:p w14:paraId="646B3E26" w14:textId="77777777" w:rsidR="00145DDF" w:rsidRPr="005B5DDA" w:rsidRDefault="00145DDF" w:rsidP="00C92295">
      <w:pPr>
        <w:pStyle w:val="StyleDraftHeading1Left0cmHanging15cm1"/>
      </w:pPr>
      <w:r>
        <w:tab/>
      </w:r>
      <w:bookmarkStart w:id="508" w:name="_Toc141880984"/>
      <w:r>
        <w:t>348</w:t>
      </w:r>
      <w:r>
        <w:tab/>
      </w:r>
      <w:r w:rsidRPr="005B5DDA">
        <w:t>Regulator must be notified if manifest quantities to be exceeded</w:t>
      </w:r>
      <w:bookmarkEnd w:id="508"/>
    </w:p>
    <w:p w14:paraId="646B3E27"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the regulator is </w:t>
      </w:r>
      <w:r>
        <w:t>given written notice</w:t>
      </w:r>
      <w:r w:rsidRPr="005B5DDA">
        <w:t xml:space="preserve"> if a quantity of a</w:t>
      </w:r>
      <w:r>
        <w:t xml:space="preserve"> Schedule 11</w:t>
      </w:r>
      <w:r w:rsidRPr="005B5DDA">
        <w:t xml:space="preserve"> hazardous chemical </w:t>
      </w:r>
      <w:r>
        <w:t xml:space="preserve">or group of Schedule 11 hazardous chemicals </w:t>
      </w:r>
      <w:r w:rsidRPr="005B5DDA">
        <w:t xml:space="preserve">that </w:t>
      </w:r>
      <w:r>
        <w:t>exceeds</w:t>
      </w:r>
      <w:r w:rsidRPr="005B5DDA">
        <w:t xml:space="preserve"> the manifest quantity is used, handled or stored</w:t>
      </w:r>
      <w:r>
        <w:t>, or is to be used, handled or stored,</w:t>
      </w:r>
      <w:r w:rsidRPr="005B5DDA">
        <w:t xml:space="preserve"> at the workplace.</w:t>
      </w:r>
    </w:p>
    <w:p w14:paraId="78720E6E" w14:textId="77777777" w:rsidR="001A343C" w:rsidRDefault="001A343C" w:rsidP="001A343C">
      <w:pPr>
        <w:pStyle w:val="BodySectionSub"/>
      </w:pPr>
      <w:r>
        <w:t xml:space="preserve">Maximum penalty: </w:t>
      </w:r>
      <w:r w:rsidRPr="001A343C">
        <w:t>tier E monetary penalty.</w:t>
      </w:r>
    </w:p>
    <w:p w14:paraId="646B3E2B" w14:textId="77777777" w:rsidR="00145DDF" w:rsidRDefault="00145DDF" w:rsidP="00145DDF">
      <w:pPr>
        <w:pStyle w:val="DraftHeading2"/>
        <w:tabs>
          <w:tab w:val="right" w:pos="1247"/>
        </w:tabs>
        <w:ind w:left="1361" w:hanging="1361"/>
      </w:pPr>
      <w:r>
        <w:tab/>
      </w:r>
      <w:r w:rsidRPr="00EB5463">
        <w:t>(2)</w:t>
      </w:r>
      <w:r>
        <w:tab/>
      </w:r>
      <w:r w:rsidRPr="005B5DDA">
        <w:t xml:space="preserve">The </w:t>
      </w:r>
      <w:r>
        <w:t>notice under subregulation (1)</w:t>
      </w:r>
      <w:r w:rsidRPr="005B5DDA">
        <w:t xml:space="preserve"> must be </w:t>
      </w:r>
      <w:r>
        <w:t>given:</w:t>
      </w:r>
    </w:p>
    <w:p w14:paraId="646B3E2C" w14:textId="77777777" w:rsidR="00145DDF" w:rsidRDefault="00145DDF" w:rsidP="00145DDF">
      <w:pPr>
        <w:pStyle w:val="DraftHeading3"/>
        <w:tabs>
          <w:tab w:val="right" w:pos="1757"/>
        </w:tabs>
        <w:ind w:left="1871" w:hanging="1871"/>
      </w:pPr>
      <w:r>
        <w:tab/>
        <w:t>(a)</w:t>
      </w:r>
      <w:r>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646B3E2D" w14:textId="77777777" w:rsidR="00145DDF" w:rsidRPr="005B5DDA" w:rsidRDefault="00145DDF" w:rsidP="00145DDF">
      <w:pPr>
        <w:pStyle w:val="DraftHeading3"/>
        <w:tabs>
          <w:tab w:val="right" w:pos="1757"/>
        </w:tabs>
        <w:ind w:left="1871" w:hanging="1871"/>
      </w:pPr>
      <w:r>
        <w:tab/>
        <w:t>(b</w:t>
      </w:r>
      <w:r w:rsidRPr="003F0DA2">
        <w:t>)</w:t>
      </w:r>
      <w:r>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r w:rsidR="00BC2473">
        <w:t>.</w:t>
      </w:r>
    </w:p>
    <w:p w14:paraId="646B3E2E"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w:t>
      </w:r>
      <w:r>
        <w:t>notice under subregulation (1)</w:t>
      </w:r>
      <w:r w:rsidRPr="005B5DDA">
        <w:t xml:space="preserve"> must include the following:</w:t>
      </w:r>
    </w:p>
    <w:p w14:paraId="646B3E2F" w14:textId="77777777" w:rsidR="00145DDF" w:rsidRPr="005B5DDA" w:rsidRDefault="00145DDF" w:rsidP="00145DDF">
      <w:pPr>
        <w:pStyle w:val="DraftHeading3"/>
        <w:tabs>
          <w:tab w:val="right" w:pos="1757"/>
        </w:tabs>
        <w:ind w:left="1871" w:hanging="1871"/>
      </w:pPr>
      <w:r>
        <w:tab/>
      </w:r>
      <w:r w:rsidRPr="00EB5463">
        <w:t>(a)</w:t>
      </w:r>
      <w:r>
        <w:tab/>
      </w:r>
      <w:r w:rsidRPr="005B5DDA">
        <w:t>the name and ABN of the person conducting the business or undertaking;</w:t>
      </w:r>
    </w:p>
    <w:p w14:paraId="646B3E30" w14:textId="77777777" w:rsidR="00145DDF" w:rsidRPr="005B5DDA" w:rsidRDefault="00145DDF" w:rsidP="00145DDF">
      <w:pPr>
        <w:pStyle w:val="DraftHeading3"/>
        <w:tabs>
          <w:tab w:val="right" w:pos="1757"/>
        </w:tabs>
        <w:ind w:left="1871" w:hanging="1871"/>
      </w:pPr>
      <w:r>
        <w:tab/>
      </w:r>
      <w:r w:rsidRPr="00EB5463">
        <w:t>(b)</w:t>
      </w:r>
      <w:r>
        <w:tab/>
      </w:r>
      <w:r w:rsidRPr="005B5DDA">
        <w:t>the type of business or undertaking conducted;</w:t>
      </w:r>
    </w:p>
    <w:p w14:paraId="646B3E31" w14:textId="77777777" w:rsidR="00145DDF" w:rsidRPr="005B5DDA" w:rsidRDefault="00145DDF" w:rsidP="00145DDF">
      <w:pPr>
        <w:pStyle w:val="DraftHeading3"/>
        <w:tabs>
          <w:tab w:val="right" w:pos="1757"/>
        </w:tabs>
        <w:ind w:left="1871" w:hanging="1871"/>
      </w:pPr>
      <w:r>
        <w:tab/>
      </w:r>
      <w:r w:rsidRPr="00EB5463">
        <w:t>(c)</w:t>
      </w:r>
      <w:r>
        <w:tab/>
      </w:r>
      <w:r w:rsidRPr="005B5DDA">
        <w:t>if the workplace was previously occupied by someone else—the name of the</w:t>
      </w:r>
      <w:r>
        <w:t xml:space="preserve"> most recent</w:t>
      </w:r>
      <w:r w:rsidRPr="005B5DDA">
        <w:t xml:space="preserve"> previous occupier</w:t>
      </w:r>
      <w:r>
        <w:t>, if known;</w:t>
      </w:r>
    </w:p>
    <w:p w14:paraId="646B3E32" w14:textId="77777777" w:rsidR="00145DDF" w:rsidRPr="005B5DDA" w:rsidRDefault="00145DDF" w:rsidP="00145DDF">
      <w:pPr>
        <w:pStyle w:val="DraftHeading3"/>
        <w:tabs>
          <w:tab w:val="right" w:pos="1757"/>
        </w:tabs>
        <w:ind w:left="1871" w:hanging="1871"/>
      </w:pPr>
      <w:r>
        <w:tab/>
      </w:r>
      <w:r w:rsidRPr="00EB5463">
        <w:t>(d)</w:t>
      </w:r>
      <w:r>
        <w:tab/>
      </w:r>
      <w:r w:rsidRPr="005B5DDA">
        <w:t>the activities of the business or undertaking that involve using, handling or storing</w:t>
      </w:r>
      <w:r>
        <w:t xml:space="preserve"> Schedule 11</w:t>
      </w:r>
      <w:r w:rsidRPr="005B5DDA">
        <w:t xml:space="preserve"> hazardous chemicals;</w:t>
      </w:r>
    </w:p>
    <w:p w14:paraId="646B3E33" w14:textId="77777777" w:rsidR="00145DDF" w:rsidRDefault="00145DDF" w:rsidP="00145DDF">
      <w:pPr>
        <w:pStyle w:val="DraftHeading3"/>
        <w:tabs>
          <w:tab w:val="right" w:pos="1757"/>
        </w:tabs>
        <w:ind w:left="1871" w:hanging="1871"/>
      </w:pPr>
      <w:r>
        <w:tab/>
      </w:r>
      <w:r w:rsidRPr="00EB5463">
        <w:t>(e)</w:t>
      </w:r>
      <w:r>
        <w:tab/>
      </w:r>
      <w:r w:rsidRPr="005B5DDA">
        <w:t xml:space="preserve">the manifest prepared by the person conducting the business or undertaking under regulation </w:t>
      </w:r>
      <w:r>
        <w:t>347;</w:t>
      </w:r>
    </w:p>
    <w:p w14:paraId="646B3E34" w14:textId="77777777" w:rsidR="007162D7" w:rsidRDefault="00145DDF" w:rsidP="00145DDF">
      <w:pPr>
        <w:pStyle w:val="DraftHeading3"/>
        <w:tabs>
          <w:tab w:val="right" w:pos="1757"/>
        </w:tabs>
        <w:ind w:left="1871" w:hanging="1871"/>
      </w:pPr>
      <w:r>
        <w:tab/>
        <w:t>(f)</w:t>
      </w:r>
      <w:r>
        <w:tab/>
        <w:t>in the case of a notice under subregulation (2)(b)—details of the changes to the manifest.</w:t>
      </w:r>
    </w:p>
    <w:p w14:paraId="646B3E35" w14:textId="77777777" w:rsidR="00145DDF" w:rsidRPr="003B15FC" w:rsidRDefault="00145DDF" w:rsidP="00145DDF">
      <w:pPr>
        <w:pStyle w:val="DraftHeading2"/>
        <w:tabs>
          <w:tab w:val="right" w:pos="1247"/>
        </w:tabs>
        <w:ind w:left="1361" w:hanging="1361"/>
      </w:pPr>
      <w:r>
        <w:tab/>
      </w:r>
      <w:r w:rsidRPr="003B15FC">
        <w:t>(4)</w:t>
      </w:r>
      <w:r>
        <w:tab/>
        <w:t xml:space="preserve">A person conducting a business or undertaking at a workplace must ensure that the regulator is given written notice as soon as practicable after the Schedule 11 hazardous chemical or group of </w:t>
      </w:r>
      <w:r>
        <w:lastRenderedPageBreak/>
        <w:t>Schedule 11 hazardous chemicals ceases to be used, handled or stored at the workplace if it is not likely to be used, handled or stored at the workplace in the future.</w:t>
      </w:r>
    </w:p>
    <w:p w14:paraId="1C992DF5" w14:textId="77777777" w:rsidR="001A343C" w:rsidRDefault="001A343C" w:rsidP="001A343C">
      <w:pPr>
        <w:pStyle w:val="BodySectionSub"/>
      </w:pPr>
      <w:r>
        <w:t xml:space="preserve">Maximum penalty: </w:t>
      </w:r>
      <w:r w:rsidRPr="001A343C">
        <w:t>tier E monetary penalty.</w:t>
      </w:r>
    </w:p>
    <w:p w14:paraId="646B3E39" w14:textId="77777777" w:rsidR="00145DDF" w:rsidRPr="003B15FC" w:rsidRDefault="00145DDF" w:rsidP="00145DDF">
      <w:pPr>
        <w:pStyle w:val="DraftHeading2"/>
        <w:tabs>
          <w:tab w:val="right" w:pos="1247"/>
        </w:tabs>
        <w:ind w:left="1361" w:hanging="1361"/>
      </w:pPr>
      <w:r>
        <w:tab/>
      </w:r>
      <w:r w:rsidRPr="003B15FC">
        <w:t>(5)</w:t>
      </w:r>
      <w:r>
        <w:tab/>
        <w:t>The notice under subregulation (4) must include the information referred to in subregulation (3)(a), (b) and (d).</w:t>
      </w:r>
    </w:p>
    <w:p w14:paraId="646B3E3A" w14:textId="77777777" w:rsidR="00145DDF" w:rsidRDefault="00145DDF" w:rsidP="00145DDF">
      <w:pPr>
        <w:pStyle w:val="DraftHeading2"/>
        <w:tabs>
          <w:tab w:val="right" w:pos="1247"/>
        </w:tabs>
        <w:ind w:left="1361" w:hanging="1361"/>
      </w:pPr>
      <w:r>
        <w:tab/>
      </w:r>
      <w:r w:rsidRPr="00EB5463">
        <w:t>(</w:t>
      </w:r>
      <w:r>
        <w:t>6</w:t>
      </w:r>
      <w:r w:rsidRPr="00EB5463">
        <w:t>)</w:t>
      </w:r>
      <w:r>
        <w:tab/>
        <w:t>I</w:t>
      </w:r>
      <w:r w:rsidRPr="005B5DDA">
        <w:t xml:space="preserve">f the regulator asks for any further information </w:t>
      </w:r>
      <w:r>
        <w:t>about</w:t>
      </w:r>
      <w:r w:rsidRPr="005B5DDA">
        <w:t xml:space="preserve"> the manifest quantity of a</w:t>
      </w:r>
      <w:r>
        <w:t xml:space="preserve"> Schedule 11</w:t>
      </w:r>
      <w:r w:rsidRPr="005B5DDA">
        <w:t xml:space="preserve"> hazardous chemical</w:t>
      </w:r>
      <w:r>
        <w:t xml:space="preserve"> or group of Schedule 11 hazardous chemicals</w:t>
      </w:r>
      <w:r w:rsidRPr="005B5DDA">
        <w:t xml:space="preserve">, </w:t>
      </w:r>
      <w:r>
        <w:t>t</w:t>
      </w:r>
      <w:r w:rsidRPr="005B5DDA">
        <w:t>he person must ensure that the informa</w:t>
      </w:r>
      <w:r>
        <w:t>tion is given to the regulator.</w:t>
      </w:r>
    </w:p>
    <w:p w14:paraId="3AA388E2" w14:textId="77777777" w:rsidR="001A343C" w:rsidRDefault="001A343C" w:rsidP="001A343C">
      <w:pPr>
        <w:pStyle w:val="BodySectionSub"/>
      </w:pPr>
      <w:r>
        <w:t xml:space="preserve">Maximum penalty: </w:t>
      </w:r>
      <w:r w:rsidRPr="001A343C">
        <w:t>tier E monetary penalty.</w:t>
      </w:r>
    </w:p>
    <w:p w14:paraId="646B3E3E" w14:textId="77777777" w:rsidR="00426EA8" w:rsidRPr="00426EA8" w:rsidRDefault="00426EA8" w:rsidP="00426EA8">
      <w:pPr>
        <w:pStyle w:val="DraftSectionNote"/>
        <w:tabs>
          <w:tab w:val="right" w:pos="1304"/>
        </w:tabs>
        <w:ind w:left="850"/>
        <w:rPr>
          <w:b/>
        </w:rPr>
      </w:pPr>
      <w:r w:rsidRPr="00426EA8">
        <w:rPr>
          <w:b/>
        </w:rPr>
        <w:t>Note</w:t>
      </w:r>
    </w:p>
    <w:p w14:paraId="646B3E3F" w14:textId="77777777" w:rsidR="00426EA8" w:rsidRDefault="00426EA8" w:rsidP="00426EA8">
      <w:pPr>
        <w:pStyle w:val="DraftSectionNote"/>
        <w:tabs>
          <w:tab w:val="right" w:pos="1304"/>
        </w:tabs>
        <w:ind w:left="850"/>
      </w:pPr>
      <w:r>
        <w:t>See the jurisdictional note in the Appendix.</w:t>
      </w:r>
    </w:p>
    <w:p w14:paraId="646B3E40" w14:textId="77777777" w:rsidR="00145DDF" w:rsidRPr="005B5DDA" w:rsidRDefault="00145DDF" w:rsidP="0013567F">
      <w:pPr>
        <w:pStyle w:val="StyleHeading-DIVISIONLeftLeft0cmHanging275cm"/>
      </w:pPr>
      <w:bookmarkStart w:id="509" w:name="_Toc141880985"/>
      <w:r>
        <w:t xml:space="preserve">Division 4 </w:t>
      </w:r>
      <w:r>
        <w:tab/>
      </w:r>
      <w:r w:rsidRPr="005B5DDA">
        <w:t>Placards</w:t>
      </w:r>
      <w:bookmarkEnd w:id="509"/>
    </w:p>
    <w:p w14:paraId="646B3E41" w14:textId="77777777" w:rsidR="00145DDF" w:rsidRPr="005B5DDA" w:rsidRDefault="00145DDF" w:rsidP="00C92295">
      <w:pPr>
        <w:pStyle w:val="StyleDraftHeading1Left0cmHanging15cm1"/>
      </w:pPr>
      <w:bookmarkStart w:id="510" w:name="_Ref271022238"/>
      <w:r>
        <w:tab/>
      </w:r>
      <w:bookmarkStart w:id="511" w:name="_Toc141880986"/>
      <w:r w:rsidRPr="00425BA2">
        <w:t>349</w:t>
      </w:r>
      <w:r>
        <w:tab/>
      </w:r>
      <w:r w:rsidRPr="005B5DDA">
        <w:t>Outer warning placards—requirement to display</w:t>
      </w:r>
      <w:bookmarkEnd w:id="510"/>
      <w:bookmarkEnd w:id="511"/>
    </w:p>
    <w:p w14:paraId="646B3E42"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an outer warning placard is </w:t>
      </w:r>
      <w:r>
        <w:t xml:space="preserve">prominently </w:t>
      </w:r>
      <w:r w:rsidRPr="005B5DDA">
        <w:t>displayed at the workplace if the total quantity of a</w:t>
      </w:r>
      <w:r>
        <w:t xml:space="preserve"> Schedule 11</w:t>
      </w:r>
      <w:r w:rsidRPr="005B5DDA">
        <w:t xml:space="preserve"> hazardous chemical </w:t>
      </w:r>
      <w:r>
        <w:t xml:space="preserve">or group of Schedule 11 hazardous chemicals </w:t>
      </w:r>
      <w:r w:rsidRPr="005B5DDA">
        <w:t xml:space="preserve">used, handled or stored at the workplace </w:t>
      </w:r>
      <w:r>
        <w:t>exceeds</w:t>
      </w:r>
      <w:r w:rsidRPr="005B5DDA">
        <w:t xml:space="preserve"> the placard quantity for the</w:t>
      </w:r>
      <w:r>
        <w:t xml:space="preserve"> Schedule 11</w:t>
      </w:r>
      <w:r w:rsidRPr="005B5DDA">
        <w:t xml:space="preserve"> </w:t>
      </w:r>
      <w:r>
        <w:t>hazardous chemical or group of Schedule 11 hazardous chemicals</w:t>
      </w:r>
      <w:r w:rsidRPr="005B5DDA">
        <w:t>.</w:t>
      </w:r>
    </w:p>
    <w:p w14:paraId="7029D1B5" w14:textId="77777777" w:rsidR="001A343C" w:rsidRDefault="001A343C" w:rsidP="001A343C">
      <w:pPr>
        <w:pStyle w:val="BodySectionSub"/>
      </w:pPr>
      <w:bookmarkStart w:id="512" w:name="_Ref262110516"/>
      <w:bookmarkStart w:id="513" w:name="OLE_LINK9"/>
      <w:bookmarkStart w:id="514" w:name="OLE_LINK10"/>
      <w:r>
        <w:t xml:space="preserve">Maximum penalty: </w:t>
      </w:r>
      <w:r w:rsidRPr="001A343C">
        <w:t>tier E monetary penalty.</w:t>
      </w:r>
    </w:p>
    <w:p w14:paraId="646B3E46" w14:textId="77777777" w:rsidR="00145DDF" w:rsidRDefault="00145DDF" w:rsidP="00145DDF">
      <w:pPr>
        <w:pStyle w:val="DraftHeading2"/>
        <w:tabs>
          <w:tab w:val="right" w:pos="1247"/>
        </w:tabs>
        <w:ind w:left="1361" w:hanging="1361"/>
      </w:pPr>
      <w:r>
        <w:tab/>
      </w:r>
      <w:r w:rsidRPr="00EB5463">
        <w:t>(2)</w:t>
      </w:r>
      <w:r>
        <w:tab/>
      </w:r>
      <w:r w:rsidRPr="005B5DDA">
        <w:t xml:space="preserve">An outer warning placard must comply with </w:t>
      </w:r>
      <w:r>
        <w:t>Schedule</w:t>
      </w:r>
      <w:r w:rsidRPr="00C22AB2">
        <w:t xml:space="preserve"> </w:t>
      </w:r>
      <w:r>
        <w:t>13</w:t>
      </w:r>
      <w:r w:rsidRPr="005B5DDA">
        <w:t>.</w:t>
      </w:r>
      <w:bookmarkEnd w:id="512"/>
    </w:p>
    <w:bookmarkEnd w:id="513"/>
    <w:bookmarkEnd w:id="514"/>
    <w:p w14:paraId="646B3E47"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to a workplace if:</w:t>
      </w:r>
    </w:p>
    <w:p w14:paraId="646B3E48" w14:textId="77777777" w:rsidR="00145DDF" w:rsidRPr="005B5DDA" w:rsidRDefault="00145DDF" w:rsidP="00145DDF">
      <w:pPr>
        <w:pStyle w:val="DraftHeading3"/>
        <w:tabs>
          <w:tab w:val="right" w:pos="1757"/>
        </w:tabs>
        <w:ind w:left="1871" w:hanging="1871"/>
      </w:pPr>
      <w:r>
        <w:tab/>
      </w:r>
      <w:r w:rsidRPr="00EB5463">
        <w:t>(a)</w:t>
      </w:r>
      <w:r>
        <w:tab/>
      </w:r>
      <w:r w:rsidRPr="005B5DDA">
        <w:t>the workplace is a retail outlet; and</w:t>
      </w:r>
    </w:p>
    <w:p w14:paraId="646B3E49" w14:textId="77777777" w:rsidR="00145DDF" w:rsidRPr="005B5DDA"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hazardous chemical </w:t>
      </w:r>
      <w:r>
        <w:t xml:space="preserve">or group of Schedule 11 hazardous chemicals </w:t>
      </w:r>
      <w:r w:rsidRPr="005B5DDA">
        <w:t>is used to refuel a vehicle, and is either:</w:t>
      </w:r>
    </w:p>
    <w:p w14:paraId="646B3E4A" w14:textId="77777777" w:rsidR="00145DDF" w:rsidRPr="005B5DDA" w:rsidRDefault="00145DDF" w:rsidP="00145DDF">
      <w:pPr>
        <w:pStyle w:val="DraftHeading4"/>
        <w:tabs>
          <w:tab w:val="right" w:pos="2268"/>
        </w:tabs>
        <w:ind w:left="2381" w:hanging="2381"/>
      </w:pPr>
      <w:r>
        <w:tab/>
      </w:r>
      <w:r w:rsidRPr="00EB5463">
        <w:t>(i)</w:t>
      </w:r>
      <w:r>
        <w:tab/>
        <w:t>a flammable gas; or</w:t>
      </w:r>
    </w:p>
    <w:p w14:paraId="646B3E4B" w14:textId="77777777" w:rsidR="00145DDF" w:rsidRDefault="00145DDF" w:rsidP="00145DDF">
      <w:pPr>
        <w:pStyle w:val="DraftHeading4"/>
        <w:tabs>
          <w:tab w:val="right" w:pos="2268"/>
        </w:tabs>
        <w:ind w:left="2381" w:hanging="2381"/>
      </w:pPr>
      <w:r>
        <w:tab/>
      </w:r>
      <w:r w:rsidRPr="00EB5463">
        <w:t>(ii)</w:t>
      </w:r>
      <w:r>
        <w:tab/>
      </w:r>
      <w:r w:rsidRPr="005B5DDA">
        <w:t xml:space="preserve">a </w:t>
      </w:r>
      <w:r>
        <w:t>flammable</w:t>
      </w:r>
      <w:r w:rsidRPr="005B5DDA">
        <w:t xml:space="preserve"> liquid.</w:t>
      </w:r>
    </w:p>
    <w:p w14:paraId="646B3E4C" w14:textId="77777777" w:rsidR="00145DDF" w:rsidRPr="005B5DDA" w:rsidRDefault="00145DDF" w:rsidP="00C92295">
      <w:pPr>
        <w:pStyle w:val="StyleDraftHeading1Left0cmHanging15cm1"/>
      </w:pPr>
      <w:r>
        <w:tab/>
      </w:r>
      <w:bookmarkStart w:id="515" w:name="_Toc141880987"/>
      <w:r>
        <w:t>350</w:t>
      </w:r>
      <w:r>
        <w:tab/>
      </w:r>
      <w:r w:rsidRPr="005B5DDA">
        <w:t>Placard—requirement to display</w:t>
      </w:r>
      <w:bookmarkEnd w:id="515"/>
    </w:p>
    <w:p w14:paraId="646B3E4D"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 placard is </w:t>
      </w:r>
      <w:r>
        <w:t xml:space="preserve">prominently </w:t>
      </w:r>
      <w:r w:rsidRPr="005B5DDA">
        <w:t>displayed at the workplace if the total quantity of</w:t>
      </w:r>
      <w:r>
        <w:t xml:space="preserve"> a Schedule 11</w:t>
      </w:r>
      <w:r w:rsidRPr="005B5DDA">
        <w:t xml:space="preserve"> </w:t>
      </w:r>
      <w:r>
        <w:t>hazardous chemical</w:t>
      </w:r>
      <w:r w:rsidRPr="005B5DDA">
        <w:t xml:space="preserve"> </w:t>
      </w:r>
      <w:r>
        <w:t xml:space="preserve">or group of Schedule 11 hazardous chemicals </w:t>
      </w:r>
      <w:r w:rsidRPr="005B5DDA">
        <w:t xml:space="preserve">stored at the workplace </w:t>
      </w:r>
      <w:r>
        <w:t>exceeds</w:t>
      </w:r>
      <w:r w:rsidRPr="005B5DDA">
        <w:t xml:space="preserve"> </w:t>
      </w:r>
      <w:r w:rsidRPr="005B5DDA">
        <w:lastRenderedPageBreak/>
        <w:t>the placard quantity for the</w:t>
      </w:r>
      <w:r>
        <w:t xml:space="preserve"> Schedule 11</w:t>
      </w:r>
      <w:r w:rsidRPr="005B5DDA">
        <w:t xml:space="preserve"> </w:t>
      </w:r>
      <w:r>
        <w:t>hazardous chemical or group of Schedule 11 hazardous chemicals</w:t>
      </w:r>
      <w:r w:rsidRPr="005B5DDA">
        <w:t>.</w:t>
      </w:r>
    </w:p>
    <w:p w14:paraId="0C2CA64D" w14:textId="77777777" w:rsidR="001A343C" w:rsidRDefault="001A343C" w:rsidP="001A343C">
      <w:pPr>
        <w:pStyle w:val="BodySectionSub"/>
      </w:pPr>
      <w:bookmarkStart w:id="516" w:name="_Ref274907674"/>
      <w:r>
        <w:t xml:space="preserve">Maximum penalty: </w:t>
      </w:r>
      <w:r w:rsidRPr="001A343C">
        <w:t>tier E monetary penalty.</w:t>
      </w:r>
    </w:p>
    <w:p w14:paraId="646B3E51" w14:textId="77777777" w:rsidR="00145DDF" w:rsidRPr="005B5DDA" w:rsidRDefault="00145DDF" w:rsidP="00145DDF">
      <w:pPr>
        <w:pStyle w:val="DraftHeading2"/>
        <w:tabs>
          <w:tab w:val="right" w:pos="1247"/>
        </w:tabs>
        <w:ind w:left="1361" w:hanging="1361"/>
      </w:pPr>
      <w:r>
        <w:tab/>
      </w:r>
      <w:r w:rsidRPr="00EB5463">
        <w:t>(2)</w:t>
      </w:r>
      <w:r>
        <w:tab/>
      </w:r>
      <w:r w:rsidRPr="005B5DDA">
        <w:t xml:space="preserve">A placard must comply with </w:t>
      </w:r>
      <w:r>
        <w:t>Schedule</w:t>
      </w:r>
      <w:r w:rsidRPr="00C22AB2">
        <w:t xml:space="preserve"> </w:t>
      </w:r>
      <w:r>
        <w:t>13</w:t>
      </w:r>
      <w:r w:rsidRPr="005B5DDA">
        <w:t>.</w:t>
      </w:r>
      <w:bookmarkEnd w:id="516"/>
    </w:p>
    <w:p w14:paraId="646B3E52" w14:textId="77777777" w:rsidR="007162D7" w:rsidRDefault="00145DDF" w:rsidP="00145DDF">
      <w:pPr>
        <w:pStyle w:val="DraftHeading2"/>
        <w:tabs>
          <w:tab w:val="right" w:pos="1247"/>
        </w:tabs>
        <w:ind w:left="1361" w:hanging="1361"/>
      </w:pPr>
      <w:r>
        <w:tab/>
      </w:r>
      <w:r w:rsidRPr="00EB5463">
        <w:t>(3)</w:t>
      </w:r>
      <w:r>
        <w:tab/>
      </w:r>
      <w:r w:rsidRPr="005B5DDA">
        <w:t xml:space="preserve">This regulation does not apply to </w:t>
      </w:r>
      <w:r>
        <w:t>a Schedule 11 hazardous chemical</w:t>
      </w:r>
      <w:r w:rsidRPr="005B5DDA">
        <w:t xml:space="preserve"> </w:t>
      </w:r>
      <w:r>
        <w:t xml:space="preserve">or group of Schedule 11 hazardous chemicals </w:t>
      </w:r>
      <w:r w:rsidRPr="005B5DDA">
        <w:t>if:</w:t>
      </w:r>
    </w:p>
    <w:p w14:paraId="646B3E53" w14:textId="77777777" w:rsidR="00145DDF" w:rsidRDefault="00145DDF" w:rsidP="00145DDF">
      <w:pPr>
        <w:pStyle w:val="DraftHeading3"/>
        <w:tabs>
          <w:tab w:val="right" w:pos="1757"/>
        </w:tabs>
        <w:ind w:left="1871" w:hanging="1871"/>
      </w:pPr>
      <w:r>
        <w:tab/>
      </w:r>
      <w:r w:rsidRPr="00EB5463">
        <w:t>(a)</w:t>
      </w:r>
      <w:r>
        <w:tab/>
      </w:r>
      <w:r w:rsidRPr="005B5DDA">
        <w:t>the</w:t>
      </w:r>
      <w:r>
        <w:t xml:space="preserve"> Schedule 11</w:t>
      </w:r>
      <w:r w:rsidRPr="005B5DDA">
        <w:t xml:space="preserve"> </w:t>
      </w:r>
      <w:r>
        <w:t>hazardous chemical</w:t>
      </w:r>
      <w:r w:rsidRPr="005B5DDA">
        <w:t xml:space="preserve"> </w:t>
      </w:r>
      <w:r>
        <w:t>or group of Schedule 11 hazardous chemicals is</w:t>
      </w:r>
      <w:r w:rsidRPr="005B5DDA">
        <w:t xml:space="preserve"> in bulk in a container, including an </w:t>
      </w:r>
      <w:r>
        <w:t>IBC</w:t>
      </w:r>
      <w:r w:rsidRPr="005B5DDA">
        <w:t>, that is intended for transport and a placard is displayed on the container in accordance with the ADG Code; or</w:t>
      </w:r>
    </w:p>
    <w:p w14:paraId="646B3E54" w14:textId="77777777" w:rsidR="00145DDF"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w:t>
      </w:r>
      <w:r>
        <w:t>hazardous chemical or group of Schedule 11 hazardous chemicals is a flammable liquid</w:t>
      </w:r>
      <w:r w:rsidRPr="005B5DDA">
        <w:t xml:space="preserve"> stored in an underground tank at a retail outlet and used to refuel a vehicle.</w:t>
      </w:r>
    </w:p>
    <w:p w14:paraId="646B3E55" w14:textId="77777777" w:rsidR="00145DDF" w:rsidRPr="00C22AB2" w:rsidRDefault="00145DDF" w:rsidP="0013567F">
      <w:pPr>
        <w:pStyle w:val="StyleHeading-DIVISIONLeftLeft0cmHanging275cm"/>
      </w:pPr>
      <w:bookmarkStart w:id="517" w:name="_Toc141880988"/>
      <w:r>
        <w:t xml:space="preserve">Division 5 </w:t>
      </w:r>
      <w:r>
        <w:tab/>
      </w:r>
      <w:r w:rsidRPr="00C22AB2">
        <w:t>Control</w:t>
      </w:r>
      <w:r>
        <w:t xml:space="preserve"> of</w:t>
      </w:r>
      <w:r w:rsidRPr="00C22AB2">
        <w:t xml:space="preserve"> risk—obligations of </w:t>
      </w:r>
      <w:r>
        <w:t>persons</w:t>
      </w:r>
      <w:r w:rsidRPr="00C22AB2">
        <w:t xml:space="preserve"> conducting businesses or undertakings</w:t>
      </w:r>
      <w:bookmarkEnd w:id="517"/>
    </w:p>
    <w:p w14:paraId="646B3E56" w14:textId="77777777" w:rsidR="00145DDF" w:rsidRPr="00C22AB2" w:rsidRDefault="00145DDF" w:rsidP="0013567F">
      <w:pPr>
        <w:pStyle w:val="StyleHeading-DIVISIONLeftLeft0cmHanging275cm"/>
      </w:pPr>
      <w:bookmarkStart w:id="518" w:name="_Toc141880989"/>
      <w:r>
        <w:t xml:space="preserve">Subdivision 1 </w:t>
      </w:r>
      <w:r>
        <w:tab/>
      </w:r>
      <w:r w:rsidRPr="00C22AB2">
        <w:t xml:space="preserve">General obligations relating to </w:t>
      </w:r>
      <w:r>
        <w:t>management of risk</w:t>
      </w:r>
      <w:bookmarkEnd w:id="518"/>
    </w:p>
    <w:p w14:paraId="646B3E57" w14:textId="77777777" w:rsidR="00145DDF" w:rsidRPr="005B5DDA" w:rsidRDefault="00145DDF" w:rsidP="00C92295">
      <w:pPr>
        <w:pStyle w:val="StyleDraftHeading1Left0cmHanging15cm1"/>
      </w:pPr>
      <w:r>
        <w:tab/>
      </w:r>
      <w:bookmarkStart w:id="519" w:name="_Ref266974470"/>
      <w:bookmarkStart w:id="520" w:name="_Toc141880990"/>
      <w:r>
        <w:t>351</w:t>
      </w:r>
      <w:r>
        <w:tab/>
        <w:t>Management of</w:t>
      </w:r>
      <w:r w:rsidRPr="005B5DDA">
        <w:t xml:space="preserve"> risk</w:t>
      </w:r>
      <w:bookmarkEnd w:id="519"/>
      <w:r>
        <w:t>s to health or safety</w:t>
      </w:r>
      <w:bookmarkEnd w:id="520"/>
    </w:p>
    <w:p w14:paraId="646B3E58" w14:textId="77777777" w:rsidR="00145DDF" w:rsidRDefault="00145DDF" w:rsidP="00145DDF">
      <w:pPr>
        <w:pStyle w:val="DraftHeading2"/>
        <w:tabs>
          <w:tab w:val="right" w:pos="1247"/>
        </w:tabs>
        <w:ind w:left="1361" w:hanging="1361"/>
      </w:pPr>
      <w:r>
        <w:tab/>
      </w:r>
      <w:r w:rsidRPr="00EB5463">
        <w:t>(1)</w:t>
      </w:r>
      <w:r>
        <w:tab/>
        <w:t>A</w:t>
      </w:r>
      <w:r w:rsidRPr="005B5DDA">
        <w:t xml:space="preserve"> person conducting a business or undertaking </w:t>
      </w:r>
      <w:r>
        <w:t xml:space="preserve">must manage, in accordance with Part 3.1, risks to health and safety associated with </w:t>
      </w:r>
      <w:r w:rsidRPr="005B5DDA">
        <w:t>using, handling</w:t>
      </w:r>
      <w:r>
        <w:t>, generating</w:t>
      </w:r>
      <w:r w:rsidRPr="005B5DDA">
        <w:t xml:space="preserve"> or storing a hazardous chemical at </w:t>
      </w:r>
      <w:r>
        <w:t>a</w:t>
      </w:r>
      <w:r w:rsidRPr="005B5DDA">
        <w:t xml:space="preserve"> workplace.</w:t>
      </w:r>
    </w:p>
    <w:p w14:paraId="646B3E59" w14:textId="77777777" w:rsidR="00145DDF" w:rsidRPr="009A25B3" w:rsidRDefault="00145DDF" w:rsidP="00145DDF">
      <w:pPr>
        <w:pStyle w:val="DraftSub-sectionNote"/>
        <w:tabs>
          <w:tab w:val="right" w:pos="1814"/>
        </w:tabs>
        <w:ind w:left="1361"/>
        <w:rPr>
          <w:b/>
        </w:rPr>
      </w:pPr>
      <w:r w:rsidRPr="009A25B3">
        <w:rPr>
          <w:b/>
        </w:rPr>
        <w:t>Note</w:t>
      </w:r>
    </w:p>
    <w:p w14:paraId="646B3E5A" w14:textId="77777777" w:rsidR="00145DDF" w:rsidRDefault="00145DDF" w:rsidP="00145DDF">
      <w:pPr>
        <w:pStyle w:val="DraftSub-sectionNote"/>
        <w:tabs>
          <w:tab w:val="right" w:pos="1814"/>
        </w:tabs>
        <w:ind w:left="1361"/>
      </w:pPr>
      <w:r>
        <w:t>WHS Act—section 19 (see regulation 9).</w:t>
      </w:r>
    </w:p>
    <w:p w14:paraId="646B3E5B" w14:textId="77777777" w:rsidR="00145DDF" w:rsidRDefault="00145DDF" w:rsidP="00145DDF">
      <w:pPr>
        <w:pStyle w:val="DraftHeading2"/>
        <w:tabs>
          <w:tab w:val="right" w:pos="1247"/>
        </w:tabs>
        <w:ind w:left="1361" w:hanging="1361"/>
      </w:pPr>
      <w:r>
        <w:tab/>
      </w:r>
      <w:r w:rsidRPr="00624B4E">
        <w:t>(2)</w:t>
      </w:r>
      <w:r>
        <w:tab/>
        <w:t>In managing risks the person must have regard to the following</w:t>
      </w:r>
      <w:r w:rsidRPr="005B5DDA">
        <w:t>:</w:t>
      </w:r>
    </w:p>
    <w:p w14:paraId="646B3E5C" w14:textId="77777777" w:rsidR="00145DDF" w:rsidRDefault="00145DDF" w:rsidP="00145DDF">
      <w:pPr>
        <w:pStyle w:val="DraftHeading3"/>
        <w:tabs>
          <w:tab w:val="right" w:pos="1757"/>
        </w:tabs>
        <w:ind w:left="1871" w:hanging="1871"/>
      </w:pPr>
      <w:r>
        <w:tab/>
      </w:r>
      <w:r w:rsidRPr="00624B4E">
        <w:t>(a)</w:t>
      </w:r>
      <w:r>
        <w:tab/>
      </w:r>
      <w:r w:rsidRPr="005B5DDA">
        <w:t xml:space="preserve">the hazardous properties of the </w:t>
      </w:r>
      <w:r>
        <w:t>hazardous chemical</w:t>
      </w:r>
      <w:r w:rsidRPr="005B5DDA">
        <w:t>;</w:t>
      </w:r>
    </w:p>
    <w:p w14:paraId="646B3E5D" w14:textId="77777777" w:rsidR="00145DDF" w:rsidRDefault="00145DDF" w:rsidP="00145DDF">
      <w:pPr>
        <w:pStyle w:val="DraftHeading3"/>
        <w:tabs>
          <w:tab w:val="right" w:pos="1757"/>
        </w:tabs>
        <w:ind w:left="1871" w:hanging="1871"/>
      </w:pPr>
      <w:r>
        <w:tab/>
      </w:r>
      <w:r w:rsidRPr="00624B4E">
        <w:t>(b)</w:t>
      </w:r>
      <w:r>
        <w:tab/>
      </w:r>
      <w:r w:rsidRPr="005B5DDA">
        <w:t>a</w:t>
      </w:r>
      <w:r>
        <w:t>ny</w:t>
      </w:r>
      <w:r w:rsidRPr="005B5DDA">
        <w:t xml:space="preserve"> potential</w:t>
      </w:r>
      <w:r>
        <w:t>ly</w:t>
      </w:r>
      <w:r w:rsidRPr="005B5DDA">
        <w:t xml:space="preserve"> </w:t>
      </w:r>
      <w:r>
        <w:t>hazardous chemical</w:t>
      </w:r>
      <w:r w:rsidRPr="005B5DDA">
        <w:t xml:space="preserve"> or physical reaction between the </w:t>
      </w:r>
      <w:r>
        <w:t>hazardous chemical</w:t>
      </w:r>
      <w:r w:rsidRPr="005B5DDA">
        <w:t xml:space="preserve"> and another substance or mixture, including a substance that may be generated by the reaction;</w:t>
      </w:r>
    </w:p>
    <w:p w14:paraId="646B3E5E" w14:textId="77777777" w:rsidR="00145DDF" w:rsidRDefault="00145DDF" w:rsidP="00145DDF">
      <w:pPr>
        <w:pStyle w:val="DraftHeading3"/>
        <w:tabs>
          <w:tab w:val="right" w:pos="1757"/>
        </w:tabs>
        <w:ind w:left="1871" w:hanging="1871"/>
      </w:pPr>
      <w:r>
        <w:tab/>
      </w:r>
      <w:r w:rsidRPr="00624B4E">
        <w:t>(c)</w:t>
      </w:r>
      <w:r>
        <w:tab/>
      </w:r>
      <w:r w:rsidRPr="005B5DDA">
        <w:t xml:space="preserve">the nature of the work to be carried out with the </w:t>
      </w:r>
      <w:r>
        <w:t>hazardous chemical</w:t>
      </w:r>
      <w:r w:rsidRPr="005B5DDA">
        <w:t>;</w:t>
      </w:r>
    </w:p>
    <w:p w14:paraId="646B3E5F" w14:textId="77777777" w:rsidR="00145DDF" w:rsidRDefault="00145DDF" w:rsidP="00145DDF">
      <w:pPr>
        <w:pStyle w:val="DraftHeading3"/>
        <w:tabs>
          <w:tab w:val="right" w:pos="1757"/>
        </w:tabs>
        <w:ind w:left="1871" w:hanging="1871"/>
      </w:pPr>
      <w:r>
        <w:tab/>
      </w:r>
      <w:r w:rsidRPr="00624B4E">
        <w:t>(d)</w:t>
      </w:r>
      <w:r>
        <w:tab/>
      </w:r>
      <w:r w:rsidRPr="005B5DDA">
        <w:t>any structure, plant</w:t>
      </w:r>
      <w:r>
        <w:t xml:space="preserve"> </w:t>
      </w:r>
      <w:r w:rsidRPr="00C22AB2">
        <w:t>or system of work</w:t>
      </w:r>
      <w:r w:rsidRPr="005B5DDA">
        <w:t>:</w:t>
      </w:r>
    </w:p>
    <w:p w14:paraId="646B3E60" w14:textId="77777777" w:rsidR="00145DDF" w:rsidRDefault="00145DDF" w:rsidP="00145DDF">
      <w:pPr>
        <w:pStyle w:val="DraftHeading4"/>
        <w:tabs>
          <w:tab w:val="right" w:pos="2268"/>
        </w:tabs>
        <w:ind w:left="2381" w:hanging="2381"/>
      </w:pPr>
      <w:r>
        <w:tab/>
      </w:r>
      <w:r w:rsidRPr="00624B4E">
        <w:t>(i)</w:t>
      </w:r>
      <w:r>
        <w:tab/>
      </w:r>
      <w:r w:rsidRPr="005B5DDA">
        <w:t>that is used in the use, handling</w:t>
      </w:r>
      <w:r>
        <w:t>, generation</w:t>
      </w:r>
      <w:r w:rsidRPr="005B5DDA">
        <w:t xml:space="preserve"> or storage of the </w:t>
      </w:r>
      <w:r>
        <w:t>hazardous chemical</w:t>
      </w:r>
      <w:r w:rsidRPr="005B5DDA">
        <w:t>; or</w:t>
      </w:r>
    </w:p>
    <w:p w14:paraId="646B3E61" w14:textId="77777777" w:rsidR="00145DDF" w:rsidRDefault="00145DDF" w:rsidP="00145DDF">
      <w:pPr>
        <w:pStyle w:val="DraftHeading4"/>
        <w:tabs>
          <w:tab w:val="right" w:pos="2268"/>
        </w:tabs>
        <w:ind w:left="2381" w:hanging="2381"/>
      </w:pPr>
      <w:r>
        <w:lastRenderedPageBreak/>
        <w:tab/>
      </w:r>
      <w:r w:rsidRPr="00624B4E">
        <w:t>(ii)</w:t>
      </w:r>
      <w:r>
        <w:tab/>
      </w:r>
      <w:r w:rsidRPr="005B5DDA">
        <w:t xml:space="preserve">that could interact with the </w:t>
      </w:r>
      <w:r>
        <w:t>hazardous chemical</w:t>
      </w:r>
      <w:r w:rsidRPr="005B5DDA">
        <w:t xml:space="preserve"> at the workplace</w:t>
      </w:r>
      <w:r>
        <w:t>.</w:t>
      </w:r>
    </w:p>
    <w:p w14:paraId="646B3E62" w14:textId="77777777" w:rsidR="00145DDF" w:rsidRDefault="00145DDF" w:rsidP="00C92295">
      <w:pPr>
        <w:pStyle w:val="StyleDraftHeading1Left0cmHanging15cm1"/>
      </w:pPr>
      <w:r>
        <w:tab/>
      </w:r>
      <w:bookmarkStart w:id="521" w:name="_Toc141880991"/>
      <w:r>
        <w:t>352</w:t>
      </w:r>
      <w:r>
        <w:tab/>
        <w:t>Review of control measures</w:t>
      </w:r>
      <w:bookmarkEnd w:id="521"/>
    </w:p>
    <w:p w14:paraId="646B3E63" w14:textId="77777777" w:rsidR="00145DDF" w:rsidRDefault="00145DDF" w:rsidP="00145DDF">
      <w:pPr>
        <w:pStyle w:val="BodySectionSub"/>
        <w:rPr>
          <w:lang w:eastAsia="en-AU"/>
        </w:rPr>
      </w:pPr>
      <w:r>
        <w:rPr>
          <w:lang w:eastAsia="en-AU"/>
        </w:rPr>
        <w:t xml:space="preserve">In addition to the circumstances in regulation 38, a person conducting a business or undertaking at a workplace must ensure that any measures </w:t>
      </w:r>
      <w:r w:rsidRPr="004A4613">
        <w:rPr>
          <w:lang w:eastAsia="en-AU"/>
        </w:rPr>
        <w:t>implemented to control risk</w:t>
      </w:r>
      <w:r>
        <w:rPr>
          <w:lang w:eastAsia="en-AU"/>
        </w:rPr>
        <w:t>s</w:t>
      </w:r>
      <w:r w:rsidRPr="004A4613">
        <w:rPr>
          <w:lang w:eastAsia="en-AU"/>
        </w:rPr>
        <w:t xml:space="preserve"> </w:t>
      </w:r>
      <w:r>
        <w:rPr>
          <w:lang w:eastAsia="en-AU"/>
        </w:rPr>
        <w:t>in relation to a</w:t>
      </w:r>
      <w:r w:rsidRPr="004A4613">
        <w:rPr>
          <w:lang w:eastAsia="en-AU"/>
        </w:rPr>
        <w:t xml:space="preserve"> hazardous </w:t>
      </w:r>
      <w:r>
        <w:rPr>
          <w:lang w:eastAsia="en-AU"/>
        </w:rPr>
        <w:t>chemical at the workplace are reviewed and as necessary revised in any of the following circumstances:</w:t>
      </w:r>
    </w:p>
    <w:p w14:paraId="646B3E64" w14:textId="77777777" w:rsidR="00145DDF" w:rsidRDefault="00145DDF" w:rsidP="00145DDF">
      <w:pPr>
        <w:pStyle w:val="DraftHeading3"/>
        <w:tabs>
          <w:tab w:val="right" w:pos="1757"/>
        </w:tabs>
        <w:ind w:left="1871" w:hanging="1871"/>
      </w:pPr>
      <w:r>
        <w:rPr>
          <w:lang w:eastAsia="en-AU"/>
        </w:rPr>
        <w:tab/>
      </w:r>
      <w:r w:rsidRPr="00520BB5">
        <w:t>(</w:t>
      </w:r>
      <w:r>
        <w:t>a</w:t>
      </w:r>
      <w:r w:rsidRPr="00520BB5">
        <w:t>)</w:t>
      </w:r>
      <w:r>
        <w:tab/>
      </w:r>
      <w:r w:rsidRPr="005B5DDA">
        <w:t xml:space="preserve">following any change to </w:t>
      </w:r>
      <w:r>
        <w:t>the</w:t>
      </w:r>
      <w:r w:rsidRPr="005B5DDA">
        <w:t xml:space="preserve"> safety data sheet for the hazardous chemical or the r</w:t>
      </w:r>
      <w:r>
        <w:t>egister of hazardous chemicals;</w:t>
      </w:r>
    </w:p>
    <w:p w14:paraId="646B3E65" w14:textId="77777777" w:rsidR="00145DDF" w:rsidRDefault="00145DDF" w:rsidP="00145DDF">
      <w:pPr>
        <w:pStyle w:val="DraftHeading3"/>
        <w:tabs>
          <w:tab w:val="right" w:pos="1757"/>
        </w:tabs>
        <w:ind w:left="1871" w:hanging="1871"/>
      </w:pPr>
      <w:r>
        <w:tab/>
        <w:t>(b)</w:t>
      </w:r>
      <w:r>
        <w:tab/>
      </w:r>
      <w:r w:rsidRPr="005C7FC1">
        <w:t xml:space="preserve">if the person obtains a health monitoring report for a worker </w:t>
      </w:r>
      <w:r>
        <w:t xml:space="preserve">under Division 6 </w:t>
      </w:r>
      <w:r w:rsidRPr="005C7FC1">
        <w:t>that contains:</w:t>
      </w:r>
    </w:p>
    <w:p w14:paraId="646B3E66" w14:textId="77777777" w:rsidR="00145DDF" w:rsidRDefault="00145DDF" w:rsidP="00145DDF">
      <w:pPr>
        <w:pStyle w:val="DraftHeading4"/>
        <w:tabs>
          <w:tab w:val="right" w:pos="2268"/>
        </w:tabs>
        <w:ind w:left="2381" w:hanging="2381"/>
      </w:pPr>
      <w:r>
        <w:tab/>
        <w:t>(i)</w:t>
      </w:r>
      <w:r w:rsidRPr="00320661">
        <w:tab/>
        <w:t xml:space="preserve">test results that indicate that the worker has been exposed to </w:t>
      </w:r>
      <w:r>
        <w:t>the hazardous chemical</w:t>
      </w:r>
      <w:r w:rsidRPr="00320661">
        <w:t xml:space="preserve"> </w:t>
      </w:r>
      <w:r w:rsidRPr="00B16CD4">
        <w:t>and has an elevated level of metabolites in his or her body</w:t>
      </w:r>
      <w:r>
        <w:t xml:space="preserve"> for that hazardous chemical; or</w:t>
      </w:r>
    </w:p>
    <w:p w14:paraId="646B3E67" w14:textId="77777777" w:rsidR="00145DDF" w:rsidRDefault="00145DDF" w:rsidP="00145DDF">
      <w:pPr>
        <w:pStyle w:val="DraftHeading4"/>
        <w:tabs>
          <w:tab w:val="right" w:pos="2268"/>
        </w:tabs>
        <w:ind w:left="2381" w:hanging="2381"/>
      </w:pPr>
      <w:r>
        <w:tab/>
        <w:t>(ii)</w:t>
      </w:r>
      <w:r w:rsidRPr="00320661">
        <w:tab/>
        <w:t>any advice that test results indicate that the worker may have contracted a disease, injury or illness as a result of carrying out the work</w:t>
      </w:r>
      <w:r>
        <w:t xml:space="preserve"> using, handling, generating or storing the hazardous chemical</w:t>
      </w:r>
      <w:r w:rsidRPr="00320661">
        <w:t xml:space="preserve"> that triggered the requirement for health monitoring;</w:t>
      </w:r>
      <w:r>
        <w:t xml:space="preserve"> or</w:t>
      </w:r>
    </w:p>
    <w:p w14:paraId="646B3E68" w14:textId="77777777" w:rsidR="00145DDF" w:rsidRDefault="00145DDF" w:rsidP="00145DDF">
      <w:pPr>
        <w:pStyle w:val="DraftHeading4"/>
        <w:tabs>
          <w:tab w:val="right" w:pos="2268"/>
        </w:tabs>
        <w:ind w:left="2381" w:hanging="2381"/>
      </w:pPr>
      <w:r>
        <w:tab/>
        <w:t>(iii)</w:t>
      </w:r>
      <w:r w:rsidRPr="008A696E">
        <w:tab/>
        <w:t xml:space="preserve">any recommendation that the person conducting the business or undertaking take remedial measures, including whether the worker can continue to carry out the work </w:t>
      </w:r>
      <w:r>
        <w:t xml:space="preserve">using, handling, generating or storing the hazardous chemical </w:t>
      </w:r>
      <w:r w:rsidRPr="008A696E">
        <w:t>that triggered the requirement for health monitoring</w:t>
      </w:r>
      <w:r>
        <w:t>;</w:t>
      </w:r>
    </w:p>
    <w:p w14:paraId="646B3E69" w14:textId="77777777" w:rsidR="00145DDF" w:rsidRDefault="00145DDF" w:rsidP="00145DDF">
      <w:pPr>
        <w:pStyle w:val="DraftHeading3"/>
        <w:tabs>
          <w:tab w:val="right" w:pos="1757"/>
        </w:tabs>
        <w:ind w:left="1871" w:hanging="1871"/>
      </w:pPr>
      <w:r>
        <w:tab/>
        <w:t>(c)</w:t>
      </w:r>
      <w:r>
        <w:tab/>
        <w:t xml:space="preserve">if monitoring carried out under regulation </w:t>
      </w:r>
      <w:r w:rsidR="004830E9">
        <w:t xml:space="preserve">50 </w:t>
      </w:r>
      <w:r>
        <w:t>determines that the airborne concentration of the hazardous chemical at the workplace exceeds the relevant exposure standard;</w:t>
      </w:r>
    </w:p>
    <w:p w14:paraId="646B3E6A" w14:textId="77777777" w:rsidR="00145DDF" w:rsidRDefault="00145DDF" w:rsidP="00145DDF">
      <w:pPr>
        <w:pStyle w:val="DraftHeading3"/>
        <w:tabs>
          <w:tab w:val="right" w:pos="1757"/>
        </w:tabs>
        <w:ind w:left="1871" w:hanging="1871"/>
      </w:pPr>
      <w:r>
        <w:rPr>
          <w:lang w:eastAsia="en-AU"/>
        </w:rPr>
        <w:tab/>
      </w:r>
      <w:r>
        <w:t>(d</w:t>
      </w:r>
      <w:r w:rsidRPr="00C24FFD">
        <w:t>)</w:t>
      </w:r>
      <w:r>
        <w:tab/>
        <w:t>at least once every 5 years.</w:t>
      </w:r>
    </w:p>
    <w:p w14:paraId="45344CE9" w14:textId="77777777" w:rsidR="001A343C" w:rsidRDefault="001A343C" w:rsidP="001A343C">
      <w:pPr>
        <w:pStyle w:val="BodySectionSub"/>
      </w:pPr>
      <w:r>
        <w:t xml:space="preserve">Maximum penalty: </w:t>
      </w:r>
      <w:r w:rsidRPr="001A343C">
        <w:t>tier E monetary penalty.</w:t>
      </w:r>
    </w:p>
    <w:p w14:paraId="646B3E6E" w14:textId="77777777" w:rsidR="00145DDF" w:rsidRDefault="00145DDF" w:rsidP="00C92295">
      <w:pPr>
        <w:pStyle w:val="StyleDraftHeading1Left0cmHanging15cm1"/>
      </w:pPr>
      <w:r>
        <w:tab/>
      </w:r>
      <w:bookmarkStart w:id="522" w:name="_Toc141880992"/>
      <w:r>
        <w:t>353</w:t>
      </w:r>
      <w:r>
        <w:tab/>
      </w:r>
      <w:r w:rsidRPr="00D47DC8">
        <w:t>Safety signs</w:t>
      </w:r>
      <w:bookmarkEnd w:id="522"/>
    </w:p>
    <w:p w14:paraId="646B3E6F" w14:textId="77777777" w:rsidR="00145DDF" w:rsidRDefault="00145DDF" w:rsidP="00145DDF">
      <w:pPr>
        <w:pStyle w:val="DraftHeading2"/>
        <w:tabs>
          <w:tab w:val="right" w:pos="1247"/>
        </w:tabs>
        <w:ind w:left="1361" w:hanging="1361"/>
      </w:pPr>
      <w:r>
        <w:tab/>
      </w:r>
      <w:r w:rsidRPr="00186706">
        <w:t>(1)</w:t>
      </w:r>
      <w:r>
        <w:tab/>
      </w:r>
      <w:r w:rsidRPr="005B5DDA">
        <w:t xml:space="preserve">This regulation applies if </w:t>
      </w:r>
      <w:r>
        <w:t xml:space="preserve">a </w:t>
      </w:r>
      <w:r w:rsidRPr="005B5DDA">
        <w:t xml:space="preserve">safety </w:t>
      </w:r>
      <w:r>
        <w:t>sign</w:t>
      </w:r>
      <w:r w:rsidRPr="005B5DDA">
        <w:t xml:space="preserve">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70" w14:textId="77777777" w:rsidR="00145DDF" w:rsidRDefault="00145DDF" w:rsidP="00145DDF">
      <w:pPr>
        <w:pStyle w:val="DraftHeading2"/>
        <w:tabs>
          <w:tab w:val="right" w:pos="1247"/>
        </w:tabs>
        <w:ind w:left="1361" w:hanging="1361"/>
      </w:pPr>
      <w:r>
        <w:tab/>
      </w:r>
      <w:r w:rsidRPr="00EB5463">
        <w:t>(</w:t>
      </w:r>
      <w:r>
        <w:t>2</w:t>
      </w:r>
      <w:r w:rsidRPr="00EB5463">
        <w:t>)</w:t>
      </w:r>
      <w:r>
        <w:tab/>
        <w:t>A</w:t>
      </w:r>
      <w:r w:rsidRPr="00D47DC8">
        <w:t xml:space="preserve"> person conducting a business or undertaking at </w:t>
      </w:r>
      <w:r>
        <w:t>the</w:t>
      </w:r>
      <w:r w:rsidRPr="00D47DC8">
        <w:t xml:space="preserve"> workplace </w:t>
      </w:r>
      <w:r>
        <w:t xml:space="preserve">must </w:t>
      </w:r>
      <w:r w:rsidRPr="00D47DC8">
        <w:t>display a safety sign at the workplace to:</w:t>
      </w:r>
    </w:p>
    <w:p w14:paraId="646B3E71" w14:textId="77777777" w:rsidR="00145DDF" w:rsidRPr="00D47DC8" w:rsidRDefault="00145DDF" w:rsidP="00145DDF">
      <w:pPr>
        <w:pStyle w:val="DraftHeading3"/>
        <w:tabs>
          <w:tab w:val="right" w:pos="1757"/>
        </w:tabs>
        <w:ind w:left="1871" w:hanging="1871"/>
      </w:pPr>
      <w:r>
        <w:lastRenderedPageBreak/>
        <w:tab/>
      </w:r>
      <w:r w:rsidRPr="00EB5463">
        <w:t>(a)</w:t>
      </w:r>
      <w:r>
        <w:tab/>
      </w:r>
      <w:r w:rsidRPr="00D47DC8">
        <w:t>warn of a particular hazard</w:t>
      </w:r>
      <w:r>
        <w:t xml:space="preserve"> associated with the hazardous chemicals; or</w:t>
      </w:r>
    </w:p>
    <w:p w14:paraId="646B3E72" w14:textId="77777777" w:rsidR="00145DDF" w:rsidRDefault="00145DDF" w:rsidP="00145DDF">
      <w:pPr>
        <w:pStyle w:val="DraftHeading3"/>
        <w:tabs>
          <w:tab w:val="right" w:pos="1757"/>
        </w:tabs>
        <w:ind w:left="1871" w:hanging="1871"/>
      </w:pPr>
      <w:r>
        <w:tab/>
      </w:r>
      <w:r w:rsidRPr="00EB5463">
        <w:t>(b)</w:t>
      </w:r>
      <w:r>
        <w:tab/>
      </w:r>
      <w:r w:rsidRPr="00D47DC8">
        <w:t>state the responsibilities of</w:t>
      </w:r>
      <w:r w:rsidRPr="009A25B3">
        <w:t xml:space="preserve"> a particular person </w:t>
      </w:r>
      <w:r>
        <w:t>in relation to the hazardous chemicals</w:t>
      </w:r>
      <w:r w:rsidRPr="00D47DC8">
        <w:t>.</w:t>
      </w:r>
    </w:p>
    <w:p w14:paraId="2E45FF2A" w14:textId="77777777" w:rsidR="00DE2642" w:rsidRDefault="00DE2642" w:rsidP="00DE2642">
      <w:pPr>
        <w:pStyle w:val="BodySectionSub"/>
      </w:pPr>
      <w:r>
        <w:t xml:space="preserve">Maximum penalty: </w:t>
      </w:r>
      <w:r w:rsidRPr="001A343C">
        <w:t>tier E monetary penalty.</w:t>
      </w:r>
    </w:p>
    <w:p w14:paraId="646B3E76" w14:textId="77777777" w:rsidR="00145DDF" w:rsidRPr="00D47DC8" w:rsidRDefault="00145DDF" w:rsidP="00145DDF">
      <w:pPr>
        <w:pStyle w:val="DraftHeading2"/>
        <w:tabs>
          <w:tab w:val="right" w:pos="1247"/>
        </w:tabs>
        <w:ind w:left="1361" w:hanging="1361"/>
      </w:pPr>
      <w:r>
        <w:tab/>
      </w:r>
      <w:r w:rsidRPr="00EB5463">
        <w:t>(</w:t>
      </w:r>
      <w:r>
        <w:t>3</w:t>
      </w:r>
      <w:r w:rsidRPr="00EB5463">
        <w:t>)</w:t>
      </w:r>
      <w:r>
        <w:tab/>
      </w:r>
      <w:r w:rsidRPr="00D47DC8">
        <w:t>The person must ensure that the safety sign is:</w:t>
      </w:r>
    </w:p>
    <w:p w14:paraId="646B3E77" w14:textId="77777777" w:rsidR="00145DDF" w:rsidRPr="00D47DC8" w:rsidRDefault="00145DDF" w:rsidP="00145DDF">
      <w:pPr>
        <w:pStyle w:val="DraftHeading3"/>
        <w:tabs>
          <w:tab w:val="right" w:pos="1757"/>
        </w:tabs>
        <w:ind w:left="1871" w:hanging="1871"/>
      </w:pPr>
      <w:r>
        <w:tab/>
      </w:r>
      <w:r w:rsidRPr="00EB5463">
        <w:t>(a)</w:t>
      </w:r>
      <w:r>
        <w:tab/>
      </w:r>
      <w:r w:rsidRPr="00D47DC8">
        <w:t>located next to the hazard; and</w:t>
      </w:r>
    </w:p>
    <w:p w14:paraId="646B3E78" w14:textId="77777777" w:rsidR="00145DDF" w:rsidRDefault="00145DDF" w:rsidP="00145DDF">
      <w:pPr>
        <w:pStyle w:val="DraftHeading3"/>
        <w:tabs>
          <w:tab w:val="right" w:pos="1757"/>
        </w:tabs>
        <w:ind w:left="1871" w:hanging="1871"/>
      </w:pPr>
      <w:r>
        <w:tab/>
      </w:r>
      <w:r w:rsidRPr="00EB5463">
        <w:t>(b)</w:t>
      </w:r>
      <w:r>
        <w:tab/>
      </w:r>
      <w:r w:rsidRPr="00D47DC8">
        <w:t>clearly visible to a person approaching the hazard.</w:t>
      </w:r>
    </w:p>
    <w:p w14:paraId="646B3E79" w14:textId="77777777" w:rsidR="00145DDF" w:rsidRDefault="00145DDF" w:rsidP="00145DDF">
      <w:pPr>
        <w:pStyle w:val="DraftHeading2"/>
        <w:tabs>
          <w:tab w:val="right" w:pos="1247"/>
        </w:tabs>
        <w:ind w:left="1361" w:hanging="1361"/>
      </w:pPr>
      <w:r>
        <w:tab/>
      </w:r>
      <w:r w:rsidRPr="00EB5463">
        <w:t>(</w:t>
      </w:r>
      <w:r>
        <w:t>4</w:t>
      </w:r>
      <w:r w:rsidRPr="00EB5463">
        <w:t>)</w:t>
      </w:r>
      <w:r>
        <w:tab/>
      </w:r>
      <w:r w:rsidRPr="00D47DC8">
        <w:t>In this regulation</w:t>
      </w:r>
      <w:r>
        <w:t xml:space="preserve">, </w:t>
      </w:r>
      <w:r w:rsidRPr="00C80628">
        <w:rPr>
          <w:b/>
          <w:i/>
        </w:rPr>
        <w:t>safety sign</w:t>
      </w:r>
      <w:r w:rsidRPr="00C80628">
        <w:t xml:space="preserve"> does not</w:t>
      </w:r>
      <w:r>
        <w:t xml:space="preserve"> include a placard.</w:t>
      </w:r>
    </w:p>
    <w:p w14:paraId="646B3E7A" w14:textId="77777777" w:rsidR="00145DDF" w:rsidRPr="005B5DDA" w:rsidRDefault="00145DDF" w:rsidP="00C92295">
      <w:pPr>
        <w:pStyle w:val="StyleDraftHeading1Left0cmHanging15cm1"/>
      </w:pPr>
      <w:r>
        <w:tab/>
      </w:r>
      <w:bookmarkStart w:id="523" w:name="_Toc141880993"/>
      <w:r>
        <w:t>354</w:t>
      </w:r>
      <w:r>
        <w:tab/>
        <w:t>Identification</w:t>
      </w:r>
      <w:r w:rsidRPr="005B5DDA">
        <w:t xml:space="preserve"> of </w:t>
      </w:r>
      <w:r>
        <w:t>risk of physical or chemical reaction</w:t>
      </w:r>
      <w:bookmarkEnd w:id="523"/>
    </w:p>
    <w:p w14:paraId="646B3E7B"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w:t>
      </w:r>
      <w:r>
        <w:t xml:space="preserve"> identify any</w:t>
      </w:r>
      <w:r w:rsidRPr="005B5DDA">
        <w:t xml:space="preserve"> risk of a physical or chemical reaction</w:t>
      </w:r>
      <w:r>
        <w:t xml:space="preserve"> in relation to a hazardous chemical used, handled, generated or stored at a workplace.</w:t>
      </w:r>
    </w:p>
    <w:p w14:paraId="12EF4AA1" w14:textId="77777777" w:rsidR="00DE2642" w:rsidRDefault="00DE2642" w:rsidP="00DE2642">
      <w:pPr>
        <w:pStyle w:val="BodySectionSub"/>
      </w:pPr>
      <w:r>
        <w:t xml:space="preserve">Maximum penalty: </w:t>
      </w:r>
      <w:r w:rsidRPr="001A343C">
        <w:t>tier E monetary penalty.</w:t>
      </w:r>
    </w:p>
    <w:p w14:paraId="646B3E7F" w14:textId="77777777" w:rsidR="00145DDF" w:rsidRDefault="00145DDF" w:rsidP="00145DDF">
      <w:pPr>
        <w:pStyle w:val="DraftHeading2"/>
        <w:tabs>
          <w:tab w:val="right" w:pos="1247"/>
        </w:tabs>
        <w:ind w:left="1361" w:hanging="1361"/>
      </w:pPr>
      <w:r>
        <w:tab/>
      </w:r>
      <w:r w:rsidRPr="002B1A2B">
        <w:t>(2)</w:t>
      </w:r>
      <w:r>
        <w:tab/>
        <w:t>Subregulation (1)</w:t>
      </w:r>
      <w:r w:rsidRPr="00D47DC8">
        <w:t xml:space="preserve"> does not apply if the hazardous chemical undergoes </w:t>
      </w:r>
      <w:r>
        <w:t>the</w:t>
      </w:r>
      <w:r w:rsidRPr="00D47DC8">
        <w:t xml:space="preserve"> physical or chemical reaction in a manufacturing process or as part of a deliberate process or activity at the workplace.</w:t>
      </w:r>
    </w:p>
    <w:p w14:paraId="646B3E80"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 xml:space="preserve">A person conducting a business or undertaking at a workplace must </w:t>
      </w:r>
      <w:r>
        <w:t xml:space="preserve">take all reasonable steps to </w:t>
      </w:r>
      <w:r w:rsidRPr="005B5DDA">
        <w:t>ensure</w:t>
      </w:r>
      <w:r>
        <w:t xml:space="preserve"> </w:t>
      </w:r>
      <w:r w:rsidRPr="005B5DDA">
        <w:t>that a hazardous chemical is used, handled</w:t>
      </w:r>
      <w:r>
        <w:t>, generated</w:t>
      </w:r>
      <w:r w:rsidRPr="005B5DDA">
        <w:t xml:space="preserve"> or stored so as not to contaminate food, food packaging or personal use products.</w:t>
      </w:r>
    </w:p>
    <w:p w14:paraId="0949C519" w14:textId="77777777" w:rsidR="001A343C" w:rsidRDefault="001A343C" w:rsidP="001A343C">
      <w:pPr>
        <w:pStyle w:val="BodySectionSub"/>
      </w:pPr>
      <w:r>
        <w:t xml:space="preserve">Maximum penalty: </w:t>
      </w:r>
      <w:r w:rsidRPr="001A343C">
        <w:t>tier E monetary penalty.</w:t>
      </w:r>
    </w:p>
    <w:p w14:paraId="646B3E84" w14:textId="77777777" w:rsidR="00145DDF" w:rsidRPr="00BE01F2" w:rsidRDefault="00145DDF" w:rsidP="00145DDF">
      <w:pPr>
        <w:pStyle w:val="DraftSub-sectionEg"/>
        <w:tabs>
          <w:tab w:val="right" w:pos="1814"/>
        </w:tabs>
        <w:rPr>
          <w:b/>
        </w:rPr>
      </w:pPr>
      <w:r w:rsidRPr="00BE01F2">
        <w:rPr>
          <w:b/>
        </w:rPr>
        <w:t>Example</w:t>
      </w:r>
      <w:r>
        <w:rPr>
          <w:b/>
        </w:rPr>
        <w:t>s</w:t>
      </w:r>
    </w:p>
    <w:p w14:paraId="646B3E85" w14:textId="77777777" w:rsidR="00145DDF" w:rsidRDefault="00145DDF" w:rsidP="00145DDF">
      <w:pPr>
        <w:pStyle w:val="DraftSub-sectionEg"/>
        <w:tabs>
          <w:tab w:val="right" w:pos="1814"/>
        </w:tabs>
      </w:pPr>
      <w:r>
        <w:t>P</w:t>
      </w:r>
      <w:r w:rsidRPr="00CB56ED">
        <w:t>ersonal use product</w:t>
      </w:r>
      <w:r>
        <w:t>s:</w:t>
      </w:r>
    </w:p>
    <w:p w14:paraId="646B3E86" w14:textId="77777777" w:rsidR="00145DDF" w:rsidRPr="00BE01F2" w:rsidRDefault="00145DDF" w:rsidP="00145DDF">
      <w:pPr>
        <w:pStyle w:val="BulletDraftParagraph"/>
        <w:tabs>
          <w:tab w:val="right" w:pos="1701"/>
        </w:tabs>
        <w:ind w:left="1871" w:hanging="1871"/>
        <w:rPr>
          <w:sz w:val="20"/>
        </w:rPr>
      </w:pPr>
      <w:r>
        <w:rPr>
          <w:rFonts w:ascii="Symbol" w:hAnsi="Symbol"/>
        </w:rPr>
        <w:tab/>
      </w:r>
      <w:r w:rsidRPr="00BE01F2">
        <w:rPr>
          <w:rFonts w:ascii="Symbol" w:hAnsi="Symbol"/>
          <w:sz w:val="20"/>
        </w:rPr>
        <w:sym w:font="Symbol" w:char="F0B7"/>
      </w:r>
      <w:r w:rsidRPr="00BE01F2">
        <w:rPr>
          <w:rFonts w:ascii="Symbol" w:hAnsi="Symbol"/>
          <w:sz w:val="20"/>
        </w:rPr>
        <w:tab/>
      </w:r>
      <w:r w:rsidRPr="00BE01F2">
        <w:rPr>
          <w:sz w:val="20"/>
        </w:rPr>
        <w:t>cosmetics</w:t>
      </w:r>
      <w:r>
        <w:rPr>
          <w:sz w:val="20"/>
        </w:rPr>
        <w:t>;</w:t>
      </w:r>
    </w:p>
    <w:p w14:paraId="646B3E87" w14:textId="77777777" w:rsidR="00145DDF" w:rsidRDefault="00145DDF" w:rsidP="00145DDF">
      <w:pPr>
        <w:pStyle w:val="BulletDraftParagraph"/>
        <w:tabs>
          <w:tab w:val="right" w:pos="1701"/>
        </w:tabs>
        <w:ind w:left="1871" w:hanging="1871"/>
        <w:rPr>
          <w:sz w:val="20"/>
        </w:rPr>
      </w:pPr>
      <w:r w:rsidRPr="00BE01F2">
        <w:rPr>
          <w:rFonts w:ascii="Symbol" w:hAnsi="Symbol"/>
          <w:sz w:val="20"/>
        </w:rPr>
        <w:tab/>
      </w:r>
      <w:r w:rsidRPr="00BE01F2">
        <w:rPr>
          <w:rFonts w:ascii="Symbol" w:hAnsi="Symbol"/>
          <w:sz w:val="20"/>
        </w:rPr>
        <w:sym w:font="Symbol" w:char="F0B7"/>
      </w:r>
      <w:r w:rsidRPr="00BE01F2">
        <w:rPr>
          <w:rFonts w:ascii="Symbol" w:hAnsi="Symbol"/>
          <w:sz w:val="20"/>
        </w:rPr>
        <w:tab/>
      </w:r>
      <w:r w:rsidRPr="00BE01F2">
        <w:rPr>
          <w:sz w:val="20"/>
        </w:rPr>
        <w:t>face washer</w:t>
      </w:r>
      <w:r>
        <w:rPr>
          <w:sz w:val="20"/>
        </w:rPr>
        <w:t>.</w:t>
      </w:r>
    </w:p>
    <w:p w14:paraId="646B3E88" w14:textId="77777777" w:rsidR="00145DDF" w:rsidRDefault="00145DDF" w:rsidP="00145DDF">
      <w:pPr>
        <w:pStyle w:val="DraftHeading2"/>
        <w:tabs>
          <w:tab w:val="right" w:pos="1247"/>
        </w:tabs>
        <w:ind w:left="1361" w:hanging="1361"/>
      </w:pPr>
      <w:r>
        <w:tab/>
        <w:t>(4)</w:t>
      </w:r>
      <w:r>
        <w:tab/>
        <w:t>Subregulation (3) does not apply to the use of a hazardous chemical for agricultural purposes when used in accordance with [insert relevant enactment]</w:t>
      </w:r>
    </w:p>
    <w:p w14:paraId="646B3E89" w14:textId="77777777" w:rsidR="00145DDF" w:rsidRPr="00264C3F" w:rsidRDefault="00145DDF" w:rsidP="00145DDF">
      <w:pPr>
        <w:pStyle w:val="DraftSub-sectionNote"/>
        <w:tabs>
          <w:tab w:val="right" w:pos="1814"/>
        </w:tabs>
        <w:ind w:left="1361"/>
        <w:rPr>
          <w:b/>
        </w:rPr>
      </w:pPr>
      <w:r w:rsidRPr="005A2D4D">
        <w:rPr>
          <w:b/>
        </w:rPr>
        <w:t>Note</w:t>
      </w:r>
    </w:p>
    <w:p w14:paraId="646B3E8A" w14:textId="77777777" w:rsidR="00145DDF" w:rsidRDefault="00145DDF" w:rsidP="00145DDF">
      <w:pPr>
        <w:pStyle w:val="DraftSub-sectionNote"/>
        <w:tabs>
          <w:tab w:val="right" w:pos="1814"/>
        </w:tabs>
        <w:ind w:left="1361"/>
      </w:pPr>
      <w:r>
        <w:t>See the jurisdictional note in the Appendix.</w:t>
      </w:r>
    </w:p>
    <w:p w14:paraId="646B3E8B" w14:textId="77777777" w:rsidR="00145DDF" w:rsidRDefault="00145DDF" w:rsidP="00C92295">
      <w:pPr>
        <w:pStyle w:val="StyleDraftHeading1Left0cmHanging15cm1"/>
      </w:pPr>
      <w:r>
        <w:lastRenderedPageBreak/>
        <w:tab/>
      </w:r>
      <w:bookmarkStart w:id="524" w:name="_Toc141880994"/>
      <w:r>
        <w:t>355</w:t>
      </w:r>
      <w:r>
        <w:tab/>
        <w:t>Specific control—fire and explosion</w:t>
      </w:r>
      <w:bookmarkEnd w:id="524"/>
    </w:p>
    <w:p w14:paraId="646B3E8C" w14:textId="77777777" w:rsidR="00145DDF" w:rsidRDefault="00145DDF" w:rsidP="00145DDF">
      <w:pPr>
        <w:pStyle w:val="BodySectionSub"/>
      </w:pPr>
      <w:r>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D1450DB" w14:textId="77777777" w:rsidR="001A343C" w:rsidRDefault="001A343C" w:rsidP="001A343C">
      <w:pPr>
        <w:pStyle w:val="BodySectionSub"/>
      </w:pPr>
      <w:r>
        <w:t xml:space="preserve">Maximum penalty: </w:t>
      </w:r>
      <w:r w:rsidRPr="001A343C">
        <w:t>tier E monetary penalty.</w:t>
      </w:r>
    </w:p>
    <w:p w14:paraId="646B3E90" w14:textId="77777777" w:rsidR="00145DDF" w:rsidRPr="005B5DDA" w:rsidRDefault="00145DDF" w:rsidP="00C92295">
      <w:pPr>
        <w:pStyle w:val="StyleDraftHeading1Left0cmHanging15cm1"/>
      </w:pPr>
      <w:r>
        <w:tab/>
      </w:r>
      <w:bookmarkStart w:id="525" w:name="_Toc141880995"/>
      <w:r>
        <w:t>356</w:t>
      </w:r>
      <w:r>
        <w:tab/>
      </w:r>
      <w:r w:rsidRPr="005B5DDA">
        <w:t>Keeping hazardous chemicals stable</w:t>
      </w:r>
      <w:bookmarkEnd w:id="525"/>
    </w:p>
    <w:p w14:paraId="646B3E91" w14:textId="77777777" w:rsidR="00145DDF" w:rsidRPr="005B5DDA"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w:t>
      </w:r>
      <w:r w:rsidRPr="005B5DDA">
        <w:t xml:space="preserve"> </w:t>
      </w:r>
      <w:bookmarkStart w:id="526" w:name="OLE_LINK7"/>
      <w:bookmarkStart w:id="527" w:name="OLE_LINK8"/>
      <w:r w:rsidRPr="005B5DDA">
        <w:t>so far as is reasonably practicable</w:t>
      </w:r>
      <w:bookmarkEnd w:id="526"/>
      <w:bookmarkEnd w:id="527"/>
      <w:r>
        <w:t>,</w:t>
      </w:r>
      <w:r w:rsidRPr="005B5DDA">
        <w:t xml:space="preserve"> that a hazardous chemical</w:t>
      </w:r>
      <w:r>
        <w:t xml:space="preserve"> used, handled or stored at the workplace</w:t>
      </w:r>
      <w:r w:rsidRPr="005B5DDA">
        <w:t xml:space="preserve"> does not become unstable, decompose or change so as to:</w:t>
      </w:r>
    </w:p>
    <w:p w14:paraId="646B3E92" w14:textId="77777777" w:rsidR="00145DDF" w:rsidRPr="005B5DDA" w:rsidRDefault="00145DDF" w:rsidP="00145DDF">
      <w:pPr>
        <w:pStyle w:val="DraftHeading3"/>
        <w:tabs>
          <w:tab w:val="right" w:pos="1757"/>
        </w:tabs>
        <w:ind w:left="1871" w:hanging="1871"/>
      </w:pPr>
      <w:r>
        <w:tab/>
      </w:r>
      <w:r w:rsidRPr="00EB5463">
        <w:t>(a)</w:t>
      </w:r>
      <w:r>
        <w:tab/>
      </w:r>
      <w:r w:rsidRPr="005B5DDA">
        <w:t xml:space="preserve">create a hazard that is different from the hazard originally created by the </w:t>
      </w:r>
      <w:r>
        <w:t>hazardous chemical</w:t>
      </w:r>
      <w:r w:rsidRPr="005B5DDA">
        <w:t>; or</w:t>
      </w:r>
    </w:p>
    <w:p w14:paraId="646B3E93" w14:textId="77777777" w:rsidR="00145DDF" w:rsidRDefault="00145DDF" w:rsidP="00145DDF">
      <w:pPr>
        <w:pStyle w:val="DraftHeading3"/>
        <w:tabs>
          <w:tab w:val="right" w:pos="1757"/>
        </w:tabs>
        <w:ind w:left="1871" w:hanging="1871"/>
      </w:pPr>
      <w:r>
        <w:tab/>
      </w:r>
      <w:r w:rsidRPr="00EB5463">
        <w:t>(b)</w:t>
      </w:r>
      <w:r>
        <w:tab/>
      </w:r>
      <w:r w:rsidRPr="005B5DDA">
        <w:t xml:space="preserve">significantly increase the risk associated with any hazard in relation to the </w:t>
      </w:r>
      <w:r>
        <w:t>hazardous chemical</w:t>
      </w:r>
      <w:r w:rsidRPr="005B5DDA">
        <w:t>.</w:t>
      </w:r>
    </w:p>
    <w:p w14:paraId="39DD1EDA" w14:textId="77777777" w:rsidR="001A343C" w:rsidRDefault="001A343C" w:rsidP="001A343C">
      <w:pPr>
        <w:pStyle w:val="BodySectionSub"/>
      </w:pPr>
      <w:r>
        <w:t xml:space="preserve">Maximum penalty: </w:t>
      </w:r>
      <w:r w:rsidRPr="001A343C">
        <w:t>tier E monetary penalty.</w:t>
      </w:r>
    </w:p>
    <w:p w14:paraId="646B3E97" w14:textId="77777777" w:rsidR="00145DDF" w:rsidRPr="005B5DDA" w:rsidRDefault="00145DDF" w:rsidP="00145DDF">
      <w:pPr>
        <w:pStyle w:val="DraftHeading2"/>
        <w:tabs>
          <w:tab w:val="right" w:pos="1247"/>
        </w:tabs>
        <w:ind w:left="1361" w:hanging="1361"/>
      </w:pPr>
      <w:r>
        <w:tab/>
      </w:r>
      <w:r w:rsidRPr="00EB5463">
        <w:t>(2)</w:t>
      </w:r>
      <w:r>
        <w:tab/>
      </w:r>
      <w:r w:rsidRPr="005B5DDA">
        <w:t>A person conducting a business or undertaking at a workplace must ensure that:</w:t>
      </w:r>
    </w:p>
    <w:p w14:paraId="646B3E98" w14:textId="77777777" w:rsidR="00145DDF" w:rsidRPr="005B5DDA" w:rsidRDefault="00145DDF" w:rsidP="00145DDF">
      <w:pPr>
        <w:pStyle w:val="DraftHeading3"/>
        <w:tabs>
          <w:tab w:val="right" w:pos="1757"/>
        </w:tabs>
        <w:ind w:left="1871" w:hanging="1871"/>
      </w:pPr>
      <w:r>
        <w:tab/>
      </w:r>
      <w:r w:rsidRPr="00EB5463">
        <w:t>(a)</w:t>
      </w:r>
      <w:r>
        <w:tab/>
      </w:r>
      <w:r w:rsidRPr="005B5DDA">
        <w:t xml:space="preserve">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w:t>
      </w:r>
      <w:r>
        <w:t>hazardous chemical</w:t>
      </w:r>
      <w:r w:rsidRPr="005B5DDA">
        <w:t>; and</w:t>
      </w:r>
    </w:p>
    <w:p w14:paraId="646B3E99" w14:textId="77777777" w:rsidR="00145DDF" w:rsidRDefault="00145DDF" w:rsidP="00145DDF">
      <w:pPr>
        <w:pStyle w:val="DraftHeading3"/>
        <w:tabs>
          <w:tab w:val="right" w:pos="1757"/>
        </w:tabs>
        <w:ind w:left="1871" w:hanging="1871"/>
      </w:pPr>
      <w:r>
        <w:tab/>
      </w:r>
      <w:r w:rsidRPr="00EB5463">
        <w:t>(b)</w:t>
      </w:r>
      <w:r>
        <w:tab/>
      </w:r>
      <w:r w:rsidRPr="005B5DDA">
        <w:t xml:space="preserve">if a hazardous chemical used, handled or stored at the workplace is known to be unstable above a particular temperature—the </w:t>
      </w:r>
      <w:r>
        <w:t>hazardous chemical</w:t>
      </w:r>
      <w:r w:rsidRPr="005B5DDA">
        <w:t xml:space="preserve"> is used, handled or stored</w:t>
      </w:r>
      <w:r>
        <w:t xml:space="preserve"> at or</w:t>
      </w:r>
      <w:r w:rsidRPr="005B5DDA">
        <w:t xml:space="preserve"> below that temperature.</w:t>
      </w:r>
    </w:p>
    <w:p w14:paraId="12AC29A6" w14:textId="77777777" w:rsidR="001A343C" w:rsidRDefault="001A343C" w:rsidP="001A343C">
      <w:pPr>
        <w:pStyle w:val="BodySectionSub"/>
      </w:pPr>
      <w:r>
        <w:t xml:space="preserve">Maximum penalty: </w:t>
      </w:r>
      <w:r w:rsidRPr="001A343C">
        <w:t>tier E monetary penalty.</w:t>
      </w:r>
    </w:p>
    <w:p w14:paraId="646B3E9D"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if:</w:t>
      </w:r>
    </w:p>
    <w:p w14:paraId="646B3E9E" w14:textId="77777777" w:rsidR="00145DDF" w:rsidRDefault="00145DDF" w:rsidP="00145DDF">
      <w:pPr>
        <w:pStyle w:val="DraftHeading3"/>
        <w:tabs>
          <w:tab w:val="right" w:pos="1757"/>
        </w:tabs>
        <w:ind w:left="1871" w:hanging="1871"/>
      </w:pPr>
      <w:r>
        <w:tab/>
      </w:r>
      <w:r w:rsidRPr="00EB5463">
        <w:t>(a)</w:t>
      </w:r>
      <w:r>
        <w:tab/>
      </w:r>
      <w:r w:rsidRPr="005B5DDA">
        <w:t>the hazardous chemical is changed or allowed to become unstable, without risk to health or safety, as part of a deliberate process or activity at the workplace; or</w:t>
      </w:r>
    </w:p>
    <w:p w14:paraId="646B3E9F" w14:textId="77777777" w:rsidR="00145DDF" w:rsidRDefault="00145DDF" w:rsidP="00145DDF">
      <w:pPr>
        <w:pStyle w:val="DraftHeading3"/>
        <w:tabs>
          <w:tab w:val="right" w:pos="1757"/>
        </w:tabs>
        <w:ind w:left="1871" w:hanging="1871"/>
      </w:pPr>
      <w:r>
        <w:tab/>
      </w:r>
      <w:r w:rsidRPr="00EB5463">
        <w:t>(b)</w:t>
      </w:r>
      <w:r>
        <w:tab/>
      </w:r>
      <w:r w:rsidRPr="005B5DDA">
        <w:t>the hazardous chemical undergoes a chemical reaction in a manufacturing process or as part of a deliberate process or activity at the workplace.</w:t>
      </w:r>
    </w:p>
    <w:p w14:paraId="646B3EA0" w14:textId="77777777" w:rsidR="00145DDF" w:rsidRPr="00D47DC8" w:rsidRDefault="00145DDF" w:rsidP="0013567F">
      <w:pPr>
        <w:pStyle w:val="StyleHeading-DIVISIONLeftLeft0cmHanging275cm"/>
      </w:pPr>
      <w:bookmarkStart w:id="528" w:name="_Toc141880996"/>
      <w:r>
        <w:lastRenderedPageBreak/>
        <w:t xml:space="preserve">Subdivision 2 </w:t>
      </w:r>
      <w:r>
        <w:tab/>
        <w:t>S</w:t>
      </w:r>
      <w:r w:rsidRPr="00D47DC8">
        <w:t>pills and damage</w:t>
      </w:r>
      <w:bookmarkEnd w:id="528"/>
    </w:p>
    <w:p w14:paraId="646B3EA1" w14:textId="77777777" w:rsidR="00145DDF" w:rsidRPr="005B5DDA" w:rsidRDefault="00145DDF" w:rsidP="00C92295">
      <w:pPr>
        <w:pStyle w:val="StyleDraftHeading1Left0cmHanging15cm1"/>
      </w:pPr>
      <w:r>
        <w:tab/>
      </w:r>
      <w:bookmarkStart w:id="529" w:name="_Toc141880997"/>
      <w:r>
        <w:t>357</w:t>
      </w:r>
      <w:r>
        <w:tab/>
      </w:r>
      <w:r w:rsidRPr="005B5DDA">
        <w:t>Containing and managing spills</w:t>
      </w:r>
      <w:bookmarkEnd w:id="529"/>
    </w:p>
    <w:p w14:paraId="646B3EA2"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 so far as is reasonably practicable,</w:t>
      </w:r>
      <w:r w:rsidRPr="005B5DDA">
        <w:t xml:space="preserve"> that where </w:t>
      </w:r>
      <w:r>
        <w:t xml:space="preserve">there is a risk from a spill or leak of </w:t>
      </w:r>
      <w:r w:rsidRPr="005B5DDA">
        <w:t xml:space="preserve">a hazardous chemical </w:t>
      </w:r>
      <w:r>
        <w:t xml:space="preserve">in a solid or liquid form, provision is made in each part of the workplace where the hazardous chemical </w:t>
      </w:r>
      <w:r w:rsidRPr="005B5DDA">
        <w:t>is used, handled</w:t>
      </w:r>
      <w:r>
        <w:t>, generated</w:t>
      </w:r>
      <w:r w:rsidRPr="005B5DDA">
        <w:t xml:space="preserve"> or stored</w:t>
      </w:r>
      <w:r>
        <w:t xml:space="preserve"> </w:t>
      </w:r>
      <w:r w:rsidRPr="005B5DDA">
        <w:t>for a spill containment system that</w:t>
      </w:r>
      <w:r>
        <w:t xml:space="preserve"> </w:t>
      </w:r>
      <w:r w:rsidRPr="005B5DDA">
        <w:t>contains within the workplace any part of the hazardous chemical that spills or leaks, and any resulting effluent</w:t>
      </w:r>
      <w:r>
        <w:t>.</w:t>
      </w:r>
    </w:p>
    <w:p w14:paraId="3D9EEA5A" w14:textId="77777777" w:rsidR="001A343C" w:rsidRDefault="001A343C" w:rsidP="001A343C">
      <w:pPr>
        <w:pStyle w:val="BodySectionSub"/>
      </w:pPr>
      <w:r>
        <w:t xml:space="preserve">Maximum penalty: </w:t>
      </w:r>
      <w:r w:rsidRPr="001A343C">
        <w:t>tier E monetary penalty.</w:t>
      </w:r>
    </w:p>
    <w:p w14:paraId="646B3EA6" w14:textId="77777777" w:rsidR="00145DDF" w:rsidRDefault="00145DDF" w:rsidP="00145DDF">
      <w:pPr>
        <w:pStyle w:val="DraftHeading2"/>
        <w:tabs>
          <w:tab w:val="right" w:pos="1247"/>
        </w:tabs>
        <w:ind w:left="1361" w:hanging="1361"/>
      </w:pPr>
      <w:r>
        <w:tab/>
      </w:r>
      <w:r w:rsidRPr="00EB5463">
        <w:t>(2)</w:t>
      </w:r>
      <w:r>
        <w:tab/>
      </w:r>
      <w:r w:rsidRPr="005B5DDA">
        <w:t xml:space="preserve">The person must ensure that the spill containment system </w:t>
      </w:r>
      <w:r>
        <w:t>does</w:t>
      </w:r>
      <w:r w:rsidRPr="005B5DDA">
        <w:t xml:space="preserve"> not create a hazard by bringing together different hazardous chemicals that are not compatible.</w:t>
      </w:r>
    </w:p>
    <w:p w14:paraId="73F663DC" w14:textId="77777777" w:rsidR="001A343C" w:rsidRDefault="001A343C" w:rsidP="001A343C">
      <w:pPr>
        <w:pStyle w:val="BodySectionSub"/>
      </w:pPr>
      <w:r>
        <w:t xml:space="preserve">Maximum penalty: </w:t>
      </w:r>
      <w:r w:rsidRPr="001A343C">
        <w:t>tier E monetary penalty.</w:t>
      </w:r>
    </w:p>
    <w:p w14:paraId="646B3EAA" w14:textId="77777777" w:rsidR="00145DDF" w:rsidRDefault="00145DDF" w:rsidP="00145DDF">
      <w:pPr>
        <w:pStyle w:val="DraftHeading2"/>
        <w:tabs>
          <w:tab w:val="right" w:pos="1247"/>
        </w:tabs>
        <w:ind w:left="1361" w:hanging="1361"/>
      </w:pPr>
      <w:r>
        <w:tab/>
      </w:r>
      <w:r w:rsidRPr="00EB5463">
        <w:t>(3)</w:t>
      </w:r>
      <w:r>
        <w:tab/>
      </w:r>
      <w:r w:rsidRPr="005B5DDA">
        <w:t>The person must ensure that the spill containment system provides for the cleanup and disposal of a hazardous chemical that spills or leaks, and any resulting effluent.</w:t>
      </w:r>
    </w:p>
    <w:p w14:paraId="14EA8C71" w14:textId="77777777" w:rsidR="001A343C" w:rsidRDefault="001A343C" w:rsidP="001A343C">
      <w:pPr>
        <w:pStyle w:val="BodySectionSub"/>
      </w:pPr>
      <w:r>
        <w:t xml:space="preserve">Maximum penalty: </w:t>
      </w:r>
      <w:r w:rsidRPr="001A343C">
        <w:t>tier E monetary penalty.</w:t>
      </w:r>
    </w:p>
    <w:p w14:paraId="646B3EAE" w14:textId="77777777" w:rsidR="00145DDF" w:rsidRDefault="00145DDF" w:rsidP="00145DDF">
      <w:pPr>
        <w:pStyle w:val="DraftHeading2"/>
        <w:tabs>
          <w:tab w:val="right" w:pos="1247"/>
        </w:tabs>
        <w:ind w:left="1361" w:hanging="1361"/>
      </w:pPr>
      <w:r>
        <w:tab/>
      </w:r>
      <w:r w:rsidRPr="00CF7813">
        <w:t>(4)</w:t>
      </w:r>
      <w:r>
        <w:tab/>
        <w:t xml:space="preserve">In subregulation (2), </w:t>
      </w:r>
      <w:r w:rsidRPr="005B5DDA">
        <w:rPr>
          <w:b/>
          <w:i/>
        </w:rPr>
        <w:t>compatible</w:t>
      </w:r>
      <w:r w:rsidRPr="005B5DDA">
        <w:t>, for 2 or more substances, mixtures or items, means that the substances, mixtures or items do not react together to cause a fire, explosion, harmful reaction or evolution of flammable, toxic or corrosive vapour.</w:t>
      </w:r>
    </w:p>
    <w:p w14:paraId="646B3EAF" w14:textId="77777777" w:rsidR="00145DDF" w:rsidRPr="005B5DDA" w:rsidRDefault="00145DDF" w:rsidP="00C92295">
      <w:pPr>
        <w:pStyle w:val="StyleDraftHeading1Left0cmHanging15cm1"/>
      </w:pPr>
      <w:r>
        <w:tab/>
      </w:r>
      <w:bookmarkStart w:id="530" w:name="_Toc141880998"/>
      <w:r>
        <w:t>358</w:t>
      </w:r>
      <w:r>
        <w:tab/>
      </w:r>
      <w:r w:rsidRPr="005B5DDA">
        <w:t>Protecting hazardous chemicals from damage</w:t>
      </w:r>
      <w:bookmarkEnd w:id="530"/>
    </w:p>
    <w:p w14:paraId="646B3EB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containers of hazardous chemicals and any associated pipe work or attachments are protected against damage caused by an impact or excessive loads.</w:t>
      </w:r>
    </w:p>
    <w:p w14:paraId="2E495DEE" w14:textId="77777777" w:rsidR="001A343C" w:rsidRDefault="001A343C" w:rsidP="001A343C">
      <w:pPr>
        <w:pStyle w:val="BodySectionSub"/>
      </w:pPr>
      <w:r>
        <w:t xml:space="preserve">Maximum penalty: </w:t>
      </w:r>
      <w:r w:rsidRPr="001A343C">
        <w:t>tier E monetary penalty.</w:t>
      </w:r>
    </w:p>
    <w:p w14:paraId="646B3EB4" w14:textId="77777777" w:rsidR="00145DDF" w:rsidRPr="00D47DC8" w:rsidRDefault="00145DDF" w:rsidP="0013567F">
      <w:pPr>
        <w:pStyle w:val="StyleHeading-DIVISIONLeftLeft0cmHanging275cm"/>
      </w:pPr>
      <w:bookmarkStart w:id="531" w:name="_Toc141880999"/>
      <w:r>
        <w:t xml:space="preserve">Subdivision 3 </w:t>
      </w:r>
      <w:r>
        <w:tab/>
      </w:r>
      <w:r w:rsidRPr="00D47DC8">
        <w:t>Emergency plans and safety equipment</w:t>
      </w:r>
      <w:bookmarkEnd w:id="531"/>
    </w:p>
    <w:p w14:paraId="646B3EB5" w14:textId="77777777" w:rsidR="00145DDF" w:rsidRPr="005B5DDA" w:rsidRDefault="00145DDF" w:rsidP="00C92295">
      <w:pPr>
        <w:pStyle w:val="StyleDraftHeading1Left0cmHanging15cm1"/>
      </w:pPr>
      <w:r>
        <w:tab/>
      </w:r>
      <w:bookmarkStart w:id="532" w:name="_Toc141881000"/>
      <w:r>
        <w:t>359</w:t>
      </w:r>
      <w:r>
        <w:tab/>
      </w:r>
      <w:r w:rsidRPr="005B5DDA">
        <w:t>Fire protection and firefighting equipment</w:t>
      </w:r>
      <w:bookmarkEnd w:id="532"/>
    </w:p>
    <w:p w14:paraId="646B3EB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w:t>
      </w:r>
      <w:r>
        <w:t>the following</w:t>
      </w:r>
      <w:r w:rsidRPr="005B5DDA">
        <w:t>:</w:t>
      </w:r>
    </w:p>
    <w:p w14:paraId="646B3EB7" w14:textId="77777777" w:rsidR="00145DDF" w:rsidRPr="005B5DDA" w:rsidRDefault="00145DDF" w:rsidP="00145DDF">
      <w:pPr>
        <w:pStyle w:val="DraftHeading3"/>
        <w:tabs>
          <w:tab w:val="right" w:pos="1757"/>
        </w:tabs>
        <w:ind w:left="1871" w:hanging="1871"/>
      </w:pPr>
      <w:r>
        <w:tab/>
      </w:r>
      <w:r w:rsidRPr="00EB5463">
        <w:t>(a)</w:t>
      </w:r>
      <w:r>
        <w:tab/>
      </w:r>
      <w:r w:rsidRPr="005B5DDA">
        <w:t>the workplace is provided with fire protection and firefighting equipment that</w:t>
      </w:r>
      <w:r>
        <w:t xml:space="preserve"> </w:t>
      </w:r>
      <w:r w:rsidRPr="005B5DDA">
        <w:t xml:space="preserve">is designed and built for the types of hazardous </w:t>
      </w:r>
      <w:r w:rsidRPr="005B5DDA">
        <w:lastRenderedPageBreak/>
        <w:t>chemicals at the workplace in the quantities in which they are used, handled</w:t>
      </w:r>
      <w:r>
        <w:t>, generated</w:t>
      </w:r>
      <w:r w:rsidRPr="005B5DDA">
        <w:t xml:space="preserve"> or stored at the workplace, and the conditions under which they are used, handled</w:t>
      </w:r>
      <w:r>
        <w:t>, generated</w:t>
      </w:r>
      <w:r w:rsidRPr="005B5DDA">
        <w:t xml:space="preserve"> or stored, having regard to:</w:t>
      </w:r>
    </w:p>
    <w:p w14:paraId="646B3EB8" w14:textId="77777777" w:rsidR="00145DDF" w:rsidRPr="005B5DDA" w:rsidRDefault="00145DDF" w:rsidP="00145DDF">
      <w:pPr>
        <w:pStyle w:val="DraftHeading4"/>
        <w:tabs>
          <w:tab w:val="right" w:pos="2268"/>
        </w:tabs>
        <w:ind w:left="2381" w:hanging="2381"/>
      </w:pPr>
      <w:r>
        <w:tab/>
      </w:r>
      <w:r w:rsidRPr="00967FD2">
        <w:t>(i)</w:t>
      </w:r>
      <w:r>
        <w:tab/>
      </w:r>
      <w:r w:rsidRPr="005B5DDA">
        <w:t xml:space="preserve">the fire load of the </w:t>
      </w:r>
      <w:r>
        <w:t>hazardous chemical</w:t>
      </w:r>
      <w:r w:rsidRPr="005B5DDA">
        <w:t>s; and</w:t>
      </w:r>
    </w:p>
    <w:p w14:paraId="646B3EB9" w14:textId="77777777" w:rsidR="00145DDF" w:rsidRPr="005B5DDA" w:rsidRDefault="00145DDF" w:rsidP="00145DDF">
      <w:pPr>
        <w:pStyle w:val="DraftHeading4"/>
        <w:tabs>
          <w:tab w:val="right" w:pos="2268"/>
        </w:tabs>
        <w:ind w:left="2381" w:hanging="2381"/>
      </w:pPr>
      <w:r>
        <w:tab/>
      </w:r>
      <w:r w:rsidRPr="00967FD2">
        <w:t>(ii)</w:t>
      </w:r>
      <w:r>
        <w:tab/>
      </w:r>
      <w:r w:rsidRPr="005B5DDA">
        <w:t>the fire load from other sources; and</w:t>
      </w:r>
    </w:p>
    <w:p w14:paraId="646B3EBA" w14:textId="77777777" w:rsidR="00145DDF" w:rsidRPr="005B5DDA" w:rsidRDefault="00145DDF" w:rsidP="00145DDF">
      <w:pPr>
        <w:pStyle w:val="DraftHeading4"/>
        <w:tabs>
          <w:tab w:val="right" w:pos="2268"/>
        </w:tabs>
        <w:ind w:left="2381" w:hanging="2381"/>
      </w:pPr>
      <w:r>
        <w:tab/>
      </w:r>
      <w:r w:rsidRPr="00967FD2">
        <w:t>(iii)</w:t>
      </w:r>
      <w:r>
        <w:tab/>
      </w:r>
      <w:r w:rsidRPr="005B5DDA">
        <w:t xml:space="preserve">the compatibility of the </w:t>
      </w:r>
      <w:r>
        <w:t>hazardous chemical</w:t>
      </w:r>
      <w:r w:rsidRPr="005B5DDA">
        <w:t>s with other substances</w:t>
      </w:r>
      <w:r>
        <w:t xml:space="preserve"> and mixtures at the workplace;</w:t>
      </w:r>
    </w:p>
    <w:p w14:paraId="646B3EBB" w14:textId="77777777" w:rsidR="00145DDF" w:rsidRPr="005B5DDA" w:rsidRDefault="00145DDF" w:rsidP="00145DDF">
      <w:pPr>
        <w:pStyle w:val="DraftHeading3"/>
        <w:tabs>
          <w:tab w:val="right" w:pos="1757"/>
        </w:tabs>
        <w:ind w:left="1871" w:hanging="1871"/>
      </w:pPr>
      <w:r>
        <w:tab/>
      </w:r>
      <w:r w:rsidRPr="00967FD2">
        <w:t>(</w:t>
      </w:r>
      <w:r>
        <w:t>b</w:t>
      </w:r>
      <w:r w:rsidRPr="00967FD2">
        <w:t>)</w:t>
      </w:r>
      <w:r>
        <w:tab/>
        <w:t xml:space="preserve">the fire protection and firefighting equipment </w:t>
      </w:r>
      <w:r w:rsidRPr="005B5DDA">
        <w:t xml:space="preserve">is compatible with firefighting equipment used by the primary emergency service </w:t>
      </w:r>
      <w:r>
        <w:t>organisation;</w:t>
      </w:r>
    </w:p>
    <w:p w14:paraId="646B3EBC" w14:textId="77777777" w:rsidR="00145DDF" w:rsidRPr="005B5DDA" w:rsidRDefault="00145DDF" w:rsidP="00145DDF">
      <w:pPr>
        <w:pStyle w:val="DraftHeading3"/>
        <w:tabs>
          <w:tab w:val="right" w:pos="1757"/>
        </w:tabs>
        <w:ind w:left="1871" w:hanging="1871"/>
      </w:pPr>
      <w:r>
        <w:tab/>
      </w:r>
      <w:r w:rsidRPr="00EB5463">
        <w:t>(</w:t>
      </w:r>
      <w:r>
        <w:t>c</w:t>
      </w:r>
      <w:r w:rsidRPr="00EB5463">
        <w:t>)</w:t>
      </w:r>
      <w:r>
        <w:tab/>
      </w:r>
      <w:r w:rsidRPr="005B5DDA">
        <w:t>the fire protection and firefighting equipment is</w:t>
      </w:r>
      <w:r>
        <w:t xml:space="preserve"> </w:t>
      </w:r>
      <w:r w:rsidRPr="005B5DDA">
        <w:t>properly in</w:t>
      </w:r>
      <w:r>
        <w:t>stalled, tested and maintained;</w:t>
      </w:r>
    </w:p>
    <w:p w14:paraId="646B3EBD" w14:textId="77777777" w:rsidR="00145DDF" w:rsidRDefault="00145DDF" w:rsidP="00145DDF">
      <w:pPr>
        <w:pStyle w:val="DraftHeading3"/>
        <w:tabs>
          <w:tab w:val="right" w:pos="1757"/>
        </w:tabs>
        <w:ind w:left="1871" w:hanging="1871"/>
      </w:pPr>
      <w:r>
        <w:tab/>
      </w:r>
      <w:r w:rsidRPr="00EB5463">
        <w:t>(</w:t>
      </w:r>
      <w:r>
        <w:t>d</w:t>
      </w:r>
      <w:r w:rsidRPr="00EB5463">
        <w:t>)</w:t>
      </w:r>
      <w:r>
        <w:tab/>
      </w:r>
      <w:r w:rsidRPr="005B5DDA">
        <w:t xml:space="preserve">a dated record is kept of the </w:t>
      </w:r>
      <w:r w:rsidRPr="00D47DC8">
        <w:t>latest</w:t>
      </w:r>
      <w:r>
        <w:t xml:space="preserve"> </w:t>
      </w:r>
      <w:r w:rsidRPr="005B5DDA">
        <w:t xml:space="preserve">testing results and maintenance </w:t>
      </w:r>
      <w:r w:rsidRPr="00D47DC8">
        <w:t>until the next test is conducted</w:t>
      </w:r>
      <w:r w:rsidRPr="005B5DDA">
        <w:t>.</w:t>
      </w:r>
    </w:p>
    <w:p w14:paraId="2FA88D41" w14:textId="77777777" w:rsidR="001A343C" w:rsidRDefault="001A343C" w:rsidP="001A343C">
      <w:pPr>
        <w:pStyle w:val="BodySectionSub"/>
      </w:pPr>
      <w:r>
        <w:t xml:space="preserve">Maximum penalty: </w:t>
      </w:r>
      <w:r w:rsidRPr="001A343C">
        <w:t>tier E monetary penalty.</w:t>
      </w:r>
    </w:p>
    <w:p w14:paraId="646B3EC1" w14:textId="77777777" w:rsidR="00145DDF" w:rsidRPr="005B5DDA" w:rsidRDefault="00145DDF" w:rsidP="00145DDF">
      <w:pPr>
        <w:pStyle w:val="DraftHeading2"/>
        <w:tabs>
          <w:tab w:val="right" w:pos="1247"/>
        </w:tabs>
        <w:ind w:left="1361" w:hanging="1361"/>
      </w:pPr>
      <w:r>
        <w:tab/>
      </w:r>
      <w:r w:rsidRPr="00EB5463">
        <w:t>(2)</w:t>
      </w:r>
      <w:r>
        <w:tab/>
      </w:r>
      <w:r w:rsidRPr="005B5DDA">
        <w:t>If a part of the fire protection and firefighting equipment provided at the workplace becomes unserviceable or inoperative, the person must ensure</w:t>
      </w:r>
      <w:r>
        <w:t xml:space="preserve"> </w:t>
      </w:r>
      <w:r w:rsidRPr="005B5DDA">
        <w:t>that:</w:t>
      </w:r>
    </w:p>
    <w:p w14:paraId="646B3EC2" w14:textId="77777777" w:rsidR="00145DDF" w:rsidRPr="005B5DDA" w:rsidRDefault="00145DDF" w:rsidP="00145DDF">
      <w:pPr>
        <w:pStyle w:val="DraftHeading3"/>
        <w:tabs>
          <w:tab w:val="right" w:pos="1757"/>
        </w:tabs>
        <w:ind w:left="1871" w:hanging="1871"/>
      </w:pPr>
      <w:r>
        <w:tab/>
      </w:r>
      <w:r w:rsidRPr="00EB5463">
        <w:t>(a)</w:t>
      </w:r>
      <w:r>
        <w:tab/>
      </w:r>
      <w:r w:rsidRPr="005B5DDA">
        <w:t>the implications of the equipment being unserviceable or inoperative are assessed; and</w:t>
      </w:r>
    </w:p>
    <w:p w14:paraId="646B3EC3" w14:textId="77777777" w:rsidR="00145DDF" w:rsidRDefault="00145DDF" w:rsidP="00145DDF">
      <w:pPr>
        <w:pStyle w:val="DraftHeading3"/>
        <w:tabs>
          <w:tab w:val="right" w:pos="1757"/>
        </w:tabs>
        <w:ind w:left="1871" w:hanging="1871"/>
      </w:pPr>
      <w:r>
        <w:tab/>
      </w:r>
      <w:r w:rsidRPr="00EB5463">
        <w:t>(b)</w:t>
      </w:r>
      <w:r>
        <w:tab/>
      </w:r>
      <w:r w:rsidRPr="005B5DDA">
        <w:t xml:space="preserve">for risks that were </w:t>
      </w:r>
      <w:r>
        <w:t>controlled</w:t>
      </w:r>
      <w:r w:rsidRPr="005B5DDA">
        <w:t xml:space="preserve"> by the equipment when functioning fully, alternative measures are taken</w:t>
      </w:r>
      <w:r>
        <w:t xml:space="preserve"> to manage the risks.</w:t>
      </w:r>
    </w:p>
    <w:p w14:paraId="182859EC" w14:textId="77777777" w:rsidR="001A343C" w:rsidRDefault="001A343C" w:rsidP="001A343C">
      <w:pPr>
        <w:pStyle w:val="BodySectionSub"/>
      </w:pPr>
      <w:r>
        <w:t xml:space="preserve">Maximum penalty: </w:t>
      </w:r>
      <w:r w:rsidRPr="001A343C">
        <w:t>tier E monetary penalty.</w:t>
      </w:r>
    </w:p>
    <w:p w14:paraId="646B3EC7"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The person must ensure that the fire protection and firefighting equipment is returned to full operation as soon as practicable.</w:t>
      </w:r>
    </w:p>
    <w:p w14:paraId="0DFE44AD" w14:textId="77777777" w:rsidR="001A343C" w:rsidRDefault="001A343C" w:rsidP="001A343C">
      <w:pPr>
        <w:pStyle w:val="BodySectionSub"/>
      </w:pPr>
      <w:r>
        <w:t xml:space="preserve">Maximum penalty: </w:t>
      </w:r>
      <w:r w:rsidRPr="001A343C">
        <w:t>tier E monetary penalty.</w:t>
      </w:r>
    </w:p>
    <w:p w14:paraId="646B3ECB" w14:textId="77777777" w:rsidR="00145DDF" w:rsidRPr="005B5DDA" w:rsidRDefault="00145DDF" w:rsidP="00C92295">
      <w:pPr>
        <w:pStyle w:val="StyleDraftHeading1Left0cmHanging15cm1"/>
      </w:pPr>
      <w:r>
        <w:tab/>
      </w:r>
      <w:bookmarkStart w:id="533" w:name="_Toc141881001"/>
      <w:r>
        <w:t>360</w:t>
      </w:r>
      <w:r>
        <w:tab/>
      </w:r>
      <w:r w:rsidRPr="005B5DDA">
        <w:t xml:space="preserve">Emergency </w:t>
      </w:r>
      <w:r w:rsidRPr="00D47DC8">
        <w:t>equipment</w:t>
      </w:r>
      <w:bookmarkEnd w:id="533"/>
    </w:p>
    <w:p w14:paraId="646B3ECC" w14:textId="77777777" w:rsidR="00145DDF" w:rsidRDefault="00145DDF" w:rsidP="00145DDF">
      <w:pPr>
        <w:pStyle w:val="BodySectionSub"/>
      </w:pPr>
      <w:r w:rsidRPr="005B5DDA">
        <w:t xml:space="preserve">A person conducting a business or undertaking at a workplace </w:t>
      </w:r>
      <w:r>
        <w:t xml:space="preserve">that uses, handles, generates or stores hazardous chemicals </w:t>
      </w:r>
      <w:r w:rsidRPr="005B5DDA">
        <w:t>must ensure that equipment is always available at the workplace for use in an emergency.</w:t>
      </w:r>
    </w:p>
    <w:p w14:paraId="6E7067DB" w14:textId="77777777" w:rsidR="001A343C" w:rsidRDefault="001A343C" w:rsidP="001A343C">
      <w:pPr>
        <w:pStyle w:val="BodySectionSub"/>
      </w:pPr>
      <w:r>
        <w:t xml:space="preserve">Maximum penalty: </w:t>
      </w:r>
      <w:r w:rsidRPr="001A343C">
        <w:t>tier E monetary penalty.</w:t>
      </w:r>
    </w:p>
    <w:p w14:paraId="646B3ED0" w14:textId="77777777" w:rsidR="00145DDF" w:rsidRPr="00086082" w:rsidRDefault="00145DDF" w:rsidP="00145DDF">
      <w:pPr>
        <w:pStyle w:val="DraftSectionNote"/>
        <w:tabs>
          <w:tab w:val="right" w:pos="46"/>
          <w:tab w:val="right" w:pos="1304"/>
        </w:tabs>
        <w:ind w:left="1259" w:hanging="408"/>
        <w:rPr>
          <w:b/>
        </w:rPr>
      </w:pPr>
      <w:r w:rsidRPr="00086082">
        <w:rPr>
          <w:b/>
        </w:rPr>
        <w:t>Note</w:t>
      </w:r>
    </w:p>
    <w:p w14:paraId="646B3ED1" w14:textId="77777777" w:rsidR="00145DDF" w:rsidRPr="005B5DDA" w:rsidRDefault="00145DDF" w:rsidP="00145DDF">
      <w:pPr>
        <w:pStyle w:val="DraftSectionNote"/>
        <w:tabs>
          <w:tab w:val="right" w:pos="1304"/>
        </w:tabs>
        <w:ind w:left="850"/>
      </w:pPr>
      <w:r w:rsidRPr="005B5DDA">
        <w:t>A person conducting a business or</w:t>
      </w:r>
      <w:r>
        <w:t xml:space="preserve"> undertaking must comply with Division 4 of Part</w:t>
      </w:r>
      <w:r w:rsidRPr="005B5DDA">
        <w:t xml:space="preserve"> </w:t>
      </w:r>
      <w:r>
        <w:t>3.2.</w:t>
      </w:r>
    </w:p>
    <w:p w14:paraId="646B3ED2" w14:textId="77777777" w:rsidR="00145DDF" w:rsidRPr="005B5DDA" w:rsidRDefault="00145DDF" w:rsidP="00C92295">
      <w:pPr>
        <w:pStyle w:val="StyleDraftHeading1Left0cmHanging15cm1"/>
      </w:pPr>
      <w:r>
        <w:lastRenderedPageBreak/>
        <w:tab/>
      </w:r>
      <w:bookmarkStart w:id="534" w:name="_Toc141881002"/>
      <w:r>
        <w:t>361</w:t>
      </w:r>
      <w:r>
        <w:tab/>
      </w:r>
      <w:r w:rsidRPr="005B5DDA">
        <w:t>Emergency plans</w:t>
      </w:r>
      <w:bookmarkEnd w:id="534"/>
    </w:p>
    <w:p w14:paraId="646B3ED3"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w:t>
      </w:r>
      <w:r>
        <w:t>the</w:t>
      </w:r>
      <w:r w:rsidRPr="005B5DDA">
        <w:t xml:space="preserve"> quantity of a </w:t>
      </w:r>
      <w:r>
        <w:t xml:space="preserve">Schedule 11 </w:t>
      </w:r>
      <w:r w:rsidRPr="005B5DDA">
        <w:t>hazardous chemical used, handled</w:t>
      </w:r>
      <w:r>
        <w:t>, generated</w:t>
      </w:r>
      <w:r w:rsidRPr="005B5DDA">
        <w:t xml:space="preserve"> or stored at a workplace</w:t>
      </w:r>
      <w:r>
        <w:t xml:space="preserve"> exceeds the manifest quantity for that hazardous chemical</w:t>
      </w:r>
      <w:r w:rsidRPr="005B5DDA">
        <w:t>.</w:t>
      </w:r>
    </w:p>
    <w:p w14:paraId="646B3ED4"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give a copy of </w:t>
      </w:r>
      <w:r>
        <w:t>the</w:t>
      </w:r>
      <w:r w:rsidRPr="005B5DDA">
        <w:t xml:space="preserve"> emergency plan prepared under </w:t>
      </w:r>
      <w:r>
        <w:t>Division 4 of Part</w:t>
      </w:r>
      <w:r w:rsidRPr="005B5DDA">
        <w:t xml:space="preserve"> </w:t>
      </w:r>
      <w:r>
        <w:t>3</w:t>
      </w:r>
      <w:r w:rsidRPr="005B5DDA">
        <w:t>.</w:t>
      </w:r>
      <w:r>
        <w:t>2</w:t>
      </w:r>
      <w:r w:rsidRPr="005B5DDA">
        <w:t xml:space="preserve"> </w:t>
      </w:r>
      <w:r>
        <w:t>for</w:t>
      </w:r>
      <w:r w:rsidRPr="005B5DDA">
        <w:t xml:space="preserve"> the workplace to the primary emergency service </w:t>
      </w:r>
      <w:r>
        <w:t>organisation</w:t>
      </w:r>
      <w:r w:rsidRPr="005B5DDA">
        <w:t>.</w:t>
      </w:r>
    </w:p>
    <w:p w14:paraId="1A083704" w14:textId="77777777" w:rsidR="001A343C" w:rsidRDefault="001A343C" w:rsidP="001A343C">
      <w:pPr>
        <w:pStyle w:val="BodySectionSub"/>
      </w:pPr>
      <w:r>
        <w:t xml:space="preserve">Maximum penalty: </w:t>
      </w:r>
      <w:r w:rsidRPr="001A343C">
        <w:t>tier E monetary penalty.</w:t>
      </w:r>
    </w:p>
    <w:p w14:paraId="646B3ED8" w14:textId="77777777" w:rsidR="00145DDF" w:rsidRDefault="00145DDF" w:rsidP="00145DDF">
      <w:pPr>
        <w:pStyle w:val="DraftHeading2"/>
        <w:tabs>
          <w:tab w:val="right" w:pos="1247"/>
        </w:tabs>
        <w:ind w:left="1361" w:hanging="1361"/>
      </w:pPr>
      <w:r>
        <w:tab/>
      </w:r>
      <w:r w:rsidRPr="003B0B2C">
        <w:t>(3)</w:t>
      </w:r>
      <w:r>
        <w:tab/>
      </w:r>
      <w:r w:rsidRPr="005B5DDA">
        <w:t xml:space="preserve">If the primary emergency service </w:t>
      </w:r>
      <w:r>
        <w:t>organisation</w:t>
      </w:r>
      <w:r w:rsidRPr="005B5DDA">
        <w:t xml:space="preserve"> gives the person a written recommendation about the content or effectiveness of the emergency plan, the person must revise the plan in accordance with the recommendation.</w:t>
      </w:r>
    </w:p>
    <w:p w14:paraId="16C540C5" w14:textId="77777777" w:rsidR="001A343C" w:rsidRDefault="001A343C" w:rsidP="001A343C">
      <w:pPr>
        <w:pStyle w:val="BodySectionSub"/>
      </w:pPr>
      <w:r>
        <w:t xml:space="preserve">Maximum penalty: </w:t>
      </w:r>
      <w:r w:rsidRPr="001A343C">
        <w:t>tier E monetary penalty.</w:t>
      </w:r>
    </w:p>
    <w:p w14:paraId="646B3EDC" w14:textId="77777777" w:rsidR="00145DDF" w:rsidRPr="005B5DDA" w:rsidRDefault="00145DDF" w:rsidP="00C92295">
      <w:pPr>
        <w:pStyle w:val="StyleDraftHeading1Left0cmHanging15cm1"/>
      </w:pPr>
      <w:r>
        <w:tab/>
      </w:r>
      <w:bookmarkStart w:id="535" w:name="_Toc141881003"/>
      <w:r>
        <w:t>362</w:t>
      </w:r>
      <w:r>
        <w:tab/>
      </w:r>
      <w:r w:rsidRPr="005B5DDA">
        <w:t>Safety equipment</w:t>
      </w:r>
      <w:bookmarkEnd w:id="535"/>
    </w:p>
    <w:p w14:paraId="646B3ED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safety equipment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DE"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ensure that the safety equipment is provided, maintained and </w:t>
      </w:r>
      <w:r>
        <w:t xml:space="preserve">readily </w:t>
      </w:r>
      <w:r w:rsidRPr="005B5DDA">
        <w:t xml:space="preserve">accessible to </w:t>
      </w:r>
      <w:r>
        <w:t>persons</w:t>
      </w:r>
      <w:r w:rsidRPr="005B5DDA">
        <w:t xml:space="preserve"> at the workplace.</w:t>
      </w:r>
    </w:p>
    <w:p w14:paraId="485A0F04" w14:textId="77777777" w:rsidR="001A343C" w:rsidRDefault="001A343C" w:rsidP="001A343C">
      <w:pPr>
        <w:pStyle w:val="BodySectionSub"/>
      </w:pPr>
      <w:r>
        <w:t xml:space="preserve">Maximum penalty: </w:t>
      </w:r>
      <w:r w:rsidRPr="001A343C">
        <w:t>tier E monetary penalty.</w:t>
      </w:r>
    </w:p>
    <w:p w14:paraId="646B3EE2" w14:textId="77777777" w:rsidR="00145DDF" w:rsidRPr="00D47DC8" w:rsidRDefault="00145DDF" w:rsidP="0013567F">
      <w:pPr>
        <w:pStyle w:val="StyleHeading-DIVISIONLeftLeft0cmHanging275cm"/>
      </w:pPr>
      <w:bookmarkStart w:id="536" w:name="_Toc141881004"/>
      <w:r>
        <w:t xml:space="preserve">Subdivision 4 </w:t>
      </w:r>
      <w:r>
        <w:tab/>
      </w:r>
      <w:r w:rsidRPr="00D47DC8">
        <w:t>Storage and handling systems</w:t>
      </w:r>
      <w:bookmarkEnd w:id="536"/>
    </w:p>
    <w:p w14:paraId="646B3EE3" w14:textId="77777777" w:rsidR="00145DDF" w:rsidRPr="005B5DDA" w:rsidRDefault="00145DDF" w:rsidP="00C92295">
      <w:pPr>
        <w:pStyle w:val="StyleDraftHeading1Left0cmHanging15cm1"/>
      </w:pPr>
      <w:r>
        <w:tab/>
      </w:r>
      <w:bookmarkStart w:id="537" w:name="_Toc141881005"/>
      <w:r>
        <w:t>363</w:t>
      </w:r>
      <w:r>
        <w:tab/>
      </w:r>
      <w:r w:rsidRPr="005B5DDA">
        <w:t>Control</w:t>
      </w:r>
      <w:r>
        <w:t xml:space="preserve"> of</w:t>
      </w:r>
      <w:r w:rsidRPr="005B5DDA">
        <w:t xml:space="preserve"> risks from storage or handling systems</w:t>
      </w:r>
      <w:bookmarkEnd w:id="537"/>
    </w:p>
    <w:p w14:paraId="646B3EE4" w14:textId="77777777" w:rsidR="00145DDF" w:rsidRPr="005B5DDA"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a system used at the workplace for the use, handling or storage of hazardous chemicals:</w:t>
      </w:r>
    </w:p>
    <w:p w14:paraId="646B3EE5" w14:textId="77777777" w:rsidR="00145DDF" w:rsidRPr="005B5DDA" w:rsidRDefault="00145DDF" w:rsidP="00145DDF">
      <w:pPr>
        <w:pStyle w:val="DraftHeading3"/>
        <w:tabs>
          <w:tab w:val="right" w:pos="1757"/>
        </w:tabs>
        <w:ind w:left="1871" w:hanging="1871"/>
      </w:pPr>
      <w:r>
        <w:tab/>
      </w:r>
      <w:r w:rsidRPr="003B0B2C">
        <w:t>(a)</w:t>
      </w:r>
      <w:r>
        <w:tab/>
      </w:r>
      <w:r w:rsidRPr="005B5DDA">
        <w:t>is used only for a purpose for which it was designed, manufactured, modified</w:t>
      </w:r>
      <w:r>
        <w:t xml:space="preserve">, </w:t>
      </w:r>
      <w:r w:rsidRPr="005B5DDA">
        <w:t>supplied</w:t>
      </w:r>
      <w:r>
        <w:t xml:space="preserve"> </w:t>
      </w:r>
      <w:r w:rsidRPr="00D47DC8">
        <w:t>or installed</w:t>
      </w:r>
      <w:r w:rsidRPr="005B5DDA">
        <w:t>; and</w:t>
      </w:r>
    </w:p>
    <w:p w14:paraId="646B3EE6" w14:textId="77777777" w:rsidR="00145DDF" w:rsidRDefault="00145DDF" w:rsidP="00145DDF">
      <w:pPr>
        <w:pStyle w:val="DraftHeading3"/>
        <w:tabs>
          <w:tab w:val="right" w:pos="1757"/>
        </w:tabs>
        <w:ind w:left="1871" w:hanging="1871"/>
      </w:pPr>
      <w:r>
        <w:tab/>
      </w:r>
      <w:r w:rsidRPr="003B0B2C">
        <w:t>(b)</w:t>
      </w:r>
      <w:r>
        <w:tab/>
      </w:r>
      <w:r w:rsidRPr="005B5DDA">
        <w:t>is operated, tested, maintained</w:t>
      </w:r>
      <w:r>
        <w:t xml:space="preserve">, </w:t>
      </w:r>
      <w:r w:rsidRPr="00D47DC8">
        <w:t>installed, repaired</w:t>
      </w:r>
      <w:r w:rsidRPr="005B5DDA">
        <w:t xml:space="preserve"> and decommissioned having regard to the health and safety of workers and other </w:t>
      </w:r>
      <w:r>
        <w:t>persons</w:t>
      </w:r>
      <w:r w:rsidRPr="005B5DDA">
        <w:t xml:space="preserve"> at the workplace.</w:t>
      </w:r>
    </w:p>
    <w:p w14:paraId="3CCA7AA8" w14:textId="77777777" w:rsidR="001A343C" w:rsidRDefault="001A343C" w:rsidP="001A343C">
      <w:pPr>
        <w:pStyle w:val="BodySectionSub"/>
      </w:pPr>
      <w:r>
        <w:t xml:space="preserve">Maximum penalty: </w:t>
      </w:r>
      <w:r w:rsidRPr="001A343C">
        <w:t>tier E monetary penalty.</w:t>
      </w:r>
    </w:p>
    <w:p w14:paraId="646B3EEA" w14:textId="77777777" w:rsidR="00145DDF" w:rsidRDefault="00145DDF" w:rsidP="00145DDF">
      <w:pPr>
        <w:pStyle w:val="DraftHeading2"/>
        <w:tabs>
          <w:tab w:val="right" w:pos="1247"/>
        </w:tabs>
        <w:ind w:left="1361" w:hanging="1361"/>
      </w:pPr>
      <w:r>
        <w:tab/>
      </w:r>
      <w:r w:rsidRPr="003B0B2C">
        <w:t>(2)</w:t>
      </w:r>
      <w:r>
        <w:tab/>
      </w:r>
      <w:r w:rsidRPr="005B5DDA">
        <w:t>The person must ensure that sufficient information</w:t>
      </w:r>
      <w:r>
        <w:t>, training and instruction</w:t>
      </w:r>
      <w:r w:rsidRPr="005B5DDA">
        <w:t xml:space="preserve"> is given to a person who operates, tests, maintains or decommissions a system used at a workplace for the use, handling </w:t>
      </w:r>
      <w:r w:rsidRPr="005B5DDA">
        <w:lastRenderedPageBreak/>
        <w:t>or storage of hazardous chemicals for the act</w:t>
      </w:r>
      <w:r>
        <w:t>ivity to be carried out safely.</w:t>
      </w:r>
    </w:p>
    <w:p w14:paraId="4D7EF9DB" w14:textId="77777777" w:rsidR="001A343C" w:rsidRDefault="001A343C" w:rsidP="001A343C">
      <w:pPr>
        <w:pStyle w:val="BodySectionSub"/>
      </w:pPr>
      <w:r>
        <w:t xml:space="preserve">Maximum penalty: </w:t>
      </w:r>
      <w:r w:rsidRPr="001A343C">
        <w:t>tier E monetary penalty.</w:t>
      </w:r>
    </w:p>
    <w:p w14:paraId="646B3EEE" w14:textId="77777777" w:rsidR="00145DDF" w:rsidRPr="003B0B2C" w:rsidRDefault="00145DDF" w:rsidP="00145DDF">
      <w:pPr>
        <w:pStyle w:val="DraftSub-sectionEg"/>
        <w:tabs>
          <w:tab w:val="right" w:pos="1814"/>
        </w:tabs>
        <w:rPr>
          <w:b/>
        </w:rPr>
      </w:pPr>
      <w:r w:rsidRPr="003B0B2C">
        <w:rPr>
          <w:b/>
        </w:rPr>
        <w:t>Example</w:t>
      </w:r>
    </w:p>
    <w:p w14:paraId="646B3EEF" w14:textId="77777777" w:rsidR="00145DDF" w:rsidRDefault="00145DDF" w:rsidP="00145DDF">
      <w:pPr>
        <w:pStyle w:val="DraftSub-sectionEg"/>
        <w:tabs>
          <w:tab w:val="right" w:pos="1814"/>
        </w:tabs>
      </w:pPr>
      <w:r>
        <w:t>I</w:t>
      </w:r>
      <w:r w:rsidRPr="005B5DDA">
        <w:t>nformation provided at a training course</w:t>
      </w:r>
      <w:r>
        <w:t>.</w:t>
      </w:r>
    </w:p>
    <w:p w14:paraId="646B3EF0" w14:textId="77777777" w:rsidR="00145DDF" w:rsidRPr="005B5DDA" w:rsidRDefault="00145DDF" w:rsidP="00C92295">
      <w:pPr>
        <w:pStyle w:val="StyleDraftHeading1Left0cmHanging15cm1"/>
      </w:pPr>
      <w:r>
        <w:tab/>
      </w:r>
      <w:bookmarkStart w:id="538" w:name="_Toc141881006"/>
      <w:r>
        <w:t>364</w:t>
      </w:r>
      <w:r>
        <w:tab/>
      </w:r>
      <w:r w:rsidRPr="005B5DDA">
        <w:t>Containers for hazardous chemicals used, handled or stored in bulk</w:t>
      </w:r>
      <w:bookmarkEnd w:id="538"/>
    </w:p>
    <w:p w14:paraId="646B3EF1" w14:textId="77777777" w:rsidR="00145DDF" w:rsidRPr="005B5DDA" w:rsidRDefault="00145DDF" w:rsidP="00145DDF">
      <w:pPr>
        <w:pStyle w:val="BodySectionSub"/>
      </w:pPr>
      <w:r w:rsidRPr="005B5DDA">
        <w:t xml:space="preserve">A person conducting a business or undertaking at a workplace must ensure that a container in which a hazardous chemical is used, handled or stored in bulk and any associated </w:t>
      </w:r>
      <w:r w:rsidRPr="005B5DDA">
        <w:rPr>
          <w:bCs/>
        </w:rPr>
        <w:t>pipe work or attachments</w:t>
      </w:r>
      <w:r w:rsidRPr="005B5DDA">
        <w:t>:</w:t>
      </w:r>
    </w:p>
    <w:p w14:paraId="646B3EF2" w14:textId="77777777" w:rsidR="00145DDF" w:rsidRPr="005B5DDA" w:rsidRDefault="00145DDF" w:rsidP="00145DDF">
      <w:pPr>
        <w:pStyle w:val="DraftHeading3"/>
        <w:tabs>
          <w:tab w:val="right" w:pos="1757"/>
        </w:tabs>
        <w:ind w:left="1871" w:hanging="1871"/>
      </w:pPr>
      <w:r>
        <w:tab/>
      </w:r>
      <w:r w:rsidRPr="00EB5463">
        <w:t>(a)</w:t>
      </w:r>
      <w:r>
        <w:tab/>
      </w:r>
      <w:r w:rsidRPr="005B5DDA">
        <w:t>have stable foundations and supports; and</w:t>
      </w:r>
    </w:p>
    <w:p w14:paraId="646B3EF3" w14:textId="77777777" w:rsidR="00145DDF" w:rsidRDefault="00145DDF" w:rsidP="00145DDF">
      <w:pPr>
        <w:pStyle w:val="DraftHeading3"/>
        <w:tabs>
          <w:tab w:val="right" w:pos="1757"/>
        </w:tabs>
        <w:ind w:left="1871" w:hanging="1871"/>
      </w:pPr>
      <w:r>
        <w:tab/>
      </w:r>
      <w:r w:rsidRPr="00EB5463">
        <w:t>(b)</w:t>
      </w:r>
      <w:r>
        <w:tab/>
      </w:r>
      <w:r w:rsidRPr="005B5DDA">
        <w:t>are secured to the foundations and supports to prevent any movement between the container and the associated pipe work or attachments to prevent:</w:t>
      </w:r>
    </w:p>
    <w:p w14:paraId="646B3EF4" w14:textId="77777777" w:rsidR="00145DDF" w:rsidRPr="005B5DDA" w:rsidRDefault="00145DDF" w:rsidP="00145DDF">
      <w:pPr>
        <w:pStyle w:val="DraftHeading4"/>
        <w:tabs>
          <w:tab w:val="right" w:pos="2268"/>
        </w:tabs>
        <w:ind w:left="2381" w:hanging="2381"/>
      </w:pPr>
      <w:r>
        <w:tab/>
      </w:r>
      <w:r w:rsidRPr="00EB5463">
        <w:t>(i)</w:t>
      </w:r>
      <w:r>
        <w:tab/>
      </w:r>
      <w:r w:rsidRPr="005B5DDA">
        <w:t>damage to the container, the associated pipe work or attachments; and</w:t>
      </w:r>
    </w:p>
    <w:p w14:paraId="646B3EF5" w14:textId="77777777" w:rsidR="00145DDF" w:rsidRDefault="00145DDF" w:rsidP="00145DDF">
      <w:pPr>
        <w:pStyle w:val="DraftHeading4"/>
        <w:tabs>
          <w:tab w:val="right" w:pos="2268"/>
        </w:tabs>
        <w:ind w:left="2381" w:hanging="2381"/>
      </w:pPr>
      <w:r>
        <w:tab/>
      </w:r>
      <w:r w:rsidRPr="00DD4DDF">
        <w:t>(ii)</w:t>
      </w:r>
      <w:r>
        <w:tab/>
      </w:r>
      <w:r w:rsidRPr="005B5DDA">
        <w:t>a notifiable incident.</w:t>
      </w:r>
    </w:p>
    <w:p w14:paraId="454F1B36" w14:textId="77777777" w:rsidR="00D40949" w:rsidRDefault="00D40949" w:rsidP="00D40949">
      <w:pPr>
        <w:pStyle w:val="BodySectionSub"/>
      </w:pPr>
      <w:r>
        <w:t>Maximum penalty:</w:t>
      </w:r>
      <w:r w:rsidRPr="00CE26FA">
        <w:t xml:space="preserve"> tier I monetary penalty.</w:t>
      </w:r>
    </w:p>
    <w:p w14:paraId="646B3EF9" w14:textId="77777777" w:rsidR="00145DDF" w:rsidRPr="005B5DDA" w:rsidRDefault="00145DDF" w:rsidP="00C92295">
      <w:pPr>
        <w:pStyle w:val="StyleDraftHeading1Left0cmHanging15cm1"/>
      </w:pPr>
      <w:r>
        <w:tab/>
      </w:r>
      <w:bookmarkStart w:id="539" w:name="_Toc141881007"/>
      <w:r>
        <w:t>365</w:t>
      </w:r>
      <w:r>
        <w:tab/>
      </w:r>
      <w:r w:rsidRPr="005B5DDA">
        <w:t>Stopping use and disposing of handling systems</w:t>
      </w:r>
      <w:bookmarkEnd w:id="539"/>
    </w:p>
    <w:p w14:paraId="646B3EFA"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to a system used at a workplace for the use, handling or storage of hazardous chemicals if a person conducting a business or undertaking at the workplace intends that the system no longer be used for the use, handling or storage of the </w:t>
      </w:r>
      <w:r>
        <w:t>hazardous chemical</w:t>
      </w:r>
      <w:r w:rsidRPr="005B5DDA">
        <w:t>s or be disposed of.</w:t>
      </w:r>
    </w:p>
    <w:p w14:paraId="646B3EFB"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 xml:space="preserve">the system is free of the hazardous chemicals when the system stops being used for the use, handling or storage of the </w:t>
      </w:r>
      <w:r>
        <w:t>hazardous chemical</w:t>
      </w:r>
      <w:r w:rsidRPr="005B5DDA">
        <w:t>s or is disposed of.</w:t>
      </w:r>
    </w:p>
    <w:p w14:paraId="38D5CF96" w14:textId="77777777" w:rsidR="00DE2642" w:rsidRDefault="00DE2642" w:rsidP="00DE2642">
      <w:pPr>
        <w:pStyle w:val="BodySectionSub"/>
      </w:pPr>
      <w:r>
        <w:t xml:space="preserve">Maximum penalty: </w:t>
      </w:r>
      <w:r w:rsidRPr="001A343C">
        <w:t>tier E monetary penalty.</w:t>
      </w:r>
    </w:p>
    <w:p w14:paraId="646B3EFF"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hazardous chemicals from the system, the person must correctly label the system.</w:t>
      </w:r>
    </w:p>
    <w:p w14:paraId="7F188E31" w14:textId="77777777" w:rsidR="00DE2642" w:rsidRDefault="00DE2642" w:rsidP="00DE2642">
      <w:pPr>
        <w:pStyle w:val="BodySectionSub"/>
      </w:pPr>
      <w:r>
        <w:t xml:space="preserve">Maximum penalty: </w:t>
      </w:r>
      <w:r w:rsidRPr="001A343C">
        <w:t>tier E monetary penalty.</w:t>
      </w:r>
    </w:p>
    <w:p w14:paraId="646B3F03" w14:textId="77777777" w:rsidR="00145DDF" w:rsidRPr="003B54AF" w:rsidRDefault="00145DDF" w:rsidP="00145DDF">
      <w:pPr>
        <w:pStyle w:val="DraftSub-sectionNote"/>
        <w:tabs>
          <w:tab w:val="right" w:pos="64"/>
          <w:tab w:val="right" w:pos="1814"/>
        </w:tabs>
        <w:ind w:left="1769" w:hanging="408"/>
        <w:rPr>
          <w:b/>
        </w:rPr>
      </w:pPr>
      <w:r w:rsidRPr="003B54AF">
        <w:rPr>
          <w:b/>
        </w:rPr>
        <w:t>Note</w:t>
      </w:r>
    </w:p>
    <w:p w14:paraId="646B3F04" w14:textId="77777777" w:rsidR="00145DDF" w:rsidRPr="005B5DDA" w:rsidRDefault="00145DDF" w:rsidP="00145DDF">
      <w:pPr>
        <w:pStyle w:val="DraftSub-sectionNote"/>
        <w:tabs>
          <w:tab w:val="right" w:pos="1814"/>
        </w:tabs>
        <w:ind w:left="1361"/>
      </w:pPr>
      <w:r w:rsidRPr="005B5DDA">
        <w:t xml:space="preserve">For correctly labelling hazardous chemicals, see </w:t>
      </w:r>
      <w:r>
        <w:t>S</w:t>
      </w:r>
      <w:r w:rsidRPr="005B5DDA">
        <w:t>ubdiv</w:t>
      </w:r>
      <w:r>
        <w:t>ision 3</w:t>
      </w:r>
      <w:r w:rsidRPr="005B5DDA">
        <w:t xml:space="preserve"> </w:t>
      </w:r>
      <w:r>
        <w:t>of Division 2</w:t>
      </w:r>
      <w:r w:rsidRPr="005B5DDA">
        <w:t>.</w:t>
      </w:r>
    </w:p>
    <w:p w14:paraId="646B3F05" w14:textId="77777777" w:rsidR="00145DDF" w:rsidRPr="005B5DDA" w:rsidRDefault="00145DDF" w:rsidP="00C92295">
      <w:pPr>
        <w:pStyle w:val="StyleDraftHeading1Left0cmHanging15cm1"/>
      </w:pPr>
      <w:r>
        <w:lastRenderedPageBreak/>
        <w:tab/>
      </w:r>
      <w:bookmarkStart w:id="540" w:name="_Toc141881008"/>
      <w:r>
        <w:t>366</w:t>
      </w:r>
      <w:r>
        <w:tab/>
      </w:r>
      <w:r w:rsidRPr="005B5DDA">
        <w:t>Stopping use of underground storage and handling systems</w:t>
      </w:r>
      <w:bookmarkEnd w:id="540"/>
    </w:p>
    <w:p w14:paraId="646B3F06"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w:t>
      </w:r>
      <w:r>
        <w:t xml:space="preserve"> in relation</w:t>
      </w:r>
      <w:r w:rsidRPr="005B5DDA">
        <w:t xml:space="preserve"> to a system used at a workplace for the use, handling or storage of hazardous chemicals underground if a person conducting a business or undertaking at the workplace intends that the system no longer be used for the use, handling or storage of the </w:t>
      </w:r>
      <w:r>
        <w:t>hazardous chemical</w:t>
      </w:r>
      <w:r w:rsidRPr="005B5DDA">
        <w:t>s or be disposed of.</w:t>
      </w:r>
    </w:p>
    <w:p w14:paraId="646B3F07"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the system is removed.</w:t>
      </w:r>
    </w:p>
    <w:p w14:paraId="2A96D69F" w14:textId="77777777" w:rsidR="00DE2642" w:rsidRDefault="00DE2642" w:rsidP="00DE2642">
      <w:pPr>
        <w:pStyle w:val="BodySectionSub"/>
      </w:pPr>
      <w:r>
        <w:t xml:space="preserve">Maximum penalty: </w:t>
      </w:r>
      <w:r w:rsidRPr="001A343C">
        <w:t>tier E monetary penalty.</w:t>
      </w:r>
    </w:p>
    <w:p w14:paraId="646B3F0B"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system, the person must ensure</w:t>
      </w:r>
      <w:r>
        <w:t>,</w:t>
      </w:r>
      <w:r w:rsidRPr="005B5DDA">
        <w:t xml:space="preserve"> so far as is reasonably practicable</w:t>
      </w:r>
      <w:r>
        <w:t>,</w:t>
      </w:r>
      <w:r w:rsidRPr="005B5DDA">
        <w:t xml:space="preserve"> </w:t>
      </w:r>
      <w:r>
        <w:t xml:space="preserve">that </w:t>
      </w:r>
      <w:r w:rsidRPr="005B5DDA">
        <w:t>the system is without risks to health and safety.</w:t>
      </w:r>
    </w:p>
    <w:p w14:paraId="6F1154EB" w14:textId="77777777" w:rsidR="00DE2642" w:rsidRDefault="00DE2642" w:rsidP="00DE2642">
      <w:pPr>
        <w:pStyle w:val="BodySectionSub"/>
      </w:pPr>
      <w:r>
        <w:t xml:space="preserve">Maximum penalty: </w:t>
      </w:r>
      <w:r w:rsidRPr="001A343C">
        <w:t>tier E monetary penalty.</w:t>
      </w:r>
    </w:p>
    <w:p w14:paraId="646B3F0F" w14:textId="77777777" w:rsidR="00145DDF" w:rsidRPr="005B5DDA" w:rsidRDefault="00145DDF" w:rsidP="00C92295">
      <w:pPr>
        <w:pStyle w:val="StyleDraftHeading1Left0cmHanging15cm1"/>
      </w:pPr>
      <w:r>
        <w:tab/>
      </w:r>
      <w:bookmarkStart w:id="541" w:name="_Toc141881009"/>
      <w:r>
        <w:t>367</w:t>
      </w:r>
      <w:r>
        <w:tab/>
      </w:r>
      <w:r w:rsidRPr="005B5DDA">
        <w:t>Notification of abandoned tank</w:t>
      </w:r>
      <w:bookmarkEnd w:id="541"/>
    </w:p>
    <w:p w14:paraId="646B3F10"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to a person conducting a business or undertaking at a workplace if:</w:t>
      </w:r>
    </w:p>
    <w:p w14:paraId="646B3F11" w14:textId="77777777" w:rsidR="00145DDF" w:rsidRPr="005B5DDA" w:rsidRDefault="00145DDF" w:rsidP="00145DDF">
      <w:pPr>
        <w:pStyle w:val="DraftHeading3"/>
        <w:tabs>
          <w:tab w:val="right" w:pos="1757"/>
        </w:tabs>
        <w:ind w:left="1871" w:hanging="1871"/>
      </w:pPr>
      <w:r>
        <w:tab/>
      </w:r>
      <w:r w:rsidRPr="003B0B2C">
        <w:t>(a)</w:t>
      </w:r>
      <w:r>
        <w:tab/>
      </w:r>
      <w:r w:rsidRPr="005B5DDA">
        <w:t>the person controls or manages a tank at the workplace that is underground, partially underground or fully mounded; and</w:t>
      </w:r>
    </w:p>
    <w:p w14:paraId="646B3F12" w14:textId="77777777" w:rsidR="00145DDF" w:rsidRDefault="00145DDF" w:rsidP="00145DDF">
      <w:pPr>
        <w:pStyle w:val="DraftHeading3"/>
        <w:tabs>
          <w:tab w:val="right" w:pos="1757"/>
        </w:tabs>
        <w:ind w:left="1871" w:hanging="1871"/>
      </w:pPr>
      <w:r>
        <w:tab/>
      </w:r>
      <w:r w:rsidRPr="003B0B2C">
        <w:t>(b)</w:t>
      </w:r>
      <w:r>
        <w:tab/>
      </w:r>
      <w:r w:rsidRPr="005B5DDA">
        <w:t>the tank was used to store</w:t>
      </w:r>
      <w:r>
        <w:t xml:space="preserve"> flammable gases </w:t>
      </w:r>
      <w:r w:rsidR="00572AEE">
        <w:t>or</w:t>
      </w:r>
      <w:r>
        <w:t xml:space="preserve"> flammable liquids</w:t>
      </w:r>
      <w:r w:rsidRPr="005B5DDA">
        <w:t>.</w:t>
      </w:r>
    </w:p>
    <w:p w14:paraId="646B3F13" w14:textId="77777777" w:rsidR="00145DDF" w:rsidRPr="00D47DC8" w:rsidRDefault="00145DDF" w:rsidP="00145DDF">
      <w:pPr>
        <w:pStyle w:val="DraftHeading2"/>
        <w:tabs>
          <w:tab w:val="right" w:pos="1247"/>
        </w:tabs>
        <w:ind w:left="1361" w:hanging="1361"/>
      </w:pPr>
      <w:r>
        <w:tab/>
      </w:r>
      <w:r w:rsidRPr="003B0B2C">
        <w:t>(2)</w:t>
      </w:r>
      <w:r>
        <w:tab/>
      </w:r>
      <w:r w:rsidRPr="00D47DC8">
        <w:t>The tank is taken to be abandoned if:</w:t>
      </w:r>
    </w:p>
    <w:p w14:paraId="646B3F14" w14:textId="77777777" w:rsidR="00145DDF" w:rsidRPr="00D47DC8" w:rsidRDefault="00145DDF" w:rsidP="00145DDF">
      <w:pPr>
        <w:pStyle w:val="DraftHeading3"/>
        <w:tabs>
          <w:tab w:val="right" w:pos="1757"/>
        </w:tabs>
        <w:ind w:left="1871" w:hanging="1871"/>
      </w:pPr>
      <w:r>
        <w:tab/>
      </w:r>
      <w:r w:rsidRPr="003B0B2C">
        <w:t>(a)</w:t>
      </w:r>
      <w:r>
        <w:tab/>
      </w:r>
      <w:r w:rsidRPr="00D47DC8">
        <w:t xml:space="preserve">the tank has not been used to store </w:t>
      </w:r>
      <w:r>
        <w:t>flammable gases or flammable liquids for 2 </w:t>
      </w:r>
      <w:r w:rsidRPr="00D47DC8">
        <w:t>years; or</w:t>
      </w:r>
    </w:p>
    <w:p w14:paraId="646B3F15" w14:textId="77777777" w:rsidR="00145DDF" w:rsidRPr="00D47DC8" w:rsidRDefault="00145DDF" w:rsidP="00145DDF">
      <w:pPr>
        <w:pStyle w:val="DraftHeading3"/>
        <w:tabs>
          <w:tab w:val="right" w:pos="1757"/>
        </w:tabs>
        <w:ind w:left="1871" w:hanging="1871"/>
      </w:pPr>
      <w:r>
        <w:tab/>
      </w:r>
      <w:r w:rsidRPr="003B0B2C">
        <w:t>(b)</w:t>
      </w:r>
      <w:r>
        <w:tab/>
      </w:r>
      <w:r w:rsidRPr="00D47DC8">
        <w:t xml:space="preserve">the person does not intend to use the tank to store </w:t>
      </w:r>
      <w:r>
        <w:t>flammable gases or flammable liquids</w:t>
      </w:r>
      <w:r w:rsidRPr="00D47DC8">
        <w:t xml:space="preserve"> again.</w:t>
      </w:r>
    </w:p>
    <w:p w14:paraId="646B3F16" w14:textId="77777777" w:rsidR="00145DDF" w:rsidRDefault="00145DDF" w:rsidP="00145DDF">
      <w:pPr>
        <w:pStyle w:val="DraftHeading2"/>
        <w:tabs>
          <w:tab w:val="right" w:pos="1247"/>
        </w:tabs>
        <w:ind w:left="1361" w:hanging="1361"/>
      </w:pPr>
      <w:r>
        <w:tab/>
      </w:r>
      <w:r w:rsidRPr="003B0B2C">
        <w:t>(3)</w:t>
      </w:r>
      <w:r>
        <w:tab/>
      </w:r>
      <w:r w:rsidRPr="005B5DDA">
        <w:t xml:space="preserve">The person must notify the regulator of the abandonment of the tank </w:t>
      </w:r>
      <w:r w:rsidRPr="00D47DC8">
        <w:t>as soon as practicable</w:t>
      </w:r>
      <w:r w:rsidRPr="005B5DDA">
        <w:t xml:space="preserve"> after the tank is abandoned.</w:t>
      </w:r>
    </w:p>
    <w:p w14:paraId="50991FDC" w14:textId="77777777" w:rsidR="00DE2642" w:rsidRDefault="00DE2642" w:rsidP="00DE2642">
      <w:pPr>
        <w:pStyle w:val="BodySectionSub"/>
      </w:pPr>
      <w:r>
        <w:t xml:space="preserve">Maximum penalty: </w:t>
      </w:r>
      <w:r w:rsidRPr="001A343C">
        <w:t>tier E monetary penalty.</w:t>
      </w:r>
    </w:p>
    <w:p w14:paraId="646B3F1A" w14:textId="77777777" w:rsidR="00145DDF" w:rsidRDefault="00145DDF" w:rsidP="00145DDF">
      <w:pPr>
        <w:pStyle w:val="DraftHeading2"/>
        <w:tabs>
          <w:tab w:val="right" w:pos="1247"/>
        </w:tabs>
        <w:ind w:left="1361" w:hanging="1361"/>
      </w:pPr>
      <w:r>
        <w:tab/>
      </w:r>
      <w:r w:rsidRPr="003B0B2C">
        <w:t>(4)</w:t>
      </w:r>
      <w:r>
        <w:tab/>
        <w:t xml:space="preserve">In this regulation, </w:t>
      </w:r>
      <w:r w:rsidRPr="005B5DDA">
        <w:rPr>
          <w:b/>
          <w:i/>
        </w:rPr>
        <w:t>tank</w:t>
      </w:r>
      <w:r w:rsidRPr="005B5DDA">
        <w:t xml:space="preserve"> means a container, other than an IBC designed to use, handle or store </w:t>
      </w:r>
      <w:r w:rsidRPr="00D47DC8">
        <w:t xml:space="preserve">hazardous chemicals </w:t>
      </w:r>
      <w:r w:rsidRPr="005B5DDA">
        <w:t>in bulk, and includes fittings, closures and other equipment attached to the container.</w:t>
      </w:r>
    </w:p>
    <w:p w14:paraId="646B3F1B" w14:textId="77777777" w:rsidR="00145DDF" w:rsidRDefault="00145DDF" w:rsidP="0013567F">
      <w:pPr>
        <w:pStyle w:val="StyleHeading-DIVISIONLeftLeft0cmHanging275cm"/>
      </w:pPr>
      <w:bookmarkStart w:id="542" w:name="_Toc141881010"/>
      <w:r>
        <w:lastRenderedPageBreak/>
        <w:t xml:space="preserve">Division 6 </w:t>
      </w:r>
      <w:r>
        <w:tab/>
      </w:r>
      <w:r w:rsidRPr="005B5DDA">
        <w:t xml:space="preserve">Health </w:t>
      </w:r>
      <w:r>
        <w:t>monitoring</w:t>
      </w:r>
      <w:bookmarkEnd w:id="542"/>
    </w:p>
    <w:p w14:paraId="646B3F1C" w14:textId="77777777" w:rsidR="00145DDF" w:rsidRDefault="00145DDF" w:rsidP="00C92295">
      <w:pPr>
        <w:pStyle w:val="StyleDraftHeading1Left0cmHanging15cm1"/>
      </w:pPr>
      <w:r>
        <w:tab/>
      </w:r>
      <w:bookmarkStart w:id="543" w:name="_Toc141881011"/>
      <w:r>
        <w:t>368</w:t>
      </w:r>
      <w:r>
        <w:tab/>
      </w:r>
      <w:r w:rsidRPr="000F6E2C">
        <w:t xml:space="preserve">Duty to provide health </w:t>
      </w:r>
      <w:r>
        <w:t>monitoring</w:t>
      </w:r>
      <w:bookmarkEnd w:id="543"/>
    </w:p>
    <w:p w14:paraId="646B3F1D" w14:textId="77777777" w:rsidR="00145DDF" w:rsidRDefault="00145DDF" w:rsidP="00145DDF">
      <w:pPr>
        <w:pStyle w:val="BodySectionSub"/>
      </w:pPr>
      <w:r w:rsidRPr="000F6E2C">
        <w:t>A person conducting a business or undertaking</w:t>
      </w:r>
      <w:r>
        <w:t xml:space="preserve"> </w:t>
      </w:r>
      <w:r w:rsidRPr="000F6E2C">
        <w:t xml:space="preserve">must ensure that health </w:t>
      </w:r>
      <w:r>
        <w:t>monitoring</w:t>
      </w:r>
      <w:r w:rsidRPr="000F6E2C">
        <w:t xml:space="preserve"> is provided to a worker </w:t>
      </w:r>
      <w:r>
        <w:t xml:space="preserve">carrying out work for the business or undertaking </w:t>
      </w:r>
      <w:r w:rsidRPr="000F6E2C">
        <w:t>if:</w:t>
      </w:r>
    </w:p>
    <w:p w14:paraId="646B3F1E" w14:textId="77777777" w:rsidR="00145DDF" w:rsidRDefault="00145DDF" w:rsidP="00145DDF">
      <w:pPr>
        <w:pStyle w:val="DraftHeading3"/>
        <w:tabs>
          <w:tab w:val="right" w:pos="1757"/>
        </w:tabs>
        <w:ind w:left="1871" w:hanging="1871"/>
      </w:pPr>
      <w:r>
        <w:tab/>
        <w:t>(a)</w:t>
      </w:r>
      <w:r>
        <w:tab/>
        <w:t xml:space="preserve">the worker is carrying out ongoing work at a workplace using, handling, generating or storing hazardous chemicals and there is a significant risk to the worker's health because of exposure </w:t>
      </w:r>
      <w:r w:rsidRPr="005B5DDA">
        <w:t xml:space="preserve">to a hazardous chemical </w:t>
      </w:r>
      <w:r>
        <w:t>referred to</w:t>
      </w:r>
      <w:r w:rsidRPr="005B5DDA">
        <w:t xml:space="preserve"> in </w:t>
      </w:r>
      <w:r>
        <w:t>Schedule</w:t>
      </w:r>
      <w:r w:rsidRPr="00720C54">
        <w:t xml:space="preserve"> </w:t>
      </w:r>
      <w:r>
        <w:t>14, table 14.1, column 2; or</w:t>
      </w:r>
    </w:p>
    <w:p w14:paraId="646B3F1F" w14:textId="77777777" w:rsidR="00145DDF" w:rsidRDefault="00145DDF" w:rsidP="00145DDF">
      <w:pPr>
        <w:pStyle w:val="DraftHeading3"/>
        <w:tabs>
          <w:tab w:val="right" w:pos="1757"/>
        </w:tabs>
        <w:ind w:left="1871" w:hanging="1871"/>
      </w:pPr>
      <w:r>
        <w:tab/>
        <w:t>(b)</w:t>
      </w:r>
      <w:r>
        <w:tab/>
        <w:t>the person</w:t>
      </w:r>
      <w:r w:rsidRPr="005B5DDA">
        <w:t xml:space="preserve"> identifies </w:t>
      </w:r>
      <w:r>
        <w:t>that because of ongoing work carried out by a worker using, handling, generating or storing hazardous chemicals there is a significant</w:t>
      </w:r>
      <w:r w:rsidRPr="005B5DDA">
        <w:t xml:space="preserve"> risk </w:t>
      </w:r>
      <w:r>
        <w:t>that the worker will be exposed to a</w:t>
      </w:r>
      <w:r w:rsidRPr="005B5DDA">
        <w:t xml:space="preserve"> hazardous chemical</w:t>
      </w:r>
      <w:r>
        <w:t xml:space="preserve"> (other than a hazardous chemical referred to in Schedule 14, table 14.1)</w:t>
      </w:r>
      <w:r w:rsidRPr="005B5DDA">
        <w:t xml:space="preserve"> and either:</w:t>
      </w:r>
    </w:p>
    <w:p w14:paraId="646B3F20" w14:textId="77777777" w:rsidR="00145DDF" w:rsidRDefault="00145DDF" w:rsidP="00145DDF">
      <w:pPr>
        <w:pStyle w:val="DraftHeading4"/>
        <w:tabs>
          <w:tab w:val="right" w:pos="2268"/>
        </w:tabs>
        <w:ind w:left="2381" w:hanging="2381"/>
      </w:pPr>
      <w:r>
        <w:tab/>
      </w:r>
      <w:r w:rsidRPr="003B0B2C">
        <w:t>(i)</w:t>
      </w:r>
      <w:r>
        <w:tab/>
      </w:r>
      <w:r w:rsidRPr="005B5DDA">
        <w:t>valid techniques are available to detect the effect on the worker</w:t>
      </w:r>
      <w:r>
        <w:t>'</w:t>
      </w:r>
      <w:r w:rsidRPr="005B5DDA">
        <w:t>s health; or</w:t>
      </w:r>
    </w:p>
    <w:p w14:paraId="646B3F21" w14:textId="77777777" w:rsidR="00145DDF" w:rsidRDefault="00145DDF" w:rsidP="00145DDF">
      <w:pPr>
        <w:pStyle w:val="DraftHeading4"/>
        <w:tabs>
          <w:tab w:val="right" w:pos="2268"/>
        </w:tabs>
        <w:ind w:left="2381" w:hanging="2381"/>
      </w:pPr>
      <w:r>
        <w:tab/>
      </w:r>
      <w:r w:rsidRPr="003B0B2C">
        <w:t>(ii)</w:t>
      </w:r>
      <w:r>
        <w:tab/>
      </w:r>
      <w:r w:rsidRPr="005B5DDA">
        <w:t xml:space="preserve">a valid way of determining biological exposure to </w:t>
      </w:r>
      <w:r>
        <w:t>the</w:t>
      </w:r>
      <w:r w:rsidRPr="005B5DDA">
        <w:t xml:space="preserve"> hazardous chemical is available and it is uncertain,</w:t>
      </w:r>
      <w:r>
        <w:t xml:space="preserve"> on reasonable grounds, whether </w:t>
      </w:r>
      <w:r w:rsidRPr="005B5DDA">
        <w:t xml:space="preserve">the exposure </w:t>
      </w:r>
      <w:r>
        <w:t>to the hazardous chemical has resulted in the biological exposure standard being exceeded.</w:t>
      </w:r>
    </w:p>
    <w:p w14:paraId="1EDC7D1A" w14:textId="77777777" w:rsidR="00DE2642" w:rsidRDefault="00DE2642" w:rsidP="00DE2642">
      <w:pPr>
        <w:pStyle w:val="BodySectionSub"/>
      </w:pPr>
      <w:r>
        <w:t xml:space="preserve">Maximum penalty: </w:t>
      </w:r>
      <w:r w:rsidRPr="001A343C">
        <w:t>tier E monetary penalty.</w:t>
      </w:r>
    </w:p>
    <w:p w14:paraId="646B3F25" w14:textId="77777777" w:rsidR="00145DDF" w:rsidRPr="00491315" w:rsidRDefault="00145DDF" w:rsidP="00145DDF">
      <w:pPr>
        <w:pStyle w:val="DraftSub-sectionNote"/>
        <w:tabs>
          <w:tab w:val="right" w:pos="1814"/>
        </w:tabs>
        <w:ind w:left="1361"/>
        <w:rPr>
          <w:b/>
        </w:rPr>
      </w:pPr>
      <w:r w:rsidRPr="00491315">
        <w:rPr>
          <w:b/>
        </w:rPr>
        <w:t>Note</w:t>
      </w:r>
    </w:p>
    <w:p w14:paraId="646B3F26" w14:textId="77777777" w:rsidR="00145DDF" w:rsidRDefault="00145DDF" w:rsidP="00145DDF">
      <w:pPr>
        <w:pStyle w:val="DraftSub-sectionNote"/>
        <w:tabs>
          <w:tab w:val="right" w:pos="1814"/>
        </w:tabs>
        <w:ind w:left="1361"/>
      </w:pPr>
      <w:r>
        <w:t>The biological exposure standard</w:t>
      </w:r>
      <w:r w:rsidRPr="00465ECF">
        <w:t xml:space="preserve"> </w:t>
      </w:r>
      <w:r>
        <w:t>is</w:t>
      </w:r>
      <w:r w:rsidRPr="00465ECF">
        <w:t xml:space="preserve"> </w:t>
      </w:r>
      <w:r>
        <w:t xml:space="preserve">published by Safe Work </w:t>
      </w:r>
      <w:smartTag w:uri="urn:schemas-microsoft-com:office:smarttags" w:element="place">
        <w:smartTag w:uri="urn:schemas-microsoft-com:office:smarttags" w:element="country-region">
          <w:r>
            <w:t>Australia</w:t>
          </w:r>
        </w:smartTag>
      </w:smartTag>
      <w:r>
        <w:t>.</w:t>
      </w:r>
    </w:p>
    <w:p w14:paraId="646B3F27" w14:textId="77777777" w:rsidR="00145DDF" w:rsidRDefault="00145DDF" w:rsidP="00C92295">
      <w:pPr>
        <w:pStyle w:val="StyleDraftHeading1Left0cmHanging15cm1"/>
      </w:pPr>
      <w:r>
        <w:tab/>
      </w:r>
      <w:bookmarkStart w:id="544" w:name="_Toc141881012"/>
      <w:r>
        <w:t>369</w:t>
      </w:r>
      <w:r>
        <w:tab/>
        <w:t>Duty to inform of health monitoring</w:t>
      </w:r>
      <w:bookmarkEnd w:id="544"/>
    </w:p>
    <w:p w14:paraId="646B3F28" w14:textId="77777777" w:rsidR="00145DDF" w:rsidRDefault="00145DDF" w:rsidP="00145DDF">
      <w:pPr>
        <w:pStyle w:val="BodySectionSub"/>
      </w:pPr>
      <w:r>
        <w:t xml:space="preserve">A person </w:t>
      </w:r>
      <w:r w:rsidRPr="000F6E2C">
        <w:t xml:space="preserve">conducting a business or undertaking </w:t>
      </w:r>
      <w:r>
        <w:t>who is required to provide health monitoring to a worker must give information about the</w:t>
      </w:r>
      <w:r w:rsidRPr="000F6E2C">
        <w:t xml:space="preserve"> health </w:t>
      </w:r>
      <w:r>
        <w:t>monitoring</w:t>
      </w:r>
      <w:r w:rsidRPr="000F6E2C">
        <w:t xml:space="preserve"> requirements</w:t>
      </w:r>
      <w:r>
        <w:t xml:space="preserve"> to:</w:t>
      </w:r>
    </w:p>
    <w:p w14:paraId="646B3F29" w14:textId="77777777" w:rsidR="00145DDF" w:rsidRDefault="00145DDF" w:rsidP="00145DDF">
      <w:pPr>
        <w:pStyle w:val="DraftHeading3"/>
        <w:tabs>
          <w:tab w:val="right" w:pos="1757"/>
        </w:tabs>
        <w:ind w:left="1871" w:hanging="1871"/>
      </w:pPr>
      <w:r>
        <w:tab/>
        <w:t>(a)</w:t>
      </w:r>
      <w:r>
        <w:tab/>
        <w:t xml:space="preserve">a person who is likely to be engaged to carry out work </w:t>
      </w:r>
      <w:r w:rsidRPr="005B5DDA">
        <w:t>using, handling</w:t>
      </w:r>
      <w:r>
        <w:t>, generating</w:t>
      </w:r>
      <w:r w:rsidRPr="005B5DDA">
        <w:t xml:space="preserve"> or storing a hazardous chemical</w:t>
      </w:r>
      <w:r>
        <w:t>; and</w:t>
      </w:r>
    </w:p>
    <w:p w14:paraId="646B3F2A" w14:textId="77777777" w:rsidR="00145DDF" w:rsidRDefault="00145DDF" w:rsidP="00145DDF">
      <w:pPr>
        <w:pStyle w:val="DraftHeading3"/>
        <w:tabs>
          <w:tab w:val="right" w:pos="1757"/>
        </w:tabs>
        <w:ind w:left="1871" w:hanging="1871"/>
      </w:pPr>
      <w:r>
        <w:tab/>
        <w:t>(b)</w:t>
      </w:r>
      <w:r>
        <w:tab/>
        <w:t xml:space="preserve">a worker for the business or undertaking, before the worker commences work </w:t>
      </w:r>
      <w:r w:rsidRPr="005B5DDA">
        <w:t>using, handling</w:t>
      </w:r>
      <w:r>
        <w:t>, generating</w:t>
      </w:r>
      <w:r w:rsidRPr="005B5DDA">
        <w:t xml:space="preserve"> or storing a hazardous chemical</w:t>
      </w:r>
      <w:r>
        <w:t>.</w:t>
      </w:r>
    </w:p>
    <w:p w14:paraId="646B3F2B" w14:textId="7518E8A5" w:rsidR="00145DDF" w:rsidRDefault="00145DDF" w:rsidP="00ED0E6B">
      <w:pPr>
        <w:pStyle w:val="BodySectionSub"/>
        <w:keepNext/>
      </w:pPr>
      <w:r>
        <w:lastRenderedPageBreak/>
        <w:t>Maximum penalty:</w:t>
      </w:r>
      <w:r w:rsidR="007C1A6B">
        <w:t xml:space="preserve"> </w:t>
      </w:r>
      <w:r w:rsidR="007C1A6B" w:rsidRPr="007C1A6B">
        <w:t>tier G monetary penalty.</w:t>
      </w:r>
    </w:p>
    <w:p w14:paraId="646B3F2E" w14:textId="77777777" w:rsidR="00145DDF" w:rsidRDefault="00145DDF" w:rsidP="00C92295">
      <w:pPr>
        <w:pStyle w:val="StyleDraftHeading1Left0cmHanging15cm1"/>
      </w:pPr>
      <w:r>
        <w:tab/>
      </w:r>
      <w:bookmarkStart w:id="545" w:name="_Toc141881013"/>
      <w:r>
        <w:t>370</w:t>
      </w:r>
      <w:r>
        <w:tab/>
        <w:t>Duty to ensure that appropriate health monitoring is provided</w:t>
      </w:r>
      <w:bookmarkEnd w:id="545"/>
    </w:p>
    <w:p w14:paraId="646B3F2F" w14:textId="77777777" w:rsidR="00145DDF" w:rsidRDefault="00145DDF" w:rsidP="00145DDF">
      <w:pPr>
        <w:pStyle w:val="BodySectionSub"/>
      </w:pPr>
      <w:r>
        <w:t xml:space="preserve">A person conducting a business or undertaking must ensure that </w:t>
      </w:r>
      <w:r w:rsidRPr="005B5DDA">
        <w:t xml:space="preserve">health </w:t>
      </w:r>
      <w:r>
        <w:t>monitoring</w:t>
      </w:r>
      <w:r w:rsidRPr="005B5DDA">
        <w:t xml:space="preserve"> </w:t>
      </w:r>
      <w:r>
        <w:t xml:space="preserve">of a worker referred to in regulation 368 includes health monitoring </w:t>
      </w:r>
      <w:r w:rsidRPr="005B5DDA">
        <w:t xml:space="preserve">of a type </w:t>
      </w:r>
      <w:r>
        <w:t>referred to</w:t>
      </w:r>
      <w:r w:rsidRPr="005B5DDA">
        <w:t xml:space="preserve"> in an item in </w:t>
      </w:r>
      <w:r>
        <w:t>Schedule</w:t>
      </w:r>
      <w:r w:rsidRPr="00720C54">
        <w:t> </w:t>
      </w:r>
      <w:r>
        <w:t>14</w:t>
      </w:r>
      <w:r w:rsidRPr="00720C54">
        <w:t>,</w:t>
      </w:r>
      <w:r>
        <w:t xml:space="preserve"> table 14.1,</w:t>
      </w:r>
      <w:r w:rsidRPr="005B5DDA">
        <w:t xml:space="preserve"> column 3 in relation to a hazardous chemical </w:t>
      </w:r>
      <w:r>
        <w:t xml:space="preserve">referred to in column 2 for the item, </w:t>
      </w:r>
      <w:r w:rsidRPr="005B5DDA">
        <w:t>unless:</w:t>
      </w:r>
    </w:p>
    <w:p w14:paraId="646B3F30" w14:textId="77777777" w:rsidR="00145DDF" w:rsidRDefault="00145DDF" w:rsidP="00145DDF">
      <w:pPr>
        <w:pStyle w:val="DraftHeading3"/>
        <w:tabs>
          <w:tab w:val="right" w:pos="1757"/>
        </w:tabs>
        <w:ind w:left="1871" w:hanging="1871"/>
      </w:pPr>
      <w:r>
        <w:tab/>
      </w:r>
      <w:r w:rsidRPr="003B0B2C">
        <w:t>(</w:t>
      </w:r>
      <w:r>
        <w:t>a</w:t>
      </w:r>
      <w:r w:rsidRPr="003B0B2C">
        <w:t>)</w:t>
      </w:r>
      <w:r>
        <w:tab/>
      </w:r>
      <w:r w:rsidRPr="005B5DDA">
        <w:t xml:space="preserve">an equal or better type of health </w:t>
      </w:r>
      <w:r>
        <w:t>monitoring</w:t>
      </w:r>
      <w:r w:rsidRPr="005B5DDA">
        <w:t xml:space="preserve"> is available; and</w:t>
      </w:r>
    </w:p>
    <w:p w14:paraId="646B3F31" w14:textId="77777777" w:rsidR="00145DDF" w:rsidRDefault="00145DDF" w:rsidP="00145DDF">
      <w:pPr>
        <w:pStyle w:val="DraftHeading3"/>
        <w:tabs>
          <w:tab w:val="right" w:pos="1757"/>
        </w:tabs>
        <w:ind w:left="1871" w:hanging="1871"/>
      </w:pPr>
      <w:r>
        <w:tab/>
      </w:r>
      <w:r w:rsidRPr="003B0B2C">
        <w:t>(</w:t>
      </w:r>
      <w:r>
        <w:t>b</w:t>
      </w:r>
      <w:r w:rsidRPr="003B0B2C">
        <w:t>)</w:t>
      </w:r>
      <w:r>
        <w:tab/>
      </w:r>
      <w:r w:rsidRPr="005B5DDA">
        <w:t>the use of th</w:t>
      </w:r>
      <w:r>
        <w:t>at other</w:t>
      </w:r>
      <w:r w:rsidRPr="005B5DDA">
        <w:t xml:space="preserve"> type</w:t>
      </w:r>
      <w:r>
        <w:t xml:space="preserve"> of monitoring</w:t>
      </w:r>
      <w:r w:rsidRPr="005B5DDA">
        <w:t xml:space="preserve"> is recommended by a registered medical practitioner with </w:t>
      </w:r>
      <w:r>
        <w:t>experience in health monitoring.</w:t>
      </w:r>
    </w:p>
    <w:p w14:paraId="646B3F35" w14:textId="1502C415" w:rsidR="000A3F65" w:rsidRPr="000A3F65" w:rsidRDefault="00DE2642" w:rsidP="00DE2642">
      <w:pPr>
        <w:pStyle w:val="BodySectionSub"/>
      </w:pPr>
      <w:r>
        <w:t xml:space="preserve">Maximum penalty: </w:t>
      </w:r>
      <w:r w:rsidRPr="001A343C">
        <w:t>tier E monetary penalty.</w:t>
      </w:r>
    </w:p>
    <w:p w14:paraId="646B3F36" w14:textId="77777777" w:rsidR="00145DDF" w:rsidRDefault="00145DDF" w:rsidP="00C92295">
      <w:pPr>
        <w:pStyle w:val="StyleDraftHeading1Left0cmHanging15cm1"/>
      </w:pPr>
      <w:r>
        <w:tab/>
      </w:r>
      <w:bookmarkStart w:id="546" w:name="_Toc141881014"/>
      <w:r>
        <w:t>371</w:t>
      </w:r>
      <w:r>
        <w:tab/>
        <w:t>Duty to ensure health monitoring is supervised by registered medical practitioner with experience.</w:t>
      </w:r>
      <w:bookmarkEnd w:id="546"/>
    </w:p>
    <w:p w14:paraId="646B3F37"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368 </w:t>
      </w:r>
      <w:r w:rsidRPr="000F6E2C">
        <w:t>is carried out</w:t>
      </w:r>
      <w:r>
        <w:t xml:space="preserve"> by or</w:t>
      </w:r>
      <w:r w:rsidRPr="000F6E2C">
        <w:t xml:space="preserve"> under the supervision of a registered medical practitioner</w:t>
      </w:r>
      <w:r>
        <w:t xml:space="preserve"> with experience in health monitoring.</w:t>
      </w:r>
    </w:p>
    <w:p w14:paraId="021092F3" w14:textId="77777777" w:rsidR="00DE2642" w:rsidRDefault="00DE2642" w:rsidP="00DE2642">
      <w:pPr>
        <w:pStyle w:val="BodySectionSub"/>
      </w:pPr>
      <w:r>
        <w:t xml:space="preserve">Maximum penalty: </w:t>
      </w:r>
      <w:r w:rsidRPr="001A343C">
        <w:t>tier E monetary penalty.</w:t>
      </w:r>
    </w:p>
    <w:p w14:paraId="646B3F3B"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46B3F3C" w14:textId="3F1A988A" w:rsidR="00145DDF" w:rsidRDefault="00145DDF" w:rsidP="00145DDF">
      <w:pPr>
        <w:pStyle w:val="BodySectionSub"/>
      </w:pPr>
      <w:r>
        <w:t>Maximum penalty:</w:t>
      </w:r>
      <w:r w:rsidR="004D51B6">
        <w:t xml:space="preserve"> </w:t>
      </w:r>
      <w:r w:rsidR="004D51B6" w:rsidRPr="004D51B6">
        <w:t>tier G monetary penalty.</w:t>
      </w:r>
    </w:p>
    <w:p w14:paraId="646B3F3F" w14:textId="77777777" w:rsidR="00145DDF" w:rsidRDefault="00145DDF" w:rsidP="00C92295">
      <w:pPr>
        <w:pStyle w:val="StyleDraftHeading1Left0cmHanging15cm1"/>
      </w:pPr>
      <w:r>
        <w:tab/>
      </w:r>
      <w:bookmarkStart w:id="547" w:name="_Toc141881015"/>
      <w:r>
        <w:t>372</w:t>
      </w:r>
      <w:r>
        <w:tab/>
        <w:t>Duty to pay costs of health monitoring</w:t>
      </w:r>
      <w:bookmarkEnd w:id="547"/>
    </w:p>
    <w:p w14:paraId="646B3F40"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368</w:t>
      </w:r>
      <w:r w:rsidRPr="000F6E2C">
        <w:t>.</w:t>
      </w:r>
    </w:p>
    <w:p w14:paraId="646B3F41" w14:textId="4EB503BA" w:rsidR="00145DDF" w:rsidRDefault="00145DDF" w:rsidP="00145DDF">
      <w:pPr>
        <w:pStyle w:val="BodySectionSub"/>
      </w:pPr>
      <w:r>
        <w:t>Maximum penalty:</w:t>
      </w:r>
      <w:r w:rsidR="004D51B6">
        <w:t xml:space="preserve"> </w:t>
      </w:r>
      <w:r w:rsidR="004D51B6" w:rsidRPr="004D51B6">
        <w:t>tier G monetary penalty.</w:t>
      </w:r>
    </w:p>
    <w:p w14:paraId="646B3F44" w14:textId="77777777" w:rsidR="007162D7"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3F45" w14:textId="77777777" w:rsidR="00145DDF" w:rsidRDefault="00145DDF" w:rsidP="00C92295">
      <w:pPr>
        <w:pStyle w:val="StyleDraftHeading1Left0cmHanging15cm1"/>
      </w:pPr>
      <w:r>
        <w:tab/>
      </w:r>
      <w:bookmarkStart w:id="548" w:name="_Toc141881016"/>
      <w:r>
        <w:t>373</w:t>
      </w:r>
      <w:r>
        <w:tab/>
        <w:t>Information that must be provided to registered medical practitioner</w:t>
      </w:r>
      <w:bookmarkEnd w:id="548"/>
    </w:p>
    <w:p w14:paraId="646B3F46" w14:textId="77777777" w:rsidR="00145DDF" w:rsidRDefault="00145DDF" w:rsidP="00145DDF">
      <w:pPr>
        <w:pStyle w:val="BodySectionSub"/>
      </w:pPr>
      <w:r>
        <w:t xml:space="preserve">A person conducting a business or undertaking who commissions health monitoring for a worker must provide the following </w:t>
      </w:r>
      <w:r>
        <w:lastRenderedPageBreak/>
        <w:t>information to the registered medical practitioner carrying out or supervising the health monitoring:</w:t>
      </w:r>
    </w:p>
    <w:p w14:paraId="646B3F47"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3F48" w14:textId="77777777" w:rsidR="00145DDF" w:rsidRDefault="00145DDF" w:rsidP="00145DDF">
      <w:pPr>
        <w:pStyle w:val="DraftHeading3"/>
        <w:tabs>
          <w:tab w:val="right" w:pos="1757"/>
        </w:tabs>
        <w:ind w:left="1871" w:hanging="1871"/>
      </w:pPr>
      <w:r>
        <w:tab/>
        <w:t>(b)</w:t>
      </w:r>
      <w:r>
        <w:tab/>
        <w:t>the name and date of birth of the worker;</w:t>
      </w:r>
    </w:p>
    <w:p w14:paraId="646B3F49"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3F4A" w14:textId="77777777" w:rsidR="00145DDF" w:rsidRDefault="00145DDF" w:rsidP="00145DDF">
      <w:pPr>
        <w:pStyle w:val="DraftHeading3"/>
        <w:tabs>
          <w:tab w:val="right" w:pos="1757"/>
        </w:tabs>
        <w:ind w:left="1871" w:hanging="1871"/>
      </w:pPr>
      <w:r>
        <w:tab/>
        <w:t>(d)</w:t>
      </w:r>
      <w:r>
        <w:tab/>
        <w:t>if the worker has started that work—how long the worker has been carrying out that work.</w:t>
      </w:r>
    </w:p>
    <w:p w14:paraId="646B3F4B" w14:textId="76CE80AB" w:rsidR="00145DDF" w:rsidRDefault="00145DDF" w:rsidP="00145DDF">
      <w:pPr>
        <w:pStyle w:val="BodySectionSub"/>
      </w:pPr>
      <w:r>
        <w:t>Maximum penalty:</w:t>
      </w:r>
      <w:r w:rsidR="004D51B6">
        <w:t xml:space="preserve"> </w:t>
      </w:r>
      <w:r w:rsidR="004D51B6" w:rsidRPr="004D51B6">
        <w:t>tier G monetary penalty.</w:t>
      </w:r>
    </w:p>
    <w:p w14:paraId="646B3F4E" w14:textId="77777777" w:rsidR="00145DDF" w:rsidRPr="000F6E2C" w:rsidRDefault="00145DDF" w:rsidP="00C92295">
      <w:pPr>
        <w:pStyle w:val="StyleDraftHeading1Left0cmHanging15cm1"/>
      </w:pPr>
      <w:r>
        <w:tab/>
      </w:r>
      <w:bookmarkStart w:id="549" w:name="_Toc141881017"/>
      <w:r>
        <w:t>374</w:t>
      </w:r>
      <w:r>
        <w:tab/>
        <w:t>Duty to obtain h</w:t>
      </w:r>
      <w:r w:rsidRPr="000F6E2C">
        <w:t xml:space="preserve">ealth </w:t>
      </w:r>
      <w:r>
        <w:t>monitoring</w:t>
      </w:r>
      <w:r w:rsidRPr="000F6E2C">
        <w:t xml:space="preserve"> </w:t>
      </w:r>
      <w:r w:rsidRPr="00CA430A">
        <w:t>re</w:t>
      </w:r>
      <w:r>
        <w:t>port</w:t>
      </w:r>
      <w:bookmarkEnd w:id="549"/>
    </w:p>
    <w:p w14:paraId="646B3F4F"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commissions health monitoring referred to in regulation 368 </w:t>
      </w:r>
      <w:r w:rsidRPr="000F6E2C">
        <w:t xml:space="preserve">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32A1AEBF" w14:textId="77777777" w:rsidR="00DE2642" w:rsidRDefault="00DE2642" w:rsidP="00DE2642">
      <w:pPr>
        <w:pStyle w:val="BodySectionSub"/>
      </w:pPr>
      <w:r>
        <w:t xml:space="preserve">Maximum penalty: </w:t>
      </w:r>
      <w:r w:rsidRPr="001A343C">
        <w:t>tier E monetary penalty.</w:t>
      </w:r>
    </w:p>
    <w:p w14:paraId="646B3F53" w14:textId="77777777" w:rsidR="00145DDF" w:rsidRDefault="00145DDF" w:rsidP="00A25E00">
      <w:pPr>
        <w:pStyle w:val="DraftHeading2"/>
        <w:keepNext/>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3F54" w14:textId="77777777" w:rsidR="00145DDF" w:rsidRDefault="00145DDF" w:rsidP="00145DDF">
      <w:pPr>
        <w:pStyle w:val="DraftHeading3"/>
        <w:tabs>
          <w:tab w:val="right" w:pos="1757"/>
        </w:tabs>
        <w:ind w:left="1871" w:hanging="1871"/>
      </w:pPr>
      <w:r>
        <w:tab/>
        <w:t>(a)</w:t>
      </w:r>
      <w:r>
        <w:tab/>
        <w:t>the name and date of birth of the worker;</w:t>
      </w:r>
    </w:p>
    <w:p w14:paraId="646B3F55"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3F56"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3F57" w14:textId="77777777" w:rsidR="00145DDF" w:rsidRDefault="00145DDF" w:rsidP="00145DDF">
      <w:pPr>
        <w:pStyle w:val="DraftHeading3"/>
        <w:tabs>
          <w:tab w:val="right" w:pos="1757"/>
        </w:tabs>
        <w:ind w:left="1871" w:hanging="1871"/>
      </w:pPr>
      <w:r>
        <w:tab/>
        <w:t>(d)</w:t>
      </w:r>
      <w:r>
        <w:tab/>
        <w:t>the date of the health monitoring;</w:t>
      </w:r>
    </w:p>
    <w:p w14:paraId="646B3F58" w14:textId="77777777" w:rsidR="00145DDF" w:rsidRDefault="00145DDF" w:rsidP="00145DDF">
      <w:pPr>
        <w:pStyle w:val="DraftHeading3"/>
        <w:tabs>
          <w:tab w:val="right" w:pos="1757"/>
        </w:tabs>
        <w:ind w:left="1871" w:hanging="1871"/>
      </w:pPr>
      <w:r>
        <w:tab/>
        <w:t>(e)</w:t>
      </w:r>
      <w:r>
        <w:tab/>
        <w:t>any test results that indicate whether or not the worker has been exposed to a hazardous chemical;</w:t>
      </w:r>
    </w:p>
    <w:p w14:paraId="646B3F59" w14:textId="77777777" w:rsidR="00145DDF" w:rsidRDefault="00145DDF" w:rsidP="00145DDF">
      <w:pPr>
        <w:pStyle w:val="DraftHeading3"/>
        <w:tabs>
          <w:tab w:val="right" w:pos="1757"/>
        </w:tabs>
        <w:ind w:left="1871" w:hanging="1871"/>
      </w:pPr>
      <w:r>
        <w:tab/>
        <w:t>(f)</w:t>
      </w:r>
      <w:r>
        <w:tab/>
        <w:t>any advice that test results indicate that the worker may have contracted a disease, injury or illness as a result of carrying out the work that triggered the requirement for health monitoring;</w:t>
      </w:r>
    </w:p>
    <w:p w14:paraId="646B3F5A" w14:textId="77777777" w:rsidR="00145DDF" w:rsidRDefault="00145DDF" w:rsidP="00145DDF">
      <w:pPr>
        <w:pStyle w:val="DraftHeading3"/>
        <w:tabs>
          <w:tab w:val="right" w:pos="1757"/>
        </w:tabs>
        <w:ind w:left="1871" w:hanging="1871"/>
      </w:pPr>
      <w:r>
        <w:tab/>
        <w:t>(g)</w:t>
      </w:r>
      <w:r>
        <w:tab/>
        <w:t>any recommendation that the person conducting the business or undertaking take remedial measures, including whether the worker can continue to carry out the type of work that triggered the requirement for health monitoring;</w:t>
      </w:r>
    </w:p>
    <w:p w14:paraId="646B3F5B" w14:textId="77777777" w:rsidR="00145DDF" w:rsidRDefault="00145DDF" w:rsidP="00145DDF">
      <w:pPr>
        <w:pStyle w:val="DraftHeading3"/>
        <w:tabs>
          <w:tab w:val="right" w:pos="1757"/>
        </w:tabs>
        <w:ind w:left="1871" w:hanging="1871"/>
      </w:pPr>
      <w:r>
        <w:lastRenderedPageBreak/>
        <w:tab/>
        <w:t>(h)</w:t>
      </w:r>
      <w:r>
        <w:tab/>
        <w:t>whether medical counselling is required for the worker in relation to the work that triggered the requirement for health monitoring.</w:t>
      </w:r>
    </w:p>
    <w:p w14:paraId="646B3F5C" w14:textId="77777777" w:rsidR="00145DDF" w:rsidRDefault="00145DDF" w:rsidP="00C92295">
      <w:pPr>
        <w:pStyle w:val="StyleDraftHeading1Left0cmHanging15cm1"/>
      </w:pPr>
      <w:r>
        <w:tab/>
      </w:r>
      <w:bookmarkStart w:id="550" w:name="_Toc141881018"/>
      <w:r>
        <w:t>375</w:t>
      </w:r>
      <w:r>
        <w:tab/>
        <w:t>Duty to give health monitoring report to worker</w:t>
      </w:r>
      <w:bookmarkEnd w:id="550"/>
    </w:p>
    <w:p w14:paraId="646B3F5D" w14:textId="77777777" w:rsidR="007162D7" w:rsidRDefault="00145DDF" w:rsidP="00145DDF">
      <w:pPr>
        <w:pStyle w:val="BodySectionSub"/>
      </w:pPr>
      <w:r>
        <w:t>The person conducting a business or undertaking who commissioned health monitoring for a worker must give a copy of the health monitoring report to the worker as soon as practicable after the person obtains the report.</w:t>
      </w:r>
    </w:p>
    <w:p w14:paraId="014F9193" w14:textId="77777777" w:rsidR="00DE2642" w:rsidRDefault="00DE2642" w:rsidP="00DE2642">
      <w:pPr>
        <w:pStyle w:val="BodySectionSub"/>
      </w:pPr>
      <w:r>
        <w:t xml:space="preserve">Maximum penalty: </w:t>
      </w:r>
      <w:r w:rsidRPr="001A343C">
        <w:t>tier E monetary penalty.</w:t>
      </w:r>
    </w:p>
    <w:p w14:paraId="646B3F61" w14:textId="77777777" w:rsidR="00145DDF" w:rsidRDefault="00145DDF" w:rsidP="00C92295">
      <w:pPr>
        <w:pStyle w:val="StyleDraftHeading1Left0cmHanging15cm1"/>
      </w:pPr>
      <w:r>
        <w:tab/>
      </w:r>
      <w:bookmarkStart w:id="551" w:name="_Toc141881019"/>
      <w:r>
        <w:t>376</w:t>
      </w:r>
      <w:r>
        <w:tab/>
        <w:t>Duty to give health monitoring report to regulator</w:t>
      </w:r>
      <w:bookmarkEnd w:id="551"/>
    </w:p>
    <w:p w14:paraId="646B3F62" w14:textId="77777777" w:rsidR="00145DDF" w:rsidRDefault="00145DDF" w:rsidP="00145DDF">
      <w:pPr>
        <w:pStyle w:val="BodySectionSub"/>
      </w:pPr>
      <w:r>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646B3F63" w14:textId="77777777" w:rsidR="00145DDF" w:rsidRDefault="00145DDF" w:rsidP="00145DDF">
      <w:pPr>
        <w:pStyle w:val="DraftHeading3"/>
        <w:tabs>
          <w:tab w:val="right" w:pos="1757"/>
        </w:tabs>
        <w:ind w:left="1871" w:hanging="1871"/>
      </w:pPr>
      <w:r>
        <w:tab/>
        <w:t>(a</w:t>
      </w:r>
      <w:r w:rsidRPr="0045372A">
        <w:t>)</w:t>
      </w:r>
      <w:r>
        <w:tab/>
        <w:t>any advice that test results indicate that the worker may have contracted a disease, injury or illness as a result of carrying out the work using, handling, generating or storing hazardous chemicals that triggered the requirement for health monitoring;</w:t>
      </w:r>
      <w:r w:rsidR="00572AEE">
        <w:t xml:space="preserve"> or</w:t>
      </w:r>
    </w:p>
    <w:p w14:paraId="646B3F64"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2E931F26" w14:textId="77777777" w:rsidR="00DE2642" w:rsidRDefault="00DE2642" w:rsidP="00DE2642">
      <w:pPr>
        <w:pStyle w:val="BodySectionSub"/>
      </w:pPr>
      <w:r>
        <w:t xml:space="preserve">Maximum penalty: </w:t>
      </w:r>
      <w:r w:rsidRPr="001A343C">
        <w:t>tier E monetary penalty.</w:t>
      </w:r>
    </w:p>
    <w:p w14:paraId="646B3F68" w14:textId="77777777" w:rsidR="00145DDF" w:rsidRDefault="00145DDF" w:rsidP="00C92295">
      <w:pPr>
        <w:pStyle w:val="StyleDraftHeading1Left0cmHanging15cm1"/>
      </w:pPr>
      <w:r>
        <w:tab/>
      </w:r>
      <w:bookmarkStart w:id="552" w:name="_Toc141881020"/>
      <w:r>
        <w:t>377</w:t>
      </w:r>
      <w:r>
        <w:tab/>
        <w:t>Duty to give health monitoring report to relevant persons conducting businesses or undertakings</w:t>
      </w:r>
      <w:bookmarkEnd w:id="552"/>
    </w:p>
    <w:p w14:paraId="646B3F69" w14:textId="77777777" w:rsidR="00145DDF" w:rsidRDefault="00145DDF" w:rsidP="00145DDF">
      <w:pPr>
        <w:pStyle w:val="BodySectionSub"/>
      </w:pPr>
      <w:r>
        <w:t>The person who commissioned health monitoring for a worker under regulation 368 must give a copy of the health monitoring report to all other persons conducting businesses or undertakings who have a duty to provide health monitoring for the worker as soon as practicable after obtaining the report.</w:t>
      </w:r>
    </w:p>
    <w:p w14:paraId="30361A42" w14:textId="77777777" w:rsidR="00DE2642" w:rsidRDefault="00DE2642" w:rsidP="00DE2642">
      <w:pPr>
        <w:pStyle w:val="BodySectionSub"/>
      </w:pPr>
      <w:r>
        <w:t xml:space="preserve">Maximum penalty: </w:t>
      </w:r>
      <w:r w:rsidRPr="001A343C">
        <w:t>tier E monetary penalty.</w:t>
      </w:r>
    </w:p>
    <w:p w14:paraId="646B3F6D" w14:textId="77777777" w:rsidR="00145DDF" w:rsidRDefault="00145DDF" w:rsidP="00C92295">
      <w:pPr>
        <w:pStyle w:val="StyleDraftHeading1Left0cmHanging15cm1"/>
      </w:pPr>
      <w:r>
        <w:tab/>
      </w:r>
      <w:bookmarkStart w:id="553" w:name="_Toc141881021"/>
      <w:r>
        <w:t>378</w:t>
      </w:r>
      <w:r>
        <w:tab/>
      </w:r>
      <w:r w:rsidRPr="000F6E2C">
        <w:t xml:space="preserve">Health </w:t>
      </w:r>
      <w:r>
        <w:t>monitoring</w:t>
      </w:r>
      <w:r w:rsidRPr="000F6E2C">
        <w:t xml:space="preserve"> records</w:t>
      </w:r>
      <w:bookmarkEnd w:id="553"/>
    </w:p>
    <w:p w14:paraId="646B3F6E"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3F6F" w14:textId="77777777" w:rsidR="00145DDF" w:rsidRPr="000F6E2C" w:rsidRDefault="00145DDF" w:rsidP="00145DDF">
      <w:pPr>
        <w:pStyle w:val="DraftHeading3"/>
        <w:tabs>
          <w:tab w:val="right" w:pos="1757"/>
        </w:tabs>
        <w:ind w:left="1871" w:hanging="1871"/>
      </w:pPr>
      <w:r>
        <w:lastRenderedPageBreak/>
        <w:tab/>
      </w:r>
      <w:r w:rsidRPr="00DD2506">
        <w:t>(a)</w:t>
      </w:r>
      <w:r>
        <w:tab/>
      </w:r>
      <w:r w:rsidRPr="000F6E2C">
        <w:t>identified as a record in relation to the worker; and</w:t>
      </w:r>
    </w:p>
    <w:p w14:paraId="646B3F70" w14:textId="77777777" w:rsidR="00145DDF" w:rsidRDefault="00145DDF" w:rsidP="00145DDF">
      <w:pPr>
        <w:pStyle w:val="DraftHeading3"/>
        <w:tabs>
          <w:tab w:val="right" w:pos="1757"/>
        </w:tabs>
        <w:ind w:left="1871" w:hanging="1871"/>
      </w:pPr>
      <w:r>
        <w:tab/>
      </w:r>
      <w:r w:rsidRPr="00DD2506">
        <w:t>(b)</w:t>
      </w:r>
      <w:r>
        <w:tab/>
      </w:r>
      <w:r w:rsidRPr="000F6E2C">
        <w:t xml:space="preserve">for at least </w:t>
      </w:r>
      <w:r>
        <w:t xml:space="preserve">30 </w:t>
      </w:r>
      <w:r w:rsidRPr="000F6E2C">
        <w:t>years after the record is made.</w:t>
      </w:r>
    </w:p>
    <w:p w14:paraId="158FB106" w14:textId="77777777" w:rsidR="00D40949" w:rsidRDefault="00D40949" w:rsidP="00D40949">
      <w:pPr>
        <w:pStyle w:val="BodySectionSub"/>
      </w:pPr>
      <w:r>
        <w:t>Maximum penalty:</w:t>
      </w:r>
      <w:r w:rsidRPr="00CE26FA">
        <w:t xml:space="preserve"> tier I monetary penalty.</w:t>
      </w:r>
    </w:p>
    <w:p w14:paraId="646B3F74"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3FB2A33C" w14:textId="77777777" w:rsidR="00D40949" w:rsidRDefault="00D40949" w:rsidP="00D40949">
      <w:pPr>
        <w:pStyle w:val="BodySectionSub"/>
      </w:pPr>
      <w:r>
        <w:t>Maximum penalty:</w:t>
      </w:r>
      <w:r w:rsidRPr="00CE26FA">
        <w:t xml:space="preserve"> tier I monetary penalty.</w:t>
      </w:r>
    </w:p>
    <w:p w14:paraId="646B3F78" w14:textId="77777777" w:rsidR="007162D7" w:rsidRDefault="00145DDF" w:rsidP="00145DDF">
      <w:pPr>
        <w:pStyle w:val="DraftHeading2"/>
        <w:tabs>
          <w:tab w:val="right" w:pos="1247"/>
        </w:tabs>
        <w:ind w:left="1361" w:hanging="1361"/>
      </w:pPr>
      <w:r>
        <w:tab/>
      </w:r>
      <w:r w:rsidRPr="00DD2506">
        <w:t>(3)</w:t>
      </w:r>
      <w:r>
        <w:tab/>
      </w:r>
      <w:r w:rsidRPr="000F6E2C">
        <w:t xml:space="preserve">Subregulation (2) does not apply if the record is disclosed </w:t>
      </w:r>
      <w:r>
        <w:t xml:space="preserve">under regulation 376 or 377 or </w:t>
      </w:r>
      <w:r w:rsidRPr="000F6E2C">
        <w:t>to a person who must keep the record confidential under a duty of professional confidentiality.</w:t>
      </w:r>
    </w:p>
    <w:p w14:paraId="646B3F79" w14:textId="77777777" w:rsidR="00145DDF" w:rsidRPr="005B5DDA" w:rsidRDefault="00145DDF" w:rsidP="0013567F">
      <w:pPr>
        <w:pStyle w:val="StyleHeading-DIVISIONLeftLeft0cmHanging275cm"/>
      </w:pPr>
      <w:bookmarkStart w:id="554" w:name="_Toc141881022"/>
      <w:r>
        <w:t xml:space="preserve">Division 7 </w:t>
      </w:r>
      <w:r>
        <w:tab/>
      </w:r>
      <w:r w:rsidRPr="005B5DDA">
        <w:t>Induction, information, training and supervision</w:t>
      </w:r>
      <w:bookmarkEnd w:id="554"/>
    </w:p>
    <w:p w14:paraId="646B3F7A" w14:textId="77777777" w:rsidR="00145DDF" w:rsidRPr="005B5DDA" w:rsidRDefault="00145DDF" w:rsidP="00C92295">
      <w:pPr>
        <w:pStyle w:val="StyleDraftHeading1Left0cmHanging15cm1"/>
      </w:pPr>
      <w:r>
        <w:tab/>
      </w:r>
      <w:bookmarkStart w:id="555" w:name="_Toc141881023"/>
      <w:r>
        <w:t>379</w:t>
      </w:r>
      <w:r>
        <w:tab/>
      </w:r>
      <w:r w:rsidRPr="005B5DDA">
        <w:t>Duty to provide supervision</w:t>
      </w:r>
      <w:bookmarkEnd w:id="555"/>
    </w:p>
    <w:p w14:paraId="646B3F7B" w14:textId="77777777" w:rsidR="00145DDF" w:rsidRPr="005B5DDA"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provide </w:t>
      </w:r>
      <w:r>
        <w:t>any</w:t>
      </w:r>
      <w:r w:rsidRPr="005B5DDA">
        <w:t xml:space="preserve"> supervision to a worker </w:t>
      </w:r>
      <w:r>
        <w:t xml:space="preserve">that is necessary to protect the worker from risks to the worker's health and safety arising from the work </w:t>
      </w:r>
      <w:r w:rsidRPr="005B5DDA">
        <w:t>if, at the workplace, the worker:</w:t>
      </w:r>
    </w:p>
    <w:p w14:paraId="646B3F7C" w14:textId="77777777" w:rsidR="00145DDF" w:rsidRPr="005B5DDA" w:rsidRDefault="00145DDF" w:rsidP="00145DDF">
      <w:pPr>
        <w:pStyle w:val="DraftHeading3"/>
        <w:tabs>
          <w:tab w:val="right" w:pos="1757"/>
        </w:tabs>
        <w:ind w:left="1871" w:hanging="1871"/>
      </w:pPr>
      <w:r>
        <w:tab/>
      </w:r>
      <w:r w:rsidRPr="003B0B2C">
        <w:t>(a)</w:t>
      </w:r>
      <w:r>
        <w:tab/>
      </w:r>
      <w:r w:rsidRPr="005B5DDA">
        <w:t>uses, handles</w:t>
      </w:r>
      <w:r>
        <w:t>, generates</w:t>
      </w:r>
      <w:r w:rsidRPr="005B5DDA">
        <w:t xml:space="preserve"> or stores a hazardous chemical; or</w:t>
      </w:r>
    </w:p>
    <w:p w14:paraId="646B3F7D" w14:textId="77777777" w:rsidR="00145DDF" w:rsidRDefault="00145DDF" w:rsidP="00145DDF">
      <w:pPr>
        <w:pStyle w:val="DraftHeading3"/>
        <w:tabs>
          <w:tab w:val="right" w:pos="1757"/>
        </w:tabs>
        <w:ind w:left="1871" w:hanging="1871"/>
      </w:pPr>
      <w:r>
        <w:tab/>
      </w:r>
      <w:r w:rsidRPr="003B0B2C">
        <w:t>(b)</w:t>
      </w:r>
      <w:r>
        <w:tab/>
      </w:r>
      <w:r w:rsidRPr="005B5DDA">
        <w:t xml:space="preserve">operates, tests, maintains, repairs or decommissions a </w:t>
      </w:r>
      <w:r>
        <w:t xml:space="preserve">storage or </w:t>
      </w:r>
      <w:r w:rsidRPr="005B5DDA">
        <w:t>handling system for a hazardous chemical; or</w:t>
      </w:r>
    </w:p>
    <w:p w14:paraId="646B3F7E" w14:textId="77777777" w:rsidR="00145DDF" w:rsidRDefault="00145DDF" w:rsidP="00145DDF">
      <w:pPr>
        <w:pStyle w:val="DraftHeading3"/>
        <w:tabs>
          <w:tab w:val="right" w:pos="1757"/>
        </w:tabs>
        <w:ind w:left="1871" w:hanging="1871"/>
      </w:pPr>
      <w:r>
        <w:tab/>
      </w:r>
      <w:r w:rsidRPr="003B0B2C">
        <w:t>(c)</w:t>
      </w:r>
      <w:r>
        <w:tab/>
      </w:r>
      <w:r w:rsidRPr="005B5DDA">
        <w:t>is likely to be exposed to a hazardous chemical.</w:t>
      </w:r>
    </w:p>
    <w:p w14:paraId="3AF670C2" w14:textId="77777777" w:rsidR="00DE2642" w:rsidRDefault="00DE2642" w:rsidP="00DE2642">
      <w:pPr>
        <w:pStyle w:val="BodySectionSub"/>
      </w:pPr>
      <w:r>
        <w:t xml:space="preserve">Maximum penalty: </w:t>
      </w:r>
      <w:r w:rsidRPr="001A343C">
        <w:t>tier E monetary penalty.</w:t>
      </w:r>
    </w:p>
    <w:p w14:paraId="646B3F82" w14:textId="77777777" w:rsidR="00145DDF" w:rsidRDefault="00145DDF" w:rsidP="00145DDF">
      <w:pPr>
        <w:pStyle w:val="DraftHeading2"/>
        <w:tabs>
          <w:tab w:val="right" w:pos="1247"/>
        </w:tabs>
        <w:ind w:left="1361" w:hanging="1361"/>
      </w:pPr>
      <w:r>
        <w:tab/>
      </w:r>
      <w:r w:rsidRPr="003B0B2C">
        <w:t>(2)</w:t>
      </w:r>
      <w:r>
        <w:tab/>
      </w:r>
      <w:r w:rsidRPr="005B5DDA">
        <w:t>The person must ensure that the</w:t>
      </w:r>
      <w:r>
        <w:t xml:space="preserve"> </w:t>
      </w:r>
      <w:r w:rsidRPr="005B5DDA">
        <w:t xml:space="preserve">supervision of the worker </w:t>
      </w:r>
      <w:r>
        <w:t>is suitable</w:t>
      </w:r>
      <w:r w:rsidRPr="005B5DDA">
        <w:t xml:space="preserve"> </w:t>
      </w:r>
      <w:r>
        <w:t>and adequate having regard to</w:t>
      </w:r>
      <w:r w:rsidRPr="005B5DDA">
        <w:t>:</w:t>
      </w:r>
    </w:p>
    <w:p w14:paraId="646B3F83" w14:textId="77777777" w:rsidR="00145DDF" w:rsidRDefault="00145DDF" w:rsidP="00145DDF">
      <w:pPr>
        <w:pStyle w:val="DraftHeading3"/>
        <w:tabs>
          <w:tab w:val="right" w:pos="1757"/>
        </w:tabs>
        <w:ind w:left="1871" w:hanging="1871"/>
      </w:pPr>
      <w:r>
        <w:tab/>
        <w:t>(a)</w:t>
      </w:r>
      <w:r>
        <w:tab/>
        <w:t>the nature of the risks associated with the hazardous chemical; and</w:t>
      </w:r>
    </w:p>
    <w:p w14:paraId="646B3F84" w14:textId="77777777" w:rsidR="00145DDF" w:rsidRDefault="00145DDF" w:rsidP="00145DDF">
      <w:pPr>
        <w:pStyle w:val="DraftHeading3"/>
        <w:tabs>
          <w:tab w:val="right" w:pos="1757"/>
        </w:tabs>
        <w:ind w:left="1871" w:hanging="1871"/>
      </w:pPr>
      <w:r>
        <w:tab/>
        <w:t>(b)</w:t>
      </w:r>
      <w:r>
        <w:tab/>
        <w:t xml:space="preserve">the information, training and instruction required under regulation </w:t>
      </w:r>
      <w:r w:rsidR="004830E9">
        <w:t>39</w:t>
      </w:r>
      <w:r>
        <w:t>.</w:t>
      </w:r>
    </w:p>
    <w:p w14:paraId="646B3F85" w14:textId="77777777" w:rsidR="00145DDF" w:rsidRPr="00705B6D" w:rsidRDefault="00145DDF" w:rsidP="00145DDF">
      <w:pPr>
        <w:pStyle w:val="DraftSub-sectionNote"/>
        <w:tabs>
          <w:tab w:val="right" w:pos="1814"/>
        </w:tabs>
        <w:ind w:left="1361"/>
        <w:rPr>
          <w:b/>
        </w:rPr>
      </w:pPr>
      <w:r w:rsidRPr="00705B6D">
        <w:rPr>
          <w:b/>
        </w:rPr>
        <w:t>Note</w:t>
      </w:r>
    </w:p>
    <w:p w14:paraId="646B3F86" w14:textId="77777777" w:rsidR="007162D7" w:rsidRDefault="00145DDF" w:rsidP="00145DDF">
      <w:pPr>
        <w:pStyle w:val="DraftSub-sectionNote"/>
        <w:tabs>
          <w:tab w:val="right" w:pos="1814"/>
        </w:tabs>
        <w:ind w:left="1361"/>
      </w:pPr>
      <w:r>
        <w:t>In addition, section 19(3)(f) of the Act requires the provision of information, training, instruction and supervision.</w:t>
      </w:r>
    </w:p>
    <w:p w14:paraId="646B3F88" w14:textId="77777777" w:rsidR="00145DDF" w:rsidRPr="005B5DDA" w:rsidRDefault="00145DDF" w:rsidP="0013567F">
      <w:pPr>
        <w:pStyle w:val="StyleHeading-DIVISIONLeftLeft0cmHanging275cm"/>
      </w:pPr>
      <w:bookmarkStart w:id="556" w:name="_Toc141881024"/>
      <w:r>
        <w:t xml:space="preserve">Division 8 </w:t>
      </w:r>
      <w:r>
        <w:tab/>
      </w:r>
      <w:r w:rsidRPr="005B5DDA">
        <w:t>Prohibition</w:t>
      </w:r>
      <w:r>
        <w:t>,</w:t>
      </w:r>
      <w:r w:rsidRPr="005B5DDA">
        <w:t xml:space="preserve"> authorisation</w:t>
      </w:r>
      <w:r>
        <w:t xml:space="preserve"> </w:t>
      </w:r>
      <w:r w:rsidRPr="00720C54">
        <w:t>and restricted use</w:t>
      </w:r>
      <w:bookmarkEnd w:id="556"/>
    </w:p>
    <w:p w14:paraId="646B3F89" w14:textId="77777777" w:rsidR="00145DDF" w:rsidRPr="007562EC" w:rsidRDefault="00145DDF" w:rsidP="00C92295">
      <w:pPr>
        <w:pStyle w:val="StyleDraftHeading1Left0cmHanging15cm1"/>
      </w:pPr>
      <w:bookmarkStart w:id="557" w:name="_Ref274918942"/>
      <w:r>
        <w:tab/>
      </w:r>
      <w:bookmarkStart w:id="558" w:name="_Toc141881025"/>
      <w:r>
        <w:t>380</w:t>
      </w:r>
      <w:r>
        <w:tab/>
      </w:r>
      <w:r w:rsidRPr="005B5DDA">
        <w:t xml:space="preserve">Using, handling and storing </w:t>
      </w:r>
      <w:r w:rsidRPr="00720C54">
        <w:t>prohibited carcinogens</w:t>
      </w:r>
      <w:bookmarkEnd w:id="557"/>
      <w:bookmarkEnd w:id="558"/>
      <w:r>
        <w:t xml:space="preserve"> </w:t>
      </w:r>
    </w:p>
    <w:p w14:paraId="646B3F8A" w14:textId="77777777" w:rsidR="00145DDF" w:rsidRPr="005B5DDA"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w:t>
      </w:r>
      <w:r w:rsidRPr="005B5DDA">
        <w:lastRenderedPageBreak/>
        <w:t xml:space="preserve">to use, handle or store, a </w:t>
      </w:r>
      <w:r w:rsidRPr="00720C54">
        <w:t>prohibited carcinogen</w:t>
      </w:r>
      <w:r w:rsidRPr="005B5DDA">
        <w:t xml:space="preserve"> </w:t>
      </w:r>
      <w:r>
        <w:t>referred to</w:t>
      </w:r>
      <w:r w:rsidRPr="005B5DDA">
        <w:t xml:space="preserve"> in </w:t>
      </w:r>
      <w:r>
        <w:t>Schedule</w:t>
      </w:r>
      <w:r w:rsidRPr="00720C54">
        <w:t xml:space="preserve"> </w:t>
      </w:r>
      <w:r>
        <w:t>10</w:t>
      </w:r>
      <w:r w:rsidRPr="005B5DDA">
        <w:t>, table </w:t>
      </w:r>
      <w:r>
        <w:t>10</w:t>
      </w:r>
      <w:r w:rsidRPr="005B5DDA">
        <w:t>.1, column 2 unless:</w:t>
      </w:r>
    </w:p>
    <w:p w14:paraId="646B3F8B"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w:t>
      </w:r>
      <w:r w:rsidRPr="00720C54">
        <w:t>prohibited carcinogen</w:t>
      </w:r>
      <w:r w:rsidRPr="005B5DDA">
        <w:t xml:space="preserve"> is used, handled or stored for </w:t>
      </w:r>
      <w:r w:rsidRPr="00720C54">
        <w:t>genuine</w:t>
      </w:r>
      <w:r w:rsidRPr="005B5DDA">
        <w:t xml:space="preserve"> research or analysis; and</w:t>
      </w:r>
    </w:p>
    <w:p w14:paraId="646B3F8C" w14:textId="77777777" w:rsidR="00145DDF" w:rsidRDefault="00145DDF" w:rsidP="00145DDF">
      <w:pPr>
        <w:pStyle w:val="DraftHeading3"/>
        <w:tabs>
          <w:tab w:val="right" w:pos="1757"/>
        </w:tabs>
        <w:ind w:left="1871" w:hanging="1871"/>
      </w:pPr>
      <w:r>
        <w:tab/>
      </w:r>
      <w:r w:rsidRPr="003B0B2C">
        <w:t>(b)</w:t>
      </w:r>
      <w:r>
        <w:tab/>
      </w:r>
      <w:r w:rsidRPr="005B5DDA">
        <w:t xml:space="preserve">the regulator has authorised the use, handling or storage of the </w:t>
      </w:r>
      <w:r w:rsidRPr="00720C54">
        <w:t>prohibited carcinogen</w:t>
      </w:r>
      <w:r w:rsidRPr="005B5DDA">
        <w:t xml:space="preserve"> </w:t>
      </w:r>
      <w:r>
        <w:t>under</w:t>
      </w:r>
      <w:r w:rsidRPr="005B5DDA">
        <w:t xml:space="preserve"> regulation </w:t>
      </w:r>
      <w:r>
        <w:t>384</w:t>
      </w:r>
      <w:r w:rsidRPr="005B5DDA">
        <w:t>.</w:t>
      </w:r>
    </w:p>
    <w:p w14:paraId="646B3F8D" w14:textId="77777777" w:rsidR="00145DDF" w:rsidRPr="009701B7" w:rsidRDefault="00145DDF" w:rsidP="00145DDF">
      <w:pPr>
        <w:pStyle w:val="DraftSub-sectionNote"/>
        <w:tabs>
          <w:tab w:val="right" w:pos="1814"/>
        </w:tabs>
        <w:ind w:left="1361"/>
        <w:rPr>
          <w:b/>
        </w:rPr>
      </w:pPr>
      <w:bookmarkStart w:id="559" w:name="_Ref274838650"/>
      <w:r w:rsidRPr="009701B7">
        <w:rPr>
          <w:b/>
        </w:rPr>
        <w:t>Note</w:t>
      </w:r>
    </w:p>
    <w:p w14:paraId="646B3F8E" w14:textId="77777777" w:rsidR="00145DDF" w:rsidRDefault="00145DDF" w:rsidP="00145DDF">
      <w:pPr>
        <w:pStyle w:val="DraftSub-sectionNote"/>
        <w:tabs>
          <w:tab w:val="right" w:pos="1814"/>
        </w:tabs>
        <w:ind w:left="1361"/>
      </w:pPr>
      <w:r>
        <w:t>See section 43 of the Act.</w:t>
      </w:r>
    </w:p>
    <w:p w14:paraId="646B3F8F" w14:textId="77777777" w:rsidR="00145DDF" w:rsidRPr="00720C54" w:rsidRDefault="00145DDF" w:rsidP="00C92295">
      <w:pPr>
        <w:pStyle w:val="StyleDraftHeading1Left0cmHanging15cm1"/>
      </w:pPr>
      <w:r>
        <w:tab/>
      </w:r>
      <w:bookmarkStart w:id="560" w:name="_Toc141881026"/>
      <w:r>
        <w:t>381</w:t>
      </w:r>
      <w:r>
        <w:tab/>
      </w:r>
      <w:r w:rsidRPr="00720C54">
        <w:t>Using, handling and storing restricted carcinogens</w:t>
      </w:r>
      <w:bookmarkEnd w:id="559"/>
      <w:bookmarkEnd w:id="560"/>
    </w:p>
    <w:p w14:paraId="646B3F90" w14:textId="77777777" w:rsidR="00145DDF"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to use, </w:t>
      </w:r>
      <w:r w:rsidRPr="00720C54">
        <w:t xml:space="preserve">handle or store, a restricted carcinogen </w:t>
      </w:r>
      <w:r>
        <w:t>referred to</w:t>
      </w:r>
      <w:r w:rsidRPr="00720C54">
        <w:t xml:space="preserve"> in an item in </w:t>
      </w:r>
      <w:r>
        <w:t>Schedule</w:t>
      </w:r>
      <w:r w:rsidRPr="00720C54">
        <w:t xml:space="preserve"> </w:t>
      </w:r>
      <w:r>
        <w:t>10</w:t>
      </w:r>
      <w:r w:rsidRPr="00720C54">
        <w:t>,</w:t>
      </w:r>
      <w:r w:rsidRPr="005B5DDA">
        <w:t xml:space="preserve"> table</w:t>
      </w:r>
      <w:r>
        <w:t> 10</w:t>
      </w:r>
      <w:r w:rsidRPr="005B5DDA">
        <w:t xml:space="preserve">.2, column 2 for a purpose </w:t>
      </w:r>
      <w:r>
        <w:t>referred to</w:t>
      </w:r>
      <w:r w:rsidRPr="005B5DDA">
        <w:t xml:space="preserve"> in column 3 for the item unless the regulator has authorised the use, handling or storage of the </w:t>
      </w:r>
      <w:r w:rsidRPr="00720C54">
        <w:t>restricted carcinogen</w:t>
      </w:r>
      <w:r w:rsidRPr="005B5DDA">
        <w:t xml:space="preserve"> </w:t>
      </w:r>
      <w:r>
        <w:t>under</w:t>
      </w:r>
      <w:r w:rsidRPr="005B5DDA">
        <w:t xml:space="preserve"> regulation </w:t>
      </w:r>
      <w:r>
        <w:t>384</w:t>
      </w:r>
      <w:r w:rsidRPr="005B5DDA">
        <w:t>.</w:t>
      </w:r>
    </w:p>
    <w:p w14:paraId="646B3F91" w14:textId="77777777" w:rsidR="00145DDF" w:rsidRPr="009701B7" w:rsidRDefault="00145DDF" w:rsidP="00145DDF">
      <w:pPr>
        <w:pStyle w:val="DraftSub-sectionNote"/>
        <w:tabs>
          <w:tab w:val="right" w:pos="1814"/>
        </w:tabs>
        <w:ind w:left="1361"/>
        <w:rPr>
          <w:b/>
        </w:rPr>
      </w:pPr>
      <w:r w:rsidRPr="009701B7">
        <w:rPr>
          <w:b/>
        </w:rPr>
        <w:t>Note</w:t>
      </w:r>
    </w:p>
    <w:p w14:paraId="646B3F92" w14:textId="77777777" w:rsidR="00145DDF" w:rsidRDefault="00145DDF" w:rsidP="00145DDF">
      <w:pPr>
        <w:pStyle w:val="DraftSub-sectionNote"/>
        <w:tabs>
          <w:tab w:val="right" w:pos="1814"/>
        </w:tabs>
        <w:ind w:left="1361"/>
      </w:pPr>
      <w:r>
        <w:t>See section 43 of the Act.</w:t>
      </w:r>
    </w:p>
    <w:p w14:paraId="646B3F93" w14:textId="77777777" w:rsidR="00145DDF" w:rsidRPr="00720C54" w:rsidRDefault="00145DDF" w:rsidP="00C92295">
      <w:pPr>
        <w:pStyle w:val="StyleDraftHeading1Left0cmHanging15cm1"/>
      </w:pPr>
      <w:bookmarkStart w:id="561" w:name="_Ref274835539"/>
      <w:r>
        <w:tab/>
      </w:r>
      <w:bookmarkStart w:id="562" w:name="_Toc141881027"/>
      <w:r>
        <w:t>382</w:t>
      </w:r>
      <w:r>
        <w:tab/>
      </w:r>
      <w:r w:rsidRPr="00720C54">
        <w:t>Using, handling and storing restricted hazardous chemicals</w:t>
      </w:r>
      <w:bookmarkEnd w:id="561"/>
      <w:bookmarkEnd w:id="562"/>
    </w:p>
    <w:p w14:paraId="646B3F94" w14:textId="77777777" w:rsidR="00145DDF" w:rsidRDefault="00145DDF" w:rsidP="00145DDF">
      <w:pPr>
        <w:pStyle w:val="DraftHeading2"/>
        <w:tabs>
          <w:tab w:val="right" w:pos="1247"/>
        </w:tabs>
        <w:ind w:left="1361" w:hanging="1361"/>
      </w:pPr>
      <w:r>
        <w:tab/>
      </w:r>
      <w:r w:rsidRPr="003B0B2C">
        <w:t>(1)</w:t>
      </w:r>
      <w:r>
        <w:tab/>
      </w:r>
      <w:r w:rsidRPr="00720C54">
        <w:t>A person conducting a business or undertaking at a workplace must not use, handle or store,</w:t>
      </w:r>
      <w:r>
        <w:t xml:space="preserve"> or</w:t>
      </w:r>
      <w:r w:rsidRPr="00720C54">
        <w:t xml:space="preserve"> </w:t>
      </w:r>
      <w:r>
        <w:t xml:space="preserve">direct </w:t>
      </w:r>
      <w:r w:rsidRPr="00720C54">
        <w:t xml:space="preserve">or allow a worker at the workplace to use, handle or store, a restricted hazardous chemical </w:t>
      </w:r>
      <w:r>
        <w:t>referred to</w:t>
      </w:r>
      <w:r w:rsidRPr="00720C54">
        <w:t xml:space="preserve"> in an item in </w:t>
      </w:r>
      <w:r>
        <w:t>Schedule</w:t>
      </w:r>
      <w:r w:rsidRPr="00720C54">
        <w:t xml:space="preserve"> </w:t>
      </w:r>
      <w:r>
        <w:t>10</w:t>
      </w:r>
      <w:r w:rsidRPr="00720C54">
        <w:t xml:space="preserve">, table </w:t>
      </w:r>
      <w:r>
        <w:t>10</w:t>
      </w:r>
      <w:r w:rsidRPr="00720C54">
        <w:t xml:space="preserve">.3, column 2 for a purpose </w:t>
      </w:r>
      <w:r>
        <w:t>referred to</w:t>
      </w:r>
      <w:r w:rsidRPr="00720C54">
        <w:t xml:space="preserve"> in column 3 for the item.</w:t>
      </w:r>
    </w:p>
    <w:p w14:paraId="646B3F95" w14:textId="77777777" w:rsidR="00D151D8" w:rsidRPr="009701B7" w:rsidRDefault="00D151D8" w:rsidP="00D151D8">
      <w:pPr>
        <w:pStyle w:val="DraftSub-sectionNote"/>
        <w:tabs>
          <w:tab w:val="right" w:pos="1814"/>
        </w:tabs>
        <w:ind w:left="1361"/>
        <w:rPr>
          <w:b/>
        </w:rPr>
      </w:pPr>
      <w:r w:rsidRPr="009701B7">
        <w:rPr>
          <w:b/>
        </w:rPr>
        <w:t>Note</w:t>
      </w:r>
    </w:p>
    <w:p w14:paraId="646B3F96" w14:textId="77777777" w:rsidR="00D151D8" w:rsidRDefault="00D151D8" w:rsidP="00D151D8">
      <w:pPr>
        <w:pStyle w:val="DraftSub-sectionNote"/>
        <w:tabs>
          <w:tab w:val="right" w:pos="1814"/>
        </w:tabs>
        <w:ind w:left="1361"/>
      </w:pPr>
      <w:r>
        <w:t>See section 43 of the Act.</w:t>
      </w:r>
    </w:p>
    <w:p w14:paraId="646B3F97" w14:textId="77777777" w:rsidR="00145DDF" w:rsidRDefault="00145DDF" w:rsidP="00145DDF">
      <w:pPr>
        <w:pStyle w:val="DraftHeading2"/>
        <w:tabs>
          <w:tab w:val="right" w:pos="1247"/>
        </w:tabs>
        <w:ind w:left="1361" w:hanging="1361"/>
      </w:pPr>
      <w:r>
        <w:tab/>
      </w:r>
      <w:r w:rsidRPr="003B0B2C">
        <w:t>(2)</w:t>
      </w:r>
      <w:r>
        <w:tab/>
      </w:r>
      <w:r w:rsidRPr="00720C54">
        <w:t>A person conducting a business or undertaking at a workplace must not use, handle or store, or</w:t>
      </w:r>
      <w:r>
        <w:t xml:space="preserve"> direct or</w:t>
      </w:r>
      <w:r w:rsidRPr="00720C54">
        <w:t xml:space="preserve"> allow a worker at the workplace to use, handle or store, polychlorinated biphenyls (PCBs) unless</w:t>
      </w:r>
      <w:r>
        <w:t xml:space="preserve"> the use, handling or storage is:</w:t>
      </w:r>
    </w:p>
    <w:p w14:paraId="646B3F98" w14:textId="77777777" w:rsidR="00145DDF" w:rsidRDefault="00145DDF" w:rsidP="00145DDF">
      <w:pPr>
        <w:pStyle w:val="DraftHeading3"/>
        <w:tabs>
          <w:tab w:val="right" w:pos="1757"/>
        </w:tabs>
        <w:ind w:left="1871" w:hanging="1871"/>
      </w:pPr>
      <w:r>
        <w:tab/>
        <w:t>(a)</w:t>
      </w:r>
      <w:r>
        <w:tab/>
      </w:r>
      <w:r w:rsidRPr="00720C54">
        <w:t>in relation to existing electrical equipment or construction material</w:t>
      </w:r>
      <w:r>
        <w:t>; or</w:t>
      </w:r>
    </w:p>
    <w:p w14:paraId="646B3F99" w14:textId="77777777" w:rsidR="00145DDF" w:rsidRDefault="00145DDF" w:rsidP="00145DDF">
      <w:pPr>
        <w:pStyle w:val="DraftHeading3"/>
        <w:tabs>
          <w:tab w:val="right" w:pos="1757"/>
        </w:tabs>
        <w:ind w:left="1871" w:hanging="1871"/>
      </w:pPr>
      <w:r>
        <w:tab/>
        <w:t>(b)</w:t>
      </w:r>
      <w:r>
        <w:tab/>
        <w:t>for disposal purposes; or</w:t>
      </w:r>
    </w:p>
    <w:p w14:paraId="646B3F9A" w14:textId="77777777" w:rsidR="00145DDF" w:rsidRDefault="00145DDF" w:rsidP="00145DDF">
      <w:pPr>
        <w:pStyle w:val="DraftHeading3"/>
        <w:tabs>
          <w:tab w:val="right" w:pos="1757"/>
        </w:tabs>
        <w:ind w:left="1871" w:hanging="1871"/>
      </w:pPr>
      <w:r>
        <w:tab/>
        <w:t>(c)</w:t>
      </w:r>
      <w:r>
        <w:tab/>
        <w:t>for genuine research and analysis.</w:t>
      </w:r>
    </w:p>
    <w:p w14:paraId="646B3F9B" w14:textId="77777777" w:rsidR="00145DDF" w:rsidRPr="009701B7" w:rsidRDefault="00145DDF" w:rsidP="00145DDF">
      <w:pPr>
        <w:pStyle w:val="DraftSub-sectionNote"/>
        <w:tabs>
          <w:tab w:val="right" w:pos="1814"/>
        </w:tabs>
        <w:ind w:left="1361"/>
        <w:rPr>
          <w:b/>
        </w:rPr>
      </w:pPr>
      <w:r w:rsidRPr="009701B7">
        <w:rPr>
          <w:b/>
        </w:rPr>
        <w:t>Note</w:t>
      </w:r>
    </w:p>
    <w:p w14:paraId="646B3F9C" w14:textId="77777777" w:rsidR="00145DDF" w:rsidRDefault="00145DDF" w:rsidP="00145DDF">
      <w:pPr>
        <w:pStyle w:val="DraftSub-sectionNote"/>
        <w:tabs>
          <w:tab w:val="right" w:pos="1814"/>
        </w:tabs>
        <w:ind w:left="1361"/>
      </w:pPr>
      <w:r>
        <w:t>See section 43 of the Act.</w:t>
      </w:r>
    </w:p>
    <w:p w14:paraId="646B3F9D" w14:textId="77777777" w:rsidR="00145DDF" w:rsidRDefault="00145DDF" w:rsidP="00C92295">
      <w:pPr>
        <w:pStyle w:val="StyleDraftHeading1Left0cmHanging15cm1"/>
      </w:pPr>
      <w:bookmarkStart w:id="563" w:name="_Ref266787760"/>
      <w:bookmarkStart w:id="564" w:name="_Ref274918968"/>
      <w:r>
        <w:lastRenderedPageBreak/>
        <w:tab/>
      </w:r>
      <w:bookmarkStart w:id="565" w:name="_Toc141881028"/>
      <w:r>
        <w:t>383</w:t>
      </w:r>
      <w:r>
        <w:tab/>
      </w:r>
      <w:r w:rsidRPr="005B5DDA">
        <w:t xml:space="preserve">Application for authorisation to use, handle or store </w:t>
      </w:r>
      <w:bookmarkEnd w:id="563"/>
      <w:r w:rsidRPr="00720C54">
        <w:t>prohibited and restricted carcinogens</w:t>
      </w:r>
      <w:bookmarkEnd w:id="564"/>
      <w:bookmarkEnd w:id="565"/>
    </w:p>
    <w:p w14:paraId="646B3F9E" w14:textId="77777777" w:rsidR="00145DDF" w:rsidRDefault="00145DDF" w:rsidP="00145DDF">
      <w:pPr>
        <w:pStyle w:val="DraftHeading2"/>
        <w:tabs>
          <w:tab w:val="right" w:pos="1247"/>
        </w:tabs>
        <w:ind w:left="1361" w:hanging="1361"/>
      </w:pPr>
      <w:r>
        <w:tab/>
      </w:r>
      <w:r w:rsidRPr="003B0B2C">
        <w:t>(1)</w:t>
      </w:r>
      <w:r>
        <w:tab/>
      </w:r>
      <w:r w:rsidRPr="00720C54">
        <w:t xml:space="preserve">A person conducting a business or undertaking at a workplace may apply in writing to the regulator for authorisation to use, handle or store a prohibited carcinogen or restricted carcinogen </w:t>
      </w:r>
      <w:r>
        <w:t>referred to</w:t>
      </w:r>
      <w:r w:rsidRPr="00720C54">
        <w:t xml:space="preserve"> in </w:t>
      </w:r>
      <w:r>
        <w:t>Schedule</w:t>
      </w:r>
      <w:r w:rsidRPr="00720C54">
        <w:t xml:space="preserve"> </w:t>
      </w:r>
      <w:r>
        <w:t xml:space="preserve">10 </w:t>
      </w:r>
      <w:r w:rsidRPr="00720C54">
        <w:t>at the workplace.</w:t>
      </w:r>
    </w:p>
    <w:p w14:paraId="646B3F9F" w14:textId="77777777" w:rsidR="00145DDF" w:rsidRPr="00720C54" w:rsidRDefault="00145DDF" w:rsidP="00145DDF">
      <w:pPr>
        <w:pStyle w:val="DraftHeading2"/>
        <w:tabs>
          <w:tab w:val="right" w:pos="1247"/>
        </w:tabs>
        <w:ind w:left="1361" w:hanging="1361"/>
      </w:pPr>
      <w:r>
        <w:tab/>
      </w:r>
      <w:r w:rsidRPr="003B0B2C">
        <w:t>(2)</w:t>
      </w:r>
      <w:r>
        <w:tab/>
      </w:r>
      <w:r w:rsidRPr="00720C54">
        <w:t>The application must include the following information:</w:t>
      </w:r>
    </w:p>
    <w:p w14:paraId="646B3FA0" w14:textId="77777777" w:rsidR="00145DDF" w:rsidRDefault="00145DDF" w:rsidP="00145DDF">
      <w:pPr>
        <w:pStyle w:val="DraftHeading3"/>
        <w:tabs>
          <w:tab w:val="right" w:pos="1757"/>
        </w:tabs>
        <w:ind w:left="1871" w:hanging="1871"/>
      </w:pPr>
      <w:r>
        <w:tab/>
      </w:r>
      <w:r w:rsidRPr="003B0B2C">
        <w:t>(a)</w:t>
      </w:r>
      <w:r>
        <w:tab/>
      </w:r>
      <w:r w:rsidRPr="00720C54">
        <w:t xml:space="preserve">the </w:t>
      </w:r>
      <w:r>
        <w:t>applicant'</w:t>
      </w:r>
      <w:r w:rsidRPr="00720C54">
        <w:t>s</w:t>
      </w:r>
      <w:r>
        <w:t xml:space="preserve"> name and</w:t>
      </w:r>
      <w:r w:rsidRPr="00720C54">
        <w:t xml:space="preserve"> business address;</w:t>
      </w:r>
    </w:p>
    <w:p w14:paraId="646B3FA1" w14:textId="77777777" w:rsidR="00145DDF" w:rsidRPr="00D65BBF" w:rsidRDefault="00145DDF" w:rsidP="00145DDF">
      <w:pPr>
        <w:pStyle w:val="DraftHeading3"/>
        <w:tabs>
          <w:tab w:val="right" w:pos="1757"/>
        </w:tabs>
        <w:ind w:left="1871" w:hanging="1871"/>
      </w:pPr>
      <w:r>
        <w:tab/>
      </w:r>
      <w:r w:rsidRPr="00D65BBF">
        <w:t>(b)</w:t>
      </w:r>
      <w:r>
        <w:tab/>
        <w:t>if the applicant conducts the business or undertaking under a business name, that business name;</w:t>
      </w:r>
    </w:p>
    <w:p w14:paraId="646B3FA2" w14:textId="77777777" w:rsidR="00145DDF" w:rsidRPr="00720C54" w:rsidRDefault="00145DDF" w:rsidP="00145DDF">
      <w:pPr>
        <w:pStyle w:val="DraftHeading3"/>
        <w:tabs>
          <w:tab w:val="right" w:pos="1757"/>
        </w:tabs>
        <w:ind w:left="1871" w:hanging="1871"/>
      </w:pPr>
      <w:r>
        <w:tab/>
      </w:r>
      <w:r w:rsidRPr="003B0B2C">
        <w:t>(</w:t>
      </w:r>
      <w:r>
        <w:t>c</w:t>
      </w:r>
      <w:r w:rsidRPr="003B0B2C">
        <w:t>)</w:t>
      </w:r>
      <w:r>
        <w:tab/>
      </w:r>
      <w:r w:rsidRPr="00720C54">
        <w:t>the name and address of the supplier of the carcinogen;</w:t>
      </w:r>
    </w:p>
    <w:p w14:paraId="646B3FA3" w14:textId="77777777" w:rsidR="00145DDF" w:rsidRPr="00720C54" w:rsidRDefault="00145DDF" w:rsidP="00145DDF">
      <w:pPr>
        <w:pStyle w:val="DraftHeading3"/>
        <w:tabs>
          <w:tab w:val="right" w:pos="1757"/>
        </w:tabs>
        <w:ind w:left="1871" w:hanging="1871"/>
      </w:pPr>
      <w:r>
        <w:tab/>
      </w:r>
      <w:r w:rsidRPr="003B0B2C">
        <w:t>(</w:t>
      </w:r>
      <w:r>
        <w:t>d</w:t>
      </w:r>
      <w:r w:rsidRPr="003B0B2C">
        <w:t>)</w:t>
      </w:r>
      <w:r>
        <w:tab/>
      </w:r>
      <w:r w:rsidRPr="00720C54">
        <w:t>the address where the carcinogen will be used, handled or stored;</w:t>
      </w:r>
    </w:p>
    <w:p w14:paraId="646B3FA4" w14:textId="77777777" w:rsidR="00145DDF" w:rsidRDefault="00145DDF" w:rsidP="00145DDF">
      <w:pPr>
        <w:pStyle w:val="DraftHeading3"/>
        <w:tabs>
          <w:tab w:val="right" w:pos="1757"/>
        </w:tabs>
        <w:ind w:left="1871" w:hanging="1871"/>
      </w:pPr>
      <w:r>
        <w:tab/>
      </w:r>
      <w:r w:rsidRPr="003B0B2C">
        <w:t>(</w:t>
      </w:r>
      <w:r>
        <w:t>e</w:t>
      </w:r>
      <w:r w:rsidRPr="003B0B2C">
        <w:t>)</w:t>
      </w:r>
      <w:r>
        <w:tab/>
      </w:r>
      <w:r w:rsidRPr="00720C54">
        <w:t>the name of the carcinogen;</w:t>
      </w:r>
    </w:p>
    <w:p w14:paraId="646B3FA5" w14:textId="77777777" w:rsidR="00145DDF" w:rsidRPr="005B5DDA" w:rsidRDefault="00145DDF" w:rsidP="00145DDF">
      <w:pPr>
        <w:pStyle w:val="DraftHeading3"/>
        <w:tabs>
          <w:tab w:val="right" w:pos="1757"/>
        </w:tabs>
        <w:ind w:left="1871" w:hanging="1871"/>
      </w:pPr>
      <w:r>
        <w:tab/>
      </w:r>
      <w:r w:rsidRPr="003B0B2C">
        <w:t>(</w:t>
      </w:r>
      <w:r>
        <w:t>f</w:t>
      </w:r>
      <w:r w:rsidRPr="003B0B2C">
        <w:t>)</w:t>
      </w:r>
      <w:r>
        <w:tab/>
      </w:r>
      <w:r w:rsidRPr="005B5DDA">
        <w:t xml:space="preserve">the quantity of the </w:t>
      </w:r>
      <w:r w:rsidRPr="00720C54">
        <w:t>carcinogen</w:t>
      </w:r>
      <w:r w:rsidRPr="005B5DDA">
        <w:t xml:space="preserve"> to be used, handled or stored at the workplace each year;</w:t>
      </w:r>
    </w:p>
    <w:p w14:paraId="646B3FA6" w14:textId="77777777" w:rsidR="00145DDF" w:rsidRPr="005B5DDA" w:rsidRDefault="00145DDF" w:rsidP="00145DDF">
      <w:pPr>
        <w:pStyle w:val="DraftHeading3"/>
        <w:tabs>
          <w:tab w:val="right" w:pos="1757"/>
        </w:tabs>
        <w:ind w:left="1871" w:hanging="1871"/>
      </w:pPr>
      <w:r>
        <w:tab/>
      </w:r>
      <w:r w:rsidRPr="003B0B2C">
        <w:t>(</w:t>
      </w:r>
      <w:r>
        <w:t>g</w:t>
      </w:r>
      <w:r w:rsidRPr="003B0B2C">
        <w:t>)</w:t>
      </w:r>
      <w:r>
        <w:tab/>
      </w:r>
      <w:r w:rsidRPr="005B5DDA">
        <w:t xml:space="preserve">the purpose and activity for which the </w:t>
      </w:r>
      <w:r w:rsidRPr="00720C54">
        <w:t>carcinogen</w:t>
      </w:r>
      <w:r w:rsidRPr="005B5DDA">
        <w:t xml:space="preserve"> will be used, handled or stored;</w:t>
      </w:r>
    </w:p>
    <w:p w14:paraId="646B3FA7" w14:textId="77777777" w:rsidR="00145DDF" w:rsidRPr="005B5DDA" w:rsidRDefault="00145DDF" w:rsidP="00145DDF">
      <w:pPr>
        <w:pStyle w:val="DraftHeading3"/>
        <w:tabs>
          <w:tab w:val="right" w:pos="1757"/>
        </w:tabs>
        <w:ind w:left="1871" w:hanging="1871"/>
      </w:pPr>
      <w:r>
        <w:tab/>
      </w:r>
      <w:r w:rsidRPr="003B0B2C">
        <w:t>(</w:t>
      </w:r>
      <w:r>
        <w:t>h</w:t>
      </w:r>
      <w:r w:rsidRPr="003B0B2C">
        <w:t>)</w:t>
      </w:r>
      <w:r>
        <w:tab/>
      </w:r>
      <w:r w:rsidRPr="005B5DDA">
        <w:t xml:space="preserve">the number of workers that may be exposed to the </w:t>
      </w:r>
      <w:r w:rsidRPr="00720C54">
        <w:t>carcinogen</w:t>
      </w:r>
      <w:r w:rsidRPr="005B5DDA">
        <w:t>;</w:t>
      </w:r>
    </w:p>
    <w:p w14:paraId="646B3FA8" w14:textId="77777777" w:rsidR="00145DDF" w:rsidRDefault="00145DDF" w:rsidP="00145DDF">
      <w:pPr>
        <w:pStyle w:val="DraftHeading3"/>
        <w:tabs>
          <w:tab w:val="right" w:pos="1757"/>
        </w:tabs>
        <w:ind w:left="1871" w:hanging="1871"/>
      </w:pPr>
      <w:r>
        <w:tab/>
      </w:r>
      <w:r w:rsidRPr="003B0B2C">
        <w:t>(</w:t>
      </w:r>
      <w:r>
        <w:t>i</w:t>
      </w:r>
      <w:r w:rsidRPr="003B0B2C">
        <w:t>)</w:t>
      </w:r>
      <w:r>
        <w:tab/>
      </w:r>
      <w:r w:rsidRPr="005B5DDA">
        <w:t xml:space="preserve">information about </w:t>
      </w:r>
      <w:r>
        <w:t xml:space="preserve">how </w:t>
      </w:r>
      <w:r w:rsidRPr="005B5DDA">
        <w:t>the person</w:t>
      </w:r>
      <w:r>
        <w:t xml:space="preserve"> will manage risks to health and safety,</w:t>
      </w:r>
      <w:r w:rsidRPr="005B5DDA">
        <w:t xml:space="preserve"> including a summary of the steps taken, or to be taken, by the person in relation to the following:</w:t>
      </w:r>
    </w:p>
    <w:p w14:paraId="646B3FA9" w14:textId="77777777" w:rsidR="00145DDF" w:rsidRDefault="00145DDF" w:rsidP="00145DDF">
      <w:pPr>
        <w:pStyle w:val="DraftHeading4"/>
        <w:tabs>
          <w:tab w:val="right" w:pos="2268"/>
        </w:tabs>
        <w:ind w:left="2381" w:hanging="2381"/>
      </w:pPr>
      <w:r>
        <w:tab/>
      </w:r>
      <w:r w:rsidRPr="003B0B2C">
        <w:t>(i)</w:t>
      </w:r>
      <w:r>
        <w:tab/>
      </w:r>
      <w:r w:rsidRPr="005B5DDA">
        <w:t>hazard identification;</w:t>
      </w:r>
    </w:p>
    <w:p w14:paraId="646B3FAA" w14:textId="77777777" w:rsidR="00145DDF" w:rsidRDefault="00145DDF" w:rsidP="00145DDF">
      <w:pPr>
        <w:pStyle w:val="DraftHeading4"/>
        <w:tabs>
          <w:tab w:val="right" w:pos="2268"/>
        </w:tabs>
        <w:ind w:left="2381" w:hanging="2381"/>
      </w:pPr>
      <w:r>
        <w:tab/>
      </w:r>
      <w:r w:rsidRPr="00992DB3">
        <w:t>(ii)</w:t>
      </w:r>
      <w:r>
        <w:tab/>
      </w:r>
      <w:r w:rsidRPr="005B5DDA">
        <w:t>control measures;</w:t>
      </w:r>
    </w:p>
    <w:p w14:paraId="646B3FAB" w14:textId="77777777" w:rsidR="00145DDF" w:rsidRPr="005B5DDA" w:rsidRDefault="00145DDF" w:rsidP="00145DDF">
      <w:pPr>
        <w:pStyle w:val="DraftHeading4"/>
        <w:tabs>
          <w:tab w:val="right" w:pos="2268"/>
        </w:tabs>
        <w:ind w:left="2381" w:hanging="2381"/>
      </w:pPr>
      <w:r>
        <w:tab/>
      </w:r>
      <w:r w:rsidRPr="003B0B2C">
        <w:t>(i</w:t>
      </w:r>
      <w:r>
        <w:t>ii</w:t>
      </w:r>
      <w:r w:rsidRPr="003B0B2C">
        <w:t>)</w:t>
      </w:r>
      <w:r>
        <w:tab/>
      </w:r>
      <w:r w:rsidRPr="005B5DDA">
        <w:t xml:space="preserve">if elimination or substitution of the </w:t>
      </w:r>
      <w:r w:rsidRPr="00720C54">
        <w:t>carcinogen</w:t>
      </w:r>
      <w:r w:rsidRPr="005B5DDA">
        <w:t xml:space="preserve"> is not reasonably practicable—why the elimination or substitution is not reasonably practicable;</w:t>
      </w:r>
    </w:p>
    <w:p w14:paraId="646B3FAC" w14:textId="77777777" w:rsidR="00145DDF" w:rsidRDefault="00145DDF" w:rsidP="00145DDF">
      <w:pPr>
        <w:pStyle w:val="DraftHeading3"/>
        <w:tabs>
          <w:tab w:val="right" w:pos="1757"/>
        </w:tabs>
        <w:ind w:left="1871" w:hanging="1871"/>
      </w:pPr>
      <w:r>
        <w:tab/>
      </w:r>
      <w:r w:rsidRPr="003B0B2C">
        <w:t>(</w:t>
      </w:r>
      <w:r>
        <w:t>j</w:t>
      </w:r>
      <w:r w:rsidRPr="003B0B2C">
        <w:t>)</w:t>
      </w:r>
      <w:r>
        <w:tab/>
      </w:r>
      <w:r w:rsidRPr="005B5DDA">
        <w:t>any other information requested by the regulator.</w:t>
      </w:r>
    </w:p>
    <w:p w14:paraId="646B3FAD" w14:textId="77777777" w:rsidR="00145DDF" w:rsidRPr="005B5DDA" w:rsidRDefault="00145DDF" w:rsidP="00C92295">
      <w:pPr>
        <w:pStyle w:val="StyleDraftHeading1Left0cmHanging15cm1"/>
      </w:pPr>
      <w:bookmarkStart w:id="566" w:name="_Ref266801243"/>
      <w:bookmarkStart w:id="567" w:name="_Ref274905852"/>
      <w:r>
        <w:tab/>
      </w:r>
      <w:bookmarkStart w:id="568" w:name="_Toc141881029"/>
      <w:r>
        <w:t>384</w:t>
      </w:r>
      <w:r>
        <w:tab/>
      </w:r>
      <w:r w:rsidRPr="005B5DDA">
        <w:t xml:space="preserve">Authorisation to use, handle or store </w:t>
      </w:r>
      <w:bookmarkEnd w:id="566"/>
      <w:r w:rsidRPr="00720C54">
        <w:t>prohibited carcinogens and restricted carcinogens</w:t>
      </w:r>
      <w:bookmarkEnd w:id="567"/>
      <w:bookmarkEnd w:id="568"/>
    </w:p>
    <w:p w14:paraId="646B3FAE" w14:textId="77777777" w:rsidR="00145DDF" w:rsidRPr="00720C54" w:rsidRDefault="00145DDF" w:rsidP="00145DDF">
      <w:pPr>
        <w:pStyle w:val="DraftHeading2"/>
        <w:tabs>
          <w:tab w:val="right" w:pos="1247"/>
        </w:tabs>
        <w:ind w:left="1361" w:hanging="1361"/>
      </w:pPr>
      <w:r>
        <w:tab/>
      </w:r>
      <w:r w:rsidRPr="00465ECF">
        <w:t>(1)</w:t>
      </w:r>
      <w:r>
        <w:tab/>
      </w:r>
      <w:r w:rsidRPr="005B5DDA">
        <w:t xml:space="preserve">If a person applies under regulation </w:t>
      </w:r>
      <w:r>
        <w:t>383, the regulator may grant an</w:t>
      </w:r>
      <w:r w:rsidRPr="005B5DDA">
        <w:t xml:space="preserve"> authorisation to use, handle or store a </w:t>
      </w:r>
      <w:r w:rsidRPr="00720C54">
        <w:t>prohibited carcinogen</w:t>
      </w:r>
      <w:r>
        <w:t xml:space="preserve"> </w:t>
      </w:r>
      <w:r w:rsidRPr="00720C54">
        <w:t>or restricted carcinogen</w:t>
      </w:r>
      <w:r>
        <w:t xml:space="preserve"> under this regulation.</w:t>
      </w:r>
    </w:p>
    <w:p w14:paraId="646B3FAF" w14:textId="77777777" w:rsidR="00145DDF" w:rsidRDefault="00145DDF" w:rsidP="00145DDF">
      <w:pPr>
        <w:pStyle w:val="DraftHeading2"/>
        <w:tabs>
          <w:tab w:val="right" w:pos="1247"/>
        </w:tabs>
        <w:ind w:left="1361" w:hanging="1361"/>
      </w:pPr>
      <w:r>
        <w:tab/>
      </w:r>
      <w:r w:rsidRPr="00465ECF">
        <w:t>(</w:t>
      </w:r>
      <w:r>
        <w:t>2</w:t>
      </w:r>
      <w:r w:rsidRPr="00465ECF">
        <w:t>)</w:t>
      </w:r>
      <w:r>
        <w:tab/>
      </w:r>
      <w:r w:rsidRPr="00720C54">
        <w:t xml:space="preserve">The regulator may authorise the person to use, handle or store a prohibited carcinogen </w:t>
      </w:r>
      <w:r>
        <w:t>referred to</w:t>
      </w:r>
      <w:r w:rsidRPr="00720C54">
        <w:t xml:space="preserve"> in an item in </w:t>
      </w:r>
      <w:r>
        <w:t>Schedule</w:t>
      </w:r>
      <w:r w:rsidRPr="00720C54">
        <w:t xml:space="preserve"> </w:t>
      </w:r>
      <w:r>
        <w:t>10</w:t>
      </w:r>
      <w:r w:rsidRPr="00720C54">
        <w:t xml:space="preserve">, table </w:t>
      </w:r>
      <w:r>
        <w:lastRenderedPageBreak/>
        <w:t>10</w:t>
      </w:r>
      <w:r w:rsidRPr="00720C54">
        <w:t>.1 at the workplace only if the carcinogen will be used, handled or stored</w:t>
      </w:r>
      <w:r>
        <w:t xml:space="preserve"> only</w:t>
      </w:r>
      <w:r w:rsidRPr="00720C54">
        <w:t xml:space="preserve"> for genuine research or analysis.</w:t>
      </w:r>
    </w:p>
    <w:p w14:paraId="646B3FB0" w14:textId="77777777" w:rsidR="00145DDF" w:rsidRDefault="00145DDF" w:rsidP="00145DDF">
      <w:pPr>
        <w:pStyle w:val="DraftHeading2"/>
        <w:tabs>
          <w:tab w:val="right" w:pos="1247"/>
        </w:tabs>
        <w:ind w:left="1361" w:hanging="1361"/>
      </w:pPr>
      <w:r>
        <w:tab/>
      </w:r>
      <w:r w:rsidRPr="003B0B2C">
        <w:t>(</w:t>
      </w:r>
      <w:r>
        <w:t>3</w:t>
      </w:r>
      <w:r w:rsidRPr="003B0B2C">
        <w:t>)</w:t>
      </w:r>
      <w:r>
        <w:tab/>
      </w:r>
      <w:r w:rsidRPr="00720C54">
        <w:t xml:space="preserve">The regulator may authorise the person to use, handle or store a restricted carcinogen </w:t>
      </w:r>
      <w:r>
        <w:t>referred to</w:t>
      </w:r>
      <w:r w:rsidRPr="00720C54">
        <w:t xml:space="preserve"> in an item in </w:t>
      </w:r>
      <w:r>
        <w:t>Schedule</w:t>
      </w:r>
      <w:r w:rsidRPr="00720C54">
        <w:t xml:space="preserve"> </w:t>
      </w:r>
      <w:r>
        <w:t>10</w:t>
      </w:r>
      <w:r w:rsidRPr="00720C54">
        <w:t xml:space="preserve">, table </w:t>
      </w:r>
      <w:r>
        <w:t>10</w:t>
      </w:r>
      <w:r w:rsidRPr="00720C54">
        <w:t>.2 at the workplace only if the carcinogen will be used, handled or stored</w:t>
      </w:r>
      <w:r>
        <w:t xml:space="preserve"> only</w:t>
      </w:r>
      <w:r w:rsidRPr="00720C54">
        <w:t xml:space="preserve"> for a use </w:t>
      </w:r>
      <w:r>
        <w:t>referred to</w:t>
      </w:r>
      <w:r w:rsidRPr="00720C54">
        <w:t xml:space="preserve"> in column 3 for the item.</w:t>
      </w:r>
    </w:p>
    <w:p w14:paraId="646B3FB1" w14:textId="77777777" w:rsidR="00145DDF" w:rsidRDefault="00145DDF" w:rsidP="00145DDF">
      <w:pPr>
        <w:pStyle w:val="DraftHeading2"/>
        <w:tabs>
          <w:tab w:val="right" w:pos="1247"/>
        </w:tabs>
        <w:ind w:left="1361" w:hanging="1361"/>
      </w:pPr>
      <w:r>
        <w:tab/>
      </w:r>
      <w:r w:rsidRPr="003B0B2C">
        <w:t>(</w:t>
      </w:r>
      <w:r>
        <w:t>4</w:t>
      </w:r>
      <w:r w:rsidRPr="003B0B2C">
        <w:t>)</w:t>
      </w:r>
      <w:r>
        <w:tab/>
      </w:r>
      <w:r w:rsidRPr="005B5DDA">
        <w:t xml:space="preserve">The regulator may impose any conditions on the authorisation that the regulator considers necessary to achieve the objectives of the Act or these </w:t>
      </w:r>
      <w:r>
        <w:t>R</w:t>
      </w:r>
      <w:r w:rsidRPr="005B5DDA">
        <w:t>egulations.</w:t>
      </w:r>
    </w:p>
    <w:p w14:paraId="646B3FB2" w14:textId="77777777" w:rsidR="00145DDF" w:rsidRPr="00720C54" w:rsidRDefault="00145DDF" w:rsidP="00145DDF">
      <w:pPr>
        <w:pStyle w:val="DraftHeading2"/>
        <w:tabs>
          <w:tab w:val="right" w:pos="1247"/>
        </w:tabs>
        <w:ind w:left="1361" w:hanging="1361"/>
      </w:pPr>
      <w:r>
        <w:tab/>
      </w:r>
      <w:r w:rsidRPr="00465ECF">
        <w:t>(</w:t>
      </w:r>
      <w:r>
        <w:t>5</w:t>
      </w:r>
      <w:r w:rsidRPr="00465ECF">
        <w:t>)</w:t>
      </w:r>
      <w:r>
        <w:tab/>
        <w:t xml:space="preserve">The regulator </w:t>
      </w:r>
      <w:r w:rsidRPr="00720C54">
        <w:t xml:space="preserve">must refuse to authorise the use, handling or storage of the carcinogen for a use not </w:t>
      </w:r>
      <w:r>
        <w:t>referred to</w:t>
      </w:r>
      <w:r w:rsidRPr="00720C54">
        <w:t xml:space="preserve"> in this regulation.</w:t>
      </w:r>
    </w:p>
    <w:p w14:paraId="646B3FB3" w14:textId="77777777" w:rsidR="00145DDF" w:rsidRPr="00401AB6" w:rsidRDefault="00145DDF" w:rsidP="00145DDF">
      <w:pPr>
        <w:pStyle w:val="DraftSectionNote"/>
        <w:tabs>
          <w:tab w:val="right" w:pos="1304"/>
        </w:tabs>
        <w:ind w:left="850"/>
        <w:rPr>
          <w:b/>
        </w:rPr>
      </w:pPr>
      <w:r w:rsidRPr="00B16CD4">
        <w:rPr>
          <w:b/>
        </w:rPr>
        <w:t>Note</w:t>
      </w:r>
    </w:p>
    <w:p w14:paraId="646B3FB4" w14:textId="77777777" w:rsidR="00145DDF" w:rsidRDefault="00145DDF" w:rsidP="00145DDF">
      <w:pPr>
        <w:pStyle w:val="DraftSectionNote"/>
        <w:tabs>
          <w:tab w:val="right" w:pos="1304"/>
        </w:tabs>
        <w:ind w:left="850"/>
      </w:pPr>
      <w:r>
        <w:t>A decision to refuse an authorisation is a reviewable decision (see regulation 676).</w:t>
      </w:r>
    </w:p>
    <w:p w14:paraId="646B3FB5" w14:textId="77777777" w:rsidR="00145DDF" w:rsidRPr="005B5DDA" w:rsidRDefault="00145DDF" w:rsidP="00C92295">
      <w:pPr>
        <w:pStyle w:val="StyleDraftHeading1Left0cmHanging15cm1"/>
      </w:pPr>
      <w:bookmarkStart w:id="569" w:name="_Ref274823940"/>
      <w:r>
        <w:tab/>
      </w:r>
      <w:bookmarkStart w:id="570" w:name="_Toc141881030"/>
      <w:r>
        <w:t>385</w:t>
      </w:r>
      <w:r>
        <w:tab/>
      </w:r>
      <w:r w:rsidRPr="005B5DDA">
        <w:t>Changes to information in application to be reported</w:t>
      </w:r>
      <w:bookmarkEnd w:id="569"/>
      <w:bookmarkEnd w:id="570"/>
    </w:p>
    <w:p w14:paraId="646B3FB6" w14:textId="77777777" w:rsidR="00145DDF" w:rsidRDefault="00145DDF" w:rsidP="00145DDF">
      <w:pPr>
        <w:pStyle w:val="BodySectionSub"/>
      </w:pPr>
      <w:r w:rsidRPr="005B5DDA">
        <w:t xml:space="preserve">A person who applies under regulation </w:t>
      </w:r>
      <w:r>
        <w:t>383</w:t>
      </w:r>
      <w:r w:rsidRPr="005B5DDA">
        <w:t xml:space="preserve"> for authorisation to use, handle or store a </w:t>
      </w:r>
      <w:r>
        <w:t>prohibited carcinogen</w:t>
      </w:r>
      <w:r w:rsidRPr="005B5DDA">
        <w:t xml:space="preserve"> </w:t>
      </w:r>
      <w:r>
        <w:t>or restricted carcinogen</w:t>
      </w:r>
      <w:r w:rsidRPr="005B5DDA">
        <w:t xml:space="preserve"> must </w:t>
      </w:r>
      <w:r>
        <w:t xml:space="preserve">give the regulator written notice of </w:t>
      </w:r>
      <w:r w:rsidRPr="005B5DDA">
        <w:t xml:space="preserve">any change in the information given in the application before the change or as soon as practicable after the </w:t>
      </w:r>
      <w:r>
        <w:t>person becomes aware of the change</w:t>
      </w:r>
      <w:r w:rsidRPr="005B5DDA">
        <w:t>.</w:t>
      </w:r>
    </w:p>
    <w:p w14:paraId="646B3FB7" w14:textId="6ED4B03C" w:rsidR="00145DDF" w:rsidRDefault="00145DDF" w:rsidP="00145DDF">
      <w:pPr>
        <w:pStyle w:val="BodySectionSub"/>
      </w:pPr>
      <w:r>
        <w:t>Maximum penalty:</w:t>
      </w:r>
      <w:r w:rsidR="004D51B6">
        <w:t xml:space="preserve"> </w:t>
      </w:r>
      <w:r w:rsidR="004D51B6" w:rsidRPr="004D51B6">
        <w:t>tier G monetary penalty.</w:t>
      </w:r>
    </w:p>
    <w:p w14:paraId="646B3FBA" w14:textId="77777777" w:rsidR="00145DDF" w:rsidRPr="005B5DDA" w:rsidRDefault="00145DDF" w:rsidP="00C92295">
      <w:pPr>
        <w:pStyle w:val="StyleDraftHeading1Left0cmHanging15cm1"/>
      </w:pPr>
      <w:r>
        <w:tab/>
      </w:r>
      <w:bookmarkStart w:id="571" w:name="_Toc141881031"/>
      <w:r>
        <w:t>386</w:t>
      </w:r>
      <w:r>
        <w:tab/>
      </w:r>
      <w:r w:rsidRPr="005B5DDA">
        <w:t>Regulator may cancel authorisation</w:t>
      </w:r>
      <w:bookmarkEnd w:id="571"/>
    </w:p>
    <w:p w14:paraId="646B3FBB" w14:textId="77777777" w:rsidR="00145DDF" w:rsidRPr="005B5DDA" w:rsidRDefault="00145DDF" w:rsidP="00145DDF">
      <w:pPr>
        <w:pStyle w:val="BodySectionSub"/>
      </w:pPr>
      <w:r w:rsidRPr="005B5DDA">
        <w:t xml:space="preserve">The regulator may cancel an authorisation to use, handle or store </w:t>
      </w:r>
      <w:r>
        <w:t xml:space="preserve">a prohibited carcinogen or restricted carcinogen </w:t>
      </w:r>
      <w:r w:rsidRPr="005B5DDA">
        <w:t xml:space="preserve">given under regulation </w:t>
      </w:r>
      <w:r>
        <w:t>384</w:t>
      </w:r>
      <w:r w:rsidRPr="005B5DDA">
        <w:t xml:space="preserve"> if satisfied that:</w:t>
      </w:r>
    </w:p>
    <w:p w14:paraId="646B3FBC" w14:textId="77777777" w:rsidR="00145DDF" w:rsidRDefault="00145DDF" w:rsidP="00145DDF">
      <w:pPr>
        <w:pStyle w:val="DraftHeading3"/>
        <w:tabs>
          <w:tab w:val="right" w:pos="1757"/>
        </w:tabs>
        <w:ind w:left="1871" w:hanging="1871"/>
      </w:pPr>
      <w:r>
        <w:tab/>
      </w:r>
      <w:r w:rsidRPr="003B0B2C">
        <w:t>(a)</w:t>
      </w:r>
      <w:r>
        <w:tab/>
      </w:r>
      <w:r w:rsidRPr="005B5DDA">
        <w:t xml:space="preserve">the person </w:t>
      </w:r>
      <w:r>
        <w:t>granted</w:t>
      </w:r>
      <w:r w:rsidRPr="005B5DDA">
        <w:t xml:space="preserve"> the authorisation has not complied with a condition o</w:t>
      </w:r>
      <w:r>
        <w:t>n</w:t>
      </w:r>
      <w:r w:rsidRPr="005B5DDA">
        <w:t xml:space="preserve"> the authorisation; or</w:t>
      </w:r>
    </w:p>
    <w:p w14:paraId="646B3FBD" w14:textId="77777777" w:rsidR="00145DDF" w:rsidRDefault="00145DDF" w:rsidP="00145DDF">
      <w:pPr>
        <w:pStyle w:val="DraftHeading3"/>
        <w:tabs>
          <w:tab w:val="right" w:pos="1757"/>
        </w:tabs>
        <w:ind w:left="1871" w:hanging="1871"/>
      </w:pPr>
      <w:r>
        <w:tab/>
      </w:r>
      <w:r w:rsidRPr="003B0B2C">
        <w:t>(b)</w:t>
      </w:r>
      <w:r>
        <w:tab/>
      </w:r>
      <w:r w:rsidRPr="005B5DDA">
        <w:t xml:space="preserve">the risk to the health or safety of a worker that may be affected by using, handling or storing the </w:t>
      </w:r>
      <w:r>
        <w:t xml:space="preserve">carcinogen </w:t>
      </w:r>
      <w:r w:rsidRPr="005B5DDA">
        <w:t>has changed sin</w:t>
      </w:r>
      <w:r>
        <w:t>ce the authorisation was granted.</w:t>
      </w:r>
    </w:p>
    <w:p w14:paraId="646B3FBE" w14:textId="77777777" w:rsidR="00145DDF" w:rsidRPr="00401AB6" w:rsidRDefault="00145DDF" w:rsidP="00145DDF">
      <w:pPr>
        <w:pStyle w:val="DraftSectionNote"/>
        <w:tabs>
          <w:tab w:val="right" w:pos="1304"/>
        </w:tabs>
        <w:ind w:left="850"/>
        <w:rPr>
          <w:b/>
        </w:rPr>
      </w:pPr>
      <w:r w:rsidRPr="00B16CD4">
        <w:rPr>
          <w:b/>
        </w:rPr>
        <w:t>Note</w:t>
      </w:r>
    </w:p>
    <w:p w14:paraId="646B3FBF" w14:textId="77777777" w:rsidR="00145DDF" w:rsidRDefault="00145DDF" w:rsidP="00145DDF">
      <w:pPr>
        <w:pStyle w:val="DraftSectionNote"/>
        <w:tabs>
          <w:tab w:val="right" w:pos="1304"/>
        </w:tabs>
        <w:ind w:left="850"/>
      </w:pPr>
      <w:r>
        <w:t>A decision to cancel an authorisation is a reviewable decision (see regulation 676).</w:t>
      </w:r>
    </w:p>
    <w:p w14:paraId="646B3FC0" w14:textId="77777777" w:rsidR="00145DDF" w:rsidRPr="005B5DDA" w:rsidRDefault="00145DDF" w:rsidP="00C92295">
      <w:pPr>
        <w:pStyle w:val="StyleDraftHeading1Left0cmHanging15cm1"/>
      </w:pPr>
      <w:r>
        <w:tab/>
      </w:r>
      <w:bookmarkStart w:id="572" w:name="_Toc141881032"/>
      <w:r>
        <w:t>387</w:t>
      </w:r>
      <w:r>
        <w:tab/>
      </w:r>
      <w:r w:rsidRPr="005B5DDA">
        <w:t xml:space="preserve">Statement of exposure to be </w:t>
      </w:r>
      <w:r>
        <w:t>given</w:t>
      </w:r>
      <w:r w:rsidRPr="005B5DDA">
        <w:t xml:space="preserve"> to workers</w:t>
      </w:r>
      <w:bookmarkEnd w:id="572"/>
    </w:p>
    <w:p w14:paraId="646B3FC1"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if:</w:t>
      </w:r>
    </w:p>
    <w:p w14:paraId="646B3FC2" w14:textId="77777777" w:rsidR="00145DDF" w:rsidRPr="005B5DDA" w:rsidRDefault="00145DDF" w:rsidP="00145DDF">
      <w:pPr>
        <w:pStyle w:val="DraftHeading3"/>
        <w:tabs>
          <w:tab w:val="right" w:pos="1757"/>
        </w:tabs>
        <w:ind w:left="1871" w:hanging="1871"/>
      </w:pPr>
      <w:r>
        <w:tab/>
      </w:r>
      <w:r w:rsidRPr="003B0B2C">
        <w:t>(a)</w:t>
      </w:r>
      <w:r>
        <w:tab/>
      </w:r>
      <w:r w:rsidRPr="005B5DDA">
        <w:t xml:space="preserve">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 and</w:t>
      </w:r>
    </w:p>
    <w:p w14:paraId="646B3FC3" w14:textId="77777777" w:rsidR="00145DDF" w:rsidRPr="005B5DDA" w:rsidRDefault="00145DDF" w:rsidP="00145DDF">
      <w:pPr>
        <w:pStyle w:val="DraftHeading3"/>
        <w:tabs>
          <w:tab w:val="right" w:pos="1757"/>
        </w:tabs>
        <w:ind w:left="1871" w:hanging="1871"/>
      </w:pPr>
      <w:r>
        <w:lastRenderedPageBreak/>
        <w:tab/>
      </w:r>
      <w:r w:rsidRPr="003B0B2C">
        <w:t>(b)</w:t>
      </w:r>
      <w:r>
        <w:tab/>
      </w:r>
      <w:r w:rsidRPr="005B5DDA">
        <w:t xml:space="preserve">a worker uses, handles or stores the </w:t>
      </w:r>
      <w:r>
        <w:t>prohibited carcinogen</w:t>
      </w:r>
      <w:r w:rsidRPr="005B5DDA">
        <w:t xml:space="preserve"> </w:t>
      </w:r>
      <w:r>
        <w:t xml:space="preserve">or restricted carcinogen </w:t>
      </w:r>
      <w:r w:rsidRPr="005B5DDA">
        <w:t>at the workplace.</w:t>
      </w:r>
    </w:p>
    <w:p w14:paraId="646B3FC4" w14:textId="77777777" w:rsidR="00145DDF" w:rsidRPr="005B5DDA" w:rsidRDefault="00145DDF" w:rsidP="00145DDF">
      <w:pPr>
        <w:pStyle w:val="DraftHeading2"/>
        <w:tabs>
          <w:tab w:val="right" w:pos="1247"/>
        </w:tabs>
        <w:ind w:left="1361" w:hanging="1361"/>
      </w:pPr>
      <w:r>
        <w:tab/>
      </w:r>
      <w:r w:rsidRPr="003B0B2C">
        <w:t>(2)</w:t>
      </w:r>
      <w:r>
        <w:tab/>
      </w:r>
      <w:r w:rsidRPr="005B5DDA">
        <w:t>The person must give to the worker, at the end of the worker</w:t>
      </w:r>
      <w:r>
        <w:t>'</w:t>
      </w:r>
      <w:r w:rsidRPr="005B5DDA">
        <w:t xml:space="preserve">s </w:t>
      </w:r>
      <w:r>
        <w:t>engagement</w:t>
      </w:r>
      <w:r w:rsidRPr="005B5DDA">
        <w:t xml:space="preserve"> by the person, a written statement of the following:</w:t>
      </w:r>
    </w:p>
    <w:p w14:paraId="646B3FC5"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name of the </w:t>
      </w:r>
      <w:r>
        <w:t xml:space="preserve">prohibited or restricted carcinogen </w:t>
      </w:r>
      <w:r w:rsidRPr="005B5DDA">
        <w:t xml:space="preserve">to which the worker may have been exposed during the </w:t>
      </w:r>
      <w:r>
        <w:t>engagement</w:t>
      </w:r>
      <w:r w:rsidRPr="005B5DDA">
        <w:t>;</w:t>
      </w:r>
    </w:p>
    <w:p w14:paraId="646B3FC6" w14:textId="77777777" w:rsidR="00145DDF" w:rsidRPr="005B5DDA" w:rsidRDefault="00145DDF" w:rsidP="00145DDF">
      <w:pPr>
        <w:pStyle w:val="DraftHeading3"/>
        <w:tabs>
          <w:tab w:val="right" w:pos="1757"/>
        </w:tabs>
        <w:ind w:left="1871" w:hanging="1871"/>
      </w:pPr>
      <w:r>
        <w:tab/>
      </w:r>
      <w:r w:rsidRPr="003B0B2C">
        <w:t>(b)</w:t>
      </w:r>
      <w:r>
        <w:tab/>
      </w:r>
      <w:r w:rsidRPr="005B5DDA">
        <w:t xml:space="preserve">the </w:t>
      </w:r>
      <w:r>
        <w:t>time</w:t>
      </w:r>
      <w:r w:rsidRPr="005B5DDA">
        <w:t xml:space="preserve"> the worker may have been exposed;</w:t>
      </w:r>
    </w:p>
    <w:p w14:paraId="646B3FC7" w14:textId="77777777" w:rsidR="00145DDF" w:rsidRDefault="00145DDF" w:rsidP="00145DDF">
      <w:pPr>
        <w:pStyle w:val="DraftHeading3"/>
        <w:tabs>
          <w:tab w:val="right" w:pos="1757"/>
        </w:tabs>
        <w:ind w:left="1871" w:hanging="1871"/>
      </w:pPr>
      <w:r>
        <w:tab/>
      </w:r>
      <w:r w:rsidRPr="003B0B2C">
        <w:t>(c)</w:t>
      </w:r>
      <w:r>
        <w:tab/>
      </w:r>
      <w:r w:rsidRPr="005B5DDA">
        <w:t>how and where the worker may obtain records of the possible exposure;</w:t>
      </w:r>
    </w:p>
    <w:p w14:paraId="646B3FC8" w14:textId="77777777" w:rsidR="00145DDF" w:rsidRDefault="00145DDF" w:rsidP="00145DDF">
      <w:pPr>
        <w:pStyle w:val="DraftHeading3"/>
        <w:tabs>
          <w:tab w:val="right" w:pos="1757"/>
        </w:tabs>
        <w:ind w:left="1871" w:hanging="1871"/>
      </w:pPr>
      <w:r>
        <w:tab/>
      </w:r>
      <w:r w:rsidRPr="003B0B2C">
        <w:t>(d)</w:t>
      </w:r>
      <w:r>
        <w:tab/>
      </w:r>
      <w:r w:rsidRPr="005B5DDA">
        <w:t>whether the worker should undertake regular health assessments, and the relevant tests to undertake.</w:t>
      </w:r>
    </w:p>
    <w:p w14:paraId="646B3FC9" w14:textId="13E237E3" w:rsidR="00145DDF" w:rsidRDefault="00145DDF" w:rsidP="00145DDF">
      <w:pPr>
        <w:pStyle w:val="BodySectionSub"/>
      </w:pPr>
      <w:r>
        <w:t>Maximum penalty:</w:t>
      </w:r>
      <w:r w:rsidR="004D51B6">
        <w:t xml:space="preserve"> </w:t>
      </w:r>
      <w:r w:rsidR="004D51B6" w:rsidRPr="004D51B6">
        <w:t>tier G monetary penalty.</w:t>
      </w:r>
    </w:p>
    <w:p w14:paraId="646B3FCC" w14:textId="77777777" w:rsidR="00145DDF" w:rsidRPr="005B5DDA" w:rsidRDefault="00145DDF" w:rsidP="00C92295">
      <w:pPr>
        <w:pStyle w:val="StyleDraftHeading1Left0cmHanging15cm1"/>
      </w:pPr>
      <w:r>
        <w:tab/>
      </w:r>
      <w:bookmarkStart w:id="573" w:name="_Toc141881033"/>
      <w:r>
        <w:t>388</w:t>
      </w:r>
      <w:r>
        <w:tab/>
      </w:r>
      <w:r w:rsidRPr="005B5DDA">
        <w:t>Records to be kept</w:t>
      </w:r>
      <w:bookmarkEnd w:id="573"/>
    </w:p>
    <w:p w14:paraId="646B3FC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w:t>
      </w:r>
    </w:p>
    <w:p w14:paraId="646B3FCE" w14:textId="77777777" w:rsidR="00145DDF" w:rsidRPr="005B5DDA" w:rsidRDefault="00145DDF" w:rsidP="00145DDF">
      <w:pPr>
        <w:pStyle w:val="DraftHeading2"/>
        <w:tabs>
          <w:tab w:val="right" w:pos="1247"/>
        </w:tabs>
        <w:ind w:left="1361" w:hanging="1361"/>
      </w:pPr>
      <w:r>
        <w:tab/>
      </w:r>
      <w:r w:rsidRPr="003B0B2C">
        <w:t>(2)</w:t>
      </w:r>
      <w:r>
        <w:tab/>
      </w:r>
      <w:r w:rsidRPr="005B5DDA">
        <w:t>The person must:</w:t>
      </w:r>
    </w:p>
    <w:p w14:paraId="646B3FCF" w14:textId="77777777" w:rsidR="00145DDF" w:rsidRDefault="00145DDF" w:rsidP="00145DDF">
      <w:pPr>
        <w:pStyle w:val="DraftHeading3"/>
        <w:tabs>
          <w:tab w:val="right" w:pos="1757"/>
        </w:tabs>
        <w:ind w:left="1871" w:hanging="1871"/>
      </w:pPr>
      <w:r>
        <w:tab/>
      </w:r>
      <w:r w:rsidRPr="003B0B2C">
        <w:t>(a)</w:t>
      </w:r>
      <w:r>
        <w:tab/>
        <w:t xml:space="preserve">record </w:t>
      </w:r>
      <w:r w:rsidRPr="005B5DDA">
        <w:t xml:space="preserve">the full name, date of birth and address of each worker likely to be exposed to the </w:t>
      </w:r>
      <w:r>
        <w:t xml:space="preserve">prohibited carcinogen or restricted carcinogen </w:t>
      </w:r>
      <w:r w:rsidRPr="005B5DDA">
        <w:t>during the period of authorisation;</w:t>
      </w:r>
      <w:r>
        <w:t xml:space="preserve"> and</w:t>
      </w:r>
    </w:p>
    <w:p w14:paraId="646B3FD0" w14:textId="77777777" w:rsidR="00145DDF" w:rsidRDefault="00145DDF" w:rsidP="00145DDF">
      <w:pPr>
        <w:pStyle w:val="DraftHeading3"/>
        <w:tabs>
          <w:tab w:val="right" w:pos="1757"/>
        </w:tabs>
        <w:ind w:left="1871" w:hanging="1871"/>
      </w:pPr>
      <w:r>
        <w:tab/>
      </w:r>
      <w:r w:rsidRPr="003B0B2C">
        <w:t>(b)</w:t>
      </w:r>
      <w:r>
        <w:tab/>
        <w:t xml:space="preserve">keep </w:t>
      </w:r>
      <w:r w:rsidRPr="005B5DDA">
        <w:t>a copy of each authorisation given to the person including any conditions imposed on the authorisation.</w:t>
      </w:r>
    </w:p>
    <w:p w14:paraId="646B3FD1" w14:textId="0B5E2FD0" w:rsidR="00145DDF" w:rsidRDefault="00145DDF" w:rsidP="00145DDF">
      <w:pPr>
        <w:pStyle w:val="BodySectionSub"/>
      </w:pPr>
      <w:r>
        <w:t>Maximum penalty:</w:t>
      </w:r>
      <w:r w:rsidR="004D51B6">
        <w:t xml:space="preserve"> </w:t>
      </w:r>
      <w:r w:rsidR="004D51B6" w:rsidRPr="004D51B6">
        <w:t>tier G monetary penalty.</w:t>
      </w:r>
    </w:p>
    <w:p w14:paraId="646B3FD4" w14:textId="77777777" w:rsidR="00145DDF" w:rsidRPr="006B3F06" w:rsidRDefault="00145DDF" w:rsidP="00145DDF">
      <w:pPr>
        <w:pStyle w:val="DraftHeading2"/>
        <w:tabs>
          <w:tab w:val="right" w:pos="1247"/>
        </w:tabs>
        <w:ind w:left="1361" w:hanging="1361"/>
      </w:pPr>
      <w:r>
        <w:tab/>
      </w:r>
      <w:r w:rsidRPr="006B3F06">
        <w:t>(3)</w:t>
      </w:r>
      <w:r>
        <w:tab/>
        <w:t>The person must keep the records for 30 years after the authorisation ends.</w:t>
      </w:r>
    </w:p>
    <w:p w14:paraId="646B3FD5" w14:textId="1D324797" w:rsidR="00145DDF" w:rsidRDefault="00145DDF" w:rsidP="00145DDF">
      <w:pPr>
        <w:pStyle w:val="BodySectionSub"/>
      </w:pPr>
      <w:r>
        <w:t>Maximum penalty:</w:t>
      </w:r>
      <w:r w:rsidR="004D51B6">
        <w:t xml:space="preserve"> </w:t>
      </w:r>
      <w:r w:rsidR="004D51B6" w:rsidRPr="004D51B6">
        <w:t>tier G monetary penalty.</w:t>
      </w:r>
    </w:p>
    <w:p w14:paraId="646B3FD8" w14:textId="77777777" w:rsidR="00145DDF" w:rsidRDefault="00145DDF" w:rsidP="0013567F">
      <w:pPr>
        <w:pStyle w:val="StyleHeading-DIVISIONLeftLeft0cmHanging275cm"/>
      </w:pPr>
      <w:bookmarkStart w:id="574" w:name="_Toc141881034"/>
      <w:r>
        <w:t xml:space="preserve">Division 9 </w:t>
      </w:r>
      <w:r>
        <w:tab/>
      </w:r>
      <w:r w:rsidRPr="005B5DDA">
        <w:t>Pipelines</w:t>
      </w:r>
      <w:bookmarkEnd w:id="574"/>
    </w:p>
    <w:p w14:paraId="646B3FD9" w14:textId="77777777" w:rsidR="00145DDF" w:rsidRPr="00FF2BCE" w:rsidRDefault="00145DDF" w:rsidP="00145DDF">
      <w:pPr>
        <w:pStyle w:val="DraftSectionNote"/>
        <w:tabs>
          <w:tab w:val="right" w:pos="1304"/>
        </w:tabs>
        <w:ind w:left="850"/>
        <w:rPr>
          <w:b/>
        </w:rPr>
      </w:pPr>
      <w:r w:rsidRPr="00254F49">
        <w:rPr>
          <w:b/>
        </w:rPr>
        <w:t>Note</w:t>
      </w:r>
    </w:p>
    <w:p w14:paraId="646B3FDA" w14:textId="77777777" w:rsidR="00145DDF" w:rsidRPr="00FF2BCE" w:rsidRDefault="00145DDF" w:rsidP="00145DDF">
      <w:pPr>
        <w:pStyle w:val="DraftSectionNote"/>
        <w:tabs>
          <w:tab w:val="right" w:pos="1304"/>
        </w:tabs>
        <w:ind w:left="850"/>
      </w:pPr>
      <w:r w:rsidRPr="00254F49">
        <w:t>See the jurisdictional note in the Appendix.</w:t>
      </w:r>
    </w:p>
    <w:p w14:paraId="646B3FDB" w14:textId="77777777" w:rsidR="00145DDF" w:rsidRPr="005B5DDA" w:rsidRDefault="00145DDF" w:rsidP="00C92295">
      <w:pPr>
        <w:pStyle w:val="StyleDraftHeading1Left0cmHanging15cm1"/>
      </w:pPr>
      <w:r>
        <w:tab/>
      </w:r>
      <w:bookmarkStart w:id="575" w:name="_Toc141881035"/>
      <w:r>
        <w:t>389</w:t>
      </w:r>
      <w:r>
        <w:tab/>
        <w:t>Management of risk by pipeline owner</w:t>
      </w:r>
      <w:bookmarkEnd w:id="575"/>
    </w:p>
    <w:p w14:paraId="646B3FDC" w14:textId="77777777" w:rsidR="00145DDF" w:rsidRDefault="00145DDF" w:rsidP="00145DDF">
      <w:pPr>
        <w:pStyle w:val="DraftHeading2"/>
        <w:tabs>
          <w:tab w:val="right" w:pos="1247"/>
        </w:tabs>
        <w:ind w:left="1361" w:hanging="1361"/>
      </w:pPr>
      <w:r>
        <w:tab/>
      </w:r>
      <w:r w:rsidRPr="003B0B2C">
        <w:t>(1)</w:t>
      </w:r>
      <w:r>
        <w:tab/>
        <w:t>The owner of a pipeline used to transfer hazardous chemicals must manage risks associated with the transfer of the hazardous chemicals through that pipeline.</w:t>
      </w:r>
    </w:p>
    <w:p w14:paraId="4D1F6690" w14:textId="77777777" w:rsidR="00DE2642" w:rsidRDefault="00DE2642" w:rsidP="00DE2642">
      <w:pPr>
        <w:pStyle w:val="BodySectionSub"/>
      </w:pPr>
      <w:r>
        <w:t xml:space="preserve">Maximum penalty: </w:t>
      </w:r>
      <w:r w:rsidRPr="001A343C">
        <w:t>tier E monetary penalty.</w:t>
      </w:r>
    </w:p>
    <w:p w14:paraId="646B3FE0" w14:textId="77777777" w:rsidR="00145DDF" w:rsidRPr="00BF2654" w:rsidRDefault="00145DDF" w:rsidP="00145DDF">
      <w:pPr>
        <w:pStyle w:val="DraftSub-sectionEg"/>
        <w:tabs>
          <w:tab w:val="right" w:pos="1814"/>
        </w:tabs>
        <w:rPr>
          <w:b/>
        </w:rPr>
      </w:pPr>
      <w:r w:rsidRPr="00B16CD4">
        <w:rPr>
          <w:b/>
        </w:rPr>
        <w:lastRenderedPageBreak/>
        <w:t>Example</w:t>
      </w:r>
    </w:p>
    <w:p w14:paraId="646B3FE1" w14:textId="77777777" w:rsidR="00145DDF" w:rsidRDefault="00145DDF" w:rsidP="00145DDF">
      <w:pPr>
        <w:pStyle w:val="DraftSub-sectionEg"/>
        <w:tabs>
          <w:tab w:val="right" w:pos="1814"/>
        </w:tabs>
      </w:pPr>
      <w:r w:rsidRPr="00B16CD4">
        <w:t>Risks associated with the testing, installation, commissioning, operation, maintenance and decommissioning of the pipeline.</w:t>
      </w:r>
    </w:p>
    <w:p w14:paraId="646B3FE2" w14:textId="77777777" w:rsidR="00145DDF" w:rsidRDefault="00145DDF" w:rsidP="00145DDF">
      <w:pPr>
        <w:pStyle w:val="DraftHeading2"/>
        <w:tabs>
          <w:tab w:val="right" w:pos="1247"/>
        </w:tabs>
        <w:ind w:left="1361" w:hanging="1361"/>
      </w:pPr>
      <w:r>
        <w:tab/>
      </w:r>
      <w:r w:rsidRPr="003B0B2C">
        <w:t>(2)</w:t>
      </w:r>
      <w:r>
        <w:tab/>
      </w:r>
      <w:r w:rsidRPr="005B5DDA">
        <w:t>The owner of a pipeline used to transfer hazardous chemicals must ensure</w:t>
      </w:r>
      <w:r>
        <w:t>,</w:t>
      </w:r>
      <w:r w:rsidRPr="005B5DDA">
        <w:t xml:space="preserve"> so far as is reasonably practicable</w:t>
      </w:r>
      <w:r>
        <w:t>,</w:t>
      </w:r>
      <w:r w:rsidRPr="005B5DDA">
        <w:t xml:space="preserve"> </w:t>
      </w:r>
      <w:r>
        <w:t xml:space="preserve">that </w:t>
      </w:r>
      <w:r w:rsidRPr="005B5DDA">
        <w:t>an activity, structure, equipment or substance that is not part of the pipeline does not affect the hazardous chemicals or the pipeline in a way that increases risk.</w:t>
      </w:r>
    </w:p>
    <w:p w14:paraId="599F7831" w14:textId="77777777" w:rsidR="00DE2642" w:rsidRDefault="00DE2642" w:rsidP="00DE2642">
      <w:pPr>
        <w:pStyle w:val="BodySectionSub"/>
      </w:pPr>
      <w:r>
        <w:t xml:space="preserve">Maximum penalty: </w:t>
      </w:r>
      <w:r w:rsidRPr="001A343C">
        <w:t>tier E monetary penalty.</w:t>
      </w:r>
    </w:p>
    <w:p w14:paraId="646B3FE6" w14:textId="77777777" w:rsidR="00145DDF" w:rsidRPr="005B5DDA" w:rsidRDefault="00145DDF" w:rsidP="00C92295">
      <w:pPr>
        <w:pStyle w:val="StyleDraftHeading1Left0cmHanging15cm1"/>
      </w:pPr>
      <w:r>
        <w:tab/>
      </w:r>
      <w:bookmarkStart w:id="576" w:name="_Toc141881036"/>
      <w:r>
        <w:t>390</w:t>
      </w:r>
      <w:r>
        <w:tab/>
      </w:r>
      <w:r w:rsidRPr="005B5DDA">
        <w:t>Pipeline builder</w:t>
      </w:r>
      <w:r>
        <w:t>'</w:t>
      </w:r>
      <w:r w:rsidRPr="005B5DDA">
        <w:t>s duties</w:t>
      </w:r>
      <w:bookmarkEnd w:id="576"/>
    </w:p>
    <w:p w14:paraId="646B3FE7" w14:textId="77777777" w:rsidR="00145DDF" w:rsidRPr="005B5DDA" w:rsidRDefault="00145DDF" w:rsidP="00145DDF">
      <w:pPr>
        <w:pStyle w:val="DraftHeading2"/>
        <w:tabs>
          <w:tab w:val="right" w:pos="1247"/>
        </w:tabs>
        <w:ind w:left="1361" w:hanging="1361"/>
      </w:pPr>
      <w:r>
        <w:tab/>
      </w:r>
      <w:r w:rsidRPr="003B0B2C">
        <w:t>(</w:t>
      </w:r>
      <w:r>
        <w:t>1</w:t>
      </w:r>
      <w:r w:rsidRPr="003B0B2C">
        <w:t>)</w:t>
      </w:r>
      <w:r>
        <w:tab/>
      </w:r>
      <w:r w:rsidRPr="005B5DDA">
        <w:t>This regulation applies to a person who intends to build a pipeline</w:t>
      </w:r>
      <w:r>
        <w:t xml:space="preserve"> that will</w:t>
      </w:r>
      <w:r w:rsidRPr="005B5DDA">
        <w:t>:</w:t>
      </w:r>
    </w:p>
    <w:p w14:paraId="646B3FE8" w14:textId="77777777" w:rsidR="00145DDF" w:rsidRPr="005B5DDA" w:rsidRDefault="00145DDF" w:rsidP="00145DDF">
      <w:pPr>
        <w:pStyle w:val="DraftHeading3"/>
        <w:tabs>
          <w:tab w:val="right" w:pos="1757"/>
        </w:tabs>
        <w:ind w:left="1871" w:hanging="1871"/>
      </w:pPr>
      <w:r>
        <w:tab/>
      </w:r>
      <w:r w:rsidRPr="003B0B2C">
        <w:t>(a)</w:t>
      </w:r>
      <w:r>
        <w:tab/>
      </w:r>
      <w:r w:rsidRPr="005B5DDA">
        <w:t>cross into a public place; and</w:t>
      </w:r>
    </w:p>
    <w:p w14:paraId="646B3FE9" w14:textId="77777777" w:rsidR="00145DDF" w:rsidRDefault="00145DDF" w:rsidP="00145DDF">
      <w:pPr>
        <w:pStyle w:val="DraftHeading3"/>
        <w:tabs>
          <w:tab w:val="right" w:pos="1757"/>
        </w:tabs>
        <w:ind w:left="1871" w:hanging="1871"/>
      </w:pPr>
      <w:r>
        <w:tab/>
      </w:r>
      <w:r w:rsidRPr="003B0B2C">
        <w:t>(b)</w:t>
      </w:r>
      <w:r>
        <w:tab/>
      </w:r>
      <w:r w:rsidRPr="005B5DDA">
        <w:t>be used to transfer</w:t>
      </w:r>
      <w:r>
        <w:t xml:space="preserve"> a</w:t>
      </w:r>
      <w:r w:rsidRPr="005B5DDA">
        <w:t xml:space="preserve"> </w:t>
      </w:r>
      <w:r>
        <w:t xml:space="preserve">Schedule 11 </w:t>
      </w:r>
      <w:r w:rsidRPr="005B5DDA">
        <w:t>hazardous chemica</w:t>
      </w:r>
      <w:r>
        <w:t>l.</w:t>
      </w:r>
    </w:p>
    <w:p w14:paraId="646B3FEA" w14:textId="77777777" w:rsidR="00145DDF" w:rsidRPr="005B5DDA" w:rsidRDefault="00145DDF" w:rsidP="00145DDF">
      <w:pPr>
        <w:pStyle w:val="DraftHeading2"/>
        <w:tabs>
          <w:tab w:val="right" w:pos="1247"/>
        </w:tabs>
        <w:ind w:left="1361" w:hanging="1361"/>
      </w:pPr>
      <w:r>
        <w:tab/>
      </w:r>
      <w:r w:rsidRPr="003B0B2C">
        <w:t>(2)</w:t>
      </w:r>
      <w:r>
        <w:tab/>
      </w:r>
      <w:r w:rsidRPr="005B5DDA">
        <w:t>The person must ensure that</w:t>
      </w:r>
      <w:r>
        <w:t>,</w:t>
      </w:r>
      <w:r w:rsidRPr="005B5DDA">
        <w:t xml:space="preserve"> before the building of the pipeline </w:t>
      </w:r>
      <w:r>
        <w:t>commences</w:t>
      </w:r>
      <w:r w:rsidRPr="005B5DDA">
        <w:t>, the regulator is given the following information:</w:t>
      </w:r>
    </w:p>
    <w:p w14:paraId="646B3FEB" w14:textId="77777777" w:rsidR="00145DDF" w:rsidRPr="005B5DDA" w:rsidRDefault="00145DDF" w:rsidP="00145DDF">
      <w:pPr>
        <w:pStyle w:val="DraftHeading3"/>
        <w:tabs>
          <w:tab w:val="right" w:pos="1757"/>
        </w:tabs>
        <w:ind w:left="1871" w:hanging="1871"/>
      </w:pPr>
      <w:r>
        <w:tab/>
      </w:r>
      <w:r w:rsidRPr="003B0B2C">
        <w:t>(a)</w:t>
      </w:r>
      <w:r>
        <w:tab/>
      </w:r>
      <w:r w:rsidRPr="005B5DDA">
        <w:t>the name of the pipeline</w:t>
      </w:r>
      <w:r>
        <w:t>'</w:t>
      </w:r>
      <w:r w:rsidRPr="005B5DDA">
        <w:t>s intended owner and operator;</w:t>
      </w:r>
    </w:p>
    <w:p w14:paraId="646B3FEC" w14:textId="77777777" w:rsidR="00145DDF" w:rsidRPr="005B5DDA" w:rsidRDefault="00145DDF" w:rsidP="00145DDF">
      <w:pPr>
        <w:pStyle w:val="DraftHeading3"/>
        <w:tabs>
          <w:tab w:val="right" w:pos="1757"/>
        </w:tabs>
        <w:ind w:left="1871" w:hanging="1871"/>
      </w:pPr>
      <w:r>
        <w:tab/>
      </w:r>
      <w:r w:rsidRPr="003B0B2C">
        <w:t>(b)</w:t>
      </w:r>
      <w:r>
        <w:tab/>
      </w:r>
      <w:r w:rsidRPr="005B5DDA">
        <w:t>the pipeline</w:t>
      </w:r>
      <w:r>
        <w:t>'</w:t>
      </w:r>
      <w:r w:rsidRPr="005B5DDA">
        <w:t>s specifications;</w:t>
      </w:r>
    </w:p>
    <w:p w14:paraId="646B3FED" w14:textId="77777777" w:rsidR="00145DDF" w:rsidRDefault="00145DDF" w:rsidP="00145DDF">
      <w:pPr>
        <w:pStyle w:val="DraftHeading3"/>
        <w:tabs>
          <w:tab w:val="right" w:pos="1757"/>
        </w:tabs>
        <w:ind w:left="1871" w:hanging="1871"/>
      </w:pPr>
      <w:r>
        <w:tab/>
      </w:r>
      <w:r w:rsidRPr="003B0B2C">
        <w:t>(c)</w:t>
      </w:r>
      <w:r>
        <w:tab/>
      </w:r>
      <w:r w:rsidRPr="005B5DDA">
        <w:t>the intended procedures for the operation, maintenance, renewal and relaying of the pipeline;</w:t>
      </w:r>
    </w:p>
    <w:p w14:paraId="646B3FEE" w14:textId="77777777" w:rsidR="00145DDF" w:rsidRPr="00B66F53" w:rsidRDefault="00145DDF" w:rsidP="00145DDF">
      <w:pPr>
        <w:pStyle w:val="DraftHeading3"/>
        <w:tabs>
          <w:tab w:val="right" w:pos="1757"/>
        </w:tabs>
        <w:ind w:left="1871" w:hanging="1871"/>
      </w:pPr>
      <w:r>
        <w:tab/>
      </w:r>
      <w:r w:rsidRPr="00B66F53">
        <w:t>(d)</w:t>
      </w:r>
      <w:r>
        <w:tab/>
        <w:t>any public place that the pipeline will cross;</w:t>
      </w:r>
    </w:p>
    <w:p w14:paraId="646B3FEF" w14:textId="77777777" w:rsidR="00145DDF" w:rsidRDefault="00145DDF" w:rsidP="00145DDF">
      <w:pPr>
        <w:pStyle w:val="DraftHeading3"/>
        <w:tabs>
          <w:tab w:val="right" w:pos="1757"/>
        </w:tabs>
        <w:ind w:left="1871" w:hanging="1871"/>
      </w:pPr>
      <w:r>
        <w:tab/>
      </w:r>
      <w:r w:rsidRPr="003B0B2C">
        <w:t>(</w:t>
      </w:r>
      <w:r>
        <w:t>e</w:t>
      </w:r>
      <w:r w:rsidRPr="003B0B2C">
        <w:t>)</w:t>
      </w:r>
      <w:r>
        <w:tab/>
      </w:r>
      <w:r w:rsidRPr="005B5DDA">
        <w:t>the intended emergency response procedures.</w:t>
      </w:r>
    </w:p>
    <w:p w14:paraId="19004879" w14:textId="77777777" w:rsidR="00D40949" w:rsidRDefault="00D40949" w:rsidP="00D40949">
      <w:pPr>
        <w:pStyle w:val="BodySectionSub"/>
      </w:pPr>
      <w:r>
        <w:t>Maximum penalty:</w:t>
      </w:r>
      <w:r w:rsidRPr="00CE26FA">
        <w:t xml:space="preserve"> tier I monetary penalty.</w:t>
      </w:r>
    </w:p>
    <w:p w14:paraId="646B3FF3" w14:textId="77777777" w:rsidR="00145DDF" w:rsidRPr="005B5DDA" w:rsidRDefault="00145DDF" w:rsidP="00145DDF">
      <w:pPr>
        <w:pStyle w:val="DraftHeading2"/>
        <w:tabs>
          <w:tab w:val="right" w:pos="1247"/>
        </w:tabs>
        <w:ind w:left="1361" w:hanging="1361"/>
      </w:pPr>
      <w:r>
        <w:tab/>
      </w:r>
      <w:r w:rsidRPr="003B0B2C">
        <w:t>(3)</w:t>
      </w:r>
      <w:r>
        <w:tab/>
      </w:r>
      <w:r w:rsidRPr="005B5DDA">
        <w:t xml:space="preserve">The person must ensure that the regulator is </w:t>
      </w:r>
      <w:r>
        <w:t>given the information in the following circumstances</w:t>
      </w:r>
      <w:r w:rsidRPr="005B5DDA">
        <w:t>:</w:t>
      </w:r>
    </w:p>
    <w:p w14:paraId="646B3FF4" w14:textId="77777777" w:rsidR="00145DDF" w:rsidRPr="005B5DDA" w:rsidRDefault="00145DDF" w:rsidP="00145DDF">
      <w:pPr>
        <w:pStyle w:val="DraftHeading3"/>
        <w:tabs>
          <w:tab w:val="right" w:pos="1757"/>
        </w:tabs>
        <w:ind w:left="1871" w:hanging="1871"/>
      </w:pPr>
      <w:r>
        <w:tab/>
      </w:r>
      <w:r w:rsidRPr="003B0B2C">
        <w:t>(a)</w:t>
      </w:r>
      <w:r>
        <w:tab/>
      </w:r>
      <w:r w:rsidRPr="005B5DDA">
        <w:t xml:space="preserve">before the pipeline is commissioned; </w:t>
      </w:r>
    </w:p>
    <w:p w14:paraId="646B3FF5" w14:textId="77777777" w:rsidR="00145DDF" w:rsidRPr="005B5DDA" w:rsidRDefault="00145DDF" w:rsidP="00145DDF">
      <w:pPr>
        <w:pStyle w:val="DraftHeading3"/>
        <w:tabs>
          <w:tab w:val="right" w:pos="1757"/>
        </w:tabs>
        <w:ind w:left="1871" w:hanging="1871"/>
      </w:pPr>
      <w:r>
        <w:tab/>
      </w:r>
      <w:r w:rsidRPr="003B0B2C">
        <w:t>(b)</w:t>
      </w:r>
      <w:r>
        <w:tab/>
      </w:r>
      <w:r w:rsidRPr="005B5DDA">
        <w:t xml:space="preserve">before the pipeline is likely </w:t>
      </w:r>
      <w:r>
        <w:t>to contain a hazardous chemical;</w:t>
      </w:r>
    </w:p>
    <w:p w14:paraId="646B3FF6" w14:textId="77777777" w:rsidR="00145DDF" w:rsidRPr="005B5DDA" w:rsidRDefault="00145DDF" w:rsidP="00145DDF">
      <w:pPr>
        <w:pStyle w:val="DraftHeading3"/>
        <w:tabs>
          <w:tab w:val="right" w:pos="1757"/>
        </w:tabs>
        <w:ind w:left="1871" w:hanging="1871"/>
      </w:pPr>
      <w:r>
        <w:tab/>
      </w:r>
      <w:r w:rsidRPr="003B0B2C">
        <w:t>(c)</w:t>
      </w:r>
      <w:r>
        <w:tab/>
      </w:r>
      <w:r w:rsidRPr="005B5DDA">
        <w:t>if there is any change in the information given under subregulation (2)—when the information changes;</w:t>
      </w:r>
      <w:r>
        <w:t xml:space="preserve"> </w:t>
      </w:r>
    </w:p>
    <w:p w14:paraId="646B3FF7" w14:textId="77777777" w:rsidR="00145DDF" w:rsidRDefault="00145DDF" w:rsidP="00145DDF">
      <w:pPr>
        <w:pStyle w:val="DraftHeading3"/>
        <w:tabs>
          <w:tab w:val="right" w:pos="1757"/>
        </w:tabs>
        <w:ind w:left="1871" w:hanging="1871"/>
      </w:pPr>
      <w:r>
        <w:tab/>
      </w:r>
      <w:r w:rsidRPr="003B0B2C">
        <w:t>(d)</w:t>
      </w:r>
      <w:r>
        <w:tab/>
      </w:r>
      <w:r w:rsidRPr="005B5DDA">
        <w:t>if part of the pipeline is to be repaired—before the pipeline is repaired;</w:t>
      </w:r>
      <w:r>
        <w:t xml:space="preserve"> </w:t>
      </w:r>
    </w:p>
    <w:p w14:paraId="646B3FF8" w14:textId="77777777" w:rsidR="00145DDF" w:rsidRDefault="00145DDF" w:rsidP="00145DDF">
      <w:pPr>
        <w:pStyle w:val="DraftHeading3"/>
        <w:tabs>
          <w:tab w:val="right" w:pos="1757"/>
        </w:tabs>
        <w:ind w:left="1871" w:hanging="1871"/>
      </w:pPr>
      <w:r>
        <w:tab/>
      </w:r>
      <w:r w:rsidRPr="003B0B2C">
        <w:t>(e)</w:t>
      </w:r>
      <w:r>
        <w:tab/>
      </w:r>
      <w:r w:rsidRPr="005B5DDA">
        <w:t xml:space="preserve">if part of the pipeline is removed, decommissioned, closed or abandoned—when the removal, decommissioning, closure or abandonment </w:t>
      </w:r>
      <w:r>
        <w:t>occurs</w:t>
      </w:r>
      <w:r w:rsidRPr="005B5DDA">
        <w:t>.</w:t>
      </w:r>
    </w:p>
    <w:p w14:paraId="269840BE" w14:textId="77777777" w:rsidR="00D40949" w:rsidRDefault="00D40949" w:rsidP="00D40949">
      <w:pPr>
        <w:pStyle w:val="BodySectionSub"/>
      </w:pPr>
      <w:r>
        <w:t>Maximum penalty:</w:t>
      </w:r>
      <w:r w:rsidRPr="00CE26FA">
        <w:t xml:space="preserve"> tier I monetary penalty.</w:t>
      </w:r>
    </w:p>
    <w:p w14:paraId="646B3FFC" w14:textId="77777777" w:rsidR="00145DDF" w:rsidRPr="005B5DDA" w:rsidRDefault="00145DDF" w:rsidP="00C92295">
      <w:pPr>
        <w:pStyle w:val="StyleDraftHeading1Left0cmHanging15cm1"/>
      </w:pPr>
      <w:r>
        <w:lastRenderedPageBreak/>
        <w:tab/>
      </w:r>
      <w:bookmarkStart w:id="577" w:name="_Toc141881037"/>
      <w:r>
        <w:t>391</w:t>
      </w:r>
      <w:r>
        <w:tab/>
        <w:t>Management of risks to health and safety by pipeline operator</w:t>
      </w:r>
      <w:bookmarkEnd w:id="577"/>
    </w:p>
    <w:p w14:paraId="646B3FFD" w14:textId="77777777" w:rsidR="00145DDF" w:rsidRDefault="00145DDF" w:rsidP="00145DDF">
      <w:pPr>
        <w:pStyle w:val="DraftHeading2"/>
        <w:tabs>
          <w:tab w:val="right" w:pos="1247"/>
        </w:tabs>
        <w:ind w:left="1362" w:hanging="1362"/>
      </w:pPr>
      <w:r>
        <w:tab/>
      </w:r>
      <w:r w:rsidRPr="003B0B2C">
        <w:t>(1)</w:t>
      </w:r>
      <w:r>
        <w:tab/>
        <w:t>A</w:t>
      </w:r>
      <w:r w:rsidRPr="005B5DDA">
        <w:t xml:space="preserve"> </w:t>
      </w:r>
      <w:r>
        <w:t>person conducting a business or undertaking at a workplace who is</w:t>
      </w:r>
      <w:r w:rsidRPr="00705B6D">
        <w:t xml:space="preserve"> the operator of a </w:t>
      </w:r>
      <w:r w:rsidRPr="005B5DDA">
        <w:t xml:space="preserve">pipeline </w:t>
      </w:r>
      <w:r>
        <w:t>(the </w:t>
      </w:r>
      <w:r w:rsidRPr="00705B6D">
        <w:rPr>
          <w:b/>
          <w:i/>
        </w:rPr>
        <w:t>operator</w:t>
      </w:r>
      <w:r>
        <w:t xml:space="preserve">) </w:t>
      </w:r>
      <w:r w:rsidRPr="005B5DDA">
        <w:t xml:space="preserve">used to transfer hazardous chemicals </w:t>
      </w:r>
      <w:r>
        <w:t>must manage, in accordance with Part 3.1, risks to health and safety associated with the transfer of the hazardous chemicals through the pipeline.</w:t>
      </w:r>
    </w:p>
    <w:p w14:paraId="646B3FFE" w14:textId="77777777" w:rsidR="0079037B" w:rsidRPr="0079037B" w:rsidRDefault="0079037B" w:rsidP="0079037B">
      <w:pPr>
        <w:pStyle w:val="DraftSub-sectionNote"/>
        <w:tabs>
          <w:tab w:val="right" w:pos="1814"/>
        </w:tabs>
        <w:ind w:left="1361"/>
        <w:rPr>
          <w:b/>
        </w:rPr>
      </w:pPr>
      <w:r w:rsidRPr="0079037B">
        <w:rPr>
          <w:b/>
        </w:rPr>
        <w:t>Note</w:t>
      </w:r>
    </w:p>
    <w:p w14:paraId="646B3FFF" w14:textId="77777777" w:rsidR="0079037B" w:rsidRDefault="0079037B" w:rsidP="0079037B">
      <w:pPr>
        <w:pStyle w:val="DraftSub-sectionNote"/>
        <w:tabs>
          <w:tab w:val="right" w:pos="1814"/>
        </w:tabs>
        <w:ind w:left="1361"/>
      </w:pPr>
      <w:r>
        <w:t>WHS Act—section 19 (see regulation 9).</w:t>
      </w:r>
    </w:p>
    <w:p w14:paraId="646B4000" w14:textId="77777777" w:rsidR="00145DDF" w:rsidRDefault="00145DDF" w:rsidP="00145DDF">
      <w:pPr>
        <w:pStyle w:val="DraftHeading2"/>
        <w:tabs>
          <w:tab w:val="right" w:pos="1247"/>
        </w:tabs>
        <w:ind w:left="1361" w:hanging="1361"/>
      </w:pPr>
      <w:r>
        <w:tab/>
      </w:r>
      <w:r w:rsidRPr="004515F2">
        <w:t>(</w:t>
      </w:r>
      <w:r>
        <w:t>2</w:t>
      </w:r>
      <w:r w:rsidRPr="004515F2">
        <w:t>)</w:t>
      </w:r>
      <w:r>
        <w:tab/>
      </w:r>
      <w:r w:rsidRPr="005B5DDA">
        <w:t>The operator of a pipeline used to transfer a hazardous chemical must ensure</w:t>
      </w:r>
      <w:r>
        <w:t>,</w:t>
      </w:r>
      <w:r w:rsidRPr="005B5DDA">
        <w:t xml:space="preserve"> so far as is reasonably practicable</w:t>
      </w:r>
      <w:r>
        <w:t>,</w:t>
      </w:r>
      <w:r w:rsidRPr="005B5DDA">
        <w:t xml:space="preserve"> that the </w:t>
      </w:r>
      <w:r>
        <w:t xml:space="preserve">hazardous </w:t>
      </w:r>
      <w:r w:rsidRPr="005B5DDA">
        <w:t>chemical transferred is identified by a label, sign or another way on or near the pipeline.</w:t>
      </w:r>
    </w:p>
    <w:p w14:paraId="646B4003" w14:textId="47B54019" w:rsidR="00145DDF" w:rsidRDefault="00DE2642" w:rsidP="00DE2642">
      <w:pPr>
        <w:pStyle w:val="BodySectionSub"/>
      </w:pPr>
      <w:r>
        <w:t xml:space="preserve">Maximum penalty: </w:t>
      </w:r>
      <w:r w:rsidRPr="001A343C">
        <w:t>tier E monetary penalty.</w:t>
      </w:r>
    </w:p>
    <w:p w14:paraId="646B4004" w14:textId="77777777" w:rsidR="00145DDF" w:rsidRPr="005B5DDA" w:rsidRDefault="00145DDF" w:rsidP="00145DDF">
      <w:pPr>
        <w:pStyle w:val="DraftHeading2"/>
        <w:tabs>
          <w:tab w:val="right" w:pos="1247"/>
        </w:tabs>
        <w:ind w:left="1361" w:hanging="1361"/>
      </w:pPr>
      <w:r>
        <w:tab/>
      </w:r>
      <w:r w:rsidRPr="003B0B2C">
        <w:t>(</w:t>
      </w:r>
      <w:r>
        <w:t>3</w:t>
      </w:r>
      <w:r w:rsidRPr="003B0B2C">
        <w:t>)</w:t>
      </w:r>
      <w:r>
        <w:tab/>
      </w:r>
      <w:r w:rsidRPr="005B5DDA">
        <w:t xml:space="preserve">The operator of a pipeline that transfers a </w:t>
      </w:r>
      <w:r>
        <w:t xml:space="preserve">Schedule 11 </w:t>
      </w:r>
      <w:r w:rsidRPr="005B5DDA">
        <w:t>hazardous chemical into a public place must ensure that the regulator is notified of:</w:t>
      </w:r>
    </w:p>
    <w:p w14:paraId="646B4005" w14:textId="77777777" w:rsidR="00145DDF" w:rsidRPr="005B5DDA" w:rsidRDefault="00145DDF" w:rsidP="00145DDF">
      <w:pPr>
        <w:pStyle w:val="DraftHeading3"/>
        <w:tabs>
          <w:tab w:val="right" w:pos="1757"/>
        </w:tabs>
        <w:ind w:left="1871" w:hanging="1871"/>
      </w:pPr>
      <w:r>
        <w:tab/>
      </w:r>
      <w:r w:rsidRPr="003B0B2C">
        <w:t>(a)</w:t>
      </w:r>
      <w:r>
        <w:tab/>
      </w:r>
      <w:r w:rsidRPr="005B5DDA">
        <w:t>the supplier of the hazardous chemical;</w:t>
      </w:r>
      <w:r>
        <w:t xml:space="preserve"> and</w:t>
      </w:r>
    </w:p>
    <w:p w14:paraId="646B4006" w14:textId="77777777" w:rsidR="00145DDF" w:rsidRPr="005B5DDA" w:rsidRDefault="00145DDF" w:rsidP="00145DDF">
      <w:pPr>
        <w:pStyle w:val="DraftHeading3"/>
        <w:tabs>
          <w:tab w:val="right" w:pos="1757"/>
        </w:tabs>
        <w:ind w:left="1871" w:hanging="1871"/>
      </w:pPr>
      <w:r>
        <w:tab/>
      </w:r>
      <w:r w:rsidRPr="003B0B2C">
        <w:t>(b)</w:t>
      </w:r>
      <w:r>
        <w:tab/>
      </w:r>
      <w:r w:rsidRPr="005B5DDA">
        <w:t>the receiver of the hazardous chemical;</w:t>
      </w:r>
      <w:r>
        <w:t xml:space="preserve"> and</w:t>
      </w:r>
    </w:p>
    <w:p w14:paraId="646B4007" w14:textId="77777777" w:rsidR="00145DDF" w:rsidRDefault="00145DDF" w:rsidP="00145DDF">
      <w:pPr>
        <w:pStyle w:val="DraftHeading3"/>
        <w:tabs>
          <w:tab w:val="right" w:pos="1757"/>
        </w:tabs>
        <w:ind w:left="1871" w:hanging="1871"/>
      </w:pPr>
      <w:r>
        <w:tab/>
      </w:r>
      <w:r w:rsidRPr="003B0B2C">
        <w:t>(c)</w:t>
      </w:r>
      <w:r>
        <w:tab/>
      </w:r>
      <w:r w:rsidRPr="005B5DDA">
        <w:t>the correct classification of the hazardous chemical.</w:t>
      </w:r>
    </w:p>
    <w:p w14:paraId="49F7EAB5" w14:textId="77777777" w:rsidR="00D40949" w:rsidRDefault="00D40949" w:rsidP="00D40949">
      <w:pPr>
        <w:pStyle w:val="BodySectionSub"/>
      </w:pPr>
      <w:r>
        <w:t>Maximum penalty:</w:t>
      </w:r>
      <w:r w:rsidRPr="00CE26FA">
        <w:t xml:space="preserve"> tier I monetary penalty.</w:t>
      </w:r>
    </w:p>
    <w:p w14:paraId="646B400B" w14:textId="77777777" w:rsidR="00145DDF" w:rsidRPr="00F71F8E" w:rsidRDefault="00145DDF" w:rsidP="00145DDF">
      <w:pPr>
        <w:pStyle w:val="Heading-PART"/>
        <w:tabs>
          <w:tab w:val="left" w:pos="1276"/>
        </w:tabs>
        <w:ind w:left="1276" w:hanging="1276"/>
        <w:jc w:val="left"/>
        <w:rPr>
          <w:caps w:val="0"/>
          <w:sz w:val="28"/>
        </w:rPr>
      </w:pPr>
      <w:r>
        <w:br w:type="page"/>
      </w:r>
      <w:bookmarkStart w:id="578" w:name="_Toc141881038"/>
      <w:r w:rsidRPr="00F71F8E">
        <w:rPr>
          <w:caps w:val="0"/>
          <w:sz w:val="28"/>
        </w:rPr>
        <w:lastRenderedPageBreak/>
        <w:t xml:space="preserve">Part 7.2 </w:t>
      </w:r>
      <w:r w:rsidRPr="00F71F8E">
        <w:rPr>
          <w:caps w:val="0"/>
          <w:sz w:val="28"/>
        </w:rPr>
        <w:tab/>
        <w:t>Lead</w:t>
      </w:r>
      <w:bookmarkEnd w:id="578"/>
    </w:p>
    <w:p w14:paraId="646B400C" w14:textId="77777777" w:rsidR="00145DDF" w:rsidRPr="005E6881" w:rsidRDefault="00145DDF" w:rsidP="00145DDF">
      <w:pPr>
        <w:pStyle w:val="DraftSectionNote"/>
        <w:tabs>
          <w:tab w:val="right" w:pos="1304"/>
        </w:tabs>
        <w:ind w:left="850"/>
        <w:rPr>
          <w:b/>
        </w:rPr>
      </w:pPr>
      <w:r w:rsidRPr="005E6881">
        <w:rPr>
          <w:b/>
        </w:rPr>
        <w:t>Note</w:t>
      </w:r>
    </w:p>
    <w:p w14:paraId="646B400D" w14:textId="77777777" w:rsidR="00145DDF" w:rsidRDefault="00145DDF" w:rsidP="00145DDF">
      <w:pPr>
        <w:pStyle w:val="DraftSectionNote"/>
        <w:tabs>
          <w:tab w:val="right" w:pos="1304"/>
        </w:tabs>
        <w:ind w:left="850"/>
      </w:pPr>
      <w:r>
        <w:t>In workplaces where lead processes are carried out, this Part applies in addition to Part 7.1.</w:t>
      </w:r>
    </w:p>
    <w:p w14:paraId="646B400E" w14:textId="77777777" w:rsidR="00145DDF" w:rsidRPr="005B5DDA" w:rsidRDefault="00145DDF" w:rsidP="0013567F">
      <w:pPr>
        <w:pStyle w:val="StyleHeading-DIVISIONLeftLeft0cmHanging275cm"/>
      </w:pPr>
      <w:bookmarkStart w:id="579" w:name="_Toc141881039"/>
      <w:r>
        <w:t xml:space="preserve">Division 1 </w:t>
      </w:r>
      <w:r>
        <w:tab/>
      </w:r>
      <w:r w:rsidRPr="005B5DDA">
        <w:t>Lead process</w:t>
      </w:r>
      <w:bookmarkEnd w:id="579"/>
    </w:p>
    <w:p w14:paraId="646B400F" w14:textId="77777777" w:rsidR="00145DDF" w:rsidRPr="005B5DDA" w:rsidRDefault="00145DDF" w:rsidP="00C92295">
      <w:pPr>
        <w:pStyle w:val="StyleDraftHeading1Left0cmHanging15cm1"/>
      </w:pPr>
      <w:r>
        <w:tab/>
      </w:r>
      <w:bookmarkStart w:id="580" w:name="_Toc141881040"/>
      <w:r>
        <w:t>392</w:t>
      </w:r>
      <w:r>
        <w:tab/>
      </w:r>
      <w:r w:rsidRPr="005B5DDA">
        <w:t xml:space="preserve">Meaning of </w:t>
      </w:r>
      <w:r w:rsidRPr="005B5DDA">
        <w:rPr>
          <w:i/>
        </w:rPr>
        <w:t>lead process</w:t>
      </w:r>
      <w:bookmarkEnd w:id="580"/>
    </w:p>
    <w:p w14:paraId="646B4010" w14:textId="77777777" w:rsidR="00145DDF" w:rsidRPr="005B5DDA" w:rsidRDefault="00145DDF" w:rsidP="00145DDF">
      <w:pPr>
        <w:pStyle w:val="BodySectionSub"/>
      </w:pPr>
      <w:r>
        <w:t>In</w:t>
      </w:r>
      <w:r w:rsidRPr="005B5DDA">
        <w:t xml:space="preserve"> this </w:t>
      </w:r>
      <w:r>
        <w:t>Part</w:t>
      </w:r>
      <w:r w:rsidRPr="005B5DDA">
        <w:t xml:space="preserve">, a </w:t>
      </w:r>
      <w:r w:rsidRPr="005B5DDA">
        <w:rPr>
          <w:b/>
          <w:i/>
        </w:rPr>
        <w:t>lead process</w:t>
      </w:r>
      <w:r w:rsidRPr="005B5DDA">
        <w:t xml:space="preserve"> consists of any of the following carried out at a workplace:</w:t>
      </w:r>
    </w:p>
    <w:p w14:paraId="646B4011" w14:textId="77777777" w:rsidR="00145DDF" w:rsidRPr="005B5DDA" w:rsidRDefault="00145DDF" w:rsidP="00145DDF">
      <w:pPr>
        <w:pStyle w:val="DraftHeading3"/>
        <w:tabs>
          <w:tab w:val="right" w:pos="1757"/>
        </w:tabs>
        <w:ind w:left="1871" w:hanging="1871"/>
      </w:pPr>
      <w:r>
        <w:tab/>
      </w:r>
      <w:r w:rsidRPr="00D20BBA">
        <w:t>(a)</w:t>
      </w:r>
      <w:r>
        <w:tab/>
      </w:r>
      <w:r w:rsidRPr="005B5DDA">
        <w:t>work that exposes a person to lead dust or lead fumes arising from the manufacture or handling of dry lead compounds;</w:t>
      </w:r>
    </w:p>
    <w:p w14:paraId="646B4012" w14:textId="77777777" w:rsidR="00145DDF" w:rsidRPr="005B5DDA" w:rsidRDefault="00145DDF" w:rsidP="00145DDF">
      <w:pPr>
        <w:pStyle w:val="DraftHeading3"/>
        <w:tabs>
          <w:tab w:val="right" w:pos="1757"/>
        </w:tabs>
        <w:ind w:left="1871" w:hanging="1871"/>
      </w:pPr>
      <w:r>
        <w:tab/>
      </w:r>
      <w:r w:rsidRPr="00D20BBA">
        <w:t>(b)</w:t>
      </w:r>
      <w:r>
        <w:tab/>
      </w:r>
      <w:r w:rsidRPr="005B5DDA">
        <w:t>work in connection with the manufacture, assembly, handling or repair of, or parts of, batteries containing lead that involves the manipulation of dry lead compounds, or pasting or casting lead;</w:t>
      </w:r>
    </w:p>
    <w:p w14:paraId="646B4013" w14:textId="77777777" w:rsidR="00145DDF" w:rsidRPr="005B5DDA" w:rsidRDefault="00145DDF" w:rsidP="00145DDF">
      <w:pPr>
        <w:pStyle w:val="DraftHeading3"/>
        <w:tabs>
          <w:tab w:val="right" w:pos="1757"/>
        </w:tabs>
        <w:ind w:left="1871" w:hanging="1871"/>
      </w:pPr>
      <w:r>
        <w:tab/>
      </w:r>
      <w:r w:rsidRPr="00D20BBA">
        <w:t>(c)</w:t>
      </w:r>
      <w:r>
        <w:tab/>
      </w:r>
      <w:r w:rsidRPr="005B5DDA">
        <w:t>breaking up or dismantling batteries containing lead, or sorting, packing and handling plates or other parts containing lead that are removed or recovered from the batteries;</w:t>
      </w:r>
    </w:p>
    <w:p w14:paraId="646B4014" w14:textId="77777777" w:rsidR="00145DDF" w:rsidRPr="005B5DDA" w:rsidRDefault="00145DDF" w:rsidP="00145DDF">
      <w:pPr>
        <w:pStyle w:val="DraftHeading3"/>
        <w:tabs>
          <w:tab w:val="right" w:pos="1757"/>
        </w:tabs>
        <w:ind w:left="1871" w:hanging="1871"/>
      </w:pPr>
      <w:r>
        <w:tab/>
      </w:r>
      <w:r w:rsidRPr="00D20BBA">
        <w:t>(d)</w:t>
      </w:r>
      <w:r>
        <w:tab/>
      </w:r>
      <w:r w:rsidRPr="005B5DDA">
        <w:t>spraying molten lead metal or alloys containing more than 5</w:t>
      </w:r>
      <w:r>
        <w:t>%</w:t>
      </w:r>
      <w:r w:rsidRPr="005B5DDA">
        <w:t xml:space="preserve"> by weight of lead metal;</w:t>
      </w:r>
    </w:p>
    <w:p w14:paraId="646B4015" w14:textId="77777777" w:rsidR="00145DDF" w:rsidRPr="005B5DDA" w:rsidRDefault="00145DDF" w:rsidP="00145DDF">
      <w:pPr>
        <w:pStyle w:val="DraftHeading3"/>
        <w:tabs>
          <w:tab w:val="right" w:pos="1757"/>
        </w:tabs>
        <w:ind w:left="1871" w:hanging="1871"/>
      </w:pPr>
      <w:r>
        <w:tab/>
      </w:r>
      <w:r w:rsidRPr="00D20BBA">
        <w:t>(e)</w:t>
      </w:r>
      <w:r>
        <w:tab/>
      </w:r>
      <w:r w:rsidRPr="005B5DDA">
        <w:t>melting or casting lead alloys containing more than 5</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w:t>
      </w:r>
    </w:p>
    <w:p w14:paraId="646B4016" w14:textId="77777777" w:rsidR="00145DDF" w:rsidRDefault="00145DDF" w:rsidP="00145DDF">
      <w:pPr>
        <w:pStyle w:val="DraftHeading3"/>
        <w:tabs>
          <w:tab w:val="right" w:pos="1757"/>
        </w:tabs>
        <w:ind w:left="1871" w:hanging="1871"/>
      </w:pPr>
      <w:r>
        <w:tab/>
      </w:r>
      <w:r w:rsidRPr="00D87DB6">
        <w:t>(f)</w:t>
      </w:r>
      <w:r>
        <w:tab/>
      </w:r>
      <w:r w:rsidRPr="005B5DDA">
        <w:t>recovering lead from its ores, oxides or other compounds by thermal reduction process;</w:t>
      </w:r>
    </w:p>
    <w:p w14:paraId="646B4017" w14:textId="77777777" w:rsidR="00145DDF" w:rsidRDefault="00145DDF" w:rsidP="00145DDF">
      <w:pPr>
        <w:pStyle w:val="DraftHeading3"/>
        <w:tabs>
          <w:tab w:val="right" w:pos="1757"/>
        </w:tabs>
        <w:ind w:left="1871" w:hanging="1871"/>
      </w:pPr>
      <w:r>
        <w:tab/>
      </w:r>
      <w:r w:rsidRPr="00D87DB6">
        <w:t>(g)</w:t>
      </w:r>
      <w:r>
        <w:tab/>
      </w:r>
      <w:r w:rsidRPr="005B5DDA">
        <w:t>dry machine grinding, discing, buffing or cutting by power tools alloys containing more than 5</w:t>
      </w:r>
      <w:r>
        <w:t>%</w:t>
      </w:r>
      <w:r w:rsidRPr="005B5DDA">
        <w:t xml:space="preserve"> by weight of lead metal;</w:t>
      </w:r>
    </w:p>
    <w:p w14:paraId="646B4018" w14:textId="77777777" w:rsidR="00145DDF" w:rsidRPr="005B5DDA" w:rsidRDefault="00145DDF" w:rsidP="00145DDF">
      <w:pPr>
        <w:pStyle w:val="DraftHeading3"/>
        <w:tabs>
          <w:tab w:val="right" w:pos="1757"/>
        </w:tabs>
        <w:ind w:left="1871" w:hanging="1871"/>
      </w:pPr>
      <w:r>
        <w:tab/>
      </w:r>
      <w:r w:rsidRPr="00D87DB6">
        <w:t>(h)</w:t>
      </w:r>
      <w:r>
        <w:tab/>
      </w:r>
      <w:r w:rsidRPr="005B5DDA">
        <w:t>machine sanding or buffing surfaces coated with paint containing more than 1</w:t>
      </w:r>
      <w:r>
        <w:t>%</w:t>
      </w:r>
      <w:r w:rsidRPr="005B5DDA">
        <w:t xml:space="preserve"> </w:t>
      </w:r>
      <w:r>
        <w:t xml:space="preserve">by dry </w:t>
      </w:r>
      <w:r w:rsidRPr="005B5DDA">
        <w:t>weight of lead;</w:t>
      </w:r>
    </w:p>
    <w:p w14:paraId="646B4019" w14:textId="77777777" w:rsidR="00145DDF" w:rsidRPr="005B5DDA" w:rsidRDefault="00145DDF" w:rsidP="00145DDF">
      <w:pPr>
        <w:pStyle w:val="DraftHeading3"/>
        <w:tabs>
          <w:tab w:val="right" w:pos="1757"/>
        </w:tabs>
        <w:ind w:left="1871" w:hanging="1871"/>
      </w:pPr>
      <w:r>
        <w:tab/>
      </w:r>
      <w:r w:rsidRPr="00D87DB6">
        <w:t>(i)</w:t>
      </w:r>
      <w:r>
        <w:tab/>
      </w:r>
      <w:r w:rsidRPr="005B5DDA">
        <w:t>a process by which electric arc, oxyacetylene, oxy gas, plasma arc or a flame is applied for welding, cutting or cleaning, to the surface of metal coated with lead or paint containing more than 1</w:t>
      </w:r>
      <w:r>
        <w:t>%</w:t>
      </w:r>
      <w:r w:rsidRPr="005B5DDA">
        <w:t xml:space="preserve"> by dry weight of lead metal;</w:t>
      </w:r>
    </w:p>
    <w:p w14:paraId="646B401A" w14:textId="77777777" w:rsidR="00145DDF" w:rsidRPr="005B5DDA" w:rsidRDefault="00145DDF" w:rsidP="00145DDF">
      <w:pPr>
        <w:pStyle w:val="DraftHeading3"/>
        <w:tabs>
          <w:tab w:val="right" w:pos="1757"/>
        </w:tabs>
        <w:ind w:left="1871" w:hanging="1871"/>
      </w:pPr>
      <w:r>
        <w:tab/>
      </w:r>
      <w:r w:rsidRPr="00D87DB6">
        <w:t>(j)</w:t>
      </w:r>
      <w:r>
        <w:tab/>
      </w:r>
      <w:r w:rsidRPr="005B5DDA">
        <w:t>radiator repairs that may cause exposure to lead dust or lead fumes;</w:t>
      </w:r>
    </w:p>
    <w:p w14:paraId="646B401B" w14:textId="77777777" w:rsidR="00145DDF" w:rsidRPr="005B5DDA" w:rsidRDefault="00145DDF" w:rsidP="00145DDF">
      <w:pPr>
        <w:pStyle w:val="DraftHeading3"/>
        <w:tabs>
          <w:tab w:val="right" w:pos="1757"/>
        </w:tabs>
        <w:ind w:left="1871" w:hanging="1871"/>
      </w:pPr>
      <w:r>
        <w:tab/>
      </w:r>
      <w:r w:rsidRPr="00D20BBA">
        <w:t>(k)</w:t>
      </w:r>
      <w:r>
        <w:tab/>
      </w:r>
      <w:r w:rsidRPr="005B5DDA">
        <w:t>fire assays if lead, lead compounds or lead alloys are used;</w:t>
      </w:r>
    </w:p>
    <w:p w14:paraId="646B401C" w14:textId="77777777" w:rsidR="00145DDF" w:rsidRPr="005B5DDA" w:rsidRDefault="00145DDF" w:rsidP="00145DDF">
      <w:pPr>
        <w:pStyle w:val="DraftHeading3"/>
        <w:tabs>
          <w:tab w:val="right" w:pos="1757"/>
        </w:tabs>
        <w:ind w:left="1871" w:hanging="1871"/>
      </w:pPr>
      <w:r>
        <w:lastRenderedPageBreak/>
        <w:tab/>
      </w:r>
      <w:r w:rsidRPr="00D20BBA">
        <w:t>(l)</w:t>
      </w:r>
      <w:r>
        <w:tab/>
      </w:r>
      <w:r w:rsidRPr="005B5DDA">
        <w:t>hand grinding and finishing lead or alloys containing more than 50</w:t>
      </w:r>
      <w:r>
        <w:t>%</w:t>
      </w:r>
      <w:r w:rsidRPr="005B5DDA">
        <w:t xml:space="preserve"> by dry weight of lead;</w:t>
      </w:r>
    </w:p>
    <w:p w14:paraId="646B401D" w14:textId="77777777" w:rsidR="00145DDF" w:rsidRPr="005B5DDA" w:rsidRDefault="00145DDF" w:rsidP="00145DDF">
      <w:pPr>
        <w:pStyle w:val="DraftHeading3"/>
        <w:tabs>
          <w:tab w:val="right" w:pos="1757"/>
        </w:tabs>
        <w:ind w:left="1871" w:hanging="1871"/>
      </w:pPr>
      <w:r>
        <w:tab/>
      </w:r>
      <w:r w:rsidRPr="00D20BBA">
        <w:t>(m)</w:t>
      </w:r>
      <w:r>
        <w:tab/>
      </w:r>
      <w:r w:rsidRPr="005B5DDA">
        <w:t>spray painting with lead paint containing more than 1</w:t>
      </w:r>
      <w:r>
        <w:t>%</w:t>
      </w:r>
      <w:r w:rsidRPr="005B5DDA">
        <w:t xml:space="preserve"> by dry weight of lead;</w:t>
      </w:r>
    </w:p>
    <w:p w14:paraId="646B401E" w14:textId="77777777" w:rsidR="00145DDF" w:rsidRPr="005B5DDA" w:rsidRDefault="00145DDF" w:rsidP="00145DDF">
      <w:pPr>
        <w:pStyle w:val="DraftHeading3"/>
        <w:tabs>
          <w:tab w:val="right" w:pos="1757"/>
        </w:tabs>
        <w:ind w:left="1871" w:hanging="1871"/>
      </w:pPr>
      <w:r>
        <w:tab/>
      </w:r>
      <w:r w:rsidRPr="00D20BBA">
        <w:t>(n)</w:t>
      </w:r>
      <w:r>
        <w:tab/>
      </w:r>
      <w:r w:rsidRPr="005B5DDA">
        <w:t>melting lead metal or alloys containing more than 50</w:t>
      </w:r>
      <w:r>
        <w:t>%</w:t>
      </w:r>
      <w:r w:rsidRPr="005B5DDA">
        <w:t xml:space="preserve"> by weight of lead metal if the exposed surface area of the molten material </w:t>
      </w:r>
      <w:r>
        <w:t>exceeds</w:t>
      </w:r>
      <w:r w:rsidRPr="005B5DDA">
        <w:t xml:space="preserve"> 0</w:t>
      </w:r>
      <w:r>
        <w:t>.</w:t>
      </w:r>
      <w:r w:rsidRPr="005B5DDA">
        <w:t xml:space="preserve">1 square metre and the temperature of the molten material </w:t>
      </w:r>
      <w:r>
        <w:t>does not exceed</w:t>
      </w:r>
      <w:r w:rsidRPr="005B5DDA">
        <w:t xml:space="preserve"> 450</w:t>
      </w:r>
      <w:r w:rsidRPr="005B5DDA">
        <w:rPr>
          <w:rFonts w:ascii="Arial" w:hAnsi="Arial" w:cs="Arial"/>
        </w:rPr>
        <w:t>°</w:t>
      </w:r>
      <w:r w:rsidRPr="005B5DDA">
        <w:t>C;</w:t>
      </w:r>
    </w:p>
    <w:p w14:paraId="646B401F" w14:textId="77777777" w:rsidR="007162D7" w:rsidRDefault="00145DDF" w:rsidP="00145DDF">
      <w:pPr>
        <w:pStyle w:val="DraftHeading3"/>
        <w:tabs>
          <w:tab w:val="right" w:pos="1757"/>
        </w:tabs>
        <w:ind w:left="1871" w:hanging="1871"/>
      </w:pPr>
      <w:r>
        <w:tab/>
      </w:r>
      <w:r w:rsidRPr="00D20BBA">
        <w:t>(o)</w:t>
      </w:r>
      <w:r>
        <w:tab/>
      </w:r>
      <w:r w:rsidRPr="005B5DDA">
        <w:t>using a power tool, including abrasive blasting and high pressure water jets, to remove a surface coated with paint containing more than 1</w:t>
      </w:r>
      <w:r>
        <w:t>%</w:t>
      </w:r>
      <w:r w:rsidRPr="005B5DDA">
        <w:t xml:space="preserve"> by dry weight of lead and handling waste containing lead resulting from the removal;</w:t>
      </w:r>
    </w:p>
    <w:p w14:paraId="646B4020" w14:textId="77777777" w:rsidR="00145DDF" w:rsidRPr="005B5DDA" w:rsidRDefault="00145DDF" w:rsidP="00145DDF">
      <w:pPr>
        <w:pStyle w:val="DraftHeading3"/>
        <w:tabs>
          <w:tab w:val="right" w:pos="1757"/>
        </w:tabs>
        <w:ind w:left="1871" w:hanging="1871"/>
      </w:pPr>
      <w:r>
        <w:tab/>
      </w:r>
      <w:r w:rsidRPr="00D20BBA">
        <w:t>(p)</w:t>
      </w:r>
      <w:r>
        <w:tab/>
      </w:r>
      <w:r w:rsidRPr="005B5DDA">
        <w:t>a process that exposes a person to lead dust or lead fumes arising from manufacturing or testing detonators or other explosives that contain lead;</w:t>
      </w:r>
    </w:p>
    <w:p w14:paraId="646B4021" w14:textId="77777777" w:rsidR="00145DDF" w:rsidRPr="005B5DDA" w:rsidRDefault="00145DDF" w:rsidP="00145DDF">
      <w:pPr>
        <w:pStyle w:val="DraftHeading3"/>
        <w:tabs>
          <w:tab w:val="right" w:pos="1757"/>
        </w:tabs>
        <w:ind w:left="1871" w:hanging="1871"/>
      </w:pPr>
      <w:r>
        <w:tab/>
      </w:r>
      <w:r w:rsidRPr="00D20BBA">
        <w:t>(q)</w:t>
      </w:r>
      <w:r>
        <w:tab/>
      </w:r>
      <w:r w:rsidRPr="005B5DDA">
        <w:t>a process that exposes a person to lead dust or lead fumes arising from firing weapons at an indoor firing range;</w:t>
      </w:r>
    </w:p>
    <w:p w14:paraId="646B4022" w14:textId="77777777" w:rsidR="00145DDF" w:rsidRPr="005B5DDA" w:rsidRDefault="00145DDF" w:rsidP="00145DDF">
      <w:pPr>
        <w:pStyle w:val="DraftHeading3"/>
        <w:tabs>
          <w:tab w:val="right" w:pos="1757"/>
        </w:tabs>
        <w:ind w:left="1871" w:hanging="1871"/>
      </w:pPr>
      <w:r>
        <w:tab/>
      </w:r>
      <w:r w:rsidRPr="00D20BBA">
        <w:t>(r)</w:t>
      </w:r>
      <w:r>
        <w:tab/>
      </w:r>
      <w:r w:rsidRPr="005B5DDA">
        <w:t>foundry processes involving:</w:t>
      </w:r>
    </w:p>
    <w:p w14:paraId="646B4023" w14:textId="77777777" w:rsidR="00145DDF" w:rsidRPr="005B5DDA" w:rsidRDefault="00145DDF" w:rsidP="00145DDF">
      <w:pPr>
        <w:pStyle w:val="DraftHeading4"/>
        <w:tabs>
          <w:tab w:val="right" w:pos="2268"/>
        </w:tabs>
        <w:ind w:left="2381" w:hanging="2381"/>
      </w:pPr>
      <w:r>
        <w:tab/>
      </w:r>
      <w:r w:rsidRPr="00D20BBA">
        <w:t>(i)</w:t>
      </w:r>
      <w:r>
        <w:tab/>
      </w:r>
      <w:r w:rsidRPr="005B5DDA">
        <w:t>melting or casting lead alloys containing more than 1</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 or</w:t>
      </w:r>
    </w:p>
    <w:p w14:paraId="646B4024" w14:textId="77777777" w:rsidR="00145DDF" w:rsidRPr="005B5DDA" w:rsidRDefault="00145DDF" w:rsidP="00145DDF">
      <w:pPr>
        <w:pStyle w:val="DraftHeading4"/>
        <w:tabs>
          <w:tab w:val="right" w:pos="2268"/>
        </w:tabs>
        <w:ind w:left="2381" w:hanging="2381"/>
      </w:pPr>
      <w:r>
        <w:tab/>
      </w:r>
      <w:r w:rsidRPr="00D20BBA">
        <w:t>(ii)</w:t>
      </w:r>
      <w:r>
        <w:tab/>
      </w:r>
      <w:r w:rsidRPr="005B5DDA">
        <w:t>dry machine grinding, discing, buffing or cutting by power tools lead alloys containing more than 1</w:t>
      </w:r>
      <w:r>
        <w:t>%</w:t>
      </w:r>
      <w:r w:rsidRPr="005B5DDA">
        <w:t xml:space="preserve"> by weight of lead metal;</w:t>
      </w:r>
    </w:p>
    <w:p w14:paraId="646B4025" w14:textId="77777777" w:rsidR="00145DDF" w:rsidRPr="005B5DDA" w:rsidRDefault="00145DDF" w:rsidP="00145DDF">
      <w:pPr>
        <w:pStyle w:val="DraftHeading3"/>
        <w:tabs>
          <w:tab w:val="right" w:pos="1757"/>
        </w:tabs>
        <w:ind w:left="1871" w:hanging="1871"/>
      </w:pPr>
      <w:r>
        <w:tab/>
      </w:r>
      <w:r w:rsidRPr="00D20BBA">
        <w:t>(s)</w:t>
      </w:r>
      <w:r>
        <w:tab/>
      </w:r>
      <w:r w:rsidRPr="005B5DDA">
        <w:t xml:space="preserve">a process decided by the regulator to be a lead process </w:t>
      </w:r>
      <w:r>
        <w:t>under</w:t>
      </w:r>
      <w:r w:rsidRPr="005B5DDA">
        <w:t xml:space="preserve"> regulation</w:t>
      </w:r>
      <w:r>
        <w:t> 393</w:t>
      </w:r>
      <w:r w:rsidRPr="005B5DDA">
        <w:t>.</w:t>
      </w:r>
    </w:p>
    <w:p w14:paraId="646B4026" w14:textId="77777777" w:rsidR="00145DDF" w:rsidRPr="005B5DDA" w:rsidRDefault="00145DDF" w:rsidP="00C92295">
      <w:pPr>
        <w:pStyle w:val="StyleDraftHeading1Left0cmHanging15cm1"/>
      </w:pPr>
      <w:bookmarkStart w:id="581" w:name="_Ref264013967"/>
      <w:r>
        <w:tab/>
      </w:r>
      <w:bookmarkStart w:id="582" w:name="_Toc141881041"/>
      <w:r>
        <w:t>393</w:t>
      </w:r>
      <w:r>
        <w:tab/>
      </w:r>
      <w:r w:rsidRPr="005B5DDA">
        <w:t>Regulator may decide lead process</w:t>
      </w:r>
      <w:bookmarkEnd w:id="581"/>
      <w:bookmarkEnd w:id="582"/>
    </w:p>
    <w:p w14:paraId="646B4027" w14:textId="77777777" w:rsidR="00145DDF" w:rsidRPr="005B5DDA" w:rsidRDefault="00145DDF" w:rsidP="00145DDF">
      <w:pPr>
        <w:pStyle w:val="DraftHeading2"/>
        <w:tabs>
          <w:tab w:val="right" w:pos="1247"/>
        </w:tabs>
        <w:ind w:left="1361" w:hanging="1361"/>
      </w:pPr>
      <w:r>
        <w:tab/>
      </w:r>
      <w:r w:rsidRPr="00D20BBA">
        <w:t>(1)</w:t>
      </w:r>
      <w:r>
        <w:tab/>
      </w:r>
      <w:r w:rsidRPr="005B5DDA">
        <w:t>The regulator may decide that a process to be carried out at a workplace is a lead process.</w:t>
      </w:r>
    </w:p>
    <w:p w14:paraId="646B4028" w14:textId="77777777" w:rsidR="00145DDF" w:rsidRDefault="00145DDF" w:rsidP="00145DDF">
      <w:pPr>
        <w:pStyle w:val="DraftHeading2"/>
        <w:tabs>
          <w:tab w:val="right" w:pos="1247"/>
        </w:tabs>
        <w:ind w:left="1361" w:hanging="1361"/>
      </w:pPr>
      <w:r>
        <w:tab/>
      </w:r>
      <w:r w:rsidRPr="00D20BBA">
        <w:t>(2)</w:t>
      </w:r>
      <w:r>
        <w:tab/>
        <w:t>The</w:t>
      </w:r>
      <w:r w:rsidRPr="005B5DDA">
        <w:t xml:space="preserve"> regulator must not decide that the process is a lead process unless the regulator </w:t>
      </w:r>
      <w:r>
        <w:t>is satisfied on reasonable grounds</w:t>
      </w:r>
      <w:r w:rsidRPr="005B5DDA">
        <w:t xml:space="preserve"> that the process creates a risk to the health of a worker at the workplace having regard to blood lead levels of workers, or airborne</w:t>
      </w:r>
      <w:r>
        <w:t xml:space="preserve"> lead levels, at the workplace.</w:t>
      </w:r>
    </w:p>
    <w:p w14:paraId="646B4029" w14:textId="77777777" w:rsidR="00145DDF" w:rsidRPr="005F7CC9" w:rsidRDefault="00145DDF" w:rsidP="00145DDF">
      <w:pPr>
        <w:pStyle w:val="DraftSectionNote"/>
        <w:tabs>
          <w:tab w:val="right" w:pos="1304"/>
        </w:tabs>
        <w:ind w:left="850"/>
        <w:rPr>
          <w:b/>
        </w:rPr>
      </w:pPr>
      <w:r w:rsidRPr="005F7CC9">
        <w:rPr>
          <w:b/>
        </w:rPr>
        <w:t>Note</w:t>
      </w:r>
    </w:p>
    <w:p w14:paraId="646B402A" w14:textId="77777777" w:rsidR="00145DDF" w:rsidRDefault="00145DDF" w:rsidP="00145DDF">
      <w:pPr>
        <w:pStyle w:val="DraftSectionNote"/>
        <w:tabs>
          <w:tab w:val="right" w:pos="1304"/>
        </w:tabs>
        <w:ind w:left="850"/>
      </w:pPr>
      <w:r>
        <w:t>A decision that a process is a lead process is</w:t>
      </w:r>
      <w:r w:rsidRPr="005B5DDA">
        <w:t xml:space="preserve"> a reviewable decision</w:t>
      </w:r>
      <w:r>
        <w:t xml:space="preserve"> (see regulation 676).</w:t>
      </w:r>
    </w:p>
    <w:p w14:paraId="646B402B" w14:textId="77777777" w:rsidR="00145DDF" w:rsidRDefault="00145DDF" w:rsidP="00145DDF">
      <w:pPr>
        <w:pStyle w:val="DraftHeading2"/>
        <w:tabs>
          <w:tab w:val="right" w:pos="1247"/>
        </w:tabs>
        <w:ind w:left="1361" w:hanging="1361"/>
      </w:pPr>
      <w:r>
        <w:lastRenderedPageBreak/>
        <w:tab/>
      </w:r>
      <w:r w:rsidRPr="002C2505">
        <w:t>(3)</w:t>
      </w:r>
      <w:r>
        <w:tab/>
        <w:t>The regulator must, within 14 days after a decision is made under subregulation (1), give written notice of the decision to the person conducting a business or undertaking at the workplace.</w:t>
      </w:r>
    </w:p>
    <w:p w14:paraId="646B402C" w14:textId="77777777" w:rsidR="00145DDF" w:rsidRPr="005B5DDA" w:rsidRDefault="00145DDF" w:rsidP="00C92295">
      <w:pPr>
        <w:pStyle w:val="StyleDraftHeading1Left0cmHanging15cm1"/>
      </w:pPr>
      <w:r>
        <w:tab/>
      </w:r>
      <w:bookmarkStart w:id="583" w:name="_Toc141881042"/>
      <w:r>
        <w:t>394</w:t>
      </w:r>
      <w:r>
        <w:tab/>
      </w:r>
      <w:r w:rsidRPr="005B5DDA">
        <w:t xml:space="preserve">Meaning of </w:t>
      </w:r>
      <w:r w:rsidRPr="00D20BBA">
        <w:rPr>
          <w:i/>
        </w:rPr>
        <w:t>lead risk work</w:t>
      </w:r>
      <w:bookmarkEnd w:id="583"/>
    </w:p>
    <w:p w14:paraId="646B402D" w14:textId="77777777" w:rsidR="00145DDF" w:rsidRPr="005B5DDA" w:rsidRDefault="00145DDF" w:rsidP="00145DDF">
      <w:pPr>
        <w:pStyle w:val="BodySectionSub"/>
      </w:pPr>
      <w:r>
        <w:t>In</w:t>
      </w:r>
      <w:r w:rsidRPr="005B5DDA">
        <w:t xml:space="preserve"> this </w:t>
      </w:r>
      <w:r>
        <w:t>Part</w:t>
      </w:r>
      <w:r w:rsidRPr="005B5DDA">
        <w:t xml:space="preserve">, </w:t>
      </w:r>
      <w:r w:rsidRPr="005B5DDA">
        <w:rPr>
          <w:b/>
          <w:i/>
        </w:rPr>
        <w:t>lead risk work</w:t>
      </w:r>
      <w:r w:rsidRPr="005B5DDA">
        <w:t xml:space="preserve"> means work carried out in a lead process that is likely to cause the blood lead level of a worker carrying out the work to </w:t>
      </w:r>
      <w:r>
        <w:t>exceed</w:t>
      </w:r>
      <w:r w:rsidRPr="005B5DDA">
        <w:t>:</w:t>
      </w:r>
    </w:p>
    <w:p w14:paraId="646B402E" w14:textId="77777777" w:rsidR="00145DDF" w:rsidRPr="005B5DDA" w:rsidRDefault="00145DDF" w:rsidP="00145DDF">
      <w:pPr>
        <w:pStyle w:val="DraftHeading3"/>
        <w:tabs>
          <w:tab w:val="right" w:pos="1757"/>
        </w:tabs>
        <w:ind w:left="1871" w:hanging="1871"/>
      </w:pPr>
      <w:r>
        <w:tab/>
      </w:r>
      <w:r w:rsidRPr="00D20BBA">
        <w:t>(a)</w:t>
      </w:r>
      <w:r>
        <w:tab/>
      </w:r>
      <w:r w:rsidRPr="005B5DDA">
        <w:t>for a female of reproductive capacity—</w:t>
      </w:r>
      <w:r w:rsidR="00D8275B" w:rsidRPr="00D8275B">
        <w:t>5μg/dL (0.24μmol/L)</w:t>
      </w:r>
      <w:r w:rsidRPr="005B5DDA">
        <w:t>; or</w:t>
      </w:r>
    </w:p>
    <w:p w14:paraId="646B402F" w14:textId="77777777" w:rsidR="00145DDF" w:rsidRPr="005B5DDA" w:rsidRDefault="00145DDF" w:rsidP="00145DDF">
      <w:pPr>
        <w:pStyle w:val="DraftHeading3"/>
        <w:tabs>
          <w:tab w:val="right" w:pos="1757"/>
        </w:tabs>
        <w:ind w:left="1871" w:hanging="1871"/>
      </w:pPr>
      <w:r>
        <w:tab/>
      </w:r>
      <w:r w:rsidRPr="00D20BBA">
        <w:t>(b)</w:t>
      </w:r>
      <w:r>
        <w:tab/>
      </w:r>
      <w:r w:rsidRPr="005B5DDA">
        <w:t>in any other case—</w:t>
      </w:r>
      <w:r w:rsidR="00D8275B" w:rsidRPr="00D8275B">
        <w:t>20μg/dL (0.97μmol/L)</w:t>
      </w:r>
      <w:r w:rsidRPr="005B5DDA">
        <w:t>.</w:t>
      </w:r>
    </w:p>
    <w:p w14:paraId="646B4030" w14:textId="77777777" w:rsidR="00145DDF" w:rsidRDefault="00145DDF" w:rsidP="00C92295">
      <w:pPr>
        <w:pStyle w:val="StyleDraftHeading1Left0cmHanging15cm1"/>
      </w:pPr>
      <w:bookmarkStart w:id="584" w:name="_Ref267747502"/>
      <w:r>
        <w:tab/>
      </w:r>
      <w:bookmarkStart w:id="585" w:name="_Toc141881043"/>
      <w:r>
        <w:t>395</w:t>
      </w:r>
      <w:r>
        <w:tab/>
      </w:r>
      <w:r w:rsidRPr="005B5DDA">
        <w:t>Duty to give information about health risks of lead process</w:t>
      </w:r>
      <w:bookmarkEnd w:id="584"/>
      <w:bookmarkEnd w:id="585"/>
    </w:p>
    <w:p w14:paraId="646B4031" w14:textId="77777777" w:rsidR="00145DDF" w:rsidRDefault="00145DDF" w:rsidP="00145DDF">
      <w:pPr>
        <w:pStyle w:val="DraftHeading2"/>
        <w:tabs>
          <w:tab w:val="right" w:pos="1247"/>
        </w:tabs>
        <w:ind w:left="1361" w:hanging="1361"/>
      </w:pPr>
      <w:r>
        <w:tab/>
      </w:r>
      <w:r w:rsidRPr="00E540E2">
        <w:t>(1)</w:t>
      </w:r>
      <w:r>
        <w:tab/>
        <w:t>A person conducting a business or undertaking that carries out a lead process must give information about the lead process to:</w:t>
      </w:r>
    </w:p>
    <w:p w14:paraId="646B4032" w14:textId="77777777" w:rsidR="00145DDF" w:rsidRDefault="00145DDF" w:rsidP="00145DDF">
      <w:pPr>
        <w:pStyle w:val="DraftHeading3"/>
        <w:tabs>
          <w:tab w:val="right" w:pos="1757"/>
        </w:tabs>
        <w:ind w:left="1871" w:hanging="1871"/>
      </w:pPr>
      <w:r>
        <w:tab/>
      </w:r>
      <w:r w:rsidRPr="00E540E2">
        <w:t>(a)</w:t>
      </w:r>
      <w:r>
        <w:tab/>
        <w:t>a person who is likely to be engaged to carry out the lead process—before the person is engaged; and</w:t>
      </w:r>
    </w:p>
    <w:p w14:paraId="646B4033" w14:textId="77777777" w:rsidR="00145DDF" w:rsidRDefault="00145DDF" w:rsidP="00145DDF">
      <w:pPr>
        <w:pStyle w:val="DraftHeading3"/>
        <w:tabs>
          <w:tab w:val="right" w:pos="1757"/>
        </w:tabs>
        <w:ind w:left="1871" w:hanging="1871"/>
      </w:pPr>
      <w:r>
        <w:tab/>
      </w:r>
      <w:r w:rsidRPr="00E540E2">
        <w:t>(b)</w:t>
      </w:r>
      <w:r>
        <w:tab/>
        <w:t>a worker for the business or undertaking—before the worker commences the lead process.</w:t>
      </w:r>
    </w:p>
    <w:p w14:paraId="2932319B" w14:textId="77777777" w:rsidR="00DE2642" w:rsidRDefault="00DE2642" w:rsidP="00DE2642">
      <w:pPr>
        <w:pStyle w:val="BodySectionSub"/>
      </w:pPr>
      <w:r>
        <w:t xml:space="preserve">Maximum penalty: </w:t>
      </w:r>
      <w:r w:rsidRPr="001A343C">
        <w:t>tier E monetary penalty.</w:t>
      </w:r>
    </w:p>
    <w:p w14:paraId="646B4037"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a business or undertaking</w:t>
      </w:r>
      <w:r w:rsidRPr="005B5DDA">
        <w:t xml:space="preserve"> </w:t>
      </w:r>
      <w:r>
        <w:t>must give information about the lead process to the worker as soon as practicable after it is identified as lead risk work and before health monitoring of the worker is provided under Division 4 of this Part.</w:t>
      </w:r>
    </w:p>
    <w:p w14:paraId="7C09C45A" w14:textId="77777777" w:rsidR="00DE2642" w:rsidRDefault="00DE2642" w:rsidP="00DE2642">
      <w:pPr>
        <w:pStyle w:val="BodySectionSub"/>
      </w:pPr>
      <w:r>
        <w:t xml:space="preserve">Maximum penalty: </w:t>
      </w:r>
      <w:r w:rsidRPr="001A343C">
        <w:t>tier E monetary penalty.</w:t>
      </w:r>
    </w:p>
    <w:p w14:paraId="646B403B" w14:textId="77777777" w:rsidR="00145DDF" w:rsidRDefault="00145DDF" w:rsidP="00145DDF">
      <w:pPr>
        <w:pStyle w:val="DraftHeading2"/>
        <w:tabs>
          <w:tab w:val="right" w:pos="1247"/>
        </w:tabs>
        <w:ind w:left="1361" w:hanging="1361"/>
      </w:pPr>
      <w:r>
        <w:tab/>
      </w:r>
      <w:r w:rsidRPr="00E540E2">
        <w:t>(</w:t>
      </w:r>
      <w:r>
        <w:t>3</w:t>
      </w:r>
      <w:r w:rsidRPr="00E540E2">
        <w:t>)</w:t>
      </w:r>
      <w:r>
        <w:tab/>
        <w:t>The information that must be given is:</w:t>
      </w:r>
    </w:p>
    <w:p w14:paraId="646B403C" w14:textId="77777777" w:rsidR="00145DDF" w:rsidRDefault="00145DDF" w:rsidP="00145DDF">
      <w:pPr>
        <w:pStyle w:val="DraftHeading3"/>
        <w:tabs>
          <w:tab w:val="right" w:pos="1757"/>
        </w:tabs>
        <w:ind w:left="1871" w:hanging="1871"/>
      </w:pPr>
      <w:r>
        <w:tab/>
      </w:r>
      <w:r w:rsidRPr="00E540E2">
        <w:t>(a)</w:t>
      </w:r>
      <w:r>
        <w:tab/>
        <w:t>information about the health risks and toxic effects associated with exposure to lead; and</w:t>
      </w:r>
    </w:p>
    <w:p w14:paraId="646B403D" w14:textId="77777777" w:rsidR="00145DDF" w:rsidRDefault="00145DDF" w:rsidP="00145DDF">
      <w:pPr>
        <w:pStyle w:val="DraftHeading3"/>
        <w:tabs>
          <w:tab w:val="right" w:pos="1757"/>
        </w:tabs>
        <w:ind w:left="1871" w:hanging="1871"/>
      </w:pPr>
      <w:r>
        <w:tab/>
      </w:r>
      <w:r w:rsidRPr="00E540E2">
        <w:t>(</w:t>
      </w:r>
      <w:r>
        <w:t>b</w:t>
      </w:r>
      <w:r w:rsidRPr="00E540E2">
        <w:t>)</w:t>
      </w:r>
      <w:r>
        <w:tab/>
        <w:t>if the lead process involves lead risk work—the need for, and details of, health monitoring under Division 4 of this Part.</w:t>
      </w:r>
    </w:p>
    <w:p w14:paraId="646B403E" w14:textId="77777777" w:rsidR="00145DDF" w:rsidRPr="005B5DDA" w:rsidRDefault="00145DDF" w:rsidP="0013567F">
      <w:pPr>
        <w:pStyle w:val="StyleHeading-DIVISIONLeftLeft0cmHanging275cm"/>
      </w:pPr>
      <w:bookmarkStart w:id="586" w:name="_Toc141881044"/>
      <w:r>
        <w:t xml:space="preserve">Division 2 </w:t>
      </w:r>
      <w:r>
        <w:tab/>
        <w:t>C</w:t>
      </w:r>
      <w:r w:rsidRPr="005B5DDA">
        <w:t xml:space="preserve">ontrol </w:t>
      </w:r>
      <w:r>
        <w:t>of risk</w:t>
      </w:r>
      <w:bookmarkEnd w:id="586"/>
    </w:p>
    <w:p w14:paraId="646B403F" w14:textId="77777777" w:rsidR="00145DDF" w:rsidRPr="005B5DDA" w:rsidRDefault="00145DDF" w:rsidP="00C92295">
      <w:pPr>
        <w:pStyle w:val="StyleDraftHeading1Left0cmHanging15cm1"/>
      </w:pPr>
      <w:r>
        <w:tab/>
      </w:r>
      <w:bookmarkStart w:id="587" w:name="_Toc141881045"/>
      <w:r>
        <w:t>396</w:t>
      </w:r>
      <w:r>
        <w:tab/>
      </w:r>
      <w:r w:rsidRPr="005B5DDA">
        <w:t>Containment of lead contamination</w:t>
      </w:r>
      <w:bookmarkEnd w:id="587"/>
    </w:p>
    <w:p w14:paraId="646B404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contamination by lead is confined to a lead process area at the workplace.</w:t>
      </w:r>
    </w:p>
    <w:p w14:paraId="5FD47880" w14:textId="77777777" w:rsidR="00DE2642" w:rsidRDefault="00DE2642" w:rsidP="00DE2642">
      <w:pPr>
        <w:pStyle w:val="BodySectionSub"/>
      </w:pPr>
      <w:r>
        <w:t xml:space="preserve">Maximum penalty: </w:t>
      </w:r>
      <w:r w:rsidRPr="001A343C">
        <w:t>tier E monetary penalty.</w:t>
      </w:r>
    </w:p>
    <w:p w14:paraId="646B4044" w14:textId="77777777" w:rsidR="00145DDF" w:rsidRPr="005B5DDA" w:rsidRDefault="00145DDF" w:rsidP="00C92295">
      <w:pPr>
        <w:pStyle w:val="StyleDraftHeading1Left0cmHanging15cm1"/>
      </w:pPr>
      <w:r>
        <w:lastRenderedPageBreak/>
        <w:tab/>
      </w:r>
      <w:bookmarkStart w:id="588" w:name="_Toc141881046"/>
      <w:r>
        <w:t>397</w:t>
      </w:r>
      <w:r>
        <w:tab/>
      </w:r>
      <w:r w:rsidRPr="005B5DDA">
        <w:t>Cleaning methods</w:t>
      </w:r>
      <w:bookmarkEnd w:id="588"/>
    </w:p>
    <w:p w14:paraId="646B4045"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ensure</w:t>
      </w:r>
      <w:r>
        <w:t>,</w:t>
      </w:r>
      <w:r w:rsidRPr="005B5DDA">
        <w:t xml:space="preserve"> so far as is reasonably practicable</w:t>
      </w:r>
      <w:r>
        <w:t>,</w:t>
      </w:r>
      <w:r w:rsidRPr="005B5DDA">
        <w:t xml:space="preserve"> that a lead process area at the workplace is kept clean.</w:t>
      </w:r>
    </w:p>
    <w:p w14:paraId="2BE57AE2" w14:textId="77777777" w:rsidR="00DE2642" w:rsidRDefault="00DE2642" w:rsidP="00DE2642">
      <w:pPr>
        <w:pStyle w:val="BodySectionSub"/>
      </w:pPr>
      <w:r>
        <w:t xml:space="preserve">Maximum penalty: </w:t>
      </w:r>
      <w:r w:rsidRPr="001A343C">
        <w:t>tier E monetary penalty.</w:t>
      </w:r>
    </w:p>
    <w:p w14:paraId="646B4049" w14:textId="77777777" w:rsidR="00145DDF" w:rsidRPr="005B5DDA" w:rsidRDefault="00145DDF" w:rsidP="00145DDF">
      <w:pPr>
        <w:pStyle w:val="DraftHeading2"/>
        <w:tabs>
          <w:tab w:val="right" w:pos="1247"/>
        </w:tabs>
        <w:ind w:left="1361" w:hanging="1361"/>
      </w:pPr>
      <w:r>
        <w:tab/>
      </w:r>
      <w:r w:rsidRPr="00D20BBA">
        <w:t>(2)</w:t>
      </w:r>
      <w:r>
        <w:tab/>
        <w:t>The person</w:t>
      </w:r>
      <w:r w:rsidRPr="005B5DDA">
        <w:t xml:space="preserve"> must ensure that the </w:t>
      </w:r>
      <w:r>
        <w:t>methods</w:t>
      </w:r>
      <w:r w:rsidRPr="005B5DDA">
        <w:t xml:space="preserve"> used to clean a lead process area:</w:t>
      </w:r>
    </w:p>
    <w:p w14:paraId="646B404A" w14:textId="77777777" w:rsidR="007162D7" w:rsidRDefault="00145DDF" w:rsidP="00145DDF">
      <w:pPr>
        <w:pStyle w:val="DraftHeading3"/>
        <w:tabs>
          <w:tab w:val="right" w:pos="1757"/>
        </w:tabs>
        <w:ind w:left="1871" w:hanging="1871"/>
      </w:pPr>
      <w:r>
        <w:tab/>
      </w:r>
      <w:r w:rsidRPr="00D20BBA">
        <w:t>(a)</w:t>
      </w:r>
      <w:r>
        <w:tab/>
      </w:r>
      <w:r w:rsidRPr="005B5DDA">
        <w:t xml:space="preserve">do not create a risk to the health of </w:t>
      </w:r>
      <w:r>
        <w:t>persons</w:t>
      </w:r>
      <w:r w:rsidRPr="005B5DDA">
        <w:t xml:space="preserve"> in the immediate vicinity of the area; and</w:t>
      </w:r>
    </w:p>
    <w:p w14:paraId="646B404B" w14:textId="77777777" w:rsidR="00145DDF" w:rsidRDefault="00145DDF" w:rsidP="00145DDF">
      <w:pPr>
        <w:pStyle w:val="DraftHeading3"/>
        <w:tabs>
          <w:tab w:val="right" w:pos="1757"/>
        </w:tabs>
        <w:ind w:left="1871" w:hanging="1871"/>
      </w:pPr>
      <w:r>
        <w:tab/>
      </w:r>
      <w:r w:rsidRPr="00D20BBA">
        <w:t>(b)</w:t>
      </w:r>
      <w:r>
        <w:tab/>
      </w:r>
      <w:r w:rsidRPr="005B5DDA">
        <w:t>do not have the potential to spread the contamination of lead.</w:t>
      </w:r>
    </w:p>
    <w:p w14:paraId="00E73457" w14:textId="77777777" w:rsidR="00DE2642" w:rsidRDefault="00DE2642" w:rsidP="00DE2642">
      <w:pPr>
        <w:pStyle w:val="BodySectionSub"/>
      </w:pPr>
      <w:r>
        <w:t xml:space="preserve">Maximum penalty: </w:t>
      </w:r>
      <w:r w:rsidRPr="001A343C">
        <w:t>tier E monetary penalty.</w:t>
      </w:r>
    </w:p>
    <w:p w14:paraId="646B404F" w14:textId="77777777" w:rsidR="00145DDF" w:rsidRPr="005B5DDA" w:rsidRDefault="00145DDF" w:rsidP="00C92295">
      <w:pPr>
        <w:pStyle w:val="StyleDraftHeading1Left0cmHanging15cm1"/>
      </w:pPr>
      <w:r>
        <w:tab/>
      </w:r>
      <w:bookmarkStart w:id="589" w:name="_Toc141881047"/>
      <w:r>
        <w:t>398</w:t>
      </w:r>
      <w:r>
        <w:tab/>
      </w:r>
      <w:r w:rsidRPr="005B5DDA">
        <w:t>Prohibition on eating, drinking and smoking</w:t>
      </w:r>
      <w:bookmarkEnd w:id="589"/>
    </w:p>
    <w:p w14:paraId="646B4050" w14:textId="77777777" w:rsidR="00145DDF" w:rsidRPr="005B5DDA" w:rsidRDefault="00145DDF" w:rsidP="00145DDF">
      <w:pPr>
        <w:pStyle w:val="DraftHeading2"/>
        <w:tabs>
          <w:tab w:val="right" w:pos="1247"/>
        </w:tabs>
        <w:ind w:left="1361" w:hanging="1361"/>
      </w:pPr>
      <w:r>
        <w:tab/>
      </w:r>
      <w:r w:rsidRPr="00D20BBA">
        <w:t>(1)</w:t>
      </w:r>
      <w:r>
        <w:tab/>
      </w:r>
      <w:r w:rsidRPr="005B5DDA">
        <w:t xml:space="preserve">A person conducting a business or undertaking at a workplace must </w:t>
      </w:r>
      <w:r>
        <w:t xml:space="preserve">take all reasonable steps to </w:t>
      </w:r>
      <w:r w:rsidRPr="005B5DDA">
        <w:t>ensure that a person does not eat, drink, chew gum, smoke or carry materials used for smoking in a lead process area at the workplace.</w:t>
      </w:r>
    </w:p>
    <w:p w14:paraId="6D8C3EFC" w14:textId="77777777" w:rsidR="00DE2642" w:rsidRDefault="00DE2642" w:rsidP="00DE2642">
      <w:pPr>
        <w:pStyle w:val="BodySectionSub"/>
      </w:pPr>
      <w:r>
        <w:t xml:space="preserve">Maximum penalty: </w:t>
      </w:r>
      <w:r w:rsidRPr="001A343C">
        <w:t>tier E monetary penalty.</w:t>
      </w:r>
    </w:p>
    <w:p w14:paraId="646B4054" w14:textId="77777777" w:rsidR="00145DDF" w:rsidRDefault="00145DDF" w:rsidP="00145DDF">
      <w:pPr>
        <w:pStyle w:val="DraftHeading2"/>
        <w:tabs>
          <w:tab w:val="right" w:pos="1247"/>
        </w:tabs>
        <w:ind w:left="1361" w:hanging="1361"/>
      </w:pPr>
      <w:r>
        <w:tab/>
      </w:r>
      <w:r w:rsidRPr="00D20BBA">
        <w:t>(2)</w:t>
      </w:r>
      <w:r>
        <w:tab/>
      </w:r>
      <w:r w:rsidRPr="005B5DDA">
        <w:t>A person conducting a business or undertaking at a workplace must provide workers with an eating and drinking area that</w:t>
      </w:r>
      <w:r>
        <w:t>,</w:t>
      </w:r>
      <w:r w:rsidRPr="005B5DDA">
        <w:t xml:space="preserve"> so far as is reasonably practicable</w:t>
      </w:r>
      <w:r>
        <w:t>,</w:t>
      </w:r>
      <w:r w:rsidRPr="005B5DDA">
        <w:t xml:space="preserve"> cannot be contaminated with lead from a lead process.</w:t>
      </w:r>
    </w:p>
    <w:p w14:paraId="646B4055" w14:textId="1BF9E751" w:rsidR="00145DDF" w:rsidRDefault="00145DDF" w:rsidP="00145DDF">
      <w:pPr>
        <w:pStyle w:val="BodySectionSub"/>
      </w:pPr>
      <w:r>
        <w:t>Maximum penalty:</w:t>
      </w:r>
      <w:r w:rsidR="00553E52">
        <w:t xml:space="preserve"> </w:t>
      </w:r>
      <w:r w:rsidR="00553E52" w:rsidRPr="00553E52">
        <w:t>tier G monetary penalty.</w:t>
      </w:r>
    </w:p>
    <w:p w14:paraId="646B4058" w14:textId="77777777" w:rsidR="00145DDF" w:rsidRPr="005B5DDA" w:rsidRDefault="00145DDF" w:rsidP="00C92295">
      <w:pPr>
        <w:pStyle w:val="StyleDraftHeading1Left0cmHanging15cm1"/>
      </w:pPr>
      <w:r>
        <w:tab/>
      </w:r>
      <w:bookmarkStart w:id="590" w:name="_Toc141881048"/>
      <w:r>
        <w:t>399</w:t>
      </w:r>
      <w:r>
        <w:tab/>
      </w:r>
      <w:r w:rsidRPr="005B5DDA">
        <w:t>Provision of changing and washing facilities</w:t>
      </w:r>
      <w:bookmarkEnd w:id="590"/>
    </w:p>
    <w:p w14:paraId="646B4059" w14:textId="77777777" w:rsidR="00145DDF" w:rsidRPr="005B5DDA" w:rsidRDefault="00145DDF" w:rsidP="00145DDF">
      <w:pPr>
        <w:pStyle w:val="DraftHeading2"/>
        <w:tabs>
          <w:tab w:val="right" w:pos="1247"/>
        </w:tabs>
        <w:ind w:left="1361" w:hanging="1361"/>
      </w:pPr>
      <w:r>
        <w:tab/>
      </w:r>
      <w:r w:rsidRPr="00F769FB">
        <w:t>(1)</w:t>
      </w:r>
      <w:r>
        <w:tab/>
      </w:r>
      <w:r w:rsidRPr="005B5DDA">
        <w:t>A person conducting a business or undertaking at a workplace must</w:t>
      </w:r>
      <w:r>
        <w:t xml:space="preserve"> </w:t>
      </w:r>
      <w:r w:rsidRPr="005B5DDA">
        <w:t xml:space="preserve">provide and maintain in good working order changing rooms and washing, showering and toilet facilities at the workplace </w:t>
      </w:r>
      <w:r>
        <w:t xml:space="preserve">so as </w:t>
      </w:r>
      <w:r w:rsidRPr="005B5DDA">
        <w:t>to:</w:t>
      </w:r>
    </w:p>
    <w:p w14:paraId="646B405A" w14:textId="77777777" w:rsidR="007162D7" w:rsidRDefault="00145DDF" w:rsidP="00145DDF">
      <w:pPr>
        <w:pStyle w:val="DraftHeading3"/>
        <w:tabs>
          <w:tab w:val="right" w:pos="1757"/>
        </w:tabs>
        <w:ind w:left="1871" w:hanging="1871"/>
      </w:pPr>
      <w:r>
        <w:tab/>
      </w:r>
      <w:r w:rsidRPr="00F769FB">
        <w:t>(a)</w:t>
      </w:r>
      <w:r>
        <w:tab/>
      </w:r>
      <w:r w:rsidRPr="005B5DDA">
        <w:t>minimise secondary lead exposure from contaminated clothing; and</w:t>
      </w:r>
    </w:p>
    <w:p w14:paraId="646B405B" w14:textId="77777777" w:rsidR="00145DDF" w:rsidRPr="005B5DDA" w:rsidRDefault="00145DDF" w:rsidP="00145DDF">
      <w:pPr>
        <w:pStyle w:val="DraftHeading3"/>
        <w:tabs>
          <w:tab w:val="right" w:pos="1757"/>
        </w:tabs>
        <w:ind w:left="1871" w:hanging="1871"/>
      </w:pPr>
      <w:r>
        <w:tab/>
      </w:r>
      <w:r w:rsidRPr="00F769FB">
        <w:t>(b)</w:t>
      </w:r>
      <w:r>
        <w:tab/>
      </w:r>
      <w:r w:rsidRPr="005B5DDA">
        <w:t>minimise ingestion of lead; and</w:t>
      </w:r>
    </w:p>
    <w:p w14:paraId="646B405C" w14:textId="77777777" w:rsidR="00145DDF" w:rsidRPr="005B5DDA" w:rsidRDefault="00145DDF" w:rsidP="00145DDF">
      <w:pPr>
        <w:pStyle w:val="DraftHeading3"/>
        <w:tabs>
          <w:tab w:val="right" w:pos="1757"/>
        </w:tabs>
        <w:ind w:left="1871" w:hanging="1871"/>
      </w:pPr>
      <w:r>
        <w:tab/>
      </w:r>
      <w:r w:rsidRPr="00F769FB">
        <w:t>(c)</w:t>
      </w:r>
      <w:r>
        <w:tab/>
      </w:r>
      <w:r w:rsidRPr="005B5DDA">
        <w:t>avoid the spread of lead contamination.</w:t>
      </w:r>
    </w:p>
    <w:p w14:paraId="1326FDC6" w14:textId="77777777" w:rsidR="00DE2642" w:rsidRDefault="00DE2642" w:rsidP="00DE2642">
      <w:pPr>
        <w:pStyle w:val="BodySectionSub"/>
      </w:pPr>
      <w:r>
        <w:t xml:space="preserve">Maximum penalty: </w:t>
      </w:r>
      <w:r w:rsidRPr="001A343C">
        <w:t>tier E monetary penalty.</w:t>
      </w:r>
    </w:p>
    <w:p w14:paraId="646B4060" w14:textId="77777777" w:rsidR="00145DDF" w:rsidRPr="005B5DDA" w:rsidRDefault="00145DDF" w:rsidP="00145DDF">
      <w:pPr>
        <w:pStyle w:val="DraftHeading2"/>
        <w:tabs>
          <w:tab w:val="right" w:pos="1247"/>
        </w:tabs>
        <w:ind w:left="1361" w:hanging="1361"/>
      </w:pPr>
      <w:r>
        <w:tab/>
      </w:r>
      <w:r w:rsidRPr="00F769FB">
        <w:t>(2)</w:t>
      </w:r>
      <w:r>
        <w:tab/>
        <w:t>The person</w:t>
      </w:r>
      <w:r w:rsidRPr="005B5DDA">
        <w:t xml:space="preserve"> must ensure</w:t>
      </w:r>
      <w:r>
        <w:t>,</w:t>
      </w:r>
      <w:r w:rsidRPr="005B5DDA">
        <w:t xml:space="preserve"> so far as is reasonably practicable</w:t>
      </w:r>
      <w:r>
        <w:t>,</w:t>
      </w:r>
      <w:r w:rsidRPr="005B5DDA">
        <w:t xml:space="preserve"> that workers at the workplace remove clothing and equipment</w:t>
      </w:r>
      <w:r>
        <w:t xml:space="preserve"> that is or is likely to be</w:t>
      </w:r>
      <w:r w:rsidRPr="005B5DDA">
        <w:t xml:space="preserve"> contaminated with lead, and wash their hands and faces, before entering an eating or drinking area at the workplace.</w:t>
      </w:r>
    </w:p>
    <w:p w14:paraId="4FB7D2DE" w14:textId="77777777" w:rsidR="00DE2642" w:rsidRDefault="00DE2642" w:rsidP="00DE2642">
      <w:pPr>
        <w:pStyle w:val="BodySectionSub"/>
      </w:pPr>
      <w:r>
        <w:lastRenderedPageBreak/>
        <w:t xml:space="preserve">Maximum penalty: </w:t>
      </w:r>
      <w:r w:rsidRPr="001A343C">
        <w:t>tier E monetary penalty.</w:t>
      </w:r>
    </w:p>
    <w:p w14:paraId="646B4064" w14:textId="77777777" w:rsidR="00145DDF" w:rsidRPr="005B5DDA" w:rsidRDefault="00145DDF" w:rsidP="00C92295">
      <w:pPr>
        <w:pStyle w:val="StyleDraftHeading1Left0cmHanging15cm1"/>
      </w:pPr>
      <w:r>
        <w:tab/>
      </w:r>
      <w:bookmarkStart w:id="591" w:name="_Toc141881049"/>
      <w:r>
        <w:t>400</w:t>
      </w:r>
      <w:r>
        <w:tab/>
      </w:r>
      <w:r w:rsidRPr="005B5DDA">
        <w:t xml:space="preserve">Laundering, disposal and removal of </w:t>
      </w:r>
      <w:r>
        <w:t>personal protective equipment</w:t>
      </w:r>
      <w:bookmarkEnd w:id="591"/>
    </w:p>
    <w:p w14:paraId="646B4065" w14:textId="77777777" w:rsidR="00145DDF" w:rsidRDefault="00145DDF" w:rsidP="00145DDF">
      <w:pPr>
        <w:pStyle w:val="DraftHeading2"/>
        <w:tabs>
          <w:tab w:val="right" w:pos="1247"/>
        </w:tabs>
        <w:ind w:left="1361" w:hanging="1361"/>
      </w:pPr>
      <w:r>
        <w:tab/>
      </w:r>
      <w:r w:rsidRPr="00F769FB">
        <w:t>(1)</w:t>
      </w:r>
      <w:r>
        <w:tab/>
      </w:r>
      <w:r w:rsidRPr="005B5DDA">
        <w:t xml:space="preserve">A person conducting a business or undertaking at a workplace must </w:t>
      </w:r>
      <w:r>
        <w:t>ensure that personal protective equipment</w:t>
      </w:r>
      <w:r w:rsidRPr="005B5DDA">
        <w:t xml:space="preserve"> </w:t>
      </w:r>
      <w:r>
        <w:t>that</w:t>
      </w:r>
      <w:r w:rsidRPr="005B5DDA">
        <w:t xml:space="preserve"> is likely to be contaminated with lead dust</w:t>
      </w:r>
      <w:r>
        <w:t>:</w:t>
      </w:r>
    </w:p>
    <w:p w14:paraId="646B4066" w14:textId="77777777" w:rsidR="00145DDF" w:rsidRDefault="00145DDF" w:rsidP="00145DDF">
      <w:pPr>
        <w:pStyle w:val="DraftHeading3"/>
        <w:tabs>
          <w:tab w:val="right" w:pos="1757"/>
        </w:tabs>
        <w:ind w:left="1871" w:hanging="1871"/>
      </w:pPr>
      <w:r>
        <w:tab/>
        <w:t>(a)</w:t>
      </w:r>
      <w:r>
        <w:tab/>
      </w:r>
      <w:r w:rsidRPr="000F6E2C">
        <w:t>is sealed in a container</w:t>
      </w:r>
      <w:r>
        <w:t xml:space="preserve"> before being removed from the lead process area</w:t>
      </w:r>
      <w:r w:rsidRPr="000F6E2C">
        <w:t>; and</w:t>
      </w:r>
    </w:p>
    <w:p w14:paraId="646B4067"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w:t>
      </w:r>
      <w:r>
        <w:t>lead process</w:t>
      </w:r>
      <w:r w:rsidRPr="000F6E2C">
        <w:t xml:space="preserve"> work at a site </w:t>
      </w:r>
      <w:r>
        <w:t>equipped</w:t>
      </w:r>
      <w:r w:rsidRPr="000F6E2C">
        <w:t xml:space="preserve"> to accept </w:t>
      </w:r>
      <w:r>
        <w:t>lead-contaminated equipment</w:t>
      </w:r>
      <w:r w:rsidRPr="000F6E2C">
        <w:t>; and</w:t>
      </w:r>
    </w:p>
    <w:p w14:paraId="646B4068"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069" w14:textId="77777777" w:rsidR="00145DDF" w:rsidRDefault="00145DDF" w:rsidP="00145DDF">
      <w:pPr>
        <w:pStyle w:val="DraftHeading4"/>
        <w:tabs>
          <w:tab w:val="right" w:pos="2268"/>
        </w:tabs>
        <w:ind w:left="2381" w:hanging="2381"/>
      </w:pPr>
      <w:r>
        <w:tab/>
        <w:t>(i)</w:t>
      </w:r>
      <w:r>
        <w:tab/>
      </w:r>
      <w:r w:rsidRPr="000F6E2C">
        <w:t>is laundered at a laundry</w:t>
      </w:r>
      <w:r>
        <w:t>, whether on</w:t>
      </w:r>
      <w:r>
        <w:noBreakHyphen/>
        <w:t>site or off-site,</w:t>
      </w:r>
      <w:r w:rsidRPr="000F6E2C">
        <w:t xml:space="preserve"> equipped to launder </w:t>
      </w:r>
      <w:r>
        <w:t xml:space="preserve">lead-contaminated </w:t>
      </w:r>
      <w:r w:rsidRPr="000F6E2C">
        <w:t>clothing</w:t>
      </w:r>
      <w:r>
        <w:t>; or</w:t>
      </w:r>
    </w:p>
    <w:p w14:paraId="646B406A"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lead process work; and</w:t>
      </w:r>
    </w:p>
    <w:p w14:paraId="646B406B"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06C" w14:textId="77777777" w:rsidR="00145DDF" w:rsidRDefault="00145DDF" w:rsidP="00145DDF">
      <w:pPr>
        <w:pStyle w:val="DraftHeading4"/>
        <w:tabs>
          <w:tab w:val="right" w:pos="2268"/>
        </w:tabs>
        <w:ind w:left="2381" w:hanging="2381"/>
      </w:pPr>
      <w:r>
        <w:tab/>
        <w:t>(i)</w:t>
      </w:r>
      <w:r>
        <w:tab/>
        <w:t>is decontaminated before it is removed from the lead process area; or</w:t>
      </w:r>
    </w:p>
    <w:p w14:paraId="646B406D" w14:textId="77777777" w:rsidR="00145DDF" w:rsidRDefault="00145DDF" w:rsidP="00145DDF">
      <w:pPr>
        <w:pStyle w:val="DraftHeading4"/>
        <w:tabs>
          <w:tab w:val="right" w:pos="2268"/>
        </w:tabs>
        <w:ind w:left="2381" w:hanging="2381"/>
      </w:pPr>
      <w:r>
        <w:tab/>
        <w:t>(ii)</w:t>
      </w:r>
      <w:r>
        <w:tab/>
        <w:t>if it is not practicable to decontaminate the equipment in the lead process area—is kept in the sealed container until it is re-used for lead process work.</w:t>
      </w:r>
    </w:p>
    <w:p w14:paraId="09A68EDB" w14:textId="77777777" w:rsidR="00DE2642" w:rsidRDefault="00DE2642" w:rsidP="00DE2642">
      <w:pPr>
        <w:pStyle w:val="BodySectionSub"/>
      </w:pPr>
      <w:r>
        <w:t xml:space="preserve">Maximum penalty: </w:t>
      </w:r>
      <w:r w:rsidRPr="001A343C">
        <w:t>tier E monetary penalty.</w:t>
      </w:r>
    </w:p>
    <w:p w14:paraId="646B4071" w14:textId="77777777" w:rsidR="00145DDF" w:rsidRPr="00CA44AE" w:rsidRDefault="00145DDF" w:rsidP="00145DDF">
      <w:pPr>
        <w:pStyle w:val="DraftSub-sectionEg"/>
        <w:tabs>
          <w:tab w:val="right" w:pos="1814"/>
        </w:tabs>
        <w:rPr>
          <w:b/>
        </w:rPr>
      </w:pPr>
      <w:r w:rsidRPr="00CA44AE">
        <w:rPr>
          <w:b/>
        </w:rPr>
        <w:t>Example</w:t>
      </w:r>
    </w:p>
    <w:p w14:paraId="646B4072" w14:textId="77777777" w:rsidR="00145DDF" w:rsidRDefault="00145DDF" w:rsidP="00145DDF">
      <w:pPr>
        <w:pStyle w:val="DraftSub-sectionEg"/>
        <w:tabs>
          <w:tab w:val="right" w:pos="1814"/>
        </w:tabs>
      </w:pPr>
      <w:r>
        <w:t>Work boots.</w:t>
      </w:r>
    </w:p>
    <w:p w14:paraId="646B4073" w14:textId="77777777" w:rsidR="00145DDF" w:rsidRDefault="00145DDF" w:rsidP="00145DDF">
      <w:pPr>
        <w:pStyle w:val="DraftHeading2"/>
        <w:tabs>
          <w:tab w:val="right" w:pos="1247"/>
        </w:tabs>
        <w:ind w:left="1361" w:hanging="1361"/>
      </w:pPr>
      <w:r>
        <w:tab/>
        <w:t>(2)</w:t>
      </w:r>
      <w:r>
        <w:tab/>
        <w:t>The person</w:t>
      </w:r>
      <w:r w:rsidRPr="000F6E2C">
        <w:t xml:space="preserve"> must ensure that </w:t>
      </w:r>
      <w:r>
        <w:t>a sealed container referred to in subregulation (1) is decontaminated before being removed from the lead process area.</w:t>
      </w:r>
    </w:p>
    <w:p w14:paraId="40C53A9D" w14:textId="77777777" w:rsidR="00DE2642" w:rsidRDefault="00DE2642" w:rsidP="00DE2642">
      <w:pPr>
        <w:pStyle w:val="BodySectionSub"/>
      </w:pPr>
      <w:r>
        <w:t xml:space="preserve">Maximum penalty: </w:t>
      </w:r>
      <w:r w:rsidRPr="001A343C">
        <w:t>tier E monetary penalty.</w:t>
      </w:r>
    </w:p>
    <w:p w14:paraId="646B4077" w14:textId="77777777" w:rsidR="00145DDF" w:rsidRPr="00DA299B" w:rsidRDefault="00145DDF" w:rsidP="00145DDF">
      <w:pPr>
        <w:pStyle w:val="DraftSub-sectionNote"/>
        <w:tabs>
          <w:tab w:val="right" w:pos="1814"/>
        </w:tabs>
        <w:ind w:left="1361"/>
        <w:rPr>
          <w:b/>
        </w:rPr>
      </w:pPr>
      <w:r w:rsidRPr="00254F49">
        <w:rPr>
          <w:b/>
        </w:rPr>
        <w:t>Note</w:t>
      </w:r>
    </w:p>
    <w:p w14:paraId="646B4078" w14:textId="77777777" w:rsidR="00145DDF" w:rsidRDefault="00145DDF" w:rsidP="00145DDF">
      <w:pPr>
        <w:pStyle w:val="DraftSub-sectionNote"/>
        <w:tabs>
          <w:tab w:val="right" w:pos="1814"/>
        </w:tabs>
        <w:ind w:left="1361"/>
      </w:pPr>
      <w:r>
        <w:t>Regulation 335 also requires the container to be labelled to indicate the presence of lead.</w:t>
      </w:r>
    </w:p>
    <w:p w14:paraId="646B4079" w14:textId="77777777" w:rsidR="007162D7" w:rsidRDefault="00145DDF" w:rsidP="00145DDF">
      <w:pPr>
        <w:pStyle w:val="DraftHeading2"/>
        <w:tabs>
          <w:tab w:val="right" w:pos="1247"/>
        </w:tabs>
        <w:ind w:left="1361" w:hanging="1361"/>
      </w:pPr>
      <w:r>
        <w:lastRenderedPageBreak/>
        <w:tab/>
      </w:r>
      <w:r w:rsidRPr="00FB5FFB">
        <w:t>(</w:t>
      </w:r>
      <w:r>
        <w:t>3</w:t>
      </w:r>
      <w:r w:rsidRPr="00FB5FFB">
        <w:t>)</w:t>
      </w:r>
      <w:r>
        <w:tab/>
        <w:t>The person must take all reasonable steps to ensure that clothing contaminated with lead-dust is not removed from the workplace unless it is to be:</w:t>
      </w:r>
    </w:p>
    <w:p w14:paraId="646B407A" w14:textId="77777777" w:rsidR="00145DDF" w:rsidRDefault="00145DDF" w:rsidP="00145DDF">
      <w:pPr>
        <w:pStyle w:val="DraftHeading3"/>
        <w:tabs>
          <w:tab w:val="right" w:pos="1757"/>
        </w:tabs>
        <w:ind w:left="1871" w:hanging="1871"/>
      </w:pPr>
      <w:r>
        <w:tab/>
      </w:r>
      <w:r w:rsidRPr="008413E6">
        <w:t>(a)</w:t>
      </w:r>
      <w:r>
        <w:tab/>
        <w:t>laundered in accordance with this regulation; or</w:t>
      </w:r>
    </w:p>
    <w:p w14:paraId="646B407B" w14:textId="77777777" w:rsidR="00145DDF" w:rsidRPr="008413E6" w:rsidRDefault="00145DDF" w:rsidP="00145DDF">
      <w:pPr>
        <w:pStyle w:val="DraftHeading3"/>
        <w:tabs>
          <w:tab w:val="right" w:pos="1757"/>
        </w:tabs>
        <w:ind w:left="1871" w:hanging="1871"/>
      </w:pPr>
      <w:r>
        <w:tab/>
      </w:r>
      <w:r w:rsidRPr="008413E6">
        <w:t>(b)</w:t>
      </w:r>
      <w:r>
        <w:tab/>
        <w:t>disposed of.</w:t>
      </w:r>
    </w:p>
    <w:p w14:paraId="599B0E62" w14:textId="77777777" w:rsidR="00DE2642" w:rsidRDefault="00DE2642" w:rsidP="00DE2642">
      <w:pPr>
        <w:pStyle w:val="BodySectionSub"/>
      </w:pPr>
      <w:r>
        <w:t xml:space="preserve">Maximum penalty: </w:t>
      </w:r>
      <w:r w:rsidRPr="001A343C">
        <w:t>tier E monetary penalty.</w:t>
      </w:r>
    </w:p>
    <w:p w14:paraId="646B407F" w14:textId="77777777" w:rsidR="00145DDF" w:rsidRPr="005B5DDA" w:rsidRDefault="00145DDF" w:rsidP="00C92295">
      <w:pPr>
        <w:pStyle w:val="StyleDraftHeading1Left0cmHanging15cm1"/>
      </w:pPr>
      <w:r>
        <w:tab/>
      </w:r>
      <w:bookmarkStart w:id="592" w:name="_Toc141881050"/>
      <w:r w:rsidRPr="00FB5FFB">
        <w:t>401</w:t>
      </w:r>
      <w:r>
        <w:tab/>
      </w:r>
      <w:r w:rsidRPr="005B5DDA">
        <w:t>Review of control measures</w:t>
      </w:r>
      <w:bookmarkEnd w:id="592"/>
    </w:p>
    <w:p w14:paraId="646B4080" w14:textId="77777777" w:rsidR="00145DDF" w:rsidRPr="005B5DDA" w:rsidRDefault="00145DDF" w:rsidP="00145DDF">
      <w:pPr>
        <w:pStyle w:val="DraftHeading2"/>
        <w:tabs>
          <w:tab w:val="right" w:pos="1247"/>
        </w:tabs>
        <w:ind w:left="1361" w:hanging="1361"/>
      </w:pPr>
      <w:r>
        <w:tab/>
      </w:r>
      <w:r w:rsidRPr="00E90016">
        <w:t>(1)</w:t>
      </w:r>
      <w:r>
        <w:tab/>
      </w:r>
      <w:r w:rsidRPr="005B5DDA">
        <w:t xml:space="preserve">A person conducting a business or undertaking at a workplace must ensure that </w:t>
      </w:r>
      <w:r>
        <w:t xml:space="preserve">any </w:t>
      </w:r>
      <w:r w:rsidRPr="005B5DDA">
        <w:t xml:space="preserve">measures implemented to control health risks from exposure to lead at the workplace are reviewed and </w:t>
      </w:r>
      <w:r>
        <w:t>as</w:t>
      </w:r>
      <w:r w:rsidRPr="005B5DDA">
        <w:t xml:space="preserve"> necessary revised</w:t>
      </w:r>
      <w:r>
        <w:t xml:space="preserve"> in the following circumstances</w:t>
      </w:r>
      <w:r w:rsidRPr="005B5DDA">
        <w:t>:</w:t>
      </w:r>
    </w:p>
    <w:p w14:paraId="646B4081" w14:textId="77777777" w:rsidR="00145DDF" w:rsidRDefault="00145DDF" w:rsidP="00145DDF">
      <w:pPr>
        <w:pStyle w:val="DraftHeading3"/>
        <w:tabs>
          <w:tab w:val="right" w:pos="1757"/>
        </w:tabs>
        <w:ind w:left="1871" w:hanging="1871"/>
      </w:pPr>
      <w:r>
        <w:tab/>
        <w:t>(a)</w:t>
      </w:r>
      <w:r>
        <w:tab/>
      </w:r>
      <w:r w:rsidRPr="005B5DDA">
        <w:t>a worker is removed from carrying out lead risk work at the workplace under regulation</w:t>
      </w:r>
      <w:r>
        <w:t> 415;</w:t>
      </w:r>
    </w:p>
    <w:p w14:paraId="646B4082" w14:textId="77777777" w:rsidR="00145DDF" w:rsidRDefault="00145DDF" w:rsidP="00145DDF">
      <w:pPr>
        <w:pStyle w:val="DraftHeading3"/>
        <w:tabs>
          <w:tab w:val="right" w:pos="1757"/>
        </w:tabs>
        <w:ind w:left="1871" w:hanging="1871"/>
      </w:pPr>
      <w:r>
        <w:tab/>
        <w:t>(b)</w:t>
      </w:r>
      <w:r>
        <w:tab/>
      </w:r>
      <w:r w:rsidRPr="005C7FC1">
        <w:t xml:space="preserve">the person obtains a health monitoring report for a worker </w:t>
      </w:r>
      <w:r>
        <w:t xml:space="preserve">under Division 4 </w:t>
      </w:r>
      <w:r w:rsidRPr="005C7FC1">
        <w:t>that contains:</w:t>
      </w:r>
    </w:p>
    <w:p w14:paraId="646B4083" w14:textId="77777777" w:rsidR="00145DDF" w:rsidRDefault="00145DDF" w:rsidP="00145DDF">
      <w:pPr>
        <w:pStyle w:val="DraftHeading4"/>
        <w:tabs>
          <w:tab w:val="right" w:pos="2268"/>
        </w:tabs>
        <w:ind w:left="2381" w:hanging="2381"/>
      </w:pPr>
      <w:r>
        <w:tab/>
        <w:t>(i)</w:t>
      </w:r>
      <w:r w:rsidRPr="005C7FC1">
        <w:tab/>
        <w:t xml:space="preserve">test results that indicate that the worker has reached or exceeded the relevant blood lead level for that worker under regulation </w:t>
      </w:r>
      <w:r>
        <w:t>415</w:t>
      </w:r>
      <w:r w:rsidRPr="005C7FC1">
        <w:t>;</w:t>
      </w:r>
      <w:r>
        <w:t xml:space="preserve"> and</w:t>
      </w:r>
    </w:p>
    <w:p w14:paraId="646B4084" w14:textId="77777777" w:rsidR="00145DDF" w:rsidRDefault="00145DDF" w:rsidP="00145DDF">
      <w:pPr>
        <w:pStyle w:val="DraftHeading4"/>
        <w:tabs>
          <w:tab w:val="right" w:pos="2268"/>
        </w:tabs>
        <w:ind w:left="2381" w:hanging="2381"/>
      </w:pPr>
      <w:r>
        <w:tab/>
        <w:t>(ii)</w:t>
      </w:r>
      <w:r w:rsidRPr="005C7FC1">
        <w:tab/>
        <w:t xml:space="preserve">any advice that test results indicate that the worker may have contracted a disease, injury or illness as a result of carrying out the </w:t>
      </w:r>
      <w:r>
        <w:t xml:space="preserve">lead risk </w:t>
      </w:r>
      <w:r w:rsidRPr="005C7FC1">
        <w:t>work that triggered the requirement for health monitoring;</w:t>
      </w:r>
      <w:r>
        <w:t xml:space="preserve"> and</w:t>
      </w:r>
    </w:p>
    <w:p w14:paraId="646B4085" w14:textId="77777777" w:rsidR="00145DDF" w:rsidRDefault="00145DDF" w:rsidP="00145DDF">
      <w:pPr>
        <w:pStyle w:val="DraftHeading4"/>
        <w:tabs>
          <w:tab w:val="right" w:pos="2268"/>
        </w:tabs>
        <w:ind w:left="2381" w:hanging="2381"/>
      </w:pPr>
      <w:r>
        <w:tab/>
        <w:t>(iii)</w:t>
      </w:r>
      <w:r w:rsidRPr="005C7FC1">
        <w:tab/>
        <w:t xml:space="preserve">any recommendation that the person conducting the business or undertaking take remedial measures, including </w:t>
      </w:r>
      <w:r>
        <w:t xml:space="preserve">a recommendation that the </w:t>
      </w:r>
      <w:r w:rsidRPr="005B5DDA">
        <w:t xml:space="preserve">worker </w:t>
      </w:r>
      <w:r>
        <w:t xml:space="preserve">be removed </w:t>
      </w:r>
      <w:r w:rsidRPr="005B5DDA">
        <w:t xml:space="preserve">from carrying out </w:t>
      </w:r>
      <w:r>
        <w:t>lead risk work at the workplace;</w:t>
      </w:r>
    </w:p>
    <w:p w14:paraId="646B408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 does not control the risk it was implemented to control so far as is reasonably practicable;</w:t>
      </w:r>
    </w:p>
    <w:p w14:paraId="646B4087"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4088"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Results of any monitoring.</w:t>
      </w:r>
    </w:p>
    <w:p w14:paraId="646B4089"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408A" w14:textId="77777777" w:rsidR="00145DDF" w:rsidRDefault="00145DDF" w:rsidP="00145DDF">
      <w:pPr>
        <w:pStyle w:val="DraftHeading3"/>
        <w:tabs>
          <w:tab w:val="right" w:pos="1757"/>
        </w:tabs>
        <w:ind w:left="1871" w:hanging="1871"/>
        <w:rPr>
          <w:lang w:eastAsia="en-AU"/>
        </w:rPr>
      </w:pPr>
      <w:r>
        <w:rPr>
          <w:lang w:eastAsia="en-AU"/>
        </w:rPr>
        <w:tab/>
        <w:t>(d</w:t>
      </w:r>
      <w:r w:rsidRPr="00784A95">
        <w:rPr>
          <w:lang w:eastAsia="en-AU"/>
        </w:rPr>
        <w:t>)</w:t>
      </w:r>
      <w:r>
        <w:rPr>
          <w:lang w:eastAsia="en-AU"/>
        </w:rPr>
        <w:tab/>
        <w:t>before a change at the workplace that is likely to give rise to a new or different risk to health or safety that the measure may not effectively control;</w:t>
      </w:r>
    </w:p>
    <w:p w14:paraId="646B408B"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new relevant hazard </w:t>
      </w:r>
      <w:r w:rsidRPr="00601507">
        <w:rPr>
          <w:lang w:eastAsia="en-AU"/>
        </w:rPr>
        <w:t>or risk</w:t>
      </w:r>
      <w:r>
        <w:rPr>
          <w:lang w:eastAsia="en-AU"/>
        </w:rPr>
        <w:t xml:space="preserve"> is identified;</w:t>
      </w:r>
    </w:p>
    <w:p w14:paraId="646B408C" w14:textId="77777777" w:rsidR="00145DDF" w:rsidRDefault="00145DDF" w:rsidP="00145DDF">
      <w:pPr>
        <w:pStyle w:val="DraftHeading3"/>
        <w:tabs>
          <w:tab w:val="right" w:pos="1757"/>
        </w:tabs>
        <w:ind w:left="1871" w:hanging="1871"/>
        <w:rPr>
          <w:lang w:eastAsia="en-AU"/>
        </w:rPr>
      </w:pPr>
      <w:r>
        <w:rPr>
          <w:lang w:eastAsia="en-AU"/>
        </w:rPr>
        <w:tab/>
        <w:t>(f</w:t>
      </w:r>
      <w:r w:rsidRPr="00784A95">
        <w:rPr>
          <w:lang w:eastAsia="en-AU"/>
        </w:rPr>
        <w:t>)</w:t>
      </w:r>
      <w:r>
        <w:rPr>
          <w:lang w:eastAsia="en-AU"/>
        </w:rPr>
        <w:tab/>
        <w:t>the results of consultation by the person under the Act or these Regulations indicate that a review is necessary;</w:t>
      </w:r>
    </w:p>
    <w:p w14:paraId="646B408D" w14:textId="77777777" w:rsidR="00145DDF" w:rsidRDefault="00145DDF" w:rsidP="00145DDF">
      <w:pPr>
        <w:pStyle w:val="DraftHeading3"/>
        <w:tabs>
          <w:tab w:val="right" w:pos="1757"/>
        </w:tabs>
        <w:ind w:left="1871" w:hanging="1871"/>
        <w:rPr>
          <w:lang w:eastAsia="en-AU"/>
        </w:rPr>
      </w:pPr>
      <w:r>
        <w:rPr>
          <w:lang w:eastAsia="en-AU"/>
        </w:rPr>
        <w:lastRenderedPageBreak/>
        <w:tab/>
        <w:t>(g</w:t>
      </w:r>
      <w:r w:rsidRPr="00784A95">
        <w:rPr>
          <w:lang w:eastAsia="en-AU"/>
        </w:rPr>
        <w:t>)</w:t>
      </w:r>
      <w:r>
        <w:rPr>
          <w:lang w:eastAsia="en-AU"/>
        </w:rPr>
        <w:tab/>
        <w:t>a health and safety representative requests a review under subregulation (3);</w:t>
      </w:r>
    </w:p>
    <w:p w14:paraId="646B408E"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the regulator requires the review;</w:t>
      </w:r>
    </w:p>
    <w:p w14:paraId="646B408F" w14:textId="77777777" w:rsidR="00145DDF" w:rsidRDefault="00145DDF" w:rsidP="00145DDF">
      <w:pPr>
        <w:pStyle w:val="DraftHeading3"/>
        <w:tabs>
          <w:tab w:val="right" w:pos="1757"/>
        </w:tabs>
        <w:ind w:left="1871" w:hanging="1871"/>
      </w:pPr>
      <w:r>
        <w:tab/>
        <w:t>(i)</w:t>
      </w:r>
      <w:r>
        <w:tab/>
        <w:t>at least once every 5 years.</w:t>
      </w:r>
    </w:p>
    <w:p w14:paraId="646B4090" w14:textId="25970384" w:rsidR="00145DDF" w:rsidRDefault="00145DDF" w:rsidP="00247AEA">
      <w:pPr>
        <w:pStyle w:val="BodySectionSub"/>
        <w:keepNext/>
      </w:pPr>
      <w:r>
        <w:t>Maximum penalty:</w:t>
      </w:r>
      <w:r w:rsidR="00553E52">
        <w:t xml:space="preserve"> </w:t>
      </w:r>
      <w:r w:rsidR="00553E52" w:rsidRPr="00553E52">
        <w:t>tier G monetary penalty.</w:t>
      </w:r>
    </w:p>
    <w:p w14:paraId="646B4093"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Without limiting subregulation (1)(d), a change at the workplace includes:</w:t>
      </w:r>
    </w:p>
    <w:p w14:paraId="646B409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40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4096"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A health and safety representative for workers at a workplace may request a review of a control measure if the representative reasonably believes that:</w:t>
      </w:r>
    </w:p>
    <w:p w14:paraId="646B40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circumstance referred to in subregulation (1)(a), (b), (c), (d), (e) or (f) affects or may affect the health and safety of a member of the work group represented by the health and safety representative; and</w:t>
      </w:r>
    </w:p>
    <w:p w14:paraId="646B409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4099" w14:textId="77777777" w:rsidR="00145DDF" w:rsidRPr="005B5DDA" w:rsidRDefault="00145DDF" w:rsidP="0013567F">
      <w:pPr>
        <w:pStyle w:val="StyleHeading-DIVISIONLeftLeft0cmHanging275cm"/>
      </w:pPr>
      <w:bookmarkStart w:id="593" w:name="_Toc141881051"/>
      <w:r>
        <w:t xml:space="preserve">Division 3 </w:t>
      </w:r>
      <w:r>
        <w:tab/>
      </w:r>
      <w:r w:rsidRPr="005B5DDA">
        <w:t>Lead risk work</w:t>
      </w:r>
      <w:bookmarkEnd w:id="593"/>
    </w:p>
    <w:p w14:paraId="646B409A" w14:textId="77777777" w:rsidR="00145DDF" w:rsidRPr="005B5DDA" w:rsidRDefault="00145DDF" w:rsidP="00C92295">
      <w:pPr>
        <w:pStyle w:val="StyleDraftHeading1Left0cmHanging15cm1"/>
      </w:pPr>
      <w:r>
        <w:tab/>
      </w:r>
      <w:bookmarkStart w:id="594" w:name="_Toc141881052"/>
      <w:r>
        <w:t>402</w:t>
      </w:r>
      <w:r>
        <w:tab/>
      </w:r>
      <w:r w:rsidRPr="005B5DDA">
        <w:t>Identifying lead risk work</w:t>
      </w:r>
      <w:bookmarkEnd w:id="594"/>
    </w:p>
    <w:p w14:paraId="646B409B"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assess each lead process carried out by the business or undertaking at the workplace to determine if lead risk work is carried out in the process.</w:t>
      </w:r>
    </w:p>
    <w:p w14:paraId="1D99E455" w14:textId="77777777" w:rsidR="00DE2642" w:rsidRDefault="00DE2642" w:rsidP="00DE2642">
      <w:pPr>
        <w:pStyle w:val="BodySectionSub"/>
      </w:pPr>
      <w:r>
        <w:t xml:space="preserve">Maximum penalty: </w:t>
      </w:r>
      <w:r w:rsidRPr="001A343C">
        <w:t>tier E monetary penalty.</w:t>
      </w:r>
    </w:p>
    <w:p w14:paraId="646B409F" w14:textId="77777777" w:rsidR="00145DDF" w:rsidRPr="005B5DDA" w:rsidRDefault="00145DDF" w:rsidP="00145DDF">
      <w:pPr>
        <w:pStyle w:val="DraftHeading2"/>
        <w:tabs>
          <w:tab w:val="right" w:pos="1247"/>
        </w:tabs>
        <w:ind w:left="1361" w:hanging="1361"/>
      </w:pPr>
      <w:r>
        <w:tab/>
      </w:r>
      <w:r w:rsidRPr="00D20BBA">
        <w:t>(2)</w:t>
      </w:r>
      <w:r>
        <w:tab/>
        <w:t>In</w:t>
      </w:r>
      <w:r w:rsidRPr="005B5DDA">
        <w:t xml:space="preserve"> assess</w:t>
      </w:r>
      <w:r>
        <w:t>ing</w:t>
      </w:r>
      <w:r w:rsidRPr="005B5DDA">
        <w:t xml:space="preserve"> a lead process</w:t>
      </w:r>
      <w:r>
        <w:t>, the person</w:t>
      </w:r>
      <w:r w:rsidRPr="005B5DDA">
        <w:t xml:space="preserve"> must have regard to the following:</w:t>
      </w:r>
    </w:p>
    <w:p w14:paraId="646B40A0" w14:textId="77777777" w:rsidR="00145DDF" w:rsidRPr="005B5DDA" w:rsidRDefault="00145DDF" w:rsidP="00145DDF">
      <w:pPr>
        <w:pStyle w:val="DraftHeading3"/>
        <w:tabs>
          <w:tab w:val="right" w:pos="1757"/>
        </w:tabs>
        <w:ind w:left="1871" w:hanging="1871"/>
      </w:pPr>
      <w:r>
        <w:tab/>
      </w:r>
      <w:r w:rsidRPr="00D20BBA">
        <w:t>(a)</w:t>
      </w:r>
      <w:r>
        <w:tab/>
      </w:r>
      <w:r w:rsidRPr="005B5DDA">
        <w:t>past biological monitoring results of workers;</w:t>
      </w:r>
    </w:p>
    <w:p w14:paraId="646B40A1" w14:textId="77777777" w:rsidR="00145DDF" w:rsidRPr="005B5DDA" w:rsidRDefault="00145DDF" w:rsidP="00145DDF">
      <w:pPr>
        <w:pStyle w:val="DraftHeading3"/>
        <w:tabs>
          <w:tab w:val="right" w:pos="1757"/>
        </w:tabs>
        <w:ind w:left="1871" w:hanging="1871"/>
      </w:pPr>
      <w:r>
        <w:tab/>
      </w:r>
      <w:r w:rsidRPr="00D20BBA">
        <w:t>(b)</w:t>
      </w:r>
      <w:r>
        <w:tab/>
      </w:r>
      <w:r w:rsidRPr="005B5DDA">
        <w:t>airborne lead levels;</w:t>
      </w:r>
    </w:p>
    <w:p w14:paraId="646B40A2" w14:textId="77777777" w:rsidR="00145DDF" w:rsidRPr="005B5DDA" w:rsidRDefault="00145DDF" w:rsidP="00145DDF">
      <w:pPr>
        <w:pStyle w:val="DraftHeading3"/>
        <w:tabs>
          <w:tab w:val="right" w:pos="1757"/>
        </w:tabs>
        <w:ind w:left="1871" w:hanging="1871"/>
      </w:pPr>
      <w:r>
        <w:tab/>
      </w:r>
      <w:r w:rsidRPr="00D20BBA">
        <w:t>(c)</w:t>
      </w:r>
      <w:r>
        <w:tab/>
      </w:r>
      <w:r w:rsidRPr="005B5DDA">
        <w:t>the form of lead used;</w:t>
      </w:r>
    </w:p>
    <w:p w14:paraId="646B40A3" w14:textId="77777777" w:rsidR="00145DDF" w:rsidRPr="005B5DDA" w:rsidRDefault="00145DDF" w:rsidP="00145DDF">
      <w:pPr>
        <w:pStyle w:val="DraftHeading3"/>
        <w:tabs>
          <w:tab w:val="right" w:pos="1757"/>
        </w:tabs>
        <w:ind w:left="1871" w:hanging="1871"/>
      </w:pPr>
      <w:r>
        <w:tab/>
      </w:r>
      <w:r w:rsidRPr="00D20BBA">
        <w:t>(d)</w:t>
      </w:r>
      <w:r>
        <w:tab/>
      </w:r>
      <w:r w:rsidRPr="005B5DDA">
        <w:t>the tasks and processes required to be undertaken with lead;</w:t>
      </w:r>
    </w:p>
    <w:p w14:paraId="646B40A4" w14:textId="77777777" w:rsidR="00145DDF" w:rsidRDefault="00145DDF" w:rsidP="00145DDF">
      <w:pPr>
        <w:pStyle w:val="DraftHeading3"/>
        <w:tabs>
          <w:tab w:val="right" w:pos="1757"/>
        </w:tabs>
        <w:ind w:left="1871" w:hanging="1871"/>
      </w:pPr>
      <w:r>
        <w:tab/>
      </w:r>
      <w:r w:rsidRPr="00D20BBA">
        <w:t>(e)</w:t>
      </w:r>
      <w:r>
        <w:tab/>
      </w:r>
      <w:r w:rsidRPr="005B5DDA">
        <w:t>the likely duration and frequency of exposure to lead;</w:t>
      </w:r>
    </w:p>
    <w:p w14:paraId="646B40A5" w14:textId="77777777" w:rsidR="00145DDF" w:rsidRDefault="00145DDF" w:rsidP="00145DDF">
      <w:pPr>
        <w:pStyle w:val="DraftHeading3"/>
        <w:tabs>
          <w:tab w:val="right" w:pos="1757"/>
        </w:tabs>
        <w:ind w:left="1871" w:hanging="1871"/>
      </w:pPr>
      <w:r>
        <w:tab/>
      </w:r>
      <w:r w:rsidRPr="00D20BBA">
        <w:t>(f)</w:t>
      </w:r>
      <w:r>
        <w:tab/>
      </w:r>
      <w:r w:rsidRPr="005B5DDA">
        <w:t>possible routes of exposure to lead;</w:t>
      </w:r>
    </w:p>
    <w:p w14:paraId="646B40A6" w14:textId="77777777" w:rsidR="00145DDF" w:rsidRDefault="00145DDF" w:rsidP="00145DDF">
      <w:pPr>
        <w:pStyle w:val="DraftHeading3"/>
        <w:tabs>
          <w:tab w:val="right" w:pos="1757"/>
        </w:tabs>
        <w:ind w:left="1871" w:hanging="1871"/>
      </w:pPr>
      <w:r>
        <w:lastRenderedPageBreak/>
        <w:tab/>
      </w:r>
      <w:r w:rsidRPr="00D20BBA">
        <w:t>(g)</w:t>
      </w:r>
      <w:r>
        <w:tab/>
      </w:r>
      <w:r w:rsidRPr="005B5DDA">
        <w:t>any information about incidents, illnesses or diseases in relation to the use of lead at the workplace.</w:t>
      </w:r>
    </w:p>
    <w:p w14:paraId="646B40A7" w14:textId="77777777" w:rsidR="00145DDF" w:rsidRPr="005B5DDA" w:rsidRDefault="00145DDF" w:rsidP="00145DDF">
      <w:pPr>
        <w:pStyle w:val="DraftHeading2"/>
        <w:tabs>
          <w:tab w:val="right" w:pos="1247"/>
        </w:tabs>
        <w:ind w:left="1361" w:hanging="1361"/>
      </w:pPr>
      <w:r>
        <w:tab/>
      </w:r>
      <w:r w:rsidRPr="00D20BBA">
        <w:t>(3)</w:t>
      </w:r>
      <w:r>
        <w:tab/>
        <w:t>In</w:t>
      </w:r>
      <w:r w:rsidRPr="005B5DDA">
        <w:t xml:space="preserve"> assess</w:t>
      </w:r>
      <w:r>
        <w:t>ing</w:t>
      </w:r>
      <w:r w:rsidRPr="005B5DDA">
        <w:t xml:space="preserve"> a lead process</w:t>
      </w:r>
      <w:r>
        <w:t>, the person</w:t>
      </w:r>
      <w:r w:rsidRPr="005B5DDA">
        <w:t xml:space="preserve"> must not have regard to the effect of using personal protective equipment on the health and safety of workers at the workplace.</w:t>
      </w:r>
    </w:p>
    <w:p w14:paraId="646B40A8" w14:textId="77777777" w:rsidR="00145DDF" w:rsidRPr="005B5DDA" w:rsidRDefault="00145DDF" w:rsidP="00145DDF">
      <w:pPr>
        <w:pStyle w:val="DraftHeading2"/>
        <w:tabs>
          <w:tab w:val="right" w:pos="1247"/>
        </w:tabs>
        <w:ind w:left="1361" w:hanging="1361"/>
      </w:pPr>
      <w:r>
        <w:tab/>
      </w:r>
      <w:r w:rsidRPr="00D20BBA">
        <w:t>(4)</w:t>
      </w:r>
      <w:r>
        <w:tab/>
      </w:r>
      <w:r w:rsidRPr="005B5DDA">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646B40A9" w14:textId="77777777" w:rsidR="00145DDF" w:rsidRPr="005B5DDA" w:rsidRDefault="00145DDF" w:rsidP="00C92295">
      <w:pPr>
        <w:pStyle w:val="StyleDraftHeading1Left0cmHanging15cm1"/>
      </w:pPr>
      <w:r>
        <w:tab/>
      </w:r>
      <w:bookmarkStart w:id="595" w:name="_Toc141881053"/>
      <w:r>
        <w:t>403</w:t>
      </w:r>
      <w:r>
        <w:tab/>
      </w:r>
      <w:r w:rsidRPr="005B5DDA">
        <w:t>Notification of lead risk work</w:t>
      </w:r>
      <w:bookmarkEnd w:id="595"/>
    </w:p>
    <w:p w14:paraId="646B40AA" w14:textId="77777777" w:rsidR="00145DDF" w:rsidRDefault="00145DDF" w:rsidP="00145DDF">
      <w:pPr>
        <w:pStyle w:val="DraftHeading2"/>
        <w:tabs>
          <w:tab w:val="right" w:pos="1247"/>
        </w:tabs>
        <w:ind w:left="1361" w:hanging="1361"/>
      </w:pPr>
      <w:r>
        <w:tab/>
      </w:r>
      <w:r w:rsidRPr="00D20BBA">
        <w:t>(1)</w:t>
      </w:r>
      <w:r>
        <w:tab/>
        <w:t>Subject to subregulation (5), i</w:t>
      </w:r>
      <w:r w:rsidRPr="005B5DDA">
        <w:t xml:space="preserve">f a person conducting a business or undertaking at a workplace determines that work at the workplace is lead risk work, the person must </w:t>
      </w:r>
      <w:r>
        <w:t>give</w:t>
      </w:r>
      <w:r w:rsidRPr="005B5DDA">
        <w:t xml:space="preserve"> the regulator</w:t>
      </w:r>
      <w:r>
        <w:t xml:space="preserve"> written notice</w:t>
      </w:r>
      <w:r w:rsidRPr="005B5DDA">
        <w:t xml:space="preserve"> within 7 days t</w:t>
      </w:r>
      <w:r>
        <w:t>hat the work is lead risk work.</w:t>
      </w:r>
    </w:p>
    <w:p w14:paraId="646B40AB" w14:textId="259A1257" w:rsidR="00145DDF" w:rsidRDefault="00145DDF" w:rsidP="00145DDF">
      <w:pPr>
        <w:pStyle w:val="BodySectionSub"/>
      </w:pPr>
      <w:r>
        <w:t>Maximum penalty:</w:t>
      </w:r>
      <w:r w:rsidR="00553E52">
        <w:t xml:space="preserve"> </w:t>
      </w:r>
      <w:r w:rsidR="00553E52" w:rsidRPr="00553E52">
        <w:t>tier G monetary penalty.</w:t>
      </w:r>
    </w:p>
    <w:p w14:paraId="646B40AE" w14:textId="77777777" w:rsidR="00145DDF" w:rsidRPr="005B5DDA" w:rsidRDefault="00145DDF" w:rsidP="00145DDF">
      <w:pPr>
        <w:pStyle w:val="DraftHeading2"/>
        <w:tabs>
          <w:tab w:val="right" w:pos="1247"/>
        </w:tabs>
        <w:ind w:left="1361" w:hanging="1361"/>
      </w:pPr>
      <w:r>
        <w:tab/>
      </w:r>
      <w:r w:rsidRPr="00D20BBA">
        <w:t>(2)</w:t>
      </w:r>
      <w:r>
        <w:tab/>
      </w:r>
      <w:r w:rsidRPr="005B5DDA">
        <w:t>A noti</w:t>
      </w:r>
      <w:r>
        <w:t>ce</w:t>
      </w:r>
      <w:r w:rsidRPr="005B5DDA">
        <w:t xml:space="preserve"> under this regulation must state the kind of lead process being carried out that includes the lead risk work.</w:t>
      </w:r>
    </w:p>
    <w:p w14:paraId="646B40AF" w14:textId="77777777" w:rsidR="00145DDF" w:rsidRPr="005B5DDA" w:rsidRDefault="00145DDF" w:rsidP="00145DDF">
      <w:pPr>
        <w:pStyle w:val="DraftHeading2"/>
        <w:tabs>
          <w:tab w:val="right" w:pos="1247"/>
        </w:tabs>
        <w:ind w:left="1361" w:hanging="1361"/>
      </w:pPr>
      <w:r>
        <w:tab/>
      </w:r>
      <w:r w:rsidRPr="00D20BBA">
        <w:t>(3)</w:t>
      </w:r>
      <w:r>
        <w:tab/>
      </w:r>
      <w:r w:rsidRPr="005B5DDA">
        <w:t>The person must</w:t>
      </w:r>
      <w:r>
        <w:t>:</w:t>
      </w:r>
    </w:p>
    <w:p w14:paraId="646B40B0" w14:textId="77777777" w:rsidR="00145DDF"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 xml:space="preserve">while </w:t>
      </w:r>
      <w:r w:rsidRPr="005B5DDA">
        <w:t>the lead risk work is carried out at the workplace; and</w:t>
      </w:r>
    </w:p>
    <w:p w14:paraId="646B40B1" w14:textId="77777777" w:rsidR="007162D7"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646B40B2" w14:textId="192E91FB" w:rsidR="00145DDF" w:rsidRDefault="00145DDF" w:rsidP="00145DDF">
      <w:pPr>
        <w:pStyle w:val="BodySectionSub"/>
      </w:pPr>
      <w:r>
        <w:t>Maximum penalty:</w:t>
      </w:r>
      <w:r w:rsidR="00553E52">
        <w:t xml:space="preserve"> </w:t>
      </w:r>
      <w:r w:rsidR="00553E52" w:rsidRPr="00553E52">
        <w:t>tier G monetary penalty.</w:t>
      </w:r>
    </w:p>
    <w:p w14:paraId="646B40B5" w14:textId="77777777" w:rsidR="00145DDF" w:rsidRDefault="00145DDF" w:rsidP="00145DDF">
      <w:pPr>
        <w:pStyle w:val="DraftHeading2"/>
        <w:tabs>
          <w:tab w:val="right" w:pos="1247"/>
        </w:tabs>
        <w:ind w:left="1361" w:hanging="1361"/>
      </w:pPr>
      <w:r>
        <w:tab/>
        <w:t>(4)</w:t>
      </w:r>
      <w:r>
        <w:tab/>
        <w:t>Subregulation (5) applies to an emergency service organisation in relation to work carried out by an emergency service worker who, at the direction of the emergency service organisation, is:</w:t>
      </w:r>
    </w:p>
    <w:p w14:paraId="646B40B6" w14:textId="77777777" w:rsidR="00145DDF" w:rsidRDefault="00145DDF" w:rsidP="00145DDF">
      <w:pPr>
        <w:pStyle w:val="DraftHeading3"/>
        <w:tabs>
          <w:tab w:val="right" w:pos="1757"/>
        </w:tabs>
        <w:ind w:left="1871" w:hanging="1871"/>
      </w:pPr>
      <w:r>
        <w:tab/>
      </w:r>
      <w:r w:rsidRPr="00066BA6">
        <w:t>(a)</w:t>
      </w:r>
      <w:r>
        <w:tab/>
        <w:t>rescuing a person; or</w:t>
      </w:r>
    </w:p>
    <w:p w14:paraId="646B40B7" w14:textId="77777777" w:rsidR="00145DDF" w:rsidRDefault="00145DDF" w:rsidP="00145DDF">
      <w:pPr>
        <w:pStyle w:val="DraftHeading3"/>
        <w:tabs>
          <w:tab w:val="right" w:pos="1757"/>
        </w:tabs>
        <w:ind w:left="1871" w:hanging="1871"/>
      </w:pPr>
      <w:r>
        <w:tab/>
      </w:r>
      <w:r w:rsidRPr="00066BA6">
        <w:t>(b)</w:t>
      </w:r>
      <w:r>
        <w:tab/>
        <w:t>providing first aid to a person.</w:t>
      </w:r>
    </w:p>
    <w:p w14:paraId="646B40B8" w14:textId="77777777" w:rsidR="00145DDF" w:rsidRDefault="00145DDF" w:rsidP="00145DDF">
      <w:pPr>
        <w:pStyle w:val="DraftHeading2"/>
        <w:tabs>
          <w:tab w:val="right" w:pos="1247"/>
        </w:tabs>
        <w:ind w:left="1361" w:hanging="1361"/>
      </w:pPr>
      <w:r>
        <w:tab/>
        <w:t>(5)</w:t>
      </w:r>
      <w:r>
        <w:tab/>
        <w:t>The emergency service organisation must give notice under subregulation (1) as soon as practicable after determining that the work is lead risk work.</w:t>
      </w:r>
    </w:p>
    <w:p w14:paraId="646B40B9" w14:textId="77777777" w:rsidR="00145DDF" w:rsidRDefault="00145DDF" w:rsidP="00C92295">
      <w:pPr>
        <w:pStyle w:val="StyleDraftHeading1Left0cmHanging15cm1"/>
      </w:pPr>
      <w:r>
        <w:tab/>
      </w:r>
      <w:bookmarkStart w:id="596" w:name="_Toc141881054"/>
      <w:r>
        <w:t>404</w:t>
      </w:r>
      <w:r>
        <w:tab/>
        <w:t>Changes to information in notification of lead risk work</w:t>
      </w:r>
      <w:bookmarkEnd w:id="596"/>
    </w:p>
    <w:p w14:paraId="646B40BA" w14:textId="77777777" w:rsidR="00145DDF" w:rsidRPr="005B5DDA" w:rsidRDefault="00145DDF" w:rsidP="00145DDF">
      <w:pPr>
        <w:pStyle w:val="DraftHeading2"/>
        <w:tabs>
          <w:tab w:val="right" w:pos="1247"/>
        </w:tabs>
        <w:ind w:left="1361" w:hanging="1361"/>
      </w:pPr>
      <w:r>
        <w:tab/>
      </w:r>
      <w:r w:rsidRPr="00B66F53">
        <w:t>(1)</w:t>
      </w:r>
      <w:r>
        <w:tab/>
      </w:r>
      <w:r w:rsidRPr="005B5DDA">
        <w:t xml:space="preserve">A person conducting a business or undertaking at a workplace </w:t>
      </w:r>
      <w:r>
        <w:t xml:space="preserve">must give the regulator written notice of </w:t>
      </w:r>
      <w:r w:rsidRPr="005B5DDA">
        <w:t xml:space="preserve">any change in the information </w:t>
      </w:r>
      <w:r w:rsidRPr="005B5DDA">
        <w:lastRenderedPageBreak/>
        <w:t xml:space="preserve">given in </w:t>
      </w:r>
      <w:r>
        <w:t>a notice under regulation 403</w:t>
      </w:r>
      <w:r w:rsidRPr="005B5DDA">
        <w:t xml:space="preserve"> before the change or as soon as practicable after the </w:t>
      </w:r>
      <w:r>
        <w:t>person becomes aware of the change</w:t>
      </w:r>
      <w:r w:rsidRPr="005B5DDA">
        <w:t>.</w:t>
      </w:r>
    </w:p>
    <w:p w14:paraId="3BD99887" w14:textId="77777777" w:rsidR="00D40949" w:rsidRDefault="00D40949" w:rsidP="00D40949">
      <w:pPr>
        <w:pStyle w:val="BodySectionSub"/>
      </w:pPr>
      <w:r>
        <w:t>Maximum penalty:</w:t>
      </w:r>
      <w:r w:rsidRPr="00CE26FA">
        <w:t xml:space="preserve"> tier I monetary penalty.</w:t>
      </w:r>
    </w:p>
    <w:p w14:paraId="646B40BE" w14:textId="77777777" w:rsidR="00145DDF" w:rsidRPr="005B5DDA" w:rsidRDefault="00145DDF" w:rsidP="00145DDF">
      <w:pPr>
        <w:pStyle w:val="DraftHeading2"/>
        <w:tabs>
          <w:tab w:val="right" w:pos="1247"/>
        </w:tabs>
        <w:ind w:left="1361" w:hanging="1361"/>
      </w:pPr>
      <w:r>
        <w:tab/>
      </w:r>
      <w:r w:rsidRPr="00B66F53">
        <w:t>(2)</w:t>
      </w:r>
      <w:r>
        <w:tab/>
      </w:r>
      <w:r w:rsidRPr="005B5DDA">
        <w:t>The person must</w:t>
      </w:r>
      <w:r>
        <w:t>:</w:t>
      </w:r>
    </w:p>
    <w:p w14:paraId="646B40BF" w14:textId="77777777" w:rsidR="00145DDF" w:rsidRPr="005B5DDA"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while</w:t>
      </w:r>
      <w:r w:rsidRPr="005B5DDA">
        <w:t xml:space="preserve"> the lead risk work is carried out at the workplace; and</w:t>
      </w:r>
    </w:p>
    <w:p w14:paraId="646B40C0" w14:textId="77777777" w:rsidR="00145DDF"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32987A43" w14:textId="77777777" w:rsidR="00D40949" w:rsidRDefault="00D40949" w:rsidP="00D40949">
      <w:pPr>
        <w:pStyle w:val="BodySectionSub"/>
      </w:pPr>
      <w:r>
        <w:t>Maximum penalty:</w:t>
      </w:r>
      <w:r w:rsidRPr="00CE26FA">
        <w:t xml:space="preserve"> tier I monetary penalty.</w:t>
      </w:r>
    </w:p>
    <w:p w14:paraId="646B40C4" w14:textId="77777777" w:rsidR="00145DDF" w:rsidRPr="005B5DDA" w:rsidRDefault="00145DDF" w:rsidP="0013567F">
      <w:pPr>
        <w:pStyle w:val="StyleHeading-DIVISIONLeftLeft0cmHanging275cm"/>
      </w:pPr>
      <w:bookmarkStart w:id="597" w:name="_Toc141881055"/>
      <w:r>
        <w:t xml:space="preserve">Division 4 </w:t>
      </w:r>
      <w:r>
        <w:tab/>
      </w:r>
      <w:r w:rsidRPr="005B5DDA">
        <w:t xml:space="preserve">Health </w:t>
      </w:r>
      <w:r>
        <w:t>monitoring</w:t>
      </w:r>
      <w:bookmarkEnd w:id="597"/>
    </w:p>
    <w:p w14:paraId="646B40C5" w14:textId="77777777" w:rsidR="00145DDF" w:rsidRPr="005B5DDA" w:rsidRDefault="00145DDF" w:rsidP="00C92295">
      <w:pPr>
        <w:pStyle w:val="StyleDraftHeading1Left0cmHanging15cm1"/>
      </w:pPr>
      <w:bookmarkStart w:id="598" w:name="_Ref264896387"/>
      <w:r>
        <w:tab/>
      </w:r>
      <w:bookmarkStart w:id="599" w:name="_Toc141881056"/>
      <w:r w:rsidRPr="00FB5FFB">
        <w:t>405</w:t>
      </w:r>
      <w:r>
        <w:tab/>
      </w:r>
      <w:r w:rsidRPr="005B5DDA">
        <w:t xml:space="preserve">Duty to provide health </w:t>
      </w:r>
      <w:r>
        <w:t>monitoring</w:t>
      </w:r>
      <w:r w:rsidRPr="005B5DDA">
        <w:t xml:space="preserve"> before first </w:t>
      </w:r>
      <w:r>
        <w:t>commencing</w:t>
      </w:r>
      <w:r w:rsidRPr="005B5DDA">
        <w:t xml:space="preserve"> lead risk work</w:t>
      </w:r>
      <w:bookmarkEnd w:id="598"/>
      <w:bookmarkEnd w:id="599"/>
    </w:p>
    <w:p w14:paraId="646B40C6" w14:textId="77777777" w:rsidR="00145DDF" w:rsidRDefault="00145DDF" w:rsidP="00145DDF">
      <w:pPr>
        <w:pStyle w:val="DraftHeading2"/>
        <w:tabs>
          <w:tab w:val="right" w:pos="1247"/>
        </w:tabs>
        <w:ind w:left="1361" w:hanging="1361"/>
      </w:pPr>
      <w:r>
        <w:tab/>
        <w:t>(1)</w:t>
      </w:r>
      <w:r>
        <w:tab/>
      </w:r>
      <w:r w:rsidRPr="005B5DDA">
        <w:t xml:space="preserve">A person conducting a business or undertaking at a workplace must </w:t>
      </w:r>
      <w:r>
        <w:t>ensure that</w:t>
      </w:r>
      <w:r w:rsidRPr="005B5DDA">
        <w:t xml:space="preserve"> </w:t>
      </w:r>
      <w:r>
        <w:t>health monitoring is provided to a worker</w:t>
      </w:r>
      <w:r w:rsidRPr="005B5DDA">
        <w:t>:</w:t>
      </w:r>
    </w:p>
    <w:p w14:paraId="646B40C7" w14:textId="77777777" w:rsidR="00145DDF" w:rsidRPr="005B5DDA" w:rsidRDefault="00145DDF" w:rsidP="00145DDF">
      <w:pPr>
        <w:pStyle w:val="DraftHeading3"/>
        <w:tabs>
          <w:tab w:val="right" w:pos="1757"/>
        </w:tabs>
        <w:ind w:left="1871" w:hanging="1871"/>
      </w:pPr>
      <w:r>
        <w:tab/>
      </w:r>
      <w:r w:rsidRPr="00D20BBA">
        <w:t>(a)</w:t>
      </w:r>
      <w:r>
        <w:tab/>
      </w:r>
      <w:r w:rsidRPr="005B5DDA">
        <w:t xml:space="preserve">before the worker first </w:t>
      </w:r>
      <w:r>
        <w:t>commences</w:t>
      </w:r>
      <w:r w:rsidRPr="005B5DDA">
        <w:t xml:space="preserve"> lead risk work for the person; and</w:t>
      </w:r>
    </w:p>
    <w:p w14:paraId="646B40C8" w14:textId="77777777" w:rsidR="00145DDF" w:rsidRDefault="00145DDF" w:rsidP="00145DDF">
      <w:pPr>
        <w:pStyle w:val="DraftHeading3"/>
        <w:tabs>
          <w:tab w:val="right" w:pos="1757"/>
        </w:tabs>
        <w:ind w:left="1871" w:hanging="1871"/>
      </w:pPr>
      <w:r>
        <w:tab/>
      </w:r>
      <w:r w:rsidRPr="00D20BBA">
        <w:t>(b)</w:t>
      </w:r>
      <w:r>
        <w:tab/>
        <w:t>1</w:t>
      </w:r>
      <w:r w:rsidRPr="005B5DDA">
        <w:t xml:space="preserve"> month after the worker first </w:t>
      </w:r>
      <w:r>
        <w:t>commences</w:t>
      </w:r>
      <w:r w:rsidRPr="005B5DDA">
        <w:t xml:space="preserve"> lead risk work for the person.</w:t>
      </w:r>
    </w:p>
    <w:p w14:paraId="715E36E3" w14:textId="77777777" w:rsidR="00DE2642" w:rsidRDefault="00DE2642" w:rsidP="00DE2642">
      <w:pPr>
        <w:pStyle w:val="BodySectionSub"/>
      </w:pPr>
      <w:r>
        <w:t xml:space="preserve">Maximum penalty: </w:t>
      </w:r>
      <w:r w:rsidRPr="001A343C">
        <w:t>tier E monetary penalty.</w:t>
      </w:r>
    </w:p>
    <w:p w14:paraId="646B40CC"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the business or undertaking</w:t>
      </w:r>
      <w:r w:rsidRPr="005B5DDA">
        <w:t xml:space="preserve"> must </w:t>
      </w:r>
      <w:r>
        <w:t>ensure that health monitoring of the worker is provided</w:t>
      </w:r>
      <w:r w:rsidRPr="005B5DDA">
        <w:t>:</w:t>
      </w:r>
    </w:p>
    <w:p w14:paraId="646B40CD" w14:textId="77777777" w:rsidR="00145DDF" w:rsidRPr="005B5DDA" w:rsidRDefault="00145DDF" w:rsidP="00145DDF">
      <w:pPr>
        <w:pStyle w:val="DraftHeading3"/>
        <w:tabs>
          <w:tab w:val="right" w:pos="1757"/>
        </w:tabs>
        <w:ind w:left="1871" w:hanging="1871"/>
      </w:pPr>
      <w:r>
        <w:tab/>
      </w:r>
      <w:r w:rsidRPr="00D20BBA">
        <w:t>(a)</w:t>
      </w:r>
      <w:r>
        <w:tab/>
        <w:t>as soon as practicable after the lead risk work is identified</w:t>
      </w:r>
      <w:r w:rsidRPr="005B5DDA">
        <w:t>; and</w:t>
      </w:r>
    </w:p>
    <w:p w14:paraId="646B40CE" w14:textId="77777777" w:rsidR="00145DDF" w:rsidRPr="005B5DDA" w:rsidRDefault="00145DDF" w:rsidP="00145DDF">
      <w:pPr>
        <w:pStyle w:val="DraftHeading3"/>
        <w:tabs>
          <w:tab w:val="right" w:pos="1757"/>
        </w:tabs>
        <w:ind w:left="1871" w:hanging="1871"/>
      </w:pPr>
      <w:r>
        <w:tab/>
      </w:r>
      <w:r w:rsidRPr="00D20BBA">
        <w:t>(b)</w:t>
      </w:r>
      <w:r>
        <w:tab/>
        <w:t>1</w:t>
      </w:r>
      <w:r w:rsidRPr="005B5DDA">
        <w:t xml:space="preserve"> month after the </w:t>
      </w:r>
      <w:r>
        <w:t>first monitoring</w:t>
      </w:r>
      <w:r w:rsidRPr="005B5DDA">
        <w:t xml:space="preserve"> </w:t>
      </w:r>
      <w:r>
        <w:t>of the worker under paragraph (a)</w:t>
      </w:r>
      <w:r w:rsidRPr="005B5DDA">
        <w:t>.</w:t>
      </w:r>
    </w:p>
    <w:p w14:paraId="2679346F" w14:textId="77777777" w:rsidR="00DE2642" w:rsidRDefault="00DE2642" w:rsidP="00DE2642">
      <w:pPr>
        <w:pStyle w:val="BodySectionSub"/>
      </w:pPr>
      <w:r>
        <w:t xml:space="preserve">Maximum penalty: </w:t>
      </w:r>
      <w:r w:rsidRPr="001A343C">
        <w:t>tier E monetary penalty.</w:t>
      </w:r>
    </w:p>
    <w:p w14:paraId="646B40D2" w14:textId="77777777" w:rsidR="00145DDF" w:rsidRDefault="00145DDF" w:rsidP="00C92295">
      <w:pPr>
        <w:pStyle w:val="StyleDraftHeading1Left0cmHanging15cm1"/>
      </w:pPr>
      <w:r>
        <w:tab/>
      </w:r>
      <w:bookmarkStart w:id="600" w:name="_Toc141881057"/>
      <w:r>
        <w:t>406</w:t>
      </w:r>
      <w:r>
        <w:tab/>
        <w:t>Duty to ensure that appropriate health monitoring is provided</w:t>
      </w:r>
      <w:bookmarkEnd w:id="600"/>
    </w:p>
    <w:p w14:paraId="646B40D3" w14:textId="77777777" w:rsidR="00145DDF" w:rsidRDefault="00145DDF" w:rsidP="00145DDF">
      <w:pPr>
        <w:pStyle w:val="BodySectionSub"/>
      </w:pPr>
      <w:r>
        <w:t xml:space="preserve">Subject to regulation 407, a person conducting a business or undertaking must ensure that </w:t>
      </w:r>
      <w:r w:rsidRPr="005B5DDA">
        <w:t xml:space="preserve">health </w:t>
      </w:r>
      <w:r>
        <w:t>monitoring</w:t>
      </w:r>
      <w:r w:rsidRPr="005B5DDA">
        <w:t xml:space="preserve"> of a </w:t>
      </w:r>
      <w:r>
        <w:t xml:space="preserve">worker referred to in regulation 405 includes health monitoring of a </w:t>
      </w:r>
      <w:r w:rsidRPr="005B5DDA">
        <w:t xml:space="preserve">type </w:t>
      </w:r>
      <w:r>
        <w:t>referred to</w:t>
      </w:r>
      <w:r w:rsidRPr="005B5DDA">
        <w:t xml:space="preserve"> in an item in </w:t>
      </w:r>
      <w:r>
        <w:t>Schedule</w:t>
      </w:r>
      <w:r w:rsidRPr="00720C54">
        <w:t> </w:t>
      </w:r>
      <w:r>
        <w:t>14</w:t>
      </w:r>
      <w:r w:rsidRPr="00720C54">
        <w:t>,</w:t>
      </w:r>
      <w:r>
        <w:t xml:space="preserve"> table 14.2</w:t>
      </w:r>
      <w:r w:rsidRPr="005B5DDA">
        <w:t xml:space="preserve"> unless:</w:t>
      </w:r>
    </w:p>
    <w:p w14:paraId="646B40D4" w14:textId="77777777" w:rsidR="00145DDF" w:rsidRDefault="00145DDF" w:rsidP="00145DDF">
      <w:pPr>
        <w:pStyle w:val="DraftHeading3"/>
        <w:tabs>
          <w:tab w:val="right" w:pos="1757"/>
        </w:tabs>
        <w:ind w:left="1871" w:hanging="1871"/>
      </w:pPr>
      <w:r>
        <w:tab/>
        <w:t>(a)</w:t>
      </w:r>
      <w:r>
        <w:tab/>
      </w:r>
      <w:r w:rsidRPr="005B5DDA">
        <w:t xml:space="preserve">an equal or better type of health </w:t>
      </w:r>
      <w:r>
        <w:t>monitoring</w:t>
      </w:r>
      <w:r w:rsidRPr="005B5DDA">
        <w:t xml:space="preserve"> is available; and</w:t>
      </w:r>
    </w:p>
    <w:p w14:paraId="646B40D5" w14:textId="77777777" w:rsidR="00145DDF" w:rsidRDefault="00145DDF" w:rsidP="00145DDF">
      <w:pPr>
        <w:pStyle w:val="DraftHeading3"/>
        <w:tabs>
          <w:tab w:val="right" w:pos="1757"/>
        </w:tabs>
        <w:ind w:left="1871" w:hanging="1871"/>
      </w:pPr>
      <w:r>
        <w:lastRenderedPageBreak/>
        <w:tab/>
        <w:t>(b)</w:t>
      </w:r>
      <w:r>
        <w:tab/>
      </w:r>
      <w:r w:rsidRPr="005B5DDA">
        <w:t xml:space="preserve">the use of </w:t>
      </w:r>
      <w:r>
        <w:t>that other type of monitoring</w:t>
      </w:r>
      <w:r w:rsidRPr="005B5DDA">
        <w:t xml:space="preserve"> is recommended by a registered medical practitioner wit</w:t>
      </w:r>
      <w:r>
        <w:t>h experience in health monitoring.</w:t>
      </w:r>
    </w:p>
    <w:p w14:paraId="7C775019" w14:textId="77777777" w:rsidR="00DE2642" w:rsidRDefault="00DE2642" w:rsidP="00DE2642">
      <w:pPr>
        <w:pStyle w:val="BodySectionSub"/>
      </w:pPr>
      <w:r>
        <w:t xml:space="preserve">Maximum penalty: </w:t>
      </w:r>
      <w:r w:rsidRPr="001A343C">
        <w:t>tier E monetary penalty.</w:t>
      </w:r>
    </w:p>
    <w:p w14:paraId="646B40D9" w14:textId="77777777" w:rsidR="00145DDF" w:rsidRDefault="00145DDF" w:rsidP="00C92295">
      <w:pPr>
        <w:pStyle w:val="StyleDraftHeading1Left0cmHanging15cm1"/>
      </w:pPr>
      <w:r>
        <w:tab/>
      </w:r>
      <w:bookmarkStart w:id="601" w:name="_Toc141881058"/>
      <w:r>
        <w:t>407</w:t>
      </w:r>
      <w:r>
        <w:tab/>
      </w:r>
      <w:r w:rsidRPr="005B5DDA">
        <w:t>Frequency of biological monitoring</w:t>
      </w:r>
      <w:bookmarkEnd w:id="601"/>
    </w:p>
    <w:p w14:paraId="646B40DA"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arrange for biological monitoring of each worker who carries out lead risk work for the person to be carried out at the following times:</w:t>
      </w:r>
    </w:p>
    <w:p w14:paraId="646B40DB" w14:textId="77777777" w:rsidR="00145DDF" w:rsidRPr="005B5DDA" w:rsidRDefault="00145DDF" w:rsidP="00145DDF">
      <w:pPr>
        <w:pStyle w:val="DraftHeading3"/>
        <w:tabs>
          <w:tab w:val="right" w:pos="1757"/>
        </w:tabs>
        <w:ind w:left="1871" w:hanging="1871"/>
      </w:pPr>
      <w:r>
        <w:tab/>
      </w:r>
      <w:r w:rsidRPr="00D20BBA">
        <w:t>(a)</w:t>
      </w:r>
      <w:r>
        <w:tab/>
      </w:r>
      <w:r w:rsidRPr="005B5DDA">
        <w:t>for females not of reproductive capacity and males:</w:t>
      </w:r>
    </w:p>
    <w:p w14:paraId="646B40DC" w14:textId="77777777" w:rsidR="00145DDF" w:rsidRPr="005B5DDA" w:rsidRDefault="00145DDF" w:rsidP="00145DDF">
      <w:pPr>
        <w:pStyle w:val="DraftHeading4"/>
        <w:tabs>
          <w:tab w:val="right" w:pos="2268"/>
        </w:tabs>
        <w:ind w:left="2381" w:hanging="2381"/>
      </w:pPr>
      <w:r>
        <w:tab/>
      </w:r>
      <w:r w:rsidRPr="00D20BBA">
        <w:t>(i)</w:t>
      </w:r>
      <w:r>
        <w:tab/>
      </w:r>
      <w:r w:rsidRPr="005B5DDA">
        <w:t xml:space="preserve">if the last monitoring shows a blood lead level of less than </w:t>
      </w:r>
      <w:r w:rsidR="00316172" w:rsidRPr="00316172">
        <w:t>10μg/dL (0.48μmol/L)</w:t>
      </w:r>
      <w:r>
        <w:t>—</w:t>
      </w:r>
      <w:r w:rsidRPr="005B5DDA">
        <w:t xml:space="preserve">6 months after the last biological </w:t>
      </w:r>
      <w:r>
        <w:t>monitoring of the worker</w:t>
      </w:r>
      <w:r w:rsidRPr="005B5DDA">
        <w:t>; or</w:t>
      </w:r>
    </w:p>
    <w:p w14:paraId="646B40DD" w14:textId="77777777" w:rsidR="00145DDF" w:rsidRPr="005B5DDA"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10μg/dL (0.48μmol/L) or more but less than 20μg/dL (0.97μmol/L)</w:t>
      </w:r>
      <w:r>
        <w:t>—</w:t>
      </w:r>
      <w:r w:rsidRPr="005B5DDA">
        <w:t>3 months after the last biol</w:t>
      </w:r>
      <w:r>
        <w:t>ogical monitoring of the worker</w:t>
      </w:r>
      <w:r w:rsidRPr="005B5DDA">
        <w:t>; or</w:t>
      </w:r>
    </w:p>
    <w:p w14:paraId="646B40DE" w14:textId="77777777" w:rsidR="00145DDF" w:rsidRPr="005B5DDA" w:rsidRDefault="00145DDF" w:rsidP="00145DDF">
      <w:pPr>
        <w:pStyle w:val="DraftHeading4"/>
        <w:tabs>
          <w:tab w:val="right" w:pos="2268"/>
        </w:tabs>
        <w:ind w:left="2381" w:hanging="2381"/>
      </w:pPr>
      <w:r>
        <w:tab/>
      </w:r>
      <w:r w:rsidRPr="00D20BBA">
        <w:t>(iii)</w:t>
      </w:r>
      <w:r>
        <w:tab/>
      </w:r>
      <w:r w:rsidRPr="005B5DDA">
        <w:t xml:space="preserve">if the last monitoring shows a blood lead level of </w:t>
      </w:r>
      <w:r w:rsidR="00316172" w:rsidRPr="00316172">
        <w:t>20μg/dL (0.97μmol/L)</w:t>
      </w:r>
      <w:r>
        <w:t xml:space="preserve"> </w:t>
      </w:r>
      <w:r w:rsidRPr="005B5DDA">
        <w:t>or more</w:t>
      </w:r>
      <w:r>
        <w:t>—</w:t>
      </w:r>
      <w:r w:rsidRPr="005B5DDA">
        <w:t>6 weeks after the last biol</w:t>
      </w:r>
      <w:r>
        <w:t>ogical monitoring of the worker</w:t>
      </w:r>
      <w:r w:rsidRPr="005B5DDA">
        <w:t>;</w:t>
      </w:r>
    </w:p>
    <w:p w14:paraId="646B40DF" w14:textId="77777777" w:rsidR="00145DDF" w:rsidRPr="005B5DDA" w:rsidRDefault="00145DDF" w:rsidP="00145DDF">
      <w:pPr>
        <w:pStyle w:val="DraftHeading3"/>
        <w:tabs>
          <w:tab w:val="right" w:pos="1757"/>
        </w:tabs>
        <w:ind w:left="1871" w:hanging="1871"/>
      </w:pPr>
      <w:r>
        <w:tab/>
      </w:r>
      <w:r w:rsidRPr="00D20BBA">
        <w:t>(b)</w:t>
      </w:r>
      <w:r>
        <w:tab/>
      </w:r>
      <w:r w:rsidRPr="005B5DDA">
        <w:t>for females of reproductive capacity:</w:t>
      </w:r>
    </w:p>
    <w:p w14:paraId="646B40E0" w14:textId="77777777" w:rsidR="00145DDF" w:rsidRPr="005B5DDA" w:rsidRDefault="00145DDF" w:rsidP="00145DDF">
      <w:pPr>
        <w:pStyle w:val="DraftHeading4"/>
        <w:tabs>
          <w:tab w:val="right" w:pos="2268"/>
        </w:tabs>
        <w:ind w:left="2381" w:hanging="2381"/>
      </w:pPr>
      <w:r>
        <w:tab/>
      </w:r>
      <w:r w:rsidRPr="00D20BBA">
        <w:t>(i)</w:t>
      </w:r>
      <w:r>
        <w:tab/>
      </w:r>
      <w:r w:rsidRPr="005B5DDA">
        <w:t xml:space="preserve">if the last monitoring shows a blood lead level of less than </w:t>
      </w:r>
      <w:r w:rsidR="00316172" w:rsidRPr="00316172">
        <w:t>5μg/dL (0.24μmol/L)</w:t>
      </w:r>
      <w:r>
        <w:t>—</w:t>
      </w:r>
      <w:r w:rsidRPr="005B5DDA">
        <w:t>3 months after the last biol</w:t>
      </w:r>
      <w:r>
        <w:t>ogical monitoring of the worker</w:t>
      </w:r>
      <w:r w:rsidRPr="005B5DDA">
        <w:t>; or</w:t>
      </w:r>
    </w:p>
    <w:p w14:paraId="646B40E1" w14:textId="77777777" w:rsidR="00145DDF"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5μg/dL (0.24μmol/L) or more but less than 10μg/dL (0.48μmol/L)</w:t>
      </w:r>
      <w:r>
        <w:t>—</w:t>
      </w:r>
      <w:r w:rsidRPr="005B5DDA">
        <w:t>6 weeks after the last biol</w:t>
      </w:r>
      <w:r>
        <w:t>ogical monitoring of the worker</w:t>
      </w:r>
      <w:r w:rsidRPr="005B5DDA">
        <w:t>.</w:t>
      </w:r>
    </w:p>
    <w:p w14:paraId="62B91CAC" w14:textId="77777777" w:rsidR="00DE2642" w:rsidRDefault="00DE2642" w:rsidP="00DE2642">
      <w:pPr>
        <w:pStyle w:val="BodySectionSub"/>
      </w:pPr>
      <w:r>
        <w:t xml:space="preserve">Maximum penalty: </w:t>
      </w:r>
      <w:r w:rsidRPr="001A343C">
        <w:t>tier E monetary penalty.</w:t>
      </w:r>
    </w:p>
    <w:p w14:paraId="646B40E5" w14:textId="77777777" w:rsidR="00145DDF" w:rsidRDefault="00145DDF" w:rsidP="00145DDF">
      <w:pPr>
        <w:pStyle w:val="DraftHeading2"/>
        <w:tabs>
          <w:tab w:val="right" w:pos="1247"/>
        </w:tabs>
        <w:ind w:left="1361" w:hanging="1361"/>
      </w:pPr>
      <w:r>
        <w:tab/>
      </w:r>
      <w:r w:rsidRPr="00D20BBA">
        <w:t>(2)</w:t>
      </w:r>
      <w:r>
        <w:tab/>
        <w:t>The person</w:t>
      </w:r>
      <w:r w:rsidRPr="005B5DDA">
        <w:t xml:space="preserve"> must increase the frequency of biological monitoring of a worker who carries out lead risk work if the worker carries out an activity that is likely to significantly change the nature or increase the duration or frequency of the worker</w:t>
      </w:r>
      <w:r>
        <w:t>'</w:t>
      </w:r>
      <w:r w:rsidRPr="005B5DDA">
        <w:t>s lead exposure.</w:t>
      </w:r>
    </w:p>
    <w:p w14:paraId="78C8B8E6" w14:textId="77777777" w:rsidR="00DE2642" w:rsidRDefault="00DE2642" w:rsidP="00DE2642">
      <w:pPr>
        <w:pStyle w:val="BodySectionSub"/>
      </w:pPr>
      <w:r>
        <w:t xml:space="preserve">Maximum penalty: </w:t>
      </w:r>
      <w:r w:rsidRPr="001A343C">
        <w:t>tier E monetary penalty.</w:t>
      </w:r>
    </w:p>
    <w:p w14:paraId="646B40E9" w14:textId="77777777" w:rsidR="00145DDF" w:rsidRPr="005B5DDA" w:rsidRDefault="00145DDF" w:rsidP="00145DDF">
      <w:pPr>
        <w:pStyle w:val="DraftHeading2"/>
        <w:tabs>
          <w:tab w:val="right" w:pos="1247"/>
        </w:tabs>
        <w:ind w:left="1361" w:hanging="1361"/>
      </w:pPr>
      <w:r>
        <w:tab/>
      </w:r>
      <w:r w:rsidRPr="00CB5741">
        <w:t>(3)</w:t>
      </w:r>
      <w:r>
        <w:tab/>
      </w:r>
      <w:r w:rsidRPr="005B5DDA">
        <w:t>The regulator may determine a different frequency for biological monitoring of workers at a workplace, or a class of workers, carrying out lead risk work having regard to:</w:t>
      </w:r>
    </w:p>
    <w:p w14:paraId="646B40EA" w14:textId="77777777" w:rsidR="00145DDF" w:rsidRPr="005B5DDA" w:rsidRDefault="00145DDF" w:rsidP="00145DDF">
      <w:pPr>
        <w:pStyle w:val="DraftHeading3"/>
        <w:tabs>
          <w:tab w:val="right" w:pos="1757"/>
        </w:tabs>
        <w:ind w:left="1871" w:hanging="1871"/>
      </w:pPr>
      <w:r>
        <w:lastRenderedPageBreak/>
        <w:tab/>
      </w:r>
      <w:r w:rsidRPr="00D20BBA">
        <w:t>(a)</w:t>
      </w:r>
      <w:r>
        <w:tab/>
      </w:r>
      <w:r w:rsidRPr="005B5DDA">
        <w:t>the nature of the work and the likely duration and frequency of the workers</w:t>
      </w:r>
      <w:r>
        <w:t>'</w:t>
      </w:r>
      <w:r w:rsidRPr="005B5DDA">
        <w:t xml:space="preserve"> lead exposure; and</w:t>
      </w:r>
    </w:p>
    <w:p w14:paraId="646B40EB" w14:textId="77777777" w:rsidR="00145DDF" w:rsidRPr="005B5DDA" w:rsidRDefault="00145DDF" w:rsidP="00145DDF">
      <w:pPr>
        <w:pStyle w:val="DraftHeading3"/>
        <w:tabs>
          <w:tab w:val="right" w:pos="1757"/>
        </w:tabs>
        <w:ind w:left="1871" w:hanging="1871"/>
      </w:pPr>
      <w:r>
        <w:tab/>
      </w:r>
      <w:r w:rsidRPr="00D20BBA">
        <w:t>(b)</w:t>
      </w:r>
      <w:r>
        <w:tab/>
      </w:r>
      <w:r w:rsidRPr="005B5DDA">
        <w:t>the likelihood that the blood lead level of the workers will significantly increase.</w:t>
      </w:r>
    </w:p>
    <w:p w14:paraId="646B40EC" w14:textId="77777777" w:rsidR="00145DDF" w:rsidRPr="00337ADD" w:rsidRDefault="00145DDF" w:rsidP="00145DDF">
      <w:pPr>
        <w:pStyle w:val="DraftHeading2"/>
        <w:tabs>
          <w:tab w:val="right" w:pos="1247"/>
        </w:tabs>
        <w:ind w:left="1361" w:hanging="1361"/>
      </w:pPr>
      <w:r>
        <w:tab/>
      </w:r>
      <w:r w:rsidRPr="008413E6">
        <w:t>(4)</w:t>
      </w:r>
      <w:r w:rsidRPr="00337ADD">
        <w:tab/>
        <w:t>The regulator must give a person conducting a business or undertaking written notice of a determination un</w:t>
      </w:r>
      <w:r>
        <w:t>der subregulation (3) within 14 </w:t>
      </w:r>
      <w:r w:rsidRPr="00337ADD">
        <w:t>days after making the determination.</w:t>
      </w:r>
    </w:p>
    <w:p w14:paraId="646B40ED" w14:textId="77777777" w:rsidR="00145DDF" w:rsidRDefault="00145DDF" w:rsidP="00145DDF">
      <w:pPr>
        <w:pStyle w:val="DraftHeading2"/>
        <w:tabs>
          <w:tab w:val="right" w:pos="1247"/>
        </w:tabs>
        <w:ind w:left="1361" w:hanging="1361"/>
      </w:pPr>
      <w:r>
        <w:tab/>
      </w:r>
      <w:r w:rsidRPr="00D20BBA">
        <w:t>(</w:t>
      </w:r>
      <w:r>
        <w:t>5</w:t>
      </w:r>
      <w:r w:rsidRPr="00D20BBA">
        <w:t>)</w:t>
      </w:r>
      <w:r>
        <w:tab/>
        <w:t>The</w:t>
      </w:r>
      <w:r w:rsidRPr="005B5DDA">
        <w:t xml:space="preserve"> person conducting a business or undertaking at the workplace must arrange for biological monitoring to be carried out at the frequency stated in </w:t>
      </w:r>
      <w:r>
        <w:t>a</w:t>
      </w:r>
      <w:r w:rsidRPr="005B5DDA">
        <w:t xml:space="preserve"> determination</w:t>
      </w:r>
      <w:r>
        <w:t xml:space="preserve"> notified to the person under subregulation (4)</w:t>
      </w:r>
      <w:r w:rsidRPr="005B5DDA">
        <w:t>.</w:t>
      </w:r>
    </w:p>
    <w:p w14:paraId="2A0C6B7E" w14:textId="77777777" w:rsidR="00DE2642" w:rsidRDefault="00DE2642" w:rsidP="00DE2642">
      <w:pPr>
        <w:pStyle w:val="BodySectionSub"/>
      </w:pPr>
      <w:r>
        <w:t xml:space="preserve">Maximum penalty: </w:t>
      </w:r>
      <w:r w:rsidRPr="001A343C">
        <w:t>tier E monetary penalty.</w:t>
      </w:r>
    </w:p>
    <w:p w14:paraId="646B40F1" w14:textId="77777777" w:rsidR="00145DDF" w:rsidRPr="00401AB6" w:rsidRDefault="00145DDF" w:rsidP="00145DDF">
      <w:pPr>
        <w:pStyle w:val="DraftSectionNote"/>
        <w:tabs>
          <w:tab w:val="right" w:pos="1304"/>
        </w:tabs>
        <w:ind w:left="850"/>
        <w:rPr>
          <w:b/>
        </w:rPr>
      </w:pPr>
      <w:r w:rsidRPr="00B16CD4">
        <w:rPr>
          <w:b/>
        </w:rPr>
        <w:t>Note</w:t>
      </w:r>
    </w:p>
    <w:p w14:paraId="646B40F2" w14:textId="77777777" w:rsidR="00145DDF" w:rsidRDefault="00145DDF" w:rsidP="00145DDF">
      <w:pPr>
        <w:pStyle w:val="DraftSectionNote"/>
        <w:tabs>
          <w:tab w:val="right" w:pos="1304"/>
        </w:tabs>
        <w:ind w:left="850"/>
      </w:pPr>
      <w:r>
        <w:t>A determination of a different frequency for biological monitoring is a reviewable decision (see regulation 676).</w:t>
      </w:r>
    </w:p>
    <w:p w14:paraId="646B40F3" w14:textId="77777777" w:rsidR="00145DDF" w:rsidRDefault="00145DDF" w:rsidP="00C92295">
      <w:pPr>
        <w:pStyle w:val="StyleDraftHeading1Left0cmHanging15cm1"/>
      </w:pPr>
      <w:r>
        <w:tab/>
      </w:r>
      <w:bookmarkStart w:id="602" w:name="_Toc141881059"/>
      <w:r>
        <w:t>408</w:t>
      </w:r>
      <w:r>
        <w:tab/>
        <w:t>Duty to ensure health monitoring is supervised by registered medical practitioner with relevant experience</w:t>
      </w:r>
      <w:bookmarkEnd w:id="602"/>
    </w:p>
    <w:p w14:paraId="646B40F4"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this Division </w:t>
      </w:r>
      <w:r w:rsidRPr="000F6E2C">
        <w:t>is carried out</w:t>
      </w:r>
      <w:r>
        <w:t xml:space="preserve"> by or</w:t>
      </w:r>
      <w:r w:rsidRPr="000F6E2C">
        <w:t xml:space="preserve"> under the supervision of a registered medical practitioner</w:t>
      </w:r>
      <w:r>
        <w:t xml:space="preserve"> with experience in health monitoring.</w:t>
      </w:r>
    </w:p>
    <w:p w14:paraId="561AAC2C" w14:textId="77777777" w:rsidR="00DE2642" w:rsidRDefault="00DE2642" w:rsidP="00DE2642">
      <w:pPr>
        <w:pStyle w:val="BodySectionSub"/>
      </w:pPr>
      <w:r>
        <w:t xml:space="preserve">Maximum penalty: </w:t>
      </w:r>
      <w:r w:rsidRPr="001A343C">
        <w:t>tier E monetary penalty.</w:t>
      </w:r>
    </w:p>
    <w:p w14:paraId="646B40F8"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44FF3493" w14:textId="77777777" w:rsidR="00DE2642" w:rsidRDefault="00DE2642" w:rsidP="00DE2642">
      <w:pPr>
        <w:pStyle w:val="BodySectionSub"/>
      </w:pPr>
      <w:r>
        <w:t xml:space="preserve">Maximum penalty: </w:t>
      </w:r>
      <w:r w:rsidRPr="001A343C">
        <w:t>tier E monetary penalty.</w:t>
      </w:r>
    </w:p>
    <w:p w14:paraId="646B40FC" w14:textId="77777777" w:rsidR="00145DDF" w:rsidRDefault="00145DDF" w:rsidP="00C92295">
      <w:pPr>
        <w:pStyle w:val="StyleDraftHeading1Left0cmHanging15cm1"/>
      </w:pPr>
      <w:r>
        <w:tab/>
      </w:r>
      <w:bookmarkStart w:id="603" w:name="_Toc141881060"/>
      <w:r>
        <w:t>409</w:t>
      </w:r>
      <w:r>
        <w:tab/>
        <w:t>Duty to pay costs of health monitoring</w:t>
      </w:r>
      <w:bookmarkEnd w:id="603"/>
    </w:p>
    <w:p w14:paraId="646B40FD"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this Division</w:t>
      </w:r>
      <w:r w:rsidRPr="000F6E2C">
        <w:t>.</w:t>
      </w:r>
    </w:p>
    <w:p w14:paraId="646B4100" w14:textId="022E34B5" w:rsidR="00145DDF" w:rsidRDefault="00145DDF" w:rsidP="00553E52">
      <w:pPr>
        <w:pStyle w:val="BodySectionSub"/>
      </w:pPr>
      <w:r>
        <w:t>Maximum penalty:</w:t>
      </w:r>
      <w:r w:rsidR="00553E52">
        <w:t xml:space="preserve"> </w:t>
      </w:r>
      <w:r w:rsidR="00553E52" w:rsidRPr="00553E52">
        <w:t>tier G monetary penalty.</w:t>
      </w:r>
    </w:p>
    <w:p w14:paraId="646B4101"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102" w14:textId="77777777" w:rsidR="00145DDF" w:rsidRDefault="00145DDF" w:rsidP="00C92295">
      <w:pPr>
        <w:pStyle w:val="StyleDraftHeading1Left0cmHanging15cm1"/>
      </w:pPr>
      <w:r>
        <w:lastRenderedPageBreak/>
        <w:tab/>
      </w:r>
      <w:bookmarkStart w:id="604" w:name="_Toc141881061"/>
      <w:r>
        <w:t>410</w:t>
      </w:r>
      <w:r>
        <w:tab/>
        <w:t>Information that must be provided to registered medical practitioner</w:t>
      </w:r>
      <w:bookmarkEnd w:id="604"/>
    </w:p>
    <w:p w14:paraId="646B4103"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104"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105" w14:textId="77777777" w:rsidR="00145DDF" w:rsidRDefault="00145DDF" w:rsidP="00145DDF">
      <w:pPr>
        <w:pStyle w:val="DraftHeading3"/>
        <w:tabs>
          <w:tab w:val="right" w:pos="1757"/>
        </w:tabs>
        <w:ind w:left="1871" w:hanging="1871"/>
      </w:pPr>
      <w:r>
        <w:tab/>
        <w:t>(b)</w:t>
      </w:r>
      <w:r>
        <w:tab/>
        <w:t>the name and date of birth of the worker;</w:t>
      </w:r>
    </w:p>
    <w:p w14:paraId="646B4106" w14:textId="77777777" w:rsidR="00145DDF" w:rsidRDefault="00145DDF" w:rsidP="00145DDF">
      <w:pPr>
        <w:pStyle w:val="DraftHeading3"/>
        <w:tabs>
          <w:tab w:val="right" w:pos="1757"/>
        </w:tabs>
        <w:ind w:left="1871" w:hanging="1871"/>
      </w:pPr>
      <w:r>
        <w:tab/>
        <w:t>(c)</w:t>
      </w:r>
      <w:r>
        <w:tab/>
        <w:t>the lead risk work that the worker is, or will be, carrying out that has triggered the requirement for health monitoring;</w:t>
      </w:r>
    </w:p>
    <w:p w14:paraId="646B4107"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108" w14:textId="70766DEF" w:rsidR="00145DDF" w:rsidRDefault="00145DDF" w:rsidP="00145DDF">
      <w:pPr>
        <w:pStyle w:val="BodySectionSub"/>
      </w:pPr>
      <w:r>
        <w:t>Maximum penalty:</w:t>
      </w:r>
      <w:r w:rsidR="00553E52">
        <w:t xml:space="preserve"> </w:t>
      </w:r>
      <w:r w:rsidR="00553E52" w:rsidRPr="00553E52">
        <w:t>tier G monetary penalty.</w:t>
      </w:r>
    </w:p>
    <w:p w14:paraId="646B410B" w14:textId="77777777" w:rsidR="00145DDF" w:rsidRPr="000F6E2C" w:rsidRDefault="00145DDF" w:rsidP="00C92295">
      <w:pPr>
        <w:pStyle w:val="StyleDraftHeading1Left0cmHanging15cm1"/>
      </w:pPr>
      <w:r>
        <w:tab/>
      </w:r>
      <w:bookmarkStart w:id="605" w:name="_Toc141881062"/>
      <w:r>
        <w:t>411</w:t>
      </w:r>
      <w:r>
        <w:tab/>
        <w:t>Duty to obtain h</w:t>
      </w:r>
      <w:r w:rsidRPr="000F6E2C">
        <w:t xml:space="preserve">ealth </w:t>
      </w:r>
      <w:r>
        <w:t>monitoring</w:t>
      </w:r>
      <w:r w:rsidRPr="000F6E2C">
        <w:t xml:space="preserve"> </w:t>
      </w:r>
      <w:r w:rsidRPr="00CA430A">
        <w:t>re</w:t>
      </w:r>
      <w:r>
        <w:t>port</w:t>
      </w:r>
      <w:bookmarkEnd w:id="605"/>
    </w:p>
    <w:p w14:paraId="646B410C"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this Division </w:t>
      </w:r>
      <w:r w:rsidRPr="000F6E2C">
        <w:t xml:space="preserve">must </w:t>
      </w:r>
      <w:r>
        <w:t>take all reasonable steps to obtain</w:t>
      </w:r>
      <w:r w:rsidRPr="000F6E2C">
        <w:t xml:space="preserve"> 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2729665A" w14:textId="77777777" w:rsidR="00DE2642" w:rsidRDefault="00DE2642" w:rsidP="00DE2642">
      <w:pPr>
        <w:pStyle w:val="BodySectionSub"/>
      </w:pPr>
      <w:r>
        <w:t xml:space="preserve">Maximum penalty: </w:t>
      </w:r>
      <w:r w:rsidRPr="001A343C">
        <w:t>tier E monetary penalty.</w:t>
      </w:r>
    </w:p>
    <w:p w14:paraId="646B4110"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111" w14:textId="77777777" w:rsidR="00145DDF" w:rsidRDefault="00145DDF" w:rsidP="00145DDF">
      <w:pPr>
        <w:pStyle w:val="DraftHeading3"/>
        <w:tabs>
          <w:tab w:val="right" w:pos="1757"/>
        </w:tabs>
        <w:ind w:left="1871" w:hanging="1871"/>
      </w:pPr>
      <w:r>
        <w:tab/>
        <w:t>(a)</w:t>
      </w:r>
      <w:r>
        <w:tab/>
        <w:t>the name and date of birth of the worker;</w:t>
      </w:r>
    </w:p>
    <w:p w14:paraId="646B4112"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113"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114" w14:textId="77777777" w:rsidR="00145DDF" w:rsidRDefault="00145DDF" w:rsidP="00145DDF">
      <w:pPr>
        <w:pStyle w:val="DraftHeading3"/>
        <w:tabs>
          <w:tab w:val="right" w:pos="1757"/>
        </w:tabs>
        <w:ind w:left="1871" w:hanging="1871"/>
      </w:pPr>
      <w:r>
        <w:tab/>
        <w:t>(d)</w:t>
      </w:r>
      <w:r>
        <w:tab/>
        <w:t>the date of health monitoring;</w:t>
      </w:r>
    </w:p>
    <w:p w14:paraId="646B4115" w14:textId="77777777" w:rsidR="00145DDF" w:rsidRDefault="00145DDF" w:rsidP="00145DDF">
      <w:pPr>
        <w:pStyle w:val="DraftHeading3"/>
        <w:tabs>
          <w:tab w:val="right" w:pos="1757"/>
        </w:tabs>
        <w:ind w:left="1871" w:hanging="1871"/>
      </w:pPr>
      <w:r>
        <w:tab/>
      </w:r>
      <w:r w:rsidRPr="006D4EF9">
        <w:t>(</w:t>
      </w:r>
      <w:r>
        <w:t>e</w:t>
      </w:r>
      <w:r w:rsidRPr="006D4EF9">
        <w:t>)</w:t>
      </w:r>
      <w:r w:rsidRPr="006D4EF9">
        <w:tab/>
        <w:t>if a blood sample is taken—the date the blood sample is taken;</w:t>
      </w:r>
    </w:p>
    <w:p w14:paraId="646B4116" w14:textId="77777777" w:rsidR="00145DDF" w:rsidRDefault="00145DDF" w:rsidP="00145DDF">
      <w:pPr>
        <w:pStyle w:val="DraftHeading3"/>
        <w:tabs>
          <w:tab w:val="right" w:pos="1757"/>
        </w:tabs>
        <w:ind w:left="1871" w:hanging="1871"/>
      </w:pPr>
      <w:r>
        <w:tab/>
      </w:r>
      <w:r w:rsidRPr="006D4EF9">
        <w:t>(</w:t>
      </w:r>
      <w:r>
        <w:t>f</w:t>
      </w:r>
      <w:r w:rsidRPr="006D4EF9">
        <w:t>)</w:t>
      </w:r>
      <w:r w:rsidRPr="006D4EF9">
        <w:tab/>
        <w:t>the results of biological monitoring</w:t>
      </w:r>
      <w:r>
        <w:t xml:space="preserve"> that indicate blood lead levels in the worker's body</w:t>
      </w:r>
      <w:r w:rsidRPr="006D4EF9">
        <w:t>;</w:t>
      </w:r>
    </w:p>
    <w:p w14:paraId="646B4117" w14:textId="77777777" w:rsidR="00145DDF" w:rsidRDefault="00145DDF" w:rsidP="00145DDF">
      <w:pPr>
        <w:pStyle w:val="DraftHeading3"/>
        <w:tabs>
          <w:tab w:val="right" w:pos="1757"/>
        </w:tabs>
        <w:ind w:left="1871" w:hanging="1871"/>
      </w:pPr>
      <w:r>
        <w:tab/>
      </w:r>
      <w:r w:rsidRPr="006D4EF9">
        <w:t>(</w:t>
      </w:r>
      <w:r>
        <w:t>g</w:t>
      </w:r>
      <w:r w:rsidRPr="006D4EF9">
        <w:t>)</w:t>
      </w:r>
      <w:r w:rsidRPr="006D4EF9">
        <w:tab/>
        <w:t xml:space="preserve">the name of the pathology </w:t>
      </w:r>
      <w:r>
        <w:t>service used to carry out tests;</w:t>
      </w:r>
    </w:p>
    <w:p w14:paraId="646B4118" w14:textId="77777777" w:rsidR="00145DDF" w:rsidRDefault="00145DDF" w:rsidP="00145DDF">
      <w:pPr>
        <w:pStyle w:val="DraftHeading3"/>
        <w:tabs>
          <w:tab w:val="right" w:pos="1757"/>
        </w:tabs>
        <w:ind w:left="1871" w:hanging="1871"/>
      </w:pPr>
      <w:r>
        <w:tab/>
        <w:t>(h)</w:t>
      </w:r>
      <w:r>
        <w:tab/>
        <w:t>any test results that indicate that the worker has reached or exceeded the relevant blood lead level for that worker under regulation 415;</w:t>
      </w:r>
    </w:p>
    <w:p w14:paraId="646B4119" w14:textId="77777777" w:rsidR="00145DDF" w:rsidRDefault="00145DDF" w:rsidP="00145DDF">
      <w:pPr>
        <w:pStyle w:val="DraftHeading3"/>
        <w:tabs>
          <w:tab w:val="right" w:pos="1757"/>
        </w:tabs>
        <w:ind w:left="1871" w:hanging="1871"/>
      </w:pPr>
      <w:r>
        <w:lastRenderedPageBreak/>
        <w:tab/>
        <w:t>(i)</w:t>
      </w:r>
      <w:r>
        <w:tab/>
        <w:t>any advice that test results indicate that the worker may have contracted a disease, injury or illness as a result of carrying out the lead risk work that triggered the requirement for health monitoring;</w:t>
      </w:r>
    </w:p>
    <w:p w14:paraId="646B411A" w14:textId="77777777" w:rsidR="00145DDF" w:rsidRDefault="00145DDF" w:rsidP="00145DDF">
      <w:pPr>
        <w:pStyle w:val="DraftHeading3"/>
        <w:tabs>
          <w:tab w:val="right" w:pos="1757"/>
        </w:tabs>
        <w:ind w:left="1871" w:hanging="1871"/>
      </w:pPr>
      <w:r>
        <w:tab/>
        <w:t>(j)</w:t>
      </w:r>
      <w:r>
        <w:tab/>
        <w:t>any recommendation that the person conducting the business or undertaking take remedial measures, including whether the worker can continue to carry out the type of work that triggered the requirement for health monitoring;</w:t>
      </w:r>
    </w:p>
    <w:p w14:paraId="646B411B" w14:textId="77777777" w:rsidR="00145DDF" w:rsidRPr="008024F8" w:rsidRDefault="00145DDF" w:rsidP="00145DDF">
      <w:pPr>
        <w:pStyle w:val="DraftParaNote"/>
        <w:tabs>
          <w:tab w:val="right" w:pos="2324"/>
        </w:tabs>
        <w:ind w:left="1871"/>
        <w:rPr>
          <w:b/>
        </w:rPr>
      </w:pPr>
      <w:r w:rsidRPr="005A2D4D">
        <w:rPr>
          <w:b/>
        </w:rPr>
        <w:t>Note</w:t>
      </w:r>
    </w:p>
    <w:p w14:paraId="646B411C" w14:textId="77777777" w:rsidR="00145DDF" w:rsidRDefault="00145DDF" w:rsidP="00145DDF">
      <w:pPr>
        <w:pStyle w:val="DraftParaNote"/>
        <w:tabs>
          <w:tab w:val="right" w:pos="2324"/>
        </w:tabs>
        <w:ind w:left="1871"/>
      </w:pPr>
      <w:r>
        <w:t>The duty under regulation 415 to remove a worker from carrying out lead risk work applies even if there is no recommendation of a registered medical practitioner to do so.</w:t>
      </w:r>
    </w:p>
    <w:p w14:paraId="646B411D" w14:textId="77777777" w:rsidR="00145DDF" w:rsidRDefault="00145DDF" w:rsidP="00145DDF">
      <w:pPr>
        <w:pStyle w:val="DraftHeading3"/>
        <w:tabs>
          <w:tab w:val="right" w:pos="1757"/>
        </w:tabs>
        <w:ind w:left="1871" w:hanging="1871"/>
      </w:pPr>
      <w:r>
        <w:tab/>
        <w:t>(k)</w:t>
      </w:r>
      <w:r>
        <w:tab/>
        <w:t>whether medical counselling is required for the worker in relation to the work that triggered the requirement for health monitoring.</w:t>
      </w:r>
    </w:p>
    <w:p w14:paraId="646B411E" w14:textId="77777777" w:rsidR="00145DDF" w:rsidRDefault="00145DDF" w:rsidP="00C92295">
      <w:pPr>
        <w:pStyle w:val="StyleDraftHeading1Left0cmHanging15cm1"/>
      </w:pPr>
      <w:r>
        <w:tab/>
      </w:r>
      <w:bookmarkStart w:id="606" w:name="_Toc141881063"/>
      <w:r>
        <w:t>412</w:t>
      </w:r>
      <w:r>
        <w:tab/>
        <w:t>Duty to give health monitoring report to worker</w:t>
      </w:r>
      <w:bookmarkEnd w:id="606"/>
    </w:p>
    <w:p w14:paraId="646B411F"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2C5BB8F2" w14:textId="77777777" w:rsidR="00DE2642" w:rsidRDefault="00DE2642" w:rsidP="00DE2642">
      <w:pPr>
        <w:pStyle w:val="BodySectionSub"/>
      </w:pPr>
      <w:r>
        <w:t xml:space="preserve">Maximum penalty: </w:t>
      </w:r>
      <w:r w:rsidRPr="001A343C">
        <w:t>tier E monetary penalty.</w:t>
      </w:r>
    </w:p>
    <w:p w14:paraId="646B4123" w14:textId="77777777" w:rsidR="00145DDF" w:rsidRDefault="00145DDF" w:rsidP="00C92295">
      <w:pPr>
        <w:pStyle w:val="StyleDraftHeading1Left0cmHanging15cm1"/>
      </w:pPr>
      <w:r>
        <w:tab/>
      </w:r>
      <w:bookmarkStart w:id="607" w:name="_Toc141881064"/>
      <w:r>
        <w:t>413</w:t>
      </w:r>
      <w:r>
        <w:tab/>
        <w:t>Duty to give health monitoring report to regulator</w:t>
      </w:r>
      <w:bookmarkEnd w:id="607"/>
    </w:p>
    <w:p w14:paraId="646B4124" w14:textId="77777777" w:rsidR="00145DDF" w:rsidRDefault="00145DDF" w:rsidP="00145DDF">
      <w:pPr>
        <w:pStyle w:val="BodySectionSub"/>
        <w:ind w:firstLine="1"/>
      </w:pPr>
      <w:r>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646B4125" w14:textId="77777777" w:rsidR="00145DDF" w:rsidRDefault="00145DDF" w:rsidP="00145DDF">
      <w:pPr>
        <w:pStyle w:val="DraftHeading3"/>
        <w:tabs>
          <w:tab w:val="right" w:pos="1757"/>
        </w:tabs>
        <w:ind w:left="1871" w:hanging="1871"/>
      </w:pPr>
      <w:r>
        <w:tab/>
        <w:t>(a)</w:t>
      </w:r>
      <w:r>
        <w:tab/>
        <w:t>test results that indicate that the worker has reached or exceeded the relevant blood lead level for that person under regulation 415;</w:t>
      </w:r>
      <w:r w:rsidR="00E855CF">
        <w:t xml:space="preserve"> or</w:t>
      </w:r>
    </w:p>
    <w:p w14:paraId="646B4126" w14:textId="77777777" w:rsidR="00145DDF" w:rsidRDefault="00145DDF" w:rsidP="00145DDF">
      <w:pPr>
        <w:pStyle w:val="DraftHeading3"/>
        <w:tabs>
          <w:tab w:val="right" w:pos="1757"/>
        </w:tabs>
        <w:ind w:left="1871" w:hanging="1871"/>
      </w:pPr>
      <w:r>
        <w:tab/>
        <w:t>(b</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127" w14:textId="77777777" w:rsidR="00145DDF" w:rsidRDefault="00145DDF" w:rsidP="00145DDF">
      <w:pPr>
        <w:pStyle w:val="DraftHeading3"/>
        <w:tabs>
          <w:tab w:val="right" w:pos="1757"/>
        </w:tabs>
        <w:ind w:left="1871" w:hanging="1871"/>
      </w:pPr>
      <w:r>
        <w:tab/>
        <w:t>(c</w:t>
      </w:r>
      <w:r w:rsidRPr="0045372A">
        <w:t>)</w:t>
      </w:r>
      <w:r>
        <w:tab/>
        <w:t>any recommendation that the person conducting the business or undertaking take remedial measures, including whether the worker can continue to carry out the work that triggered the requirement for health monitoring.</w:t>
      </w:r>
    </w:p>
    <w:p w14:paraId="0E8F7176" w14:textId="77777777" w:rsidR="00DE2642" w:rsidRDefault="00DE2642" w:rsidP="00DE2642">
      <w:pPr>
        <w:pStyle w:val="BodySectionSub"/>
      </w:pPr>
      <w:r>
        <w:lastRenderedPageBreak/>
        <w:t xml:space="preserve">Maximum penalty: </w:t>
      </w:r>
      <w:r w:rsidRPr="001A343C">
        <w:t>tier E monetary penalty.</w:t>
      </w:r>
    </w:p>
    <w:p w14:paraId="646B412B" w14:textId="77777777" w:rsidR="00145DDF" w:rsidRDefault="00145DDF" w:rsidP="00C92295">
      <w:pPr>
        <w:pStyle w:val="StyleDraftHeading1Left0cmHanging15cm1"/>
      </w:pPr>
      <w:r>
        <w:tab/>
      </w:r>
      <w:bookmarkStart w:id="608" w:name="_Toc141881065"/>
      <w:r>
        <w:t>414</w:t>
      </w:r>
      <w:r>
        <w:tab/>
        <w:t>Duty to give health monitoring report to relevant persons conducting businesses or undertakings</w:t>
      </w:r>
      <w:bookmarkEnd w:id="608"/>
    </w:p>
    <w:p w14:paraId="646B412C" w14:textId="77777777" w:rsidR="00145DDF" w:rsidRDefault="00145DDF" w:rsidP="00145DDF">
      <w:pPr>
        <w:pStyle w:val="BodySectionSub"/>
      </w:pPr>
      <w:r>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3904A17A" w14:textId="77777777" w:rsidR="00DE2642" w:rsidRDefault="00DE2642" w:rsidP="00DE2642">
      <w:pPr>
        <w:pStyle w:val="BodySectionSub"/>
      </w:pPr>
      <w:bookmarkStart w:id="609" w:name="_Ref264985616"/>
      <w:r>
        <w:t xml:space="preserve">Maximum penalty: </w:t>
      </w:r>
      <w:r w:rsidRPr="001A343C">
        <w:t>tier E monetary penalty.</w:t>
      </w:r>
    </w:p>
    <w:p w14:paraId="646B4130" w14:textId="77777777" w:rsidR="00145DDF" w:rsidRDefault="00145DDF" w:rsidP="00C92295">
      <w:pPr>
        <w:pStyle w:val="StyleDraftHeading1Left0cmHanging15cm1"/>
      </w:pPr>
      <w:r>
        <w:tab/>
      </w:r>
      <w:bookmarkStart w:id="610" w:name="_Toc141881066"/>
      <w:r>
        <w:t>415</w:t>
      </w:r>
      <w:r>
        <w:tab/>
      </w:r>
      <w:r w:rsidRPr="005B5DDA">
        <w:t>Removal of worker from lead risk work</w:t>
      </w:r>
      <w:bookmarkEnd w:id="609"/>
      <w:bookmarkEnd w:id="610"/>
    </w:p>
    <w:p w14:paraId="646B4131" w14:textId="77777777" w:rsidR="00145DDF" w:rsidRDefault="00145DDF" w:rsidP="00145DDF">
      <w:pPr>
        <w:pStyle w:val="DraftHeading2"/>
        <w:tabs>
          <w:tab w:val="right" w:pos="1247"/>
        </w:tabs>
        <w:ind w:left="1361" w:hanging="1361"/>
      </w:pPr>
      <w:r>
        <w:tab/>
      </w:r>
      <w:r w:rsidRPr="00D20BBA">
        <w:t>(1)</w:t>
      </w:r>
      <w:r>
        <w:tab/>
      </w:r>
      <w:r w:rsidRPr="005B5DDA">
        <w:t xml:space="preserve">A person </w:t>
      </w:r>
      <w:bookmarkStart w:id="611" w:name="OLE_LINK22"/>
      <w:bookmarkStart w:id="612" w:name="OLE_LINK23"/>
      <w:r w:rsidRPr="005B5DDA">
        <w:t xml:space="preserve">conducting a business or undertaking </w:t>
      </w:r>
      <w:bookmarkEnd w:id="611"/>
      <w:bookmarkEnd w:id="612"/>
      <w:r>
        <w:t xml:space="preserve">for which a worker is carrying out work </w:t>
      </w:r>
      <w:r w:rsidRPr="005B5DDA">
        <w:t xml:space="preserve">must immediately remove </w:t>
      </w:r>
      <w:r>
        <w:t>the</w:t>
      </w:r>
      <w:r w:rsidRPr="005B5DDA">
        <w:t xml:space="preserve"> worker from carrying out lead risk work if</w:t>
      </w:r>
      <w:r>
        <w:t xml:space="preserve"> following health monitoring</w:t>
      </w:r>
      <w:r w:rsidRPr="005B5DDA">
        <w:t>:</w:t>
      </w:r>
    </w:p>
    <w:p w14:paraId="646B4132" w14:textId="77777777" w:rsidR="00145DDF" w:rsidRDefault="00145DDF" w:rsidP="00145DDF">
      <w:pPr>
        <w:pStyle w:val="DraftHeading3"/>
        <w:tabs>
          <w:tab w:val="right" w:pos="1757"/>
        </w:tabs>
        <w:ind w:left="1871" w:hanging="1871"/>
      </w:pPr>
      <w:r>
        <w:tab/>
      </w:r>
      <w:r w:rsidRPr="00D20BBA">
        <w:t>(a)</w:t>
      </w:r>
      <w:r>
        <w:tab/>
      </w:r>
      <w:r w:rsidRPr="005B5DDA">
        <w:t>biological monitoring of the worker shows that the worker</w:t>
      </w:r>
      <w:r>
        <w:t>'</w:t>
      </w:r>
      <w:r w:rsidRPr="005B5DDA">
        <w:t>s blood lead level is, or is more than:</w:t>
      </w:r>
    </w:p>
    <w:p w14:paraId="646B4133" w14:textId="77777777" w:rsidR="00145DDF" w:rsidRDefault="00145DDF" w:rsidP="00145DDF">
      <w:pPr>
        <w:pStyle w:val="DraftHeading4"/>
        <w:tabs>
          <w:tab w:val="right" w:pos="2268"/>
        </w:tabs>
        <w:ind w:left="2381" w:hanging="2381"/>
      </w:pPr>
      <w:r>
        <w:tab/>
      </w:r>
      <w:r w:rsidRPr="00D20BBA">
        <w:t>(i)</w:t>
      </w:r>
      <w:r>
        <w:tab/>
      </w:r>
      <w:r w:rsidRPr="005B5DDA">
        <w:t>for females not of reproductive capacity and males—</w:t>
      </w:r>
      <w:r w:rsidR="00693042" w:rsidRPr="00693042">
        <w:t>30μg/dL (1.45μmol/L)</w:t>
      </w:r>
      <w:r w:rsidRPr="005B5DDA">
        <w:t>; or</w:t>
      </w:r>
    </w:p>
    <w:p w14:paraId="646B4134" w14:textId="77777777" w:rsidR="00145DDF" w:rsidRDefault="00145DDF" w:rsidP="007C3632">
      <w:pPr>
        <w:pStyle w:val="DraftHeading4"/>
        <w:tabs>
          <w:tab w:val="right" w:pos="2268"/>
        </w:tabs>
        <w:ind w:left="2381" w:hanging="2381"/>
      </w:pPr>
      <w:r>
        <w:tab/>
      </w:r>
      <w:r w:rsidRPr="00D20BBA">
        <w:t>(ii)</w:t>
      </w:r>
      <w:r>
        <w:tab/>
      </w:r>
      <w:r w:rsidRPr="005B5DDA">
        <w:t>for females of reproductive capacity—</w:t>
      </w:r>
      <w:r w:rsidR="007C3632" w:rsidRPr="007C3632">
        <w:t>10μg/dL (0.48μmol/L)</w:t>
      </w:r>
      <w:r w:rsidRPr="005B5DDA">
        <w:t>; or</w:t>
      </w:r>
    </w:p>
    <w:p w14:paraId="646B4135" w14:textId="77777777" w:rsidR="00145DDF" w:rsidRDefault="00145DDF" w:rsidP="00145DDF">
      <w:pPr>
        <w:pStyle w:val="DraftHeading3"/>
        <w:tabs>
          <w:tab w:val="right" w:pos="1757"/>
        </w:tabs>
        <w:ind w:left="1871" w:hanging="1871"/>
      </w:pPr>
      <w:r>
        <w:tab/>
      </w:r>
      <w:r w:rsidRPr="00D20BBA">
        <w:t>(b)</w:t>
      </w:r>
      <w:r>
        <w:tab/>
      </w:r>
      <w:r w:rsidRPr="005B5DDA">
        <w:t xml:space="preserve">the </w:t>
      </w:r>
      <w:r>
        <w:t xml:space="preserve">registered medical </w:t>
      </w:r>
      <w:r w:rsidRPr="005B5DDA">
        <w:t>practitioner</w:t>
      </w:r>
      <w:r>
        <w:t xml:space="preserve"> who supervised the health monitoring</w:t>
      </w:r>
      <w:r w:rsidRPr="005B5DDA">
        <w:t xml:space="preserve"> </w:t>
      </w:r>
      <w:r>
        <w:t>recommends that</w:t>
      </w:r>
      <w:r w:rsidRPr="005B5DDA">
        <w:t xml:space="preserve"> the worker be removed from carrying out the lead risk work; or</w:t>
      </w:r>
    </w:p>
    <w:p w14:paraId="646B4136" w14:textId="77777777" w:rsidR="00145DDF" w:rsidRDefault="00145DDF" w:rsidP="00145DDF">
      <w:pPr>
        <w:pStyle w:val="DraftHeading3"/>
        <w:tabs>
          <w:tab w:val="right" w:pos="1757"/>
        </w:tabs>
        <w:ind w:left="1871" w:hanging="1871"/>
      </w:pPr>
      <w:r>
        <w:tab/>
      </w:r>
      <w:r w:rsidRPr="00D20BBA">
        <w:t>(c)</w:t>
      </w:r>
      <w:r>
        <w:tab/>
      </w:r>
      <w:r w:rsidRPr="005B5DDA">
        <w:t>there is an indication that a risk control measure has failed and</w:t>
      </w:r>
      <w:r>
        <w:t>,</w:t>
      </w:r>
      <w:r w:rsidRPr="005B5DDA">
        <w:t xml:space="preserve"> as a result, the worker</w:t>
      </w:r>
      <w:r>
        <w:t>'</w:t>
      </w:r>
      <w:r w:rsidRPr="005B5DDA">
        <w:t xml:space="preserve">s blood lead level is likely to reach the relevant level for the worker </w:t>
      </w:r>
      <w:r>
        <w:t>referred to</w:t>
      </w:r>
      <w:r w:rsidRPr="005B5DDA">
        <w:t xml:space="preserve"> in </w:t>
      </w:r>
      <w:r w:rsidRPr="008C528D">
        <w:t>paragraph (a)</w:t>
      </w:r>
      <w:r>
        <w:t>.</w:t>
      </w:r>
    </w:p>
    <w:p w14:paraId="51724618" w14:textId="77777777" w:rsidR="00DE2642" w:rsidRDefault="00DE2642" w:rsidP="00DE2642">
      <w:pPr>
        <w:pStyle w:val="BodySectionSub"/>
      </w:pPr>
      <w:r>
        <w:t xml:space="preserve">Maximum penalty: </w:t>
      </w:r>
      <w:r w:rsidRPr="001A343C">
        <w:t>tier E monetary penalty.</w:t>
      </w:r>
    </w:p>
    <w:p w14:paraId="646B413A" w14:textId="77777777" w:rsidR="00145DDF" w:rsidRDefault="00145DDF" w:rsidP="00145DDF">
      <w:pPr>
        <w:pStyle w:val="DraftHeading2"/>
        <w:tabs>
          <w:tab w:val="right" w:pos="1247"/>
        </w:tabs>
        <w:ind w:left="1361" w:hanging="1361"/>
      </w:pPr>
      <w:r>
        <w:tab/>
      </w:r>
      <w:r w:rsidRPr="00D20BBA">
        <w:t>(2)</w:t>
      </w:r>
      <w:r>
        <w:tab/>
      </w:r>
      <w:r w:rsidRPr="005B5DDA">
        <w:t xml:space="preserve">The person must notify the regulator </w:t>
      </w:r>
      <w:r>
        <w:t xml:space="preserve">as soon as practicable </w:t>
      </w:r>
      <w:r w:rsidRPr="005B5DDA">
        <w:t>if a worker is removed from carrying out lead risk work under subregulation (1).</w:t>
      </w:r>
    </w:p>
    <w:p w14:paraId="646B413B" w14:textId="67596E04" w:rsidR="00145DDF" w:rsidRDefault="00145DDF" w:rsidP="00145DDF">
      <w:pPr>
        <w:pStyle w:val="BodySectionSub"/>
      </w:pPr>
      <w:r>
        <w:t>Maximum penalty:</w:t>
      </w:r>
      <w:r w:rsidR="00553E52">
        <w:t xml:space="preserve"> </w:t>
      </w:r>
      <w:r w:rsidR="00553E52" w:rsidRPr="00553E52">
        <w:t>tier G monetary penalty.</w:t>
      </w:r>
    </w:p>
    <w:p w14:paraId="646B413E" w14:textId="77777777" w:rsidR="00145DDF" w:rsidRDefault="00145DDF" w:rsidP="00C92295">
      <w:pPr>
        <w:pStyle w:val="StyleDraftHeading1Left0cmHanging15cm1"/>
      </w:pPr>
      <w:r>
        <w:tab/>
      </w:r>
      <w:bookmarkStart w:id="613" w:name="_Toc141881067"/>
      <w:r>
        <w:t>416</w:t>
      </w:r>
      <w:r>
        <w:tab/>
      </w:r>
      <w:r w:rsidRPr="005B5DDA">
        <w:t>Duty to ensure medical examination if worker removed from lead risk work</w:t>
      </w:r>
      <w:bookmarkEnd w:id="613"/>
    </w:p>
    <w:p w14:paraId="646B413F" w14:textId="77777777" w:rsidR="00145DDF" w:rsidRDefault="00145DDF" w:rsidP="00145DDF">
      <w:pPr>
        <w:pStyle w:val="DraftHeading2"/>
        <w:tabs>
          <w:tab w:val="right" w:pos="1247"/>
        </w:tabs>
        <w:ind w:left="1361" w:hanging="1361"/>
      </w:pPr>
      <w:r>
        <w:tab/>
      </w:r>
      <w:r w:rsidRPr="00D20BBA">
        <w:t>(1)</w:t>
      </w:r>
      <w:r>
        <w:tab/>
      </w:r>
      <w:r w:rsidRPr="005B5DDA">
        <w:t>This regulation applies if a worker is removed from carrying out lead risk work under regulation</w:t>
      </w:r>
      <w:r>
        <w:t> 415</w:t>
      </w:r>
      <w:r w:rsidRPr="005B5DDA">
        <w:t>.</w:t>
      </w:r>
    </w:p>
    <w:p w14:paraId="646B4140" w14:textId="77777777" w:rsidR="00145DDF" w:rsidRDefault="00145DDF" w:rsidP="00145DDF">
      <w:pPr>
        <w:pStyle w:val="DraftHeading2"/>
        <w:tabs>
          <w:tab w:val="right" w:pos="1247"/>
        </w:tabs>
        <w:ind w:left="1361" w:hanging="1361"/>
      </w:pPr>
      <w:r>
        <w:lastRenderedPageBreak/>
        <w:tab/>
      </w:r>
      <w:r w:rsidRPr="00D20BBA">
        <w:t>(2)</w:t>
      </w:r>
      <w:r>
        <w:tab/>
      </w:r>
      <w:r w:rsidRPr="005B5DDA">
        <w:t>The person conducting the business or undertaking who removes the worker from carrying out lead risk work must arrange for the worker to be medically examined by a</w:t>
      </w:r>
      <w:r>
        <w:t xml:space="preserve"> registered</w:t>
      </w:r>
      <w:r w:rsidRPr="005B5DDA">
        <w:t xml:space="preserve"> medical practitioner </w:t>
      </w:r>
      <w:r>
        <w:t xml:space="preserve">with experience in health monitoring </w:t>
      </w:r>
      <w:r w:rsidRPr="005B5DDA">
        <w:t>within 7 days after the day the worker is removed.</w:t>
      </w:r>
    </w:p>
    <w:p w14:paraId="70B06AA0" w14:textId="77777777" w:rsidR="00DE2642" w:rsidRDefault="00DE2642" w:rsidP="00DE2642">
      <w:pPr>
        <w:pStyle w:val="BodySectionSub"/>
      </w:pPr>
      <w:bookmarkStart w:id="614" w:name="_Ref270948169"/>
      <w:r>
        <w:t xml:space="preserve">Maximum penalty: </w:t>
      </w:r>
      <w:r w:rsidRPr="001A343C">
        <w:t>tier E monetary penalty.</w:t>
      </w:r>
    </w:p>
    <w:p w14:paraId="646B4144" w14:textId="77777777" w:rsidR="00145DDF" w:rsidRPr="004A0426" w:rsidRDefault="00145DDF" w:rsidP="00145DDF">
      <w:pPr>
        <w:pStyle w:val="DraftHeading2"/>
        <w:tabs>
          <w:tab w:val="right" w:pos="1247"/>
        </w:tabs>
        <w:ind w:left="1361" w:hanging="1361"/>
      </w:pPr>
      <w:r>
        <w:tab/>
      </w:r>
      <w:r w:rsidRPr="004A0426">
        <w:t>(3)</w:t>
      </w:r>
      <w:r>
        <w:tab/>
        <w:t>The person must consult the worker in the selection of the registered medical practitioner.</w:t>
      </w:r>
    </w:p>
    <w:p w14:paraId="3288461F" w14:textId="77777777" w:rsidR="00DE2642" w:rsidRDefault="00DE2642" w:rsidP="00DE2642">
      <w:pPr>
        <w:pStyle w:val="BodySectionSub"/>
      </w:pPr>
      <w:r>
        <w:t xml:space="preserve">Maximum penalty: </w:t>
      </w:r>
      <w:r w:rsidRPr="001A343C">
        <w:t>tier E monetary penalty.</w:t>
      </w:r>
    </w:p>
    <w:p w14:paraId="646B4148" w14:textId="77777777" w:rsidR="00145DDF" w:rsidRDefault="00145DDF" w:rsidP="00C92295">
      <w:pPr>
        <w:pStyle w:val="StyleDraftHeading1Left0cmHanging15cm1"/>
      </w:pPr>
      <w:r>
        <w:tab/>
      </w:r>
      <w:bookmarkStart w:id="615" w:name="_Toc141881068"/>
      <w:r>
        <w:t>417</w:t>
      </w:r>
      <w:r>
        <w:tab/>
      </w:r>
      <w:r w:rsidRPr="005B5DDA">
        <w:t>Return to lead risk work after removal</w:t>
      </w:r>
      <w:bookmarkEnd w:id="614"/>
      <w:bookmarkEnd w:id="615"/>
    </w:p>
    <w:p w14:paraId="646B4149" w14:textId="77777777" w:rsidR="00145DDF" w:rsidRDefault="00145DDF" w:rsidP="00145DDF">
      <w:pPr>
        <w:pStyle w:val="DraftHeading2"/>
        <w:tabs>
          <w:tab w:val="right" w:pos="1247"/>
        </w:tabs>
        <w:ind w:left="1361" w:hanging="1361"/>
      </w:pPr>
      <w:r>
        <w:tab/>
      </w:r>
      <w:r w:rsidRPr="00D20BBA">
        <w:t>(1)</w:t>
      </w:r>
      <w:r>
        <w:tab/>
      </w:r>
      <w:r w:rsidRPr="005B5DDA">
        <w:t>This regulation applies if:</w:t>
      </w:r>
    </w:p>
    <w:p w14:paraId="646B414A" w14:textId="77777777" w:rsidR="00145DDF" w:rsidRDefault="00145DDF" w:rsidP="00145DDF">
      <w:pPr>
        <w:pStyle w:val="DraftHeading3"/>
        <w:tabs>
          <w:tab w:val="right" w:pos="1757"/>
        </w:tabs>
        <w:ind w:left="1871" w:hanging="1871"/>
      </w:pPr>
      <w:r>
        <w:tab/>
      </w:r>
      <w:r w:rsidRPr="00D20BBA">
        <w:t>(a)</w:t>
      </w:r>
      <w:r>
        <w:tab/>
      </w:r>
      <w:r w:rsidRPr="005B5DDA">
        <w:t xml:space="preserve">a worker is removed from carrying </w:t>
      </w:r>
      <w:r>
        <w:t>out lead risk work under r</w:t>
      </w:r>
      <w:r w:rsidRPr="005B5DDA">
        <w:t>e</w:t>
      </w:r>
      <w:r>
        <w:t>gulation 415</w:t>
      </w:r>
      <w:r w:rsidRPr="005B5DDA">
        <w:t>; and</w:t>
      </w:r>
    </w:p>
    <w:p w14:paraId="646B414B" w14:textId="77777777" w:rsidR="00145DDF" w:rsidRDefault="00145DDF" w:rsidP="00145DDF">
      <w:pPr>
        <w:pStyle w:val="DraftHeading3"/>
        <w:tabs>
          <w:tab w:val="right" w:pos="1757"/>
        </w:tabs>
        <w:ind w:left="1871" w:hanging="1871"/>
      </w:pPr>
      <w:r>
        <w:tab/>
      </w:r>
      <w:r w:rsidRPr="00D20BBA">
        <w:t>(b)</w:t>
      </w:r>
      <w:r>
        <w:tab/>
      </w:r>
      <w:r w:rsidRPr="005B5DDA">
        <w:t>the person conducting a business or undertaking at the workplace who removed the worker expects the worker to return to carrying out lead risk work at the workplace.</w:t>
      </w:r>
    </w:p>
    <w:p w14:paraId="646B414C" w14:textId="77777777" w:rsidR="00145DDF" w:rsidRDefault="00145DDF" w:rsidP="00145DDF">
      <w:pPr>
        <w:pStyle w:val="DraftHeading2"/>
        <w:tabs>
          <w:tab w:val="right" w:pos="1247"/>
        </w:tabs>
        <w:ind w:left="1361" w:hanging="1361"/>
      </w:pPr>
      <w:r>
        <w:tab/>
      </w:r>
      <w:r w:rsidRPr="00D20BBA">
        <w:t>(2)</w:t>
      </w:r>
      <w:r>
        <w:tab/>
      </w:r>
      <w:r w:rsidRPr="005B5DDA">
        <w:t xml:space="preserve">The person conducting the business or undertaking must arrange for </w:t>
      </w:r>
      <w:r>
        <w:t>health monitoring under the supervision of</w:t>
      </w:r>
      <w:r w:rsidRPr="005B5DDA">
        <w:t xml:space="preserve"> a </w:t>
      </w:r>
      <w:r>
        <w:t xml:space="preserve">registered </w:t>
      </w:r>
      <w:r w:rsidRPr="005B5DDA">
        <w:t xml:space="preserve">medical practitioner </w:t>
      </w:r>
      <w:r>
        <w:t xml:space="preserve">with experience in health monitoring </w:t>
      </w:r>
      <w:r w:rsidRPr="005B5DDA">
        <w:t>at a frequency decided by the practitioner to determine whether the worker</w:t>
      </w:r>
      <w:r>
        <w:t>'s</w:t>
      </w:r>
      <w:r w:rsidRPr="005B5DDA">
        <w:t xml:space="preserve"> </w:t>
      </w:r>
      <w:r>
        <w:t>blood lead level is low enough for the worker</w:t>
      </w:r>
      <w:r w:rsidRPr="005B5DDA">
        <w:t xml:space="preserve"> to return to carrying out lead risk work.</w:t>
      </w:r>
    </w:p>
    <w:p w14:paraId="46CE3331" w14:textId="77777777" w:rsidR="00DE2642" w:rsidRDefault="00DE2642" w:rsidP="00DE2642">
      <w:pPr>
        <w:pStyle w:val="BodySectionSub"/>
      </w:pPr>
      <w:r>
        <w:t xml:space="preserve">Maximum penalty: </w:t>
      </w:r>
      <w:r w:rsidRPr="001A343C">
        <w:t>tier E monetary penalty.</w:t>
      </w:r>
    </w:p>
    <w:p w14:paraId="646B4150" w14:textId="77777777" w:rsidR="00145DDF" w:rsidRDefault="00145DDF" w:rsidP="00145DDF">
      <w:pPr>
        <w:pStyle w:val="DraftHeading2"/>
        <w:tabs>
          <w:tab w:val="right" w:pos="1247"/>
        </w:tabs>
        <w:ind w:left="1361" w:hanging="1361"/>
      </w:pPr>
      <w:r>
        <w:tab/>
      </w:r>
      <w:r w:rsidRPr="00D20BBA">
        <w:t>(3)</w:t>
      </w:r>
      <w:r>
        <w:tab/>
      </w:r>
      <w:r w:rsidRPr="005B5DDA">
        <w:t>The person conducting the business or undertaking must ensure that the worker does not return to carrying out lead risk work until:</w:t>
      </w:r>
    </w:p>
    <w:p w14:paraId="646B4151" w14:textId="77777777" w:rsidR="00145DDF" w:rsidRDefault="00145DDF" w:rsidP="00145DDF">
      <w:pPr>
        <w:pStyle w:val="DraftHeading3"/>
        <w:tabs>
          <w:tab w:val="right" w:pos="1757"/>
        </w:tabs>
        <w:ind w:left="1871" w:hanging="1871"/>
      </w:pPr>
      <w:r>
        <w:tab/>
      </w:r>
      <w:r w:rsidRPr="00D20BBA">
        <w:t>(a)</w:t>
      </w:r>
      <w:r>
        <w:tab/>
      </w:r>
      <w:r w:rsidRPr="005B5DDA">
        <w:t>the worker</w:t>
      </w:r>
      <w:r>
        <w:t>'</w:t>
      </w:r>
      <w:r w:rsidRPr="005B5DDA">
        <w:t>s blood lead level is less than:</w:t>
      </w:r>
    </w:p>
    <w:p w14:paraId="646B4152" w14:textId="77777777" w:rsidR="00145DDF" w:rsidRDefault="00145DDF" w:rsidP="00145DDF">
      <w:pPr>
        <w:pStyle w:val="DraftHeading4"/>
        <w:tabs>
          <w:tab w:val="right" w:pos="2268"/>
        </w:tabs>
        <w:ind w:left="2381" w:hanging="2381"/>
      </w:pPr>
      <w:r>
        <w:tab/>
      </w:r>
      <w:r w:rsidRPr="00D20BBA">
        <w:t>(i)</w:t>
      </w:r>
      <w:r>
        <w:tab/>
      </w:r>
      <w:r w:rsidRPr="005B5DDA">
        <w:t>for females not of reproductive capacity and males—</w:t>
      </w:r>
      <w:r w:rsidR="007C3632" w:rsidRPr="007C3632">
        <w:t>20μg/dL (0.97μmol/L)</w:t>
      </w:r>
      <w:r w:rsidRPr="005B5DDA">
        <w:t>; or</w:t>
      </w:r>
    </w:p>
    <w:p w14:paraId="646B4153" w14:textId="77777777" w:rsidR="00145DDF" w:rsidRDefault="00145DDF" w:rsidP="00145DDF">
      <w:pPr>
        <w:pStyle w:val="DraftHeading4"/>
        <w:tabs>
          <w:tab w:val="right" w:pos="2268"/>
        </w:tabs>
        <w:ind w:left="2381" w:hanging="2381"/>
      </w:pPr>
      <w:r>
        <w:tab/>
      </w:r>
      <w:r w:rsidRPr="00D20BBA">
        <w:t>(ii)</w:t>
      </w:r>
      <w:r>
        <w:tab/>
      </w:r>
      <w:r w:rsidRPr="005B5DDA">
        <w:t>for females of reproductive capacity—</w:t>
      </w:r>
      <w:r w:rsidR="007C3632" w:rsidRPr="007C3632">
        <w:t>5μg/dL (0.24μmol/L)</w:t>
      </w:r>
      <w:r w:rsidRPr="005B5DDA">
        <w:t>; and</w:t>
      </w:r>
    </w:p>
    <w:p w14:paraId="646B4154" w14:textId="77777777" w:rsidR="00145DDF" w:rsidRDefault="00145DDF" w:rsidP="00145DDF">
      <w:pPr>
        <w:pStyle w:val="DraftHeading3"/>
        <w:tabs>
          <w:tab w:val="right" w:pos="1757"/>
        </w:tabs>
        <w:ind w:left="1871" w:hanging="1871"/>
      </w:pPr>
      <w:r>
        <w:tab/>
        <w:t>(b)</w:t>
      </w:r>
      <w:r>
        <w:tab/>
      </w:r>
      <w:r w:rsidRPr="005B5DDA">
        <w:t xml:space="preserve">a </w:t>
      </w:r>
      <w:r>
        <w:t xml:space="preserve">registered </w:t>
      </w:r>
      <w:r w:rsidRPr="005B5DDA">
        <w:t xml:space="preserve">medical practitioner </w:t>
      </w:r>
      <w:r>
        <w:t xml:space="preserve">with experience in health monitoring </w:t>
      </w:r>
      <w:r w:rsidRPr="005B5DDA">
        <w:t>is satisfied that the worker is fit to return to carrying out lead risk work</w:t>
      </w:r>
      <w:r>
        <w:t>.</w:t>
      </w:r>
    </w:p>
    <w:p w14:paraId="0DCB1452" w14:textId="77777777" w:rsidR="00DE2642" w:rsidRDefault="00DE2642" w:rsidP="00DE2642">
      <w:pPr>
        <w:pStyle w:val="BodySectionSub"/>
      </w:pPr>
      <w:r>
        <w:t xml:space="preserve">Maximum penalty: </w:t>
      </w:r>
      <w:r w:rsidRPr="001A343C">
        <w:t>tier E monetary penalty.</w:t>
      </w:r>
    </w:p>
    <w:p w14:paraId="646B4158" w14:textId="77777777" w:rsidR="00145DDF" w:rsidRDefault="00145DDF" w:rsidP="00C92295">
      <w:pPr>
        <w:pStyle w:val="StyleDraftHeading1Left0cmHanging15cm1"/>
      </w:pPr>
      <w:r>
        <w:lastRenderedPageBreak/>
        <w:tab/>
      </w:r>
      <w:bookmarkStart w:id="616" w:name="_Toc141881069"/>
      <w:r>
        <w:t>418</w:t>
      </w:r>
      <w:r>
        <w:tab/>
      </w:r>
      <w:r w:rsidRPr="000F6E2C">
        <w:t xml:space="preserve">Health </w:t>
      </w:r>
      <w:r>
        <w:t>monitoring</w:t>
      </w:r>
      <w:r w:rsidRPr="000F6E2C">
        <w:t xml:space="preserve"> records</w:t>
      </w:r>
      <w:bookmarkEnd w:id="616"/>
    </w:p>
    <w:p w14:paraId="646B4159"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15A" w14:textId="77777777" w:rsidR="00145DDF" w:rsidRPr="000F6E2C"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15B" w14:textId="77777777" w:rsidR="007162D7" w:rsidRDefault="00145DDF" w:rsidP="00145DDF">
      <w:pPr>
        <w:pStyle w:val="DraftHeading3"/>
        <w:tabs>
          <w:tab w:val="right" w:pos="1757"/>
        </w:tabs>
        <w:ind w:left="1871" w:hanging="1871"/>
      </w:pPr>
      <w:r>
        <w:tab/>
      </w:r>
      <w:r w:rsidRPr="00DD2506">
        <w:t>(b)</w:t>
      </w:r>
      <w:r>
        <w:tab/>
      </w:r>
      <w:r w:rsidRPr="000F6E2C">
        <w:t xml:space="preserve">for at least </w:t>
      </w:r>
      <w:r>
        <w:t>3</w:t>
      </w:r>
      <w:r w:rsidRPr="00721DCD">
        <w:t>0</w:t>
      </w:r>
      <w:r w:rsidRPr="000F6E2C">
        <w:t xml:space="preserve"> years after the record is made.</w:t>
      </w:r>
    </w:p>
    <w:p w14:paraId="630458E0" w14:textId="77777777" w:rsidR="00D40949" w:rsidRDefault="00D40949" w:rsidP="00D40949">
      <w:pPr>
        <w:pStyle w:val="BodySectionSub"/>
      </w:pPr>
      <w:r>
        <w:t>Maximum penalty:</w:t>
      </w:r>
      <w:r w:rsidRPr="00CE26FA">
        <w:t xml:space="preserve"> tier I monetary penalty.</w:t>
      </w:r>
    </w:p>
    <w:p w14:paraId="646B415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155D1E1A" w14:textId="77777777" w:rsidR="00D40949" w:rsidRDefault="00D40949" w:rsidP="00D40949">
      <w:pPr>
        <w:pStyle w:val="BodySectionSub"/>
      </w:pPr>
      <w:r>
        <w:t>Maximum penalty:</w:t>
      </w:r>
      <w:r w:rsidRPr="00CE26FA">
        <w:t xml:space="preserve"> tier I monetary penalty.</w:t>
      </w:r>
    </w:p>
    <w:p w14:paraId="646B4163" w14:textId="77777777" w:rsidR="00145DDF" w:rsidRPr="000F6E2C" w:rsidRDefault="00145DDF" w:rsidP="00145DDF">
      <w:pPr>
        <w:pStyle w:val="DraftHeading2"/>
        <w:tabs>
          <w:tab w:val="right" w:pos="1247"/>
        </w:tabs>
        <w:ind w:left="1361" w:hanging="1361"/>
      </w:pPr>
      <w:r>
        <w:tab/>
      </w:r>
      <w:r w:rsidRPr="00DD2506">
        <w:t>(3)</w:t>
      </w:r>
      <w:r>
        <w:tab/>
      </w:r>
      <w:r w:rsidRPr="000F6E2C">
        <w:t xml:space="preserve">Subregulation (2) does not apply if the record is disclosed </w:t>
      </w:r>
      <w:r>
        <w:t xml:space="preserve">under regulation 412, 413 or 414 or to a </w:t>
      </w:r>
      <w:r w:rsidRPr="000F6E2C">
        <w:t>person who must keep the record confidential under a duty of professional confidentiality.</w:t>
      </w:r>
    </w:p>
    <w:p w14:paraId="646B4164" w14:textId="77777777" w:rsidR="00145DDF" w:rsidRDefault="00145DDF" w:rsidP="00145DDF">
      <w:pPr>
        <w:spacing w:after="180"/>
        <w:jc w:val="center"/>
        <w:rPr>
          <w:lang w:eastAsia="en-AU"/>
        </w:rPr>
      </w:pPr>
      <w:r>
        <w:rPr>
          <w:lang w:eastAsia="en-AU"/>
        </w:rPr>
        <w:t>__________________</w:t>
      </w:r>
    </w:p>
    <w:p w14:paraId="646B4165" w14:textId="77777777" w:rsidR="00145DDF" w:rsidRPr="00427C5B" w:rsidRDefault="00145DDF" w:rsidP="00145DDF">
      <w:pPr>
        <w:pStyle w:val="ChapterHeading"/>
        <w:ind w:left="1701" w:hanging="1701"/>
        <w:jc w:val="left"/>
      </w:pPr>
      <w:r>
        <w:br w:type="page"/>
      </w:r>
      <w:bookmarkStart w:id="617" w:name="_Toc141881070"/>
      <w:r w:rsidRPr="00427C5B">
        <w:lastRenderedPageBreak/>
        <w:t xml:space="preserve">Chapter 8 </w:t>
      </w:r>
      <w:r w:rsidRPr="00427C5B">
        <w:tab/>
        <w:t>Asbestos</w:t>
      </w:r>
      <w:bookmarkEnd w:id="617"/>
    </w:p>
    <w:p w14:paraId="646B4166" w14:textId="77777777" w:rsidR="00145DDF" w:rsidRPr="00427C5B" w:rsidRDefault="00145DDF" w:rsidP="00145DDF">
      <w:pPr>
        <w:pStyle w:val="Heading-PART"/>
        <w:ind w:left="1276" w:hanging="1276"/>
        <w:jc w:val="left"/>
        <w:rPr>
          <w:caps w:val="0"/>
          <w:sz w:val="28"/>
        </w:rPr>
      </w:pPr>
      <w:bookmarkStart w:id="618" w:name="_Toc141881071"/>
      <w:r w:rsidRPr="00427C5B">
        <w:rPr>
          <w:caps w:val="0"/>
          <w:sz w:val="28"/>
        </w:rPr>
        <w:t xml:space="preserve">Part 8.1 </w:t>
      </w:r>
      <w:r w:rsidRPr="00427C5B">
        <w:rPr>
          <w:caps w:val="0"/>
          <w:sz w:val="28"/>
        </w:rPr>
        <w:tab/>
        <w:t xml:space="preserve">Prohibitions and </w:t>
      </w:r>
      <w:r w:rsidR="004741DA">
        <w:rPr>
          <w:caps w:val="0"/>
          <w:sz w:val="28"/>
        </w:rPr>
        <w:t>A</w:t>
      </w:r>
      <w:r w:rsidRPr="00427C5B">
        <w:rPr>
          <w:caps w:val="0"/>
          <w:sz w:val="28"/>
        </w:rPr>
        <w:t xml:space="preserve">uthorised </w:t>
      </w:r>
      <w:r w:rsidR="004741DA">
        <w:rPr>
          <w:caps w:val="0"/>
          <w:sz w:val="28"/>
        </w:rPr>
        <w:t>C</w:t>
      </w:r>
      <w:r w:rsidRPr="00427C5B">
        <w:rPr>
          <w:caps w:val="0"/>
          <w:sz w:val="28"/>
        </w:rPr>
        <w:t>onduct</w:t>
      </w:r>
      <w:bookmarkEnd w:id="618"/>
    </w:p>
    <w:p w14:paraId="646B4167" w14:textId="77777777" w:rsidR="00145DDF" w:rsidRPr="000F6E2C" w:rsidRDefault="00145DDF" w:rsidP="00C92295">
      <w:pPr>
        <w:pStyle w:val="StyleDraftHeading1Left0cmHanging15cm1"/>
      </w:pPr>
      <w:bookmarkStart w:id="619" w:name="_Ref265750376"/>
      <w:r>
        <w:tab/>
      </w:r>
      <w:bookmarkStart w:id="620" w:name="_Toc141881072"/>
      <w:r>
        <w:t>419</w:t>
      </w:r>
      <w:r>
        <w:tab/>
      </w:r>
      <w:r w:rsidRPr="000F6E2C">
        <w:t>Work involving asbestos or ACM</w:t>
      </w:r>
      <w:r>
        <w:t>—</w:t>
      </w:r>
      <w:r w:rsidRPr="0066328D">
        <w:t>prohibit</w:t>
      </w:r>
      <w:bookmarkEnd w:id="619"/>
      <w:r w:rsidRPr="0066328D">
        <w:t>ions and exceptions</w:t>
      </w:r>
      <w:bookmarkEnd w:id="620"/>
    </w:p>
    <w:p w14:paraId="646B4168"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t>
      </w:r>
      <w:r w:rsidRPr="0066328D">
        <w:t>conducting a business or undertaking</w:t>
      </w:r>
      <w:r>
        <w:t xml:space="preserve"> </w:t>
      </w:r>
      <w:r w:rsidRPr="000F6E2C">
        <w:t>must not carry out, or</w:t>
      </w:r>
      <w:r>
        <w:t xml:space="preserve"> </w:t>
      </w:r>
      <w:r w:rsidRPr="0066328D">
        <w:t>direct or allow a worker</w:t>
      </w:r>
      <w:r w:rsidRPr="000F6E2C">
        <w:t xml:space="preserve"> to carry out, work involving asbestos.</w:t>
      </w:r>
    </w:p>
    <w:p w14:paraId="13E73B5E" w14:textId="77777777" w:rsidR="00DE2642" w:rsidRDefault="00DE2642" w:rsidP="00DE2642">
      <w:pPr>
        <w:pStyle w:val="BodySectionSub"/>
      </w:pPr>
      <w:r>
        <w:t xml:space="preserve">Maximum penalty: </w:t>
      </w:r>
      <w:r w:rsidRPr="001A343C">
        <w:t>tier E monetary penalty.</w:t>
      </w:r>
    </w:p>
    <w:p w14:paraId="646B416C" w14:textId="77777777" w:rsidR="00145DDF" w:rsidRDefault="00145DDF" w:rsidP="00145DDF">
      <w:pPr>
        <w:pStyle w:val="DraftHeading2"/>
        <w:tabs>
          <w:tab w:val="right" w:pos="1247"/>
        </w:tabs>
        <w:ind w:left="1361" w:hanging="1361"/>
      </w:pPr>
      <w:r>
        <w:tab/>
      </w:r>
      <w:r w:rsidRPr="00DD2506">
        <w:t>(2)</w:t>
      </w:r>
      <w:r>
        <w:tab/>
        <w:t>In</w:t>
      </w:r>
      <w:r w:rsidRPr="000F6E2C">
        <w:t xml:space="preserve"> this regulation, work </w:t>
      </w:r>
      <w:r w:rsidRPr="000F6E2C">
        <w:rPr>
          <w:b/>
          <w:i/>
        </w:rPr>
        <w:t>involves</w:t>
      </w:r>
      <w:r w:rsidRPr="000F6E2C">
        <w:t xml:space="preserve"> asbestos if the work involves manufacturing, supplying, transporting, storing, removing, using, installing, handling, treating, disposing of</w:t>
      </w:r>
      <w:r>
        <w:t xml:space="preserve"> or disturbing asbestos or ACM.</w:t>
      </w:r>
    </w:p>
    <w:p w14:paraId="646B416D" w14:textId="77777777" w:rsidR="00145DDF" w:rsidRPr="000F6E2C" w:rsidRDefault="00145DDF" w:rsidP="00145DDF">
      <w:pPr>
        <w:pStyle w:val="DraftHeading2"/>
        <w:tabs>
          <w:tab w:val="right" w:pos="1247"/>
        </w:tabs>
        <w:ind w:left="1361" w:hanging="1361"/>
      </w:pPr>
      <w:r>
        <w:tab/>
      </w:r>
      <w:r w:rsidRPr="00DD2506">
        <w:t>(3)</w:t>
      </w:r>
      <w:r>
        <w:tab/>
      </w:r>
      <w:r w:rsidRPr="0066328D">
        <w:t>Subregulation</w:t>
      </w:r>
      <w:r w:rsidRPr="000F6E2C">
        <w:t xml:space="preserve"> (1) does not apply if the work involving asbestos is any of the following:</w:t>
      </w:r>
    </w:p>
    <w:p w14:paraId="646B416E" w14:textId="77777777" w:rsidR="00145DDF" w:rsidRPr="0066328D" w:rsidRDefault="00145DDF" w:rsidP="00145DDF">
      <w:pPr>
        <w:pStyle w:val="DraftHeading3"/>
        <w:tabs>
          <w:tab w:val="right" w:pos="1757"/>
        </w:tabs>
        <w:ind w:left="1871" w:hanging="1871"/>
      </w:pPr>
      <w:r>
        <w:tab/>
      </w:r>
      <w:r w:rsidRPr="00DD2506">
        <w:t>(a)</w:t>
      </w:r>
      <w:r>
        <w:tab/>
      </w:r>
      <w:r w:rsidRPr="0066328D">
        <w:t>genuine research and analysis;</w:t>
      </w:r>
    </w:p>
    <w:p w14:paraId="646B416F" w14:textId="77777777" w:rsidR="00145DDF" w:rsidRPr="0066328D" w:rsidRDefault="00145DDF" w:rsidP="00145DDF">
      <w:pPr>
        <w:pStyle w:val="DraftHeading3"/>
        <w:tabs>
          <w:tab w:val="right" w:pos="1757"/>
        </w:tabs>
        <w:ind w:left="1871" w:hanging="1871"/>
      </w:pPr>
      <w:r>
        <w:tab/>
      </w:r>
      <w:r w:rsidRPr="00DD2506">
        <w:t>(b)</w:t>
      </w:r>
      <w:r>
        <w:tab/>
      </w:r>
      <w:r w:rsidRPr="0066328D">
        <w:t xml:space="preserve">sampling and identification in accordance with these </w:t>
      </w:r>
      <w:r>
        <w:t>R</w:t>
      </w:r>
      <w:r w:rsidRPr="0066328D">
        <w:t>egulations;</w:t>
      </w:r>
    </w:p>
    <w:p w14:paraId="646B4170" w14:textId="77777777" w:rsidR="00145DDF" w:rsidRPr="0066328D" w:rsidRDefault="00145DDF" w:rsidP="00145DDF">
      <w:pPr>
        <w:pStyle w:val="DraftHeading3"/>
        <w:tabs>
          <w:tab w:val="right" w:pos="1757"/>
        </w:tabs>
        <w:ind w:left="1871" w:hanging="1871"/>
      </w:pPr>
      <w:r>
        <w:tab/>
      </w:r>
      <w:r w:rsidRPr="00DD2506">
        <w:t>(c)</w:t>
      </w:r>
      <w:r>
        <w:tab/>
      </w:r>
      <w:r w:rsidRPr="0066328D">
        <w:t xml:space="preserve">maintenance </w:t>
      </w:r>
      <w:r>
        <w:t>of, or service work on, non</w:t>
      </w:r>
      <w:r>
        <w:noBreakHyphen/>
      </w:r>
      <w:r w:rsidRPr="0066328D">
        <w:t xml:space="preserve">friable asbestos or ACM, fixed or installed before 31 December 2003, in accordance with these </w:t>
      </w:r>
      <w:r>
        <w:t>R</w:t>
      </w:r>
      <w:r w:rsidRPr="0066328D">
        <w:t>egulations;</w:t>
      </w:r>
    </w:p>
    <w:p w14:paraId="646B4171" w14:textId="77777777" w:rsidR="007162D7" w:rsidRDefault="00145DDF" w:rsidP="00145DDF">
      <w:pPr>
        <w:pStyle w:val="DraftHeading3"/>
        <w:tabs>
          <w:tab w:val="right" w:pos="1757"/>
        </w:tabs>
        <w:ind w:left="1871" w:hanging="1871"/>
      </w:pPr>
      <w:r>
        <w:tab/>
      </w:r>
      <w:r w:rsidRPr="00DD2506">
        <w:t>(d)</w:t>
      </w:r>
      <w:r>
        <w:tab/>
      </w:r>
      <w:r w:rsidRPr="000F6E2C">
        <w:t xml:space="preserve">removal or disposal of asbestos or ACM, including demolition, in accordance with these </w:t>
      </w:r>
      <w:r>
        <w:t>R</w:t>
      </w:r>
      <w:r w:rsidRPr="000F6E2C">
        <w:t>egulations;</w:t>
      </w:r>
    </w:p>
    <w:p w14:paraId="646B4172" w14:textId="77777777" w:rsidR="00145DDF" w:rsidRDefault="00145DDF" w:rsidP="00145DDF">
      <w:pPr>
        <w:pStyle w:val="DraftHeading3"/>
        <w:tabs>
          <w:tab w:val="right" w:pos="1757"/>
        </w:tabs>
        <w:ind w:left="1871" w:hanging="1871"/>
      </w:pPr>
      <w:r>
        <w:tab/>
        <w:t>(e)</w:t>
      </w:r>
      <w:r>
        <w:tab/>
        <w:t>the transport and disposal of asbestos or asbestos waste in accordance with [jurisdictional legislation];</w:t>
      </w:r>
    </w:p>
    <w:p w14:paraId="646B4173" w14:textId="77777777" w:rsidR="00145DDF" w:rsidRPr="003B5599" w:rsidRDefault="00145DDF" w:rsidP="00145DDF">
      <w:pPr>
        <w:pStyle w:val="DraftParaNote"/>
        <w:tabs>
          <w:tab w:val="right" w:pos="2324"/>
        </w:tabs>
        <w:ind w:left="1871"/>
        <w:rPr>
          <w:b/>
        </w:rPr>
      </w:pPr>
      <w:r w:rsidRPr="00721DCD">
        <w:rPr>
          <w:b/>
        </w:rPr>
        <w:t>Note</w:t>
      </w:r>
    </w:p>
    <w:p w14:paraId="646B4174" w14:textId="77777777" w:rsidR="00145DDF" w:rsidRDefault="00145DDF" w:rsidP="00145DDF">
      <w:pPr>
        <w:pStyle w:val="DraftParaNote"/>
        <w:tabs>
          <w:tab w:val="right" w:pos="2324"/>
        </w:tabs>
        <w:ind w:left="1871"/>
      </w:pPr>
      <w:r>
        <w:t>See jurisdictional note in the Appendix.</w:t>
      </w:r>
    </w:p>
    <w:p w14:paraId="646B4175" w14:textId="77777777" w:rsidR="00145DDF" w:rsidRPr="000F6E2C" w:rsidRDefault="00145DDF" w:rsidP="00145DDF">
      <w:pPr>
        <w:pStyle w:val="DraftHeading3"/>
        <w:tabs>
          <w:tab w:val="right" w:pos="1757"/>
        </w:tabs>
        <w:ind w:left="1871" w:hanging="1871"/>
      </w:pPr>
      <w:r>
        <w:tab/>
      </w:r>
      <w:r w:rsidRPr="00DD2506">
        <w:t>(</w:t>
      </w:r>
      <w:r>
        <w:t>f</w:t>
      </w:r>
      <w:r w:rsidRPr="00DD2506">
        <w:t>)</w:t>
      </w:r>
      <w:r>
        <w:tab/>
      </w:r>
      <w:r w:rsidRPr="000F6E2C">
        <w:t>demonstrations, education or practical training in relation to asbestos or ACM;</w:t>
      </w:r>
    </w:p>
    <w:p w14:paraId="646B4176" w14:textId="77777777" w:rsidR="00145DDF" w:rsidRPr="000F6E2C" w:rsidRDefault="00145DDF" w:rsidP="00145DDF">
      <w:pPr>
        <w:pStyle w:val="DraftHeading3"/>
        <w:tabs>
          <w:tab w:val="right" w:pos="1757"/>
        </w:tabs>
        <w:ind w:left="1871" w:hanging="1871"/>
      </w:pPr>
      <w:r>
        <w:tab/>
      </w:r>
      <w:r w:rsidRPr="00DD2506">
        <w:t>(</w:t>
      </w:r>
      <w:r>
        <w:t>g</w:t>
      </w:r>
      <w:r w:rsidRPr="00DD2506">
        <w:t>)</w:t>
      </w:r>
      <w:r>
        <w:tab/>
      </w:r>
      <w:r w:rsidRPr="000F6E2C">
        <w:t>display, or preparation or maintenance for display, of an artefact or thing that is, or includes, asbestos or ACM;</w:t>
      </w:r>
    </w:p>
    <w:p w14:paraId="646B4177" w14:textId="77777777" w:rsidR="00145DDF" w:rsidRDefault="00145DDF" w:rsidP="00145DDF">
      <w:pPr>
        <w:pStyle w:val="DraftHeading3"/>
        <w:tabs>
          <w:tab w:val="right" w:pos="1757"/>
        </w:tabs>
        <w:ind w:left="1871" w:hanging="1871"/>
      </w:pPr>
      <w:r>
        <w:tab/>
      </w:r>
      <w:r w:rsidRPr="00DD2506">
        <w:t>(</w:t>
      </w:r>
      <w:r>
        <w:t>h</w:t>
      </w:r>
      <w:r w:rsidRPr="00DD2506">
        <w:t>)</w:t>
      </w:r>
      <w:r>
        <w:tab/>
      </w:r>
      <w:r w:rsidRPr="000F6E2C">
        <w:t xml:space="preserve">management in accordance with these </w:t>
      </w:r>
      <w:r>
        <w:t>R</w:t>
      </w:r>
      <w:r w:rsidRPr="000F6E2C">
        <w:t>egulations of in situ asbestos that was installed or fixed before 31 December 2003;</w:t>
      </w:r>
    </w:p>
    <w:p w14:paraId="646B4178" w14:textId="77777777" w:rsidR="00145DDF" w:rsidRPr="000F6E2C" w:rsidRDefault="00145DDF" w:rsidP="00145DDF">
      <w:pPr>
        <w:pStyle w:val="DraftHeading3"/>
        <w:tabs>
          <w:tab w:val="right" w:pos="1757"/>
        </w:tabs>
        <w:ind w:left="1871" w:hanging="1871"/>
      </w:pPr>
      <w:r>
        <w:tab/>
      </w:r>
      <w:r w:rsidRPr="00DD2506">
        <w:t>(</w:t>
      </w:r>
      <w:r>
        <w:t>i</w:t>
      </w:r>
      <w:r w:rsidRPr="00DD2506">
        <w:t>)</w:t>
      </w:r>
      <w:r>
        <w:tab/>
        <w:t>work that disturbs asbestos during mining operations that involve the extraction of, or exploration for, a mineral other than asbestos</w:t>
      </w:r>
      <w:r w:rsidRPr="000F6E2C">
        <w:t>;</w:t>
      </w:r>
    </w:p>
    <w:p w14:paraId="646B4179" w14:textId="77777777" w:rsidR="00145DDF" w:rsidRDefault="00145DDF" w:rsidP="00145DDF">
      <w:pPr>
        <w:pStyle w:val="DraftHeading3"/>
        <w:tabs>
          <w:tab w:val="right" w:pos="1757"/>
        </w:tabs>
        <w:ind w:left="1871" w:hanging="1871"/>
      </w:pPr>
      <w:r>
        <w:tab/>
      </w:r>
      <w:r w:rsidRPr="00DD2506">
        <w:t>(</w:t>
      </w:r>
      <w:r>
        <w:t>j</w:t>
      </w:r>
      <w:r w:rsidRPr="00DD2506">
        <w:t>)</w:t>
      </w:r>
      <w:r>
        <w:tab/>
      </w:r>
      <w:r w:rsidRPr="000F6E2C">
        <w:t>laundering asbestos contaminated clothing in ac</w:t>
      </w:r>
      <w:r>
        <w:t>cordance with these Regulations</w:t>
      </w:r>
      <w:r w:rsidR="00191F81">
        <w:t>;</w:t>
      </w:r>
    </w:p>
    <w:p w14:paraId="646B417A" w14:textId="77777777" w:rsidR="00191F81" w:rsidRPr="00191F81" w:rsidRDefault="00191F81" w:rsidP="00191F81">
      <w:pPr>
        <w:pStyle w:val="DraftHeading3"/>
        <w:tabs>
          <w:tab w:val="right" w:pos="1757"/>
        </w:tabs>
        <w:ind w:left="1871" w:hanging="1871"/>
      </w:pPr>
      <w:r>
        <w:lastRenderedPageBreak/>
        <w:tab/>
      </w:r>
      <w:r w:rsidRPr="00191F81">
        <w:t>(k)</w:t>
      </w:r>
      <w:r>
        <w:tab/>
      </w:r>
      <w:r w:rsidRPr="00191F81">
        <w:t>work that is being carried out in accordance with a prohibited asbestos notice issued under section 197B of the Act.</w:t>
      </w:r>
    </w:p>
    <w:p w14:paraId="646B417B" w14:textId="77777777" w:rsidR="00145DDF" w:rsidRDefault="00145DDF" w:rsidP="00145DDF">
      <w:pPr>
        <w:pStyle w:val="DraftHeading2"/>
        <w:tabs>
          <w:tab w:val="right" w:pos="1247"/>
        </w:tabs>
        <w:ind w:left="1361" w:hanging="1361"/>
      </w:pPr>
      <w:r>
        <w:tab/>
      </w:r>
      <w:r w:rsidRPr="00DD2506">
        <w:t>(4)</w:t>
      </w:r>
      <w:r>
        <w:tab/>
      </w:r>
      <w:r w:rsidRPr="0066328D">
        <w:t xml:space="preserve">Subregulation (1) does not apply if the regulator approves the </w:t>
      </w:r>
      <w:r>
        <w:t>method adopted</w:t>
      </w:r>
      <w:r w:rsidRPr="0066328D">
        <w:t xml:space="preserve"> </w:t>
      </w:r>
      <w:r>
        <w:t>for</w:t>
      </w:r>
      <w:r w:rsidRPr="0066328D">
        <w:t xml:space="preserve"> managing </w:t>
      </w:r>
      <w:r>
        <w:t xml:space="preserve">risk associated with </w:t>
      </w:r>
      <w:r w:rsidRPr="0066328D">
        <w:t>asbestos.</w:t>
      </w:r>
    </w:p>
    <w:p w14:paraId="646B417C" w14:textId="77777777" w:rsidR="00145DDF" w:rsidRDefault="00145DDF" w:rsidP="00145DDF">
      <w:pPr>
        <w:pStyle w:val="DraftHeading2"/>
        <w:tabs>
          <w:tab w:val="right" w:pos="1247"/>
        </w:tabs>
        <w:ind w:left="1361" w:hanging="1361"/>
      </w:pPr>
      <w:r>
        <w:tab/>
      </w:r>
      <w:r w:rsidRPr="00DD2506">
        <w:t>(5)</w:t>
      </w:r>
      <w:r>
        <w:tab/>
      </w:r>
      <w:r w:rsidRPr="0066328D">
        <w:t>Subregulation (1) does not apply to</w:t>
      </w:r>
      <w:r w:rsidR="00E855CF">
        <w:t xml:space="preserve"> the following</w:t>
      </w:r>
      <w:r w:rsidRPr="0066328D">
        <w:t>:</w:t>
      </w:r>
    </w:p>
    <w:p w14:paraId="646B417D" w14:textId="77777777" w:rsidR="00145DDF" w:rsidRDefault="00145DDF" w:rsidP="00145DDF">
      <w:pPr>
        <w:pStyle w:val="DraftHeading3"/>
        <w:tabs>
          <w:tab w:val="right" w:pos="1757"/>
        </w:tabs>
        <w:ind w:left="1871" w:hanging="1871"/>
      </w:pPr>
      <w:r>
        <w:tab/>
        <w:t>(a)</w:t>
      </w:r>
      <w:r>
        <w:tab/>
        <w:t>soil that a competent person has determined:</w:t>
      </w:r>
    </w:p>
    <w:p w14:paraId="646B417E" w14:textId="77777777" w:rsidR="00145DDF" w:rsidRDefault="00145DDF" w:rsidP="00145DDF">
      <w:pPr>
        <w:pStyle w:val="DraftHeading4"/>
        <w:tabs>
          <w:tab w:val="right" w:pos="2268"/>
        </w:tabs>
        <w:ind w:left="2381" w:hanging="2381"/>
      </w:pPr>
      <w:r>
        <w:tab/>
        <w:t>(i)</w:t>
      </w:r>
      <w:r>
        <w:tab/>
        <w:t>does not contain any visible ACM or friable asbestos; or</w:t>
      </w:r>
    </w:p>
    <w:p w14:paraId="646B417F" w14:textId="77777777" w:rsidR="00145DDF" w:rsidRDefault="00145DDF" w:rsidP="00145DDF">
      <w:pPr>
        <w:pStyle w:val="DraftHeading4"/>
        <w:tabs>
          <w:tab w:val="right" w:pos="2268"/>
        </w:tabs>
        <w:ind w:left="2381" w:hanging="2381"/>
      </w:pPr>
      <w:r>
        <w:tab/>
        <w:t>(ii)</w:t>
      </w:r>
      <w:r>
        <w:tab/>
        <w:t>if friable asbestos is visible—does not contain more than trace levels of asbestos determined in accordance with AS 4964:2004 (Method for the qualitative identification of asbestos in bulk samples);</w:t>
      </w:r>
    </w:p>
    <w:p w14:paraId="646B4180" w14:textId="77777777" w:rsidR="007162D7" w:rsidRDefault="00145DDF" w:rsidP="00145DDF">
      <w:pPr>
        <w:pStyle w:val="DraftHeading3"/>
        <w:tabs>
          <w:tab w:val="right" w:pos="1757"/>
        </w:tabs>
        <w:ind w:left="1871" w:hanging="1871"/>
      </w:pPr>
      <w:r>
        <w:tab/>
      </w:r>
      <w:r w:rsidRPr="00DD2506">
        <w:t>(b)</w:t>
      </w:r>
      <w:r>
        <w:tab/>
      </w:r>
      <w:r w:rsidRPr="0066328D">
        <w:t xml:space="preserve">naturally occurring asbestos managed in accordance with an asbestos management plan </w:t>
      </w:r>
      <w:r>
        <w:t>prepared</w:t>
      </w:r>
      <w:r w:rsidRPr="0066328D">
        <w:t xml:space="preserve"> under regulation</w:t>
      </w:r>
      <w:r>
        <w:t> 432</w:t>
      </w:r>
      <w:r w:rsidRPr="0066328D">
        <w:t>.</w:t>
      </w:r>
    </w:p>
    <w:p w14:paraId="646B4181" w14:textId="77777777" w:rsidR="00145DDF" w:rsidRPr="00427C5B" w:rsidRDefault="00145DDF" w:rsidP="00145DDF">
      <w:pPr>
        <w:pStyle w:val="Heading-PART"/>
        <w:ind w:left="1276" w:hanging="1276"/>
        <w:jc w:val="left"/>
        <w:rPr>
          <w:caps w:val="0"/>
          <w:sz w:val="28"/>
        </w:rPr>
      </w:pPr>
      <w:r>
        <w:br w:type="page"/>
      </w:r>
      <w:bookmarkStart w:id="621" w:name="_Toc141881073"/>
      <w:r w:rsidRPr="00427C5B">
        <w:rPr>
          <w:caps w:val="0"/>
          <w:sz w:val="28"/>
        </w:rPr>
        <w:lastRenderedPageBreak/>
        <w:t xml:space="preserve">Part 8.2 </w:t>
      </w:r>
      <w:r w:rsidRPr="00427C5B">
        <w:rPr>
          <w:caps w:val="0"/>
          <w:sz w:val="28"/>
        </w:rPr>
        <w:tab/>
        <w:t xml:space="preserve">General </w:t>
      </w:r>
      <w:r w:rsidR="004741DA">
        <w:rPr>
          <w:caps w:val="0"/>
          <w:sz w:val="28"/>
        </w:rPr>
        <w:t>D</w:t>
      </w:r>
      <w:r w:rsidRPr="00427C5B">
        <w:rPr>
          <w:caps w:val="0"/>
          <w:sz w:val="28"/>
        </w:rPr>
        <w:t>uty</w:t>
      </w:r>
      <w:bookmarkEnd w:id="621"/>
    </w:p>
    <w:p w14:paraId="646B4182" w14:textId="77777777" w:rsidR="00145DDF" w:rsidRPr="000F6E2C" w:rsidRDefault="00145DDF" w:rsidP="00C92295">
      <w:pPr>
        <w:pStyle w:val="StyleDraftHeading1Left0cmHanging15cm1"/>
      </w:pPr>
      <w:bookmarkStart w:id="622" w:name="_Ref272326984"/>
      <w:r>
        <w:tab/>
      </w:r>
      <w:bookmarkStart w:id="623" w:name="_Toc141881074"/>
      <w:r>
        <w:t>420</w:t>
      </w:r>
      <w:r>
        <w:tab/>
      </w:r>
      <w:r w:rsidRPr="000F6E2C">
        <w:t>Exposure to airborne asbestos at workplace</w:t>
      </w:r>
      <w:bookmarkEnd w:id="622"/>
      <w:bookmarkEnd w:id="623"/>
    </w:p>
    <w:p w14:paraId="646B4183" w14:textId="77777777" w:rsidR="00145DDF" w:rsidRDefault="00145DDF" w:rsidP="00145DDF">
      <w:pPr>
        <w:pStyle w:val="DraftHeading2"/>
        <w:tabs>
          <w:tab w:val="right" w:pos="1247"/>
        </w:tabs>
        <w:ind w:left="1361" w:hanging="1361"/>
      </w:pPr>
      <w:r>
        <w:tab/>
      </w:r>
      <w:r w:rsidRPr="00C87501">
        <w:t>(1)</w:t>
      </w:r>
      <w:r>
        <w:tab/>
        <w:t>A person conducting a business or undertaking at a workplace must ensure that:</w:t>
      </w:r>
    </w:p>
    <w:p w14:paraId="646B4184" w14:textId="77777777" w:rsidR="00145DDF" w:rsidRDefault="00145DDF" w:rsidP="00145DDF">
      <w:pPr>
        <w:pStyle w:val="DraftHeading3"/>
        <w:tabs>
          <w:tab w:val="right" w:pos="1757"/>
        </w:tabs>
        <w:ind w:left="1871" w:hanging="1871"/>
      </w:pPr>
      <w:r>
        <w:tab/>
      </w:r>
      <w:r w:rsidRPr="00C87501">
        <w:t>(a)</w:t>
      </w:r>
      <w:r>
        <w:tab/>
        <w:t>exposure of a person at the workplace to airborne asbestos is eliminated so far as is reasonably practicable; and</w:t>
      </w:r>
    </w:p>
    <w:p w14:paraId="646B4185" w14:textId="77777777" w:rsidR="00145DDF" w:rsidRDefault="00145DDF" w:rsidP="00145DDF">
      <w:pPr>
        <w:pStyle w:val="DraftHeading3"/>
        <w:tabs>
          <w:tab w:val="right" w:pos="1757"/>
        </w:tabs>
        <w:ind w:left="1871" w:hanging="1871"/>
      </w:pPr>
      <w:r>
        <w:tab/>
      </w:r>
      <w:r w:rsidRPr="00C87501">
        <w:t>(b)</w:t>
      </w:r>
      <w:r>
        <w:tab/>
        <w:t>if it not reasonably practicable to eliminate exposure to airborne asbestos—exposure is minimised so far as is reasonably practicable.</w:t>
      </w:r>
    </w:p>
    <w:p w14:paraId="646B4186" w14:textId="77777777" w:rsidR="00145DDF" w:rsidRPr="00C87501" w:rsidRDefault="00145DDF" w:rsidP="00145DDF">
      <w:pPr>
        <w:pStyle w:val="DraftSub-sectionNote"/>
        <w:tabs>
          <w:tab w:val="right" w:pos="1814"/>
        </w:tabs>
        <w:ind w:left="1361"/>
        <w:rPr>
          <w:b/>
        </w:rPr>
      </w:pPr>
      <w:r w:rsidRPr="00C87501">
        <w:rPr>
          <w:b/>
        </w:rPr>
        <w:t>Note</w:t>
      </w:r>
    </w:p>
    <w:p w14:paraId="646B4187" w14:textId="77777777" w:rsidR="00145DDF" w:rsidRDefault="00145DDF" w:rsidP="00145DDF">
      <w:pPr>
        <w:pStyle w:val="DraftSub-sectionNote"/>
        <w:tabs>
          <w:tab w:val="right" w:pos="1814"/>
        </w:tabs>
        <w:ind w:left="1361"/>
      </w:pPr>
      <w:r>
        <w:t>WHS Act—section 19 (see regulation 9).</w:t>
      </w:r>
    </w:p>
    <w:p w14:paraId="646B4188" w14:textId="77777777" w:rsidR="00145DDF" w:rsidRDefault="00145DDF" w:rsidP="00145DDF">
      <w:pPr>
        <w:pStyle w:val="DraftHeading2"/>
        <w:tabs>
          <w:tab w:val="right" w:pos="1247"/>
        </w:tabs>
        <w:ind w:left="1361" w:hanging="1361"/>
      </w:pPr>
      <w:r>
        <w:tab/>
      </w:r>
      <w:r w:rsidRPr="00C87501">
        <w:t>(2)</w:t>
      </w:r>
      <w:r>
        <w:tab/>
        <w:t>A person conducting a business or undertaking at a workplace must ensure that the exposure standard for asbestos is not exceeded at the workplace.</w:t>
      </w:r>
    </w:p>
    <w:p w14:paraId="70B64148" w14:textId="77777777" w:rsidR="00DE2642" w:rsidRDefault="00DE2642" w:rsidP="00DE2642">
      <w:pPr>
        <w:pStyle w:val="BodySectionSub"/>
      </w:pPr>
      <w:r>
        <w:t xml:space="preserve">Maximum penalty: </w:t>
      </w:r>
      <w:r w:rsidRPr="001A343C">
        <w:t>tier E monetary penalty.</w:t>
      </w:r>
    </w:p>
    <w:p w14:paraId="646B418C" w14:textId="77777777" w:rsidR="00145DDF" w:rsidRDefault="00145DDF" w:rsidP="00145DDF">
      <w:pPr>
        <w:pStyle w:val="DraftHeading2"/>
        <w:tabs>
          <w:tab w:val="right" w:pos="1247"/>
        </w:tabs>
        <w:ind w:left="1361" w:hanging="1361"/>
      </w:pPr>
      <w:r>
        <w:tab/>
      </w:r>
      <w:r w:rsidRPr="00C87501">
        <w:t>(3)</w:t>
      </w:r>
      <w:r>
        <w:tab/>
        <w:t>Subregulations (1)(a) and (2) do not apply in relation to an asbestos removal area:</w:t>
      </w:r>
    </w:p>
    <w:p w14:paraId="646B418D" w14:textId="77777777" w:rsidR="00145DDF" w:rsidRDefault="00145DDF" w:rsidP="00145DDF">
      <w:pPr>
        <w:pStyle w:val="DraftHeading3"/>
        <w:tabs>
          <w:tab w:val="right" w:pos="1757"/>
        </w:tabs>
        <w:ind w:left="1871" w:hanging="1871"/>
      </w:pPr>
      <w:r>
        <w:tab/>
      </w:r>
      <w:r w:rsidRPr="00C87501">
        <w:t>(a)</w:t>
      </w:r>
      <w:r>
        <w:tab/>
        <w:t>that is enclosed to prevent the release of respirable asbestos fibres in accordance with regulation 477; and</w:t>
      </w:r>
    </w:p>
    <w:p w14:paraId="646B418E" w14:textId="77777777" w:rsidR="007162D7" w:rsidRDefault="00145DDF" w:rsidP="00145DDF">
      <w:pPr>
        <w:pStyle w:val="DraftHeading3"/>
        <w:tabs>
          <w:tab w:val="right" w:pos="1757"/>
        </w:tabs>
        <w:ind w:left="1871" w:hanging="1871"/>
      </w:pPr>
      <w:r>
        <w:tab/>
      </w:r>
      <w:r w:rsidRPr="00C87501">
        <w:t>(b)</w:t>
      </w:r>
      <w:r>
        <w:tab/>
        <w:t>in which negative pressure is used in accordance with that regulation.</w:t>
      </w:r>
    </w:p>
    <w:p w14:paraId="646B418F" w14:textId="77777777" w:rsidR="00145DDF" w:rsidRPr="00427C5B" w:rsidRDefault="00145DDF" w:rsidP="00145DDF">
      <w:pPr>
        <w:pStyle w:val="Heading-PART"/>
        <w:ind w:left="1276" w:hanging="1276"/>
        <w:jc w:val="left"/>
        <w:rPr>
          <w:caps w:val="0"/>
          <w:sz w:val="28"/>
        </w:rPr>
      </w:pPr>
      <w:r>
        <w:br w:type="page"/>
      </w:r>
      <w:bookmarkStart w:id="624" w:name="_Toc141881075"/>
      <w:r w:rsidRPr="00427C5B">
        <w:rPr>
          <w:caps w:val="0"/>
          <w:sz w:val="28"/>
        </w:rPr>
        <w:lastRenderedPageBreak/>
        <w:t xml:space="preserve">Part 8.3 </w:t>
      </w:r>
      <w:r w:rsidRPr="00427C5B">
        <w:rPr>
          <w:caps w:val="0"/>
          <w:sz w:val="28"/>
        </w:rPr>
        <w:tab/>
        <w:t xml:space="preserve">Management of </w:t>
      </w:r>
      <w:r w:rsidR="004741DA">
        <w:rPr>
          <w:caps w:val="0"/>
          <w:sz w:val="28"/>
        </w:rPr>
        <w:t>A</w:t>
      </w:r>
      <w:r w:rsidRPr="00427C5B">
        <w:rPr>
          <w:caps w:val="0"/>
          <w:sz w:val="28"/>
        </w:rPr>
        <w:t xml:space="preserve">sbestos and </w:t>
      </w:r>
      <w:r w:rsidR="004741DA">
        <w:rPr>
          <w:caps w:val="0"/>
          <w:sz w:val="28"/>
        </w:rPr>
        <w:t>A</w:t>
      </w:r>
      <w:r w:rsidRPr="00427C5B">
        <w:rPr>
          <w:caps w:val="0"/>
          <w:sz w:val="28"/>
        </w:rPr>
        <w:t xml:space="preserve">ssociated </w:t>
      </w:r>
      <w:r w:rsidR="004741DA">
        <w:rPr>
          <w:caps w:val="0"/>
          <w:sz w:val="28"/>
        </w:rPr>
        <w:t>R</w:t>
      </w:r>
      <w:r w:rsidRPr="00427C5B">
        <w:rPr>
          <w:caps w:val="0"/>
          <w:sz w:val="28"/>
        </w:rPr>
        <w:t>isks</w:t>
      </w:r>
      <w:bookmarkEnd w:id="624"/>
    </w:p>
    <w:p w14:paraId="646B4190" w14:textId="77777777" w:rsidR="00145DDF" w:rsidRDefault="00145DDF" w:rsidP="00C92295">
      <w:pPr>
        <w:pStyle w:val="StyleDraftHeading1Left0cmHanging15cm1"/>
      </w:pPr>
      <w:r>
        <w:tab/>
      </w:r>
      <w:bookmarkStart w:id="625" w:name="_Toc141881076"/>
      <w:r>
        <w:t>421</w:t>
      </w:r>
      <w:r>
        <w:tab/>
      </w:r>
      <w:r w:rsidRPr="000F6E2C">
        <w:t>Application</w:t>
      </w:r>
      <w:r>
        <w:t xml:space="preserve"> of Part 8.3</w:t>
      </w:r>
      <w:bookmarkEnd w:id="625"/>
    </w:p>
    <w:p w14:paraId="646B4191" w14:textId="77777777" w:rsidR="00145DDF" w:rsidRDefault="00370AD1" w:rsidP="00370AD1">
      <w:pPr>
        <w:pStyle w:val="DraftHeading2"/>
        <w:tabs>
          <w:tab w:val="right" w:pos="1247"/>
        </w:tabs>
        <w:ind w:left="1361" w:hanging="1361"/>
      </w:pPr>
      <w:r>
        <w:tab/>
      </w:r>
      <w:r w:rsidRPr="00370AD1">
        <w:t>(1)</w:t>
      </w:r>
      <w:r>
        <w:tab/>
      </w:r>
      <w:r w:rsidR="00145DDF">
        <w:t>This Part does not apply to naturally occurring asbestos.</w:t>
      </w:r>
    </w:p>
    <w:p w14:paraId="646B4192" w14:textId="77777777" w:rsidR="00370AD1" w:rsidRPr="00370AD1" w:rsidRDefault="00370AD1" w:rsidP="00370AD1">
      <w:pPr>
        <w:pStyle w:val="DraftHeading2"/>
        <w:tabs>
          <w:tab w:val="right" w:pos="1247"/>
        </w:tabs>
        <w:ind w:left="1361" w:hanging="1361"/>
      </w:pPr>
      <w:r>
        <w:tab/>
      </w:r>
      <w:r w:rsidRPr="00370AD1">
        <w:t>(2)</w:t>
      </w:r>
      <w:r>
        <w:tab/>
        <w:t xml:space="preserve">Regulations 425, 426, 427, 428, 429 and 430 do not apply to </w:t>
      </w:r>
      <w:r w:rsidR="00801DE8">
        <w:t xml:space="preserve">any part of </w:t>
      </w:r>
      <w:r>
        <w:t>residential premises</w:t>
      </w:r>
      <w:r w:rsidR="00801DE8">
        <w:t xml:space="preserve"> that is used only for residential purposes</w:t>
      </w:r>
      <w:r>
        <w:t>.</w:t>
      </w:r>
    </w:p>
    <w:p w14:paraId="646B4193" w14:textId="77777777" w:rsidR="00145DDF" w:rsidRPr="000F6E2C" w:rsidRDefault="00145DDF" w:rsidP="00C92295">
      <w:pPr>
        <w:pStyle w:val="StyleDraftHeading1Left0cmHanging15cm1"/>
      </w:pPr>
      <w:r>
        <w:tab/>
      </w:r>
      <w:bookmarkStart w:id="626" w:name="_Ref272325245"/>
      <w:bookmarkStart w:id="627" w:name="_Toc141881077"/>
      <w:r>
        <w:t>422</w:t>
      </w:r>
      <w:r>
        <w:tab/>
      </w:r>
      <w:r w:rsidRPr="000F6E2C">
        <w:t xml:space="preserve">Asbestos to be identified or </w:t>
      </w:r>
      <w:r>
        <w:t>assumed</w:t>
      </w:r>
      <w:r w:rsidRPr="000F6E2C">
        <w:t xml:space="preserve"> at workplace</w:t>
      </w:r>
      <w:bookmarkEnd w:id="626"/>
      <w:bookmarkEnd w:id="627"/>
    </w:p>
    <w:p w14:paraId="646B4194" w14:textId="77777777" w:rsidR="00145DDF" w:rsidRPr="0066328D" w:rsidRDefault="00145DDF" w:rsidP="00145DDF">
      <w:pPr>
        <w:pStyle w:val="DraftHeading2"/>
        <w:tabs>
          <w:tab w:val="right" w:pos="1247"/>
        </w:tabs>
        <w:ind w:left="1361" w:hanging="1361"/>
      </w:pPr>
      <w:r>
        <w:tab/>
      </w:r>
      <w:r w:rsidRPr="00DD2506">
        <w:t>(1)</w:t>
      </w:r>
      <w:r>
        <w:tab/>
      </w:r>
      <w:r w:rsidRPr="0066328D">
        <w:t>A person with management or control of a workplace</w:t>
      </w:r>
      <w:r>
        <w:t xml:space="preserve"> </w:t>
      </w:r>
      <w:r w:rsidRPr="0066328D">
        <w:t>must ensure</w:t>
      </w:r>
      <w:r>
        <w:t>,</w:t>
      </w:r>
      <w:r w:rsidRPr="0066328D">
        <w:t xml:space="preserve"> so far as is reasonably practicable</w:t>
      </w:r>
      <w:r>
        <w:t>,</w:t>
      </w:r>
      <w:r w:rsidRPr="0066328D">
        <w:t xml:space="preserve"> that all asbestos or ACM at the workplace is identified by a competent person</w:t>
      </w:r>
      <w:r>
        <w:t>.</w:t>
      </w:r>
    </w:p>
    <w:p w14:paraId="598B6315" w14:textId="77777777" w:rsidR="00DE2642" w:rsidRDefault="00DE2642" w:rsidP="00DE2642">
      <w:pPr>
        <w:pStyle w:val="BodySectionSub"/>
      </w:pPr>
      <w:r>
        <w:t xml:space="preserve">Maximum penalty: </w:t>
      </w:r>
      <w:r w:rsidRPr="001A343C">
        <w:t>tier E monetary penalty.</w:t>
      </w:r>
    </w:p>
    <w:p w14:paraId="646B4198" w14:textId="77777777" w:rsidR="00145DDF" w:rsidRPr="00881A41" w:rsidRDefault="00145DDF" w:rsidP="00145DDF">
      <w:pPr>
        <w:pStyle w:val="DraftHeading2"/>
        <w:tabs>
          <w:tab w:val="right" w:pos="1247"/>
        </w:tabs>
        <w:ind w:left="1361" w:hanging="1361"/>
      </w:pPr>
      <w:r>
        <w:tab/>
      </w:r>
      <w:r w:rsidRPr="00881A41">
        <w:t>(2)</w:t>
      </w:r>
      <w:r>
        <w:tab/>
        <w:t>A person with management or control of a workplace must:</w:t>
      </w:r>
    </w:p>
    <w:p w14:paraId="646B4199" w14:textId="77777777" w:rsidR="00145DDF" w:rsidRPr="0066328D" w:rsidRDefault="00145DDF" w:rsidP="00145DDF">
      <w:pPr>
        <w:pStyle w:val="DraftHeading3"/>
        <w:tabs>
          <w:tab w:val="right" w:pos="1757"/>
        </w:tabs>
        <w:ind w:left="1871" w:hanging="1871"/>
      </w:pPr>
      <w:r>
        <w:tab/>
      </w:r>
      <w:r w:rsidRPr="00DD2506">
        <w:t>(</w:t>
      </w:r>
      <w:r>
        <w:t>a</w:t>
      </w:r>
      <w:r w:rsidRPr="00DD2506">
        <w:t>)</w:t>
      </w:r>
      <w:r>
        <w:tab/>
      </w:r>
      <w:r w:rsidRPr="0066328D">
        <w:t>if material at the workplace cannot be identified but a competent person reasonably believes that the material is asbestos or ACM—</w:t>
      </w:r>
      <w:r>
        <w:t>assume</w:t>
      </w:r>
      <w:r w:rsidRPr="0066328D">
        <w:t xml:space="preserve"> that the material is asbestos; and</w:t>
      </w:r>
    </w:p>
    <w:p w14:paraId="646B419A" w14:textId="77777777" w:rsidR="00145DDF" w:rsidRDefault="00145DDF" w:rsidP="00145DDF">
      <w:pPr>
        <w:pStyle w:val="DraftHeading3"/>
        <w:tabs>
          <w:tab w:val="right" w:pos="1757"/>
        </w:tabs>
        <w:ind w:left="1871" w:hanging="1871"/>
      </w:pPr>
      <w:r>
        <w:tab/>
      </w:r>
      <w:r w:rsidRPr="00DD2506">
        <w:t>(</w:t>
      </w:r>
      <w:r>
        <w:t>b</w:t>
      </w:r>
      <w:r w:rsidRPr="00DD2506">
        <w:t>)</w:t>
      </w:r>
      <w:r>
        <w:tab/>
      </w:r>
      <w:r w:rsidRPr="0066328D">
        <w:t>if part of the workplace is inaccessible to workers and likely to contain asbestos or ACM—</w:t>
      </w:r>
      <w:r>
        <w:t>assume</w:t>
      </w:r>
      <w:r w:rsidRPr="0066328D">
        <w:t xml:space="preserve"> that asbestos is present in the part of the workplace.</w:t>
      </w:r>
    </w:p>
    <w:p w14:paraId="646B419B" w14:textId="77777777" w:rsidR="00145DDF" w:rsidRDefault="00145DDF" w:rsidP="00145DDF">
      <w:pPr>
        <w:pStyle w:val="DraftHeading2"/>
        <w:tabs>
          <w:tab w:val="right" w:pos="1247"/>
        </w:tabs>
        <w:ind w:left="1361" w:hanging="1361"/>
      </w:pPr>
      <w:r>
        <w:tab/>
      </w:r>
      <w:r w:rsidRPr="00DD2506">
        <w:t>(</w:t>
      </w:r>
      <w:r>
        <w:t>3</w:t>
      </w:r>
      <w:r w:rsidRPr="00DD2506">
        <w:t>)</w:t>
      </w:r>
      <w:r>
        <w:tab/>
        <w:t>Subregulation (1) does not apply if the person:</w:t>
      </w:r>
    </w:p>
    <w:p w14:paraId="646B419C" w14:textId="77777777" w:rsidR="00145DDF" w:rsidRDefault="00145DDF" w:rsidP="00145DDF">
      <w:pPr>
        <w:pStyle w:val="DraftHeading3"/>
        <w:tabs>
          <w:tab w:val="right" w:pos="1757"/>
        </w:tabs>
        <w:ind w:left="1871" w:hanging="1871"/>
      </w:pPr>
      <w:r>
        <w:tab/>
      </w:r>
      <w:r w:rsidRPr="00AB39F2">
        <w:t>(a)</w:t>
      </w:r>
      <w:r>
        <w:tab/>
        <w:t>assumes that asbestos or ACM is present; or</w:t>
      </w:r>
    </w:p>
    <w:p w14:paraId="646B419D" w14:textId="77777777" w:rsidR="00145DDF" w:rsidRPr="00AB39F2" w:rsidRDefault="00145DDF" w:rsidP="00145DDF">
      <w:pPr>
        <w:pStyle w:val="DraftHeading3"/>
        <w:tabs>
          <w:tab w:val="right" w:pos="1757"/>
        </w:tabs>
        <w:ind w:left="1871" w:hanging="1871"/>
      </w:pPr>
      <w:r>
        <w:tab/>
      </w:r>
      <w:r w:rsidRPr="00AB39F2">
        <w:t>(b)</w:t>
      </w:r>
      <w:r>
        <w:tab/>
        <w:t>has reasonable grounds to believe that asbestos or ACM is not present.</w:t>
      </w:r>
    </w:p>
    <w:p w14:paraId="646B419E" w14:textId="77777777" w:rsidR="00145DDF" w:rsidRDefault="00145DDF" w:rsidP="00145DDF">
      <w:pPr>
        <w:pStyle w:val="DraftHeading2"/>
        <w:tabs>
          <w:tab w:val="right" w:pos="1247"/>
        </w:tabs>
        <w:ind w:left="1361" w:hanging="1361"/>
      </w:pPr>
      <w:r>
        <w:tab/>
      </w:r>
      <w:r w:rsidRPr="00DD2506">
        <w:t>(</w:t>
      </w:r>
      <w:r>
        <w:t>4</w:t>
      </w:r>
      <w:r w:rsidRPr="00DD2506">
        <w:t>)</w:t>
      </w:r>
      <w:r>
        <w:tab/>
      </w:r>
      <w:r w:rsidRPr="0066328D">
        <w:t xml:space="preserve">If asbestos </w:t>
      </w:r>
      <w:r>
        <w:t xml:space="preserve">or ACM </w:t>
      </w:r>
      <w:r w:rsidRPr="0066328D">
        <w:t xml:space="preserve">is </w:t>
      </w:r>
      <w:r>
        <w:t>assumed</w:t>
      </w:r>
      <w:r w:rsidRPr="0066328D">
        <w:t xml:space="preserve"> to be present at a workplace, it is taken to be identified at the workplace.</w:t>
      </w:r>
    </w:p>
    <w:p w14:paraId="646B419F" w14:textId="77777777" w:rsidR="00145DDF" w:rsidRPr="000F6E2C" w:rsidRDefault="00145DDF" w:rsidP="00C92295">
      <w:pPr>
        <w:pStyle w:val="StyleDraftHeading1Left0cmHanging15cm1"/>
      </w:pPr>
      <w:r>
        <w:tab/>
      </w:r>
      <w:bookmarkStart w:id="628" w:name="_Toc141881078"/>
      <w:r>
        <w:t>423</w:t>
      </w:r>
      <w:r>
        <w:tab/>
      </w:r>
      <w:r w:rsidRPr="000F6E2C">
        <w:t>Analysis of sample</w:t>
      </w:r>
      <w:bookmarkEnd w:id="628"/>
    </w:p>
    <w:p w14:paraId="646B41A0" w14:textId="77777777" w:rsidR="00145DDF" w:rsidRDefault="00145DDF" w:rsidP="00145DDF">
      <w:pPr>
        <w:pStyle w:val="DraftHeading2"/>
        <w:tabs>
          <w:tab w:val="right" w:pos="1247"/>
        </w:tabs>
        <w:ind w:left="1361" w:hanging="1361"/>
      </w:pPr>
      <w:r>
        <w:tab/>
      </w:r>
      <w:r w:rsidRPr="00DD2506">
        <w:t>(1)</w:t>
      </w:r>
      <w:r>
        <w:tab/>
      </w:r>
      <w:r w:rsidRPr="0066328D">
        <w:t>A person with management or control of a workplace may identify asbestos or ACM by arranging for a sample of material at the workplace to be analysed for the presence of asbestos or ACM.</w:t>
      </w:r>
    </w:p>
    <w:p w14:paraId="646B41A1" w14:textId="77777777" w:rsidR="00145DDF" w:rsidRPr="0066328D" w:rsidRDefault="00145DDF" w:rsidP="00145DDF">
      <w:pPr>
        <w:pStyle w:val="DraftHeading2"/>
        <w:tabs>
          <w:tab w:val="right" w:pos="1247"/>
        </w:tabs>
        <w:ind w:left="1361" w:hanging="1361"/>
      </w:pPr>
      <w:r>
        <w:tab/>
      </w:r>
      <w:r w:rsidRPr="00DD2506">
        <w:t>(2)</w:t>
      </w:r>
      <w:r>
        <w:tab/>
        <w:t>If a person with management or control of a workplace arranges for an analysis, the</w:t>
      </w:r>
      <w:r w:rsidRPr="0066328D">
        <w:t xml:space="preserve"> person must ensure that the sample is analysed only by:</w:t>
      </w:r>
    </w:p>
    <w:p w14:paraId="646B41A2"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1A3"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w:t>
      </w:r>
      <w:r>
        <w:t xml:space="preserve"> in accordance with guidelines published by Safe Work Australia</w:t>
      </w:r>
      <w:r w:rsidRPr="0066328D">
        <w:t>; or</w:t>
      </w:r>
    </w:p>
    <w:p w14:paraId="646B41A4" w14:textId="77777777" w:rsidR="00145DDF" w:rsidRDefault="00145DDF" w:rsidP="00145DDF">
      <w:pPr>
        <w:pStyle w:val="DraftHeading3"/>
        <w:tabs>
          <w:tab w:val="right" w:pos="1757"/>
        </w:tabs>
        <w:ind w:left="1871" w:hanging="1871"/>
      </w:pPr>
      <w:r>
        <w:lastRenderedPageBreak/>
        <w:tab/>
      </w:r>
      <w:r w:rsidRPr="00DD2506">
        <w:t>(c)</w:t>
      </w:r>
      <w:r>
        <w:tab/>
        <w:t xml:space="preserve">a laboratory </w:t>
      </w:r>
      <w:r w:rsidRPr="000F6E2C">
        <w:t>operated by the regulator.</w:t>
      </w:r>
    </w:p>
    <w:p w14:paraId="1D961D0B" w14:textId="77777777" w:rsidR="00D40949" w:rsidRDefault="00D40949" w:rsidP="00D40949">
      <w:pPr>
        <w:pStyle w:val="BodySectionSub"/>
      </w:pPr>
      <w:r>
        <w:t>Maximum penalty:</w:t>
      </w:r>
      <w:r w:rsidRPr="00CE26FA">
        <w:t xml:space="preserve"> tier I monetary penalty.</w:t>
      </w:r>
    </w:p>
    <w:p w14:paraId="646B41A8" w14:textId="77777777" w:rsidR="00145DDF" w:rsidRDefault="00145DDF" w:rsidP="00C92295">
      <w:pPr>
        <w:pStyle w:val="StyleDraftHeading1Left0cmHanging15cm1"/>
      </w:pPr>
      <w:r>
        <w:tab/>
      </w:r>
      <w:bookmarkStart w:id="629" w:name="_Toc141881079"/>
      <w:r>
        <w:t>424</w:t>
      </w:r>
      <w:r>
        <w:tab/>
      </w:r>
      <w:r w:rsidRPr="000F6E2C">
        <w:t xml:space="preserve">Presence </w:t>
      </w:r>
      <w:r w:rsidRPr="0066328D">
        <w:t>and location</w:t>
      </w:r>
      <w:r w:rsidRPr="000F6E2C">
        <w:t xml:space="preserve"> of asbestos to be indicated</w:t>
      </w:r>
      <w:bookmarkEnd w:id="629"/>
    </w:p>
    <w:p w14:paraId="646B41A9" w14:textId="77777777" w:rsidR="00145DDF" w:rsidRPr="000F6E2C" w:rsidRDefault="00145DDF" w:rsidP="00145DDF">
      <w:pPr>
        <w:pStyle w:val="BodySectionSub"/>
      </w:pPr>
      <w:r w:rsidRPr="000F6E2C">
        <w:t>A person with management or control of a workplace must ensure that:</w:t>
      </w:r>
    </w:p>
    <w:p w14:paraId="646B41A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presence and location of asbestos </w:t>
      </w:r>
      <w:r w:rsidRPr="006905B0">
        <w:t>or ACM</w:t>
      </w:r>
      <w:r w:rsidRPr="000F6E2C">
        <w:t xml:space="preserve"> identified</w:t>
      </w:r>
      <w:r>
        <w:t xml:space="preserve"> </w:t>
      </w:r>
      <w:r w:rsidRPr="000F6E2C">
        <w:t xml:space="preserve">at the workplace </w:t>
      </w:r>
      <w:r w:rsidRPr="00537378">
        <w:t xml:space="preserve">under regulation </w:t>
      </w:r>
      <w:r>
        <w:t xml:space="preserve">422 </w:t>
      </w:r>
      <w:r w:rsidRPr="000F6E2C">
        <w:t>is clearly indicated; and</w:t>
      </w:r>
    </w:p>
    <w:p w14:paraId="646B41AB" w14:textId="77777777" w:rsidR="007162D7" w:rsidRDefault="00145DDF" w:rsidP="00145DDF">
      <w:pPr>
        <w:pStyle w:val="DraftHeading3"/>
        <w:tabs>
          <w:tab w:val="right" w:pos="1757"/>
        </w:tabs>
        <w:ind w:left="1871" w:hanging="1871"/>
      </w:pPr>
      <w:r>
        <w:tab/>
      </w:r>
      <w:r w:rsidRPr="00DD2506">
        <w:t>(b)</w:t>
      </w:r>
      <w:r>
        <w:tab/>
      </w:r>
      <w:r w:rsidRPr="000F6E2C">
        <w:t xml:space="preserve">if it is reasonably practicable to </w:t>
      </w:r>
      <w:r>
        <w:t xml:space="preserve">do so, </w:t>
      </w:r>
      <w:r w:rsidRPr="000F6E2C">
        <w:t xml:space="preserve">indicate the presence and location of the asbestos </w:t>
      </w:r>
      <w:r w:rsidRPr="006905B0">
        <w:t>or ACM</w:t>
      </w:r>
      <w:r w:rsidRPr="000F6E2C">
        <w:t xml:space="preserve"> by a label.</w:t>
      </w:r>
    </w:p>
    <w:p w14:paraId="594F8D26" w14:textId="77777777" w:rsidR="00DE2642" w:rsidRDefault="00DE2642" w:rsidP="00DE2642">
      <w:pPr>
        <w:pStyle w:val="BodySectionSub"/>
      </w:pPr>
      <w:bookmarkStart w:id="630" w:name="_Ref267649297"/>
      <w:r>
        <w:t xml:space="preserve">Maximum penalty: </w:t>
      </w:r>
      <w:r w:rsidRPr="001A343C">
        <w:t>tier E monetary penalty.</w:t>
      </w:r>
    </w:p>
    <w:p w14:paraId="646B41AF" w14:textId="77777777" w:rsidR="00145DDF" w:rsidRPr="000F6E2C" w:rsidRDefault="00145DDF" w:rsidP="00C92295">
      <w:pPr>
        <w:pStyle w:val="StyleDraftHeading1Left0cmHanging15cm1"/>
      </w:pPr>
      <w:r>
        <w:tab/>
      </w:r>
      <w:bookmarkStart w:id="631" w:name="_Toc141881080"/>
      <w:r>
        <w:t>425</w:t>
      </w:r>
      <w:r>
        <w:tab/>
      </w:r>
      <w:r w:rsidRPr="000F6E2C">
        <w:t>Asbestos register</w:t>
      </w:r>
      <w:bookmarkEnd w:id="630"/>
      <w:bookmarkEnd w:id="631"/>
    </w:p>
    <w:p w14:paraId="646B41B0" w14:textId="77777777" w:rsidR="00145DDF" w:rsidRDefault="00145DDF" w:rsidP="00145DDF">
      <w:pPr>
        <w:pStyle w:val="DraftHeading2"/>
        <w:tabs>
          <w:tab w:val="right" w:pos="1247"/>
        </w:tabs>
        <w:ind w:left="1361" w:hanging="1361"/>
      </w:pPr>
      <w:bookmarkStart w:id="632" w:name="OLE_LINK1"/>
      <w:bookmarkStart w:id="633" w:name="OLE_LINK2"/>
      <w:r>
        <w:tab/>
      </w:r>
      <w:r w:rsidRPr="00DD2506">
        <w:t>(1)</w:t>
      </w:r>
      <w:r>
        <w:tab/>
      </w:r>
      <w:r w:rsidRPr="000F6E2C">
        <w:t>A person with management or control of a workplace must</w:t>
      </w:r>
      <w:bookmarkEnd w:id="632"/>
      <w:bookmarkEnd w:id="633"/>
      <w:r w:rsidRPr="000F6E2C">
        <w:t xml:space="preserve"> ensure that</w:t>
      </w:r>
      <w:r>
        <w:t xml:space="preserve"> </w:t>
      </w:r>
      <w:r w:rsidRPr="000F6E2C">
        <w:t xml:space="preserve">a register (an </w:t>
      </w:r>
      <w:r w:rsidRPr="000F6E2C">
        <w:rPr>
          <w:b/>
          <w:i/>
        </w:rPr>
        <w:t>asbestos register</w:t>
      </w:r>
      <w:r w:rsidRPr="000F6E2C">
        <w:t>) is</w:t>
      </w:r>
      <w:r>
        <w:t xml:space="preserve"> prepared and kept</w:t>
      </w:r>
      <w:r w:rsidRPr="000F6E2C">
        <w:t xml:space="preserve"> at the workplace</w:t>
      </w:r>
      <w:r>
        <w:t>.</w:t>
      </w:r>
    </w:p>
    <w:p w14:paraId="646B41B1" w14:textId="2A1FFC34" w:rsidR="00145DDF" w:rsidRDefault="00145DDF" w:rsidP="00145DDF">
      <w:pPr>
        <w:pStyle w:val="BodySectionSub"/>
      </w:pPr>
      <w:r>
        <w:t>Maximum penalty:</w:t>
      </w:r>
      <w:r w:rsidR="00553E52">
        <w:t xml:space="preserve"> </w:t>
      </w:r>
      <w:r w:rsidR="00553E52" w:rsidRPr="00553E52">
        <w:t>tier G monetary penalty.</w:t>
      </w:r>
    </w:p>
    <w:p w14:paraId="646B41B4" w14:textId="77777777" w:rsidR="00145DDF" w:rsidRDefault="00145DDF" w:rsidP="00145DDF">
      <w:pPr>
        <w:pStyle w:val="DraftHeading2"/>
        <w:tabs>
          <w:tab w:val="right" w:pos="1247"/>
        </w:tabs>
        <w:ind w:left="1361" w:hanging="1361"/>
      </w:pPr>
      <w:r>
        <w:tab/>
      </w:r>
      <w:r w:rsidRPr="00881A41">
        <w:t>(2)</w:t>
      </w:r>
      <w:r>
        <w:tab/>
        <w:t xml:space="preserve">The person must ensure that </w:t>
      </w:r>
      <w:r w:rsidRPr="000F6E2C">
        <w:t>the</w:t>
      </w:r>
      <w:r>
        <w:t xml:space="preserve"> asbestos</w:t>
      </w:r>
      <w:r w:rsidRPr="000F6E2C">
        <w:t xml:space="preserve"> </w:t>
      </w:r>
      <w:r>
        <w:t>register</w:t>
      </w:r>
      <w:r w:rsidRPr="000F6E2C">
        <w:t xml:space="preserve"> is maintained to ensure the information in the </w:t>
      </w:r>
      <w:r>
        <w:t>register</w:t>
      </w:r>
      <w:r w:rsidRPr="000F6E2C">
        <w:t xml:space="preserve"> is up to date.</w:t>
      </w:r>
    </w:p>
    <w:p w14:paraId="646B41B7" w14:textId="453CE1EC" w:rsidR="00145DDF" w:rsidRDefault="00145DDF" w:rsidP="00553E52">
      <w:pPr>
        <w:pStyle w:val="BodySectionSub"/>
      </w:pPr>
      <w:r>
        <w:t>Maximum penalty:</w:t>
      </w:r>
      <w:r w:rsidR="00553E52">
        <w:t xml:space="preserve"> </w:t>
      </w:r>
      <w:r w:rsidR="00553E52" w:rsidRPr="00553E52">
        <w:t>tier G monetary penalty.</w:t>
      </w:r>
    </w:p>
    <w:p w14:paraId="646B41B8"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The asbestos register must:</w:t>
      </w:r>
    </w:p>
    <w:p w14:paraId="646B41B9" w14:textId="77777777" w:rsidR="00145DDF" w:rsidRDefault="00145DDF" w:rsidP="00145DDF">
      <w:pPr>
        <w:pStyle w:val="DraftHeading3"/>
        <w:tabs>
          <w:tab w:val="right" w:pos="1757"/>
        </w:tabs>
        <w:ind w:left="1871" w:hanging="1871"/>
      </w:pPr>
      <w:r>
        <w:tab/>
      </w:r>
      <w:r w:rsidRPr="00DD2506">
        <w:t>(a)</w:t>
      </w:r>
      <w:r>
        <w:tab/>
      </w:r>
      <w:r w:rsidRPr="000F6E2C">
        <w:t xml:space="preserve">record any asbestos </w:t>
      </w:r>
      <w:r w:rsidRPr="00494B2F">
        <w:t>or ACM identified</w:t>
      </w:r>
      <w:r>
        <w:t xml:space="preserve"> </w:t>
      </w:r>
      <w:r w:rsidRPr="000F6E2C">
        <w:t xml:space="preserve">at the workplace under regulation </w:t>
      </w:r>
      <w:r>
        <w:t xml:space="preserve">422, </w:t>
      </w:r>
      <w:r w:rsidRPr="000F6E2C">
        <w:t>or likely t</w:t>
      </w:r>
      <w:r>
        <w:t xml:space="preserve">o be present </w:t>
      </w:r>
      <w:r w:rsidRPr="000F6E2C">
        <w:t>at the workplace</w:t>
      </w:r>
      <w:r>
        <w:t xml:space="preserve"> from time to time including:</w:t>
      </w:r>
    </w:p>
    <w:p w14:paraId="646B41BA" w14:textId="77777777" w:rsidR="00145DDF" w:rsidRDefault="00145DDF" w:rsidP="00145DDF">
      <w:pPr>
        <w:pStyle w:val="DraftHeading4"/>
        <w:tabs>
          <w:tab w:val="right" w:pos="2268"/>
        </w:tabs>
        <w:ind w:left="2381" w:hanging="2381"/>
      </w:pPr>
      <w:r>
        <w:tab/>
        <w:t>(i)</w:t>
      </w:r>
      <w:r>
        <w:tab/>
        <w:t>the date on which the asbestos or ACM was identified; and</w:t>
      </w:r>
    </w:p>
    <w:p w14:paraId="646B41BB" w14:textId="77777777" w:rsidR="00145DDF" w:rsidRDefault="00145DDF" w:rsidP="00145DDF">
      <w:pPr>
        <w:pStyle w:val="DraftHeading4"/>
        <w:tabs>
          <w:tab w:val="right" w:pos="2268"/>
        </w:tabs>
        <w:ind w:left="2381" w:hanging="2381"/>
      </w:pPr>
      <w:r>
        <w:tab/>
        <w:t>(ii)</w:t>
      </w:r>
      <w:r>
        <w:tab/>
        <w:t>the location, type and condition of the asbestos or ACM</w:t>
      </w:r>
      <w:r w:rsidRPr="000F6E2C">
        <w:t>; or</w:t>
      </w:r>
    </w:p>
    <w:p w14:paraId="646B41BC" w14:textId="77777777" w:rsidR="00145DDF" w:rsidRPr="00494B2F" w:rsidRDefault="00145DDF" w:rsidP="00145DDF">
      <w:pPr>
        <w:pStyle w:val="DraftHeading3"/>
        <w:tabs>
          <w:tab w:val="right" w:pos="1757"/>
        </w:tabs>
        <w:ind w:left="1871" w:hanging="1871"/>
      </w:pPr>
      <w:r>
        <w:tab/>
      </w:r>
      <w:r w:rsidRPr="00DD2506">
        <w:t>(b)</w:t>
      </w:r>
      <w:r>
        <w:tab/>
      </w:r>
      <w:r w:rsidRPr="00494B2F">
        <w:t>state that no asbestos or ACM is identified at the workplace if the person knows that no asbestos or ACM is identified, or is likely to be present from time to time, at the workplace.</w:t>
      </w:r>
    </w:p>
    <w:p w14:paraId="646B41BD" w14:textId="77777777" w:rsidR="00145DDF" w:rsidRDefault="00145DDF" w:rsidP="00145DDF">
      <w:pPr>
        <w:pStyle w:val="DraftHeading2"/>
        <w:tabs>
          <w:tab w:val="right" w:pos="1247"/>
        </w:tabs>
        <w:ind w:left="1361" w:hanging="1361"/>
      </w:pPr>
      <w:bookmarkStart w:id="634" w:name="OLE_LINK3"/>
      <w:bookmarkStart w:id="635" w:name="OLE_LINK4"/>
      <w:r>
        <w:tab/>
      </w:r>
      <w:r w:rsidRPr="00324AD8">
        <w:t>(</w:t>
      </w:r>
      <w:r>
        <w:t>4</w:t>
      </w:r>
      <w:r w:rsidRPr="00324AD8">
        <w:t>)</w:t>
      </w:r>
      <w:r>
        <w:tab/>
        <w:t>The person is not required to prepare an asbestos register for a workplace if a register has already been prepared for that workplace.</w:t>
      </w:r>
    </w:p>
    <w:p w14:paraId="646B41BE" w14:textId="77777777" w:rsidR="00145DDF" w:rsidRDefault="00145DDF" w:rsidP="00145DDF">
      <w:pPr>
        <w:pStyle w:val="DraftHeading2"/>
        <w:tabs>
          <w:tab w:val="right" w:pos="1247"/>
        </w:tabs>
        <w:ind w:left="1361" w:hanging="1361"/>
      </w:pPr>
      <w:r>
        <w:tab/>
      </w:r>
      <w:r w:rsidRPr="00DF6121">
        <w:t>(</w:t>
      </w:r>
      <w:r>
        <w:t>5</w:t>
      </w:r>
      <w:r w:rsidRPr="00DF6121">
        <w:t>)</w:t>
      </w:r>
      <w:r>
        <w:tab/>
        <w:t>Subject to subregulation (6), this regulation applies to buildings whenever constructed.</w:t>
      </w:r>
    </w:p>
    <w:p w14:paraId="646B41BF" w14:textId="77777777" w:rsidR="00145DDF" w:rsidRDefault="00145DDF" w:rsidP="00145DDF">
      <w:pPr>
        <w:pStyle w:val="DraftHeading2"/>
        <w:tabs>
          <w:tab w:val="right" w:pos="1247"/>
        </w:tabs>
        <w:ind w:left="1361" w:hanging="1361"/>
      </w:pPr>
      <w:r>
        <w:tab/>
        <w:t>(6)</w:t>
      </w:r>
      <w:r>
        <w:tab/>
        <w:t>This regulation does not apply to a workplace if:</w:t>
      </w:r>
    </w:p>
    <w:p w14:paraId="646B41C0" w14:textId="77777777" w:rsidR="00145DDF" w:rsidRDefault="00145DDF" w:rsidP="00145DDF">
      <w:pPr>
        <w:pStyle w:val="DraftHeading3"/>
        <w:tabs>
          <w:tab w:val="right" w:pos="1757"/>
        </w:tabs>
        <w:ind w:left="1871" w:hanging="1871"/>
      </w:pPr>
      <w:r>
        <w:lastRenderedPageBreak/>
        <w:tab/>
        <w:t>(a)</w:t>
      </w:r>
      <w:r>
        <w:tab/>
        <w:t>the workplace is a building that was constructed after 31 December 2003; and</w:t>
      </w:r>
    </w:p>
    <w:p w14:paraId="646B41C1" w14:textId="77777777" w:rsidR="00145DDF" w:rsidRDefault="00145DDF" w:rsidP="00145DDF">
      <w:pPr>
        <w:pStyle w:val="DraftHeading3"/>
        <w:tabs>
          <w:tab w:val="right" w:pos="1757"/>
        </w:tabs>
        <w:ind w:left="1871" w:hanging="1871"/>
      </w:pPr>
      <w:r>
        <w:tab/>
        <w:t>(b)</w:t>
      </w:r>
      <w:r>
        <w:tab/>
        <w:t>no asbestos has been identified at the workplace; and</w:t>
      </w:r>
    </w:p>
    <w:p w14:paraId="646B41C2" w14:textId="77777777" w:rsidR="00145DDF" w:rsidRDefault="00145DDF" w:rsidP="00145DDF">
      <w:pPr>
        <w:pStyle w:val="DraftHeading3"/>
        <w:tabs>
          <w:tab w:val="right" w:pos="1757"/>
        </w:tabs>
        <w:ind w:left="1871" w:hanging="1871"/>
      </w:pPr>
      <w:r>
        <w:tab/>
        <w:t>(c)</w:t>
      </w:r>
      <w:r>
        <w:tab/>
        <w:t>no asbestos is likely to be present at the workplace from time to time.</w:t>
      </w:r>
    </w:p>
    <w:bookmarkEnd w:id="634"/>
    <w:bookmarkEnd w:id="635"/>
    <w:p w14:paraId="646B41C3" w14:textId="77777777" w:rsidR="00145DDF" w:rsidRPr="000F6E2C" w:rsidRDefault="00145DDF" w:rsidP="00C92295">
      <w:pPr>
        <w:pStyle w:val="StyleDraftHeading1Left0cmHanging15cm1"/>
      </w:pPr>
      <w:r>
        <w:tab/>
      </w:r>
      <w:bookmarkStart w:id="636" w:name="_Toc141881081"/>
      <w:r>
        <w:t>426</w:t>
      </w:r>
      <w:r>
        <w:tab/>
      </w:r>
      <w:r w:rsidRPr="000F6E2C">
        <w:t>Review of asbestos register</w:t>
      </w:r>
      <w:bookmarkEnd w:id="636"/>
    </w:p>
    <w:p w14:paraId="646B41C4" w14:textId="77777777" w:rsidR="00145DDF" w:rsidRPr="00494B2F" w:rsidRDefault="00145DDF" w:rsidP="00145DDF">
      <w:pPr>
        <w:pStyle w:val="BodySectionSub"/>
      </w:pPr>
      <w:r w:rsidRPr="00494B2F">
        <w:t xml:space="preserve">A person with management or control of a workplace where an asbestos register is </w:t>
      </w:r>
      <w:r>
        <w:t>kept</w:t>
      </w:r>
      <w:r w:rsidRPr="00494B2F">
        <w:t xml:space="preserve"> must ensure that the register is reviewed and </w:t>
      </w:r>
      <w:r>
        <w:t>as</w:t>
      </w:r>
      <w:r w:rsidRPr="00494B2F">
        <w:t xml:space="preserve"> necessary revised</w:t>
      </w:r>
      <w:r>
        <w:t xml:space="preserve"> if</w:t>
      </w:r>
      <w:r w:rsidRPr="00494B2F">
        <w:t>:</w:t>
      </w:r>
    </w:p>
    <w:p w14:paraId="646B41C5" w14:textId="77777777" w:rsidR="00145DDF" w:rsidRPr="00494B2F" w:rsidRDefault="00145DDF" w:rsidP="00145DDF">
      <w:pPr>
        <w:pStyle w:val="DraftHeading3"/>
        <w:tabs>
          <w:tab w:val="right" w:pos="1757"/>
        </w:tabs>
        <w:ind w:left="1871" w:hanging="1871"/>
      </w:pPr>
      <w:r>
        <w:tab/>
      </w:r>
      <w:r w:rsidRPr="00DD2506">
        <w:t>(a)</w:t>
      </w:r>
      <w:r>
        <w:tab/>
      </w:r>
      <w:r w:rsidRPr="00494B2F">
        <w:t xml:space="preserve">the </w:t>
      </w:r>
      <w:r>
        <w:t>asbestos management plan</w:t>
      </w:r>
      <w:r w:rsidRPr="00494B2F">
        <w:t xml:space="preserve"> is reviewed</w:t>
      </w:r>
      <w:r>
        <w:t xml:space="preserve"> under regulation 430</w:t>
      </w:r>
      <w:r w:rsidRPr="00494B2F">
        <w:t>; or</w:t>
      </w:r>
    </w:p>
    <w:p w14:paraId="646B41C6" w14:textId="77777777" w:rsidR="00145DDF" w:rsidRDefault="00145DDF" w:rsidP="00145DDF">
      <w:pPr>
        <w:pStyle w:val="DraftHeading3"/>
        <w:tabs>
          <w:tab w:val="right" w:pos="1757"/>
        </w:tabs>
        <w:ind w:left="1871" w:hanging="1871"/>
      </w:pPr>
      <w:r>
        <w:tab/>
      </w:r>
      <w:r w:rsidRPr="00DD2506">
        <w:t>(b)</w:t>
      </w:r>
      <w:r>
        <w:tab/>
      </w:r>
      <w:r w:rsidRPr="00494B2F">
        <w:t>further asbestos or ACM is identified at the workplace</w:t>
      </w:r>
      <w:r>
        <w:t>; or</w:t>
      </w:r>
    </w:p>
    <w:p w14:paraId="646B41C7" w14:textId="77777777" w:rsidR="00145DDF" w:rsidRDefault="00145DDF" w:rsidP="00145DDF">
      <w:pPr>
        <w:pStyle w:val="DraftHeading3"/>
        <w:tabs>
          <w:tab w:val="right" w:pos="1757"/>
        </w:tabs>
        <w:ind w:left="1871" w:hanging="1871"/>
      </w:pPr>
      <w:r>
        <w:tab/>
        <w:t>(c)</w:t>
      </w:r>
      <w:r>
        <w:tab/>
        <w:t>asbestos is removed from, or disturbed, sealed or enclosed at, the workplace.</w:t>
      </w:r>
    </w:p>
    <w:p w14:paraId="646B41C8" w14:textId="78BF698A" w:rsidR="00145DDF" w:rsidRDefault="00145DDF" w:rsidP="00145DDF">
      <w:pPr>
        <w:pStyle w:val="BodySectionSub"/>
      </w:pPr>
      <w:r>
        <w:t>Maximum penalty:</w:t>
      </w:r>
      <w:r w:rsidR="00553E52">
        <w:t xml:space="preserve"> </w:t>
      </w:r>
      <w:r w:rsidR="00553E52" w:rsidRPr="00553E52">
        <w:t>tier G monetary penalty.</w:t>
      </w:r>
    </w:p>
    <w:p w14:paraId="646B41CB" w14:textId="77777777" w:rsidR="00145DDF" w:rsidRPr="000F6E2C" w:rsidRDefault="00145DDF" w:rsidP="00C92295">
      <w:pPr>
        <w:pStyle w:val="StyleDraftHeading1Left0cmHanging15cm1"/>
      </w:pPr>
      <w:r>
        <w:tab/>
      </w:r>
      <w:bookmarkStart w:id="637" w:name="_Toc141881082"/>
      <w:r>
        <w:t>427</w:t>
      </w:r>
      <w:r>
        <w:tab/>
      </w:r>
      <w:r w:rsidRPr="000F6E2C">
        <w:t>Access to asbestos register</w:t>
      </w:r>
      <w:bookmarkEnd w:id="637"/>
    </w:p>
    <w:p w14:paraId="646B41CC"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with management or control of a workplace where an asbestos register is </w:t>
      </w:r>
      <w:r>
        <w:t>kept</w:t>
      </w:r>
      <w:r w:rsidRPr="000F6E2C">
        <w:t xml:space="preserve"> must ensure that the asbestos register is readily </w:t>
      </w:r>
      <w:r>
        <w:t>accessible</w:t>
      </w:r>
      <w:r w:rsidRPr="000F6E2C">
        <w:t xml:space="preserve"> to:</w:t>
      </w:r>
    </w:p>
    <w:p w14:paraId="646B41CD" w14:textId="77777777" w:rsidR="00145DDF" w:rsidRDefault="00145DDF" w:rsidP="00145DDF">
      <w:pPr>
        <w:pStyle w:val="DraftHeading3"/>
        <w:tabs>
          <w:tab w:val="right" w:pos="1757"/>
        </w:tabs>
        <w:ind w:left="1871" w:hanging="1871"/>
      </w:pPr>
      <w:r>
        <w:tab/>
      </w:r>
      <w:r w:rsidRPr="00DD2506">
        <w:t>(a)</w:t>
      </w:r>
      <w:r>
        <w:tab/>
      </w:r>
      <w:r w:rsidRPr="000F6E2C">
        <w:t xml:space="preserve">a worker who has carried out, </w:t>
      </w:r>
      <w:r w:rsidRPr="00494B2F">
        <w:t>carries out</w:t>
      </w:r>
      <w:r>
        <w:t xml:space="preserve"> </w:t>
      </w:r>
      <w:r w:rsidRPr="000F6E2C">
        <w:t>or intends to carry out, work at the workplace; and</w:t>
      </w:r>
    </w:p>
    <w:p w14:paraId="646B41CE"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CF" w14:textId="77777777" w:rsidR="00145DDF"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D0"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D1" w14:textId="42955C4B" w:rsidR="00145DDF" w:rsidRDefault="00145DDF" w:rsidP="00145DDF">
      <w:pPr>
        <w:pStyle w:val="BodySectionSub"/>
      </w:pPr>
      <w:r>
        <w:t>Maximum penalty:</w:t>
      </w:r>
      <w:r w:rsidR="00553E52">
        <w:t xml:space="preserve"> </w:t>
      </w:r>
      <w:r w:rsidR="00553E52" w:rsidRPr="00553E52">
        <w:t>tier G monetary penalty.</w:t>
      </w:r>
    </w:p>
    <w:p w14:paraId="646B41D4" w14:textId="77777777" w:rsidR="00145DDF" w:rsidRDefault="00145DDF" w:rsidP="00145DDF">
      <w:pPr>
        <w:pStyle w:val="DraftHeading2"/>
        <w:tabs>
          <w:tab w:val="right" w:pos="1247"/>
        </w:tabs>
        <w:ind w:left="1361" w:hanging="1361"/>
      </w:pPr>
      <w:r>
        <w:tab/>
      </w:r>
      <w:r w:rsidRPr="00DD2506">
        <w:t>(2)</w:t>
      </w:r>
      <w:r>
        <w:tab/>
      </w:r>
      <w:r w:rsidRPr="000F6E2C">
        <w:t xml:space="preserve">If a person conducting a business or undertaking carries out, or intends to carry out, work at </w:t>
      </w:r>
      <w:r>
        <w:t>a</w:t>
      </w:r>
      <w:r w:rsidRPr="000F6E2C">
        <w:t xml:space="preserve"> workplace that involves a risk of </w:t>
      </w:r>
      <w:r w:rsidRPr="00494B2F">
        <w:t>exposure to airborne asbestos, the person with management or control of the workplace must ensure that the person is given a copy of the asbestos register.</w:t>
      </w:r>
    </w:p>
    <w:p w14:paraId="646B41D5" w14:textId="311CADB0" w:rsidR="00145DDF" w:rsidRDefault="00145DDF" w:rsidP="00145DDF">
      <w:pPr>
        <w:pStyle w:val="BodySectionSub"/>
      </w:pPr>
      <w:r>
        <w:t>Maximum penalty:</w:t>
      </w:r>
      <w:r w:rsidR="00553E52">
        <w:t xml:space="preserve"> </w:t>
      </w:r>
      <w:r w:rsidR="00553E52" w:rsidRPr="00553E52">
        <w:t>tier G monetary penalty.</w:t>
      </w:r>
    </w:p>
    <w:p w14:paraId="646B41D8" w14:textId="77777777" w:rsidR="00145DDF" w:rsidRPr="000F6E2C" w:rsidRDefault="00145DDF" w:rsidP="00C92295">
      <w:pPr>
        <w:pStyle w:val="StyleDraftHeading1Left0cmHanging15cm1"/>
      </w:pPr>
      <w:r>
        <w:lastRenderedPageBreak/>
        <w:tab/>
      </w:r>
      <w:bookmarkStart w:id="638" w:name="_Toc141881083"/>
      <w:r>
        <w:t>428</w:t>
      </w:r>
      <w:r>
        <w:tab/>
      </w:r>
      <w:r w:rsidRPr="000F6E2C">
        <w:t>Transfer of asbestos register by person relinquishing management or control</w:t>
      </w:r>
      <w:bookmarkEnd w:id="638"/>
    </w:p>
    <w:p w14:paraId="646B41D9" w14:textId="77777777" w:rsidR="00145DDF" w:rsidRDefault="00145DDF" w:rsidP="00145DDF">
      <w:pPr>
        <w:pStyle w:val="BodySectionSub"/>
      </w:pPr>
      <w:r w:rsidRPr="00494B2F">
        <w:t>If a person with management or control of a workplace plans to relinquish management or control of the workplace, the person must ensure</w:t>
      </w:r>
      <w:r>
        <w:t>,</w:t>
      </w:r>
      <w:r w:rsidRPr="00494B2F">
        <w:t xml:space="preserve"> so far as is reasonably practicable</w:t>
      </w:r>
      <w:r>
        <w:t>,</w:t>
      </w:r>
      <w:r w:rsidRPr="00494B2F">
        <w:t xml:space="preserve"> that the asbestos register is given to the person, if any, assuming management or control of the workplace.</w:t>
      </w:r>
    </w:p>
    <w:p w14:paraId="646B41DA" w14:textId="0DBF9C27" w:rsidR="00145DDF" w:rsidRDefault="00145DDF" w:rsidP="00145DDF">
      <w:pPr>
        <w:pStyle w:val="BodySectionSub"/>
      </w:pPr>
      <w:bookmarkStart w:id="639" w:name="_Ref267649111"/>
      <w:r>
        <w:t>Maximum penalty:</w:t>
      </w:r>
      <w:r w:rsidR="00553E52">
        <w:t xml:space="preserve"> </w:t>
      </w:r>
      <w:r w:rsidR="00553E52" w:rsidRPr="00553E52">
        <w:t>tier G monetary penalty.</w:t>
      </w:r>
    </w:p>
    <w:p w14:paraId="646B41DD" w14:textId="77777777" w:rsidR="00145DDF" w:rsidRPr="000F6E2C" w:rsidRDefault="00145DDF" w:rsidP="00C92295">
      <w:pPr>
        <w:pStyle w:val="StyleDraftHeading1Left0cmHanging15cm1"/>
      </w:pPr>
      <w:r>
        <w:tab/>
      </w:r>
      <w:bookmarkStart w:id="640" w:name="_Toc141881084"/>
      <w:r>
        <w:t>429</w:t>
      </w:r>
      <w:r>
        <w:tab/>
      </w:r>
      <w:r w:rsidRPr="000F6E2C">
        <w:t>Asbestos management plan</w:t>
      </w:r>
      <w:bookmarkEnd w:id="639"/>
      <w:bookmarkEnd w:id="640"/>
    </w:p>
    <w:p w14:paraId="646B41DE"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asbestos </w:t>
      </w:r>
      <w:r w:rsidRPr="00494B2F">
        <w:t>or ACM</w:t>
      </w:r>
      <w:r w:rsidRPr="000F6E2C">
        <w:t xml:space="preserve"> is:</w:t>
      </w:r>
    </w:p>
    <w:p w14:paraId="646B41DF"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w:t>
      </w:r>
      <w:r>
        <w:t xml:space="preserve"> under regulation 422</w:t>
      </w:r>
      <w:r w:rsidRPr="000F6E2C">
        <w:t>; or</w:t>
      </w:r>
    </w:p>
    <w:p w14:paraId="646B41E0" w14:textId="77777777" w:rsidR="00145DDF" w:rsidRDefault="00145DDF" w:rsidP="00145DDF">
      <w:pPr>
        <w:pStyle w:val="DraftHeading3"/>
        <w:tabs>
          <w:tab w:val="right" w:pos="1757"/>
        </w:tabs>
        <w:ind w:left="1871" w:hanging="1871"/>
      </w:pPr>
      <w:r>
        <w:tab/>
      </w:r>
      <w:r w:rsidRPr="00DD2506">
        <w:t>(b)</w:t>
      </w:r>
      <w:r>
        <w:tab/>
      </w:r>
      <w:r w:rsidRPr="000F6E2C">
        <w:t>likely to be present at a workplace from time to time.</w:t>
      </w:r>
    </w:p>
    <w:p w14:paraId="646B41E1"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sidRPr="000F6E2C">
        <w:rPr>
          <w:b/>
          <w:i/>
        </w:rPr>
        <w:t xml:space="preserve"> asbestos management plan</w:t>
      </w:r>
      <w:r w:rsidRPr="000F6E2C">
        <w:t xml:space="preserve">) for the workplace is </w:t>
      </w:r>
      <w:r>
        <w:t>prepared.</w:t>
      </w:r>
    </w:p>
    <w:p w14:paraId="55D5B7F5" w14:textId="77777777" w:rsidR="00F7222A" w:rsidRDefault="00F7222A" w:rsidP="00F7222A">
      <w:pPr>
        <w:pStyle w:val="BodySectionSub"/>
      </w:pPr>
      <w:r>
        <w:t xml:space="preserve">Maximum penalty: </w:t>
      </w:r>
      <w:r w:rsidRPr="001A343C">
        <w:t>tier E monetary penalty.</w:t>
      </w:r>
    </w:p>
    <w:p w14:paraId="646B41E5" w14:textId="77777777" w:rsidR="00145DDF" w:rsidRDefault="00145DDF" w:rsidP="00145DDF">
      <w:pPr>
        <w:pStyle w:val="DraftHeading2"/>
        <w:tabs>
          <w:tab w:val="right" w:pos="1247"/>
        </w:tabs>
        <w:ind w:left="1361" w:hanging="1361"/>
      </w:pPr>
      <w:r>
        <w:tab/>
      </w:r>
      <w:r w:rsidRPr="00881A41">
        <w:t>(3)</w:t>
      </w:r>
      <w:r>
        <w:tab/>
        <w:t xml:space="preserve">A person with management or control of the workplace must ensure that the asbestos management </w:t>
      </w:r>
      <w:r w:rsidRPr="000F6E2C">
        <w:t>plan is maintained to ensure the information in the plan is up to date.</w:t>
      </w:r>
    </w:p>
    <w:p w14:paraId="6643F63E" w14:textId="77777777" w:rsidR="00F7222A" w:rsidRDefault="00F7222A" w:rsidP="00F7222A">
      <w:pPr>
        <w:pStyle w:val="BodySectionSub"/>
      </w:pPr>
      <w:r>
        <w:t xml:space="preserve">Maximum penalty: </w:t>
      </w:r>
      <w:r w:rsidRPr="001A343C">
        <w:t>tier E monetary penalty.</w:t>
      </w:r>
    </w:p>
    <w:p w14:paraId="646B41E9" w14:textId="77777777" w:rsidR="00145DDF" w:rsidRDefault="00145DDF" w:rsidP="00145DDF">
      <w:pPr>
        <w:pStyle w:val="DraftHeading2"/>
        <w:tabs>
          <w:tab w:val="right" w:pos="1247"/>
        </w:tabs>
        <w:ind w:left="1361" w:hanging="1361"/>
      </w:pPr>
      <w:r>
        <w:tab/>
        <w:t>(4)</w:t>
      </w:r>
      <w:r>
        <w:tab/>
        <w:t>An asbestos management plan must include information about the following:</w:t>
      </w:r>
    </w:p>
    <w:p w14:paraId="646B41EA" w14:textId="77777777" w:rsidR="00145DDF" w:rsidRDefault="00145DDF" w:rsidP="00145DDF">
      <w:pPr>
        <w:pStyle w:val="DraftHeading3"/>
        <w:tabs>
          <w:tab w:val="right" w:pos="1757"/>
        </w:tabs>
        <w:ind w:left="1871" w:hanging="1871"/>
      </w:pPr>
      <w:r>
        <w:tab/>
        <w:t>(a)</w:t>
      </w:r>
      <w:r>
        <w:tab/>
        <w:t>the identification of asbestos or ACM;</w:t>
      </w:r>
    </w:p>
    <w:p w14:paraId="646B41EB" w14:textId="77777777" w:rsidR="00145DDF" w:rsidRPr="00766729" w:rsidRDefault="00145DDF" w:rsidP="00145DDF">
      <w:pPr>
        <w:pStyle w:val="DraftParaEg"/>
        <w:tabs>
          <w:tab w:val="right" w:pos="2324"/>
        </w:tabs>
        <w:rPr>
          <w:b/>
        </w:rPr>
      </w:pPr>
      <w:r w:rsidRPr="00766729">
        <w:rPr>
          <w:b/>
        </w:rPr>
        <w:t>Example</w:t>
      </w:r>
    </w:p>
    <w:p w14:paraId="646B41EC" w14:textId="77777777" w:rsidR="00145DDF" w:rsidRPr="00766729" w:rsidRDefault="00145DDF" w:rsidP="00145DDF">
      <w:pPr>
        <w:pStyle w:val="DraftParaEg"/>
        <w:tabs>
          <w:tab w:val="right" w:pos="2324"/>
        </w:tabs>
      </w:pPr>
      <w:r w:rsidRPr="00766729">
        <w:t>A reference or link to the asbestos register for the workplace and signage and labelling.</w:t>
      </w:r>
    </w:p>
    <w:p w14:paraId="646B41ED" w14:textId="77777777" w:rsidR="00145DDF" w:rsidRDefault="00145DDF" w:rsidP="00145DDF">
      <w:pPr>
        <w:pStyle w:val="DraftHeading3"/>
        <w:tabs>
          <w:tab w:val="right" w:pos="1757"/>
        </w:tabs>
        <w:ind w:left="1871" w:hanging="1871"/>
      </w:pPr>
      <w:r>
        <w:tab/>
        <w:t>(b)</w:t>
      </w:r>
      <w:r>
        <w:tab/>
        <w:t>decisions, and reasons for decisions, about the management of asbestos at the workplace;</w:t>
      </w:r>
    </w:p>
    <w:p w14:paraId="646B41EE" w14:textId="77777777" w:rsidR="00145DDF" w:rsidRPr="00766729" w:rsidRDefault="00145DDF" w:rsidP="00145DDF">
      <w:pPr>
        <w:pStyle w:val="DraftParaEg"/>
        <w:tabs>
          <w:tab w:val="right" w:pos="2324"/>
        </w:tabs>
        <w:rPr>
          <w:b/>
        </w:rPr>
      </w:pPr>
      <w:r w:rsidRPr="00766729">
        <w:rPr>
          <w:b/>
        </w:rPr>
        <w:t>Example</w:t>
      </w:r>
    </w:p>
    <w:p w14:paraId="646B41EF" w14:textId="77777777" w:rsidR="00145DDF" w:rsidRPr="00766729" w:rsidRDefault="00145DDF" w:rsidP="00145DDF">
      <w:pPr>
        <w:pStyle w:val="DraftParaEg"/>
        <w:tabs>
          <w:tab w:val="right" w:pos="2324"/>
        </w:tabs>
      </w:pPr>
      <w:r w:rsidRPr="00766729">
        <w:t>Safe work procedures and control measures.</w:t>
      </w:r>
    </w:p>
    <w:p w14:paraId="646B41F0" w14:textId="77777777" w:rsidR="00145DDF" w:rsidRDefault="00145DDF" w:rsidP="00145DDF">
      <w:pPr>
        <w:pStyle w:val="DraftHeading3"/>
        <w:tabs>
          <w:tab w:val="right" w:pos="1757"/>
        </w:tabs>
        <w:ind w:left="1871" w:hanging="1871"/>
      </w:pPr>
      <w:r>
        <w:tab/>
        <w:t>(c)</w:t>
      </w:r>
      <w:r>
        <w:tab/>
        <w:t>procedures for detailing incidents or emergencies involving asbestos or ACM at the workplace;</w:t>
      </w:r>
    </w:p>
    <w:p w14:paraId="646B41F1" w14:textId="77777777" w:rsidR="00145DDF" w:rsidRDefault="00145DDF" w:rsidP="00145DDF">
      <w:pPr>
        <w:pStyle w:val="DraftHeading3"/>
        <w:tabs>
          <w:tab w:val="right" w:pos="1757"/>
        </w:tabs>
        <w:ind w:left="1871" w:hanging="1871"/>
      </w:pPr>
      <w:r>
        <w:tab/>
        <w:t>(d)</w:t>
      </w:r>
      <w:r>
        <w:tab/>
        <w:t>workers carrying out work involving asbestos.</w:t>
      </w:r>
    </w:p>
    <w:p w14:paraId="646B41F2" w14:textId="77777777" w:rsidR="00145DDF" w:rsidRPr="00766729" w:rsidRDefault="00145DDF" w:rsidP="00145DDF">
      <w:pPr>
        <w:pStyle w:val="DraftParaEg"/>
        <w:tabs>
          <w:tab w:val="right" w:pos="2324"/>
        </w:tabs>
        <w:rPr>
          <w:b/>
        </w:rPr>
      </w:pPr>
      <w:r w:rsidRPr="00766729">
        <w:rPr>
          <w:b/>
        </w:rPr>
        <w:t>Example</w:t>
      </w:r>
    </w:p>
    <w:p w14:paraId="646B41F3" w14:textId="77777777" w:rsidR="00145DDF" w:rsidRPr="00766729" w:rsidRDefault="00145DDF" w:rsidP="00145DDF">
      <w:pPr>
        <w:pStyle w:val="DraftParaEg"/>
        <w:tabs>
          <w:tab w:val="right" w:pos="2324"/>
        </w:tabs>
      </w:pPr>
      <w:r w:rsidRPr="00766729">
        <w:t>Consultation, responsibilities, information and training.</w:t>
      </w:r>
    </w:p>
    <w:p w14:paraId="646B41F4" w14:textId="77777777" w:rsidR="00145DDF" w:rsidRDefault="00145DDF" w:rsidP="00145DDF">
      <w:pPr>
        <w:pStyle w:val="DraftHeading2"/>
        <w:tabs>
          <w:tab w:val="right" w:pos="1247"/>
        </w:tabs>
        <w:ind w:left="1361" w:hanging="1361"/>
      </w:pPr>
      <w:r>
        <w:lastRenderedPageBreak/>
        <w:tab/>
        <w:t>(5)</w:t>
      </w:r>
      <w:r>
        <w:tab/>
        <w:t>A person with management or control of a workplace must ensure that a copy of the asbestos management plan for the workplace is readily accessible to:</w:t>
      </w:r>
    </w:p>
    <w:p w14:paraId="646B41F5" w14:textId="77777777" w:rsidR="00145DDF" w:rsidRDefault="00145DDF" w:rsidP="00145DDF">
      <w:pPr>
        <w:pStyle w:val="DraftHeading3"/>
        <w:tabs>
          <w:tab w:val="right" w:pos="1757"/>
        </w:tabs>
        <w:ind w:left="1871" w:hanging="1871"/>
      </w:pPr>
      <w:r>
        <w:tab/>
        <w:t>(a)</w:t>
      </w:r>
      <w:r>
        <w:tab/>
      </w:r>
      <w:r w:rsidRPr="000F6E2C">
        <w:t xml:space="preserve">a worker who has carried out, </w:t>
      </w:r>
      <w:r w:rsidRPr="00494B2F">
        <w:t>carries out</w:t>
      </w:r>
      <w:r>
        <w:t xml:space="preserve"> </w:t>
      </w:r>
      <w:r w:rsidRPr="000F6E2C">
        <w:t>or intends to carry out, work at the workplace; and</w:t>
      </w:r>
    </w:p>
    <w:p w14:paraId="646B41F6"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F7" w14:textId="77777777" w:rsidR="00145DDF" w:rsidRPr="003732B4"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F8"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FB" w14:textId="10DCCFF3" w:rsidR="00145DDF" w:rsidRDefault="00145DDF" w:rsidP="00553E52">
      <w:pPr>
        <w:pStyle w:val="BodySectionSub"/>
      </w:pPr>
      <w:bookmarkStart w:id="641" w:name="_Ref270355720"/>
      <w:r>
        <w:t>Maximum penalty:</w:t>
      </w:r>
      <w:r w:rsidR="00553E52">
        <w:t xml:space="preserve"> </w:t>
      </w:r>
      <w:r w:rsidR="00553E52" w:rsidRPr="00553E52">
        <w:t>tier G monetary penalty.</w:t>
      </w:r>
    </w:p>
    <w:p w14:paraId="646B41FC" w14:textId="77777777" w:rsidR="00145DDF" w:rsidRPr="000F6E2C" w:rsidRDefault="00145DDF" w:rsidP="00C92295">
      <w:pPr>
        <w:pStyle w:val="StyleDraftHeading1Left0cmHanging15cm1"/>
      </w:pPr>
      <w:r>
        <w:tab/>
      </w:r>
      <w:bookmarkStart w:id="642" w:name="_Toc141881085"/>
      <w:r>
        <w:t>430</w:t>
      </w:r>
      <w:r>
        <w:tab/>
      </w:r>
      <w:r w:rsidRPr="000F6E2C">
        <w:t>Review of asbestos management plan</w:t>
      </w:r>
      <w:bookmarkEnd w:id="641"/>
      <w:bookmarkEnd w:id="642"/>
    </w:p>
    <w:p w14:paraId="646B41FD" w14:textId="77777777" w:rsidR="00145DDF" w:rsidRDefault="00145DDF" w:rsidP="00145DDF">
      <w:pPr>
        <w:pStyle w:val="DraftHeading2"/>
        <w:tabs>
          <w:tab w:val="right" w:pos="1247"/>
        </w:tabs>
        <w:ind w:left="1361" w:hanging="1361"/>
      </w:pPr>
      <w:r>
        <w:tab/>
        <w:t>(1)</w:t>
      </w:r>
      <w:r>
        <w:tab/>
      </w:r>
      <w:r w:rsidRPr="00494B2F">
        <w:t xml:space="preserve">A person with management or control of a workplace that has an asbestos management plan must ensure that the plan is reviewed and </w:t>
      </w:r>
      <w:r>
        <w:t xml:space="preserve">as necessary </w:t>
      </w:r>
      <w:r w:rsidRPr="00494B2F">
        <w:t xml:space="preserve">revised </w:t>
      </w:r>
      <w:r>
        <w:t>in the following circumstances</w:t>
      </w:r>
      <w:r w:rsidRPr="00494B2F">
        <w:t>:</w:t>
      </w:r>
    </w:p>
    <w:p w14:paraId="646B41FE" w14:textId="77777777" w:rsidR="00145DDF" w:rsidRDefault="00145DDF" w:rsidP="00145DDF">
      <w:pPr>
        <w:pStyle w:val="DraftHeading3"/>
        <w:tabs>
          <w:tab w:val="right" w:pos="1757"/>
        </w:tabs>
        <w:ind w:left="1871" w:hanging="1871"/>
      </w:pPr>
      <w:r>
        <w:tab/>
      </w:r>
      <w:r w:rsidRPr="00DD2506">
        <w:t>(a)</w:t>
      </w:r>
      <w:r>
        <w:tab/>
      </w:r>
      <w:r w:rsidRPr="00494B2F">
        <w:t>there is a review of the asbestos register</w:t>
      </w:r>
      <w:r>
        <w:t xml:space="preserve"> or a control measure;</w:t>
      </w:r>
    </w:p>
    <w:p w14:paraId="646B41FF" w14:textId="77777777" w:rsidR="00145DDF" w:rsidRDefault="00145DDF" w:rsidP="00145DDF">
      <w:pPr>
        <w:pStyle w:val="DraftHeading3"/>
        <w:tabs>
          <w:tab w:val="right" w:pos="1757"/>
        </w:tabs>
        <w:ind w:left="1871" w:hanging="1871"/>
      </w:pPr>
      <w:r>
        <w:tab/>
        <w:t>(b)</w:t>
      </w:r>
      <w:r>
        <w:tab/>
        <w:t>asbestos is removed from, or disturbed, sealed or enclosed at, the workplace;</w:t>
      </w:r>
    </w:p>
    <w:p w14:paraId="646B4200" w14:textId="77777777" w:rsidR="00145DDF" w:rsidRDefault="00145DDF" w:rsidP="00145DDF">
      <w:pPr>
        <w:pStyle w:val="DraftHeading3"/>
        <w:tabs>
          <w:tab w:val="right" w:pos="1757"/>
        </w:tabs>
        <w:ind w:left="1871" w:hanging="1871"/>
      </w:pPr>
      <w:r>
        <w:tab/>
      </w:r>
      <w:r w:rsidRPr="00DD2506">
        <w:t>(</w:t>
      </w:r>
      <w:r>
        <w:t>c</w:t>
      </w:r>
      <w:r w:rsidRPr="00DD2506">
        <w:t>)</w:t>
      </w:r>
      <w:r>
        <w:tab/>
      </w:r>
      <w:r w:rsidRPr="00494B2F">
        <w:t>the plan is no longer adequate for managing as</w:t>
      </w:r>
      <w:r>
        <w:t>bestos or ACM at the workplace;</w:t>
      </w:r>
      <w:r>
        <w:tab/>
      </w:r>
    </w:p>
    <w:p w14:paraId="646B4201" w14:textId="77777777" w:rsidR="00145DDF" w:rsidRDefault="00145DDF" w:rsidP="00145DDF">
      <w:pPr>
        <w:pStyle w:val="DraftHeading3"/>
        <w:tabs>
          <w:tab w:val="right" w:pos="1757"/>
        </w:tabs>
        <w:ind w:left="1871" w:hanging="1871"/>
      </w:pPr>
      <w:r>
        <w:tab/>
        <w:t>(d)</w:t>
      </w:r>
      <w:r>
        <w:tab/>
      </w:r>
      <w:r w:rsidRPr="000F6E2C">
        <w:t>a health and safety representative</w:t>
      </w:r>
      <w:r>
        <w:t xml:space="preserve"> requests a review under subregulation (2);</w:t>
      </w:r>
    </w:p>
    <w:p w14:paraId="646B4202" w14:textId="77777777" w:rsidR="00145DDF" w:rsidRDefault="00145DDF" w:rsidP="00145DDF">
      <w:pPr>
        <w:pStyle w:val="DraftHeading3"/>
        <w:tabs>
          <w:tab w:val="right" w:pos="1757"/>
        </w:tabs>
        <w:ind w:left="1871" w:hanging="1871"/>
      </w:pPr>
      <w:r>
        <w:tab/>
        <w:t>(e</w:t>
      </w:r>
      <w:r w:rsidRPr="00C24FFD">
        <w:t>)</w:t>
      </w:r>
      <w:r>
        <w:tab/>
        <w:t>at least once every 5 years.</w:t>
      </w:r>
    </w:p>
    <w:p w14:paraId="646B4203" w14:textId="464513EF" w:rsidR="00145DDF" w:rsidRDefault="00145DDF" w:rsidP="00145DDF">
      <w:pPr>
        <w:pStyle w:val="BodySectionSub"/>
      </w:pPr>
      <w:r>
        <w:t>Maximum penalty:</w:t>
      </w:r>
      <w:r w:rsidR="00553E52">
        <w:t xml:space="preserve"> </w:t>
      </w:r>
      <w:r w:rsidR="00553E52" w:rsidRPr="00553E52">
        <w:t>tier G monetary penalty.</w:t>
      </w:r>
    </w:p>
    <w:p w14:paraId="646B4206"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A health and safety representative for workers at a workplace may request a review of an asbestos management plan if the representative reasonably believes that:</w:t>
      </w:r>
    </w:p>
    <w:p w14:paraId="646B420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circumstance referred to in subregulation (1)(a), (b) or (c) affects or may affect the health and safety of a member of the work group represented by the health and safety representative; and</w:t>
      </w:r>
    </w:p>
    <w:p w14:paraId="646B4208" w14:textId="77777777" w:rsidR="007162D7"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(b)</w:t>
      </w:r>
      <w:r>
        <w:rPr>
          <w:lang w:eastAsia="en-AU"/>
        </w:rPr>
        <w:tab/>
        <w:t>the person with management and control of the workplace has not adequately reviewed the asbestos management plan in response to the circumstance.</w:t>
      </w:r>
    </w:p>
    <w:p w14:paraId="646B4209" w14:textId="77777777" w:rsidR="00145DDF" w:rsidRPr="00766729" w:rsidRDefault="00145DDF" w:rsidP="00145DDF">
      <w:pPr>
        <w:pStyle w:val="Heading-PART"/>
        <w:ind w:left="1276" w:hanging="1276"/>
        <w:jc w:val="left"/>
        <w:rPr>
          <w:caps w:val="0"/>
          <w:sz w:val="28"/>
        </w:rPr>
      </w:pPr>
      <w:r>
        <w:br w:type="page"/>
      </w:r>
      <w:bookmarkStart w:id="643" w:name="_Toc141881086"/>
      <w:r>
        <w:rPr>
          <w:caps w:val="0"/>
          <w:sz w:val="28"/>
        </w:rPr>
        <w:lastRenderedPageBreak/>
        <w:t xml:space="preserve">Part 8.4 </w:t>
      </w:r>
      <w:r>
        <w:rPr>
          <w:caps w:val="0"/>
          <w:sz w:val="28"/>
        </w:rPr>
        <w:tab/>
      </w:r>
      <w:r w:rsidRPr="00766729">
        <w:rPr>
          <w:caps w:val="0"/>
          <w:sz w:val="28"/>
        </w:rPr>
        <w:t xml:space="preserve">Management of </w:t>
      </w:r>
      <w:r w:rsidR="004741DA">
        <w:rPr>
          <w:caps w:val="0"/>
          <w:sz w:val="28"/>
        </w:rPr>
        <w:t>N</w:t>
      </w:r>
      <w:r w:rsidRPr="00766729">
        <w:rPr>
          <w:caps w:val="0"/>
          <w:sz w:val="28"/>
        </w:rPr>
        <w:t xml:space="preserve">aturally </w:t>
      </w:r>
      <w:r w:rsidR="004741DA">
        <w:rPr>
          <w:caps w:val="0"/>
          <w:sz w:val="28"/>
        </w:rPr>
        <w:t>O</w:t>
      </w:r>
      <w:r w:rsidRPr="00766729">
        <w:rPr>
          <w:caps w:val="0"/>
          <w:sz w:val="28"/>
        </w:rPr>
        <w:t xml:space="preserve">ccurring </w:t>
      </w:r>
      <w:r w:rsidR="004741DA">
        <w:rPr>
          <w:caps w:val="0"/>
          <w:sz w:val="28"/>
        </w:rPr>
        <w:t>A</w:t>
      </w:r>
      <w:r w:rsidRPr="00766729">
        <w:rPr>
          <w:caps w:val="0"/>
          <w:sz w:val="28"/>
        </w:rPr>
        <w:t>sbestos</w:t>
      </w:r>
      <w:bookmarkEnd w:id="643"/>
    </w:p>
    <w:p w14:paraId="646B420A" w14:textId="77777777" w:rsidR="00145DDF" w:rsidRDefault="00145DDF" w:rsidP="00C92295">
      <w:pPr>
        <w:pStyle w:val="StyleDraftHeading1Left0cmHanging15cm1"/>
      </w:pPr>
      <w:r>
        <w:tab/>
      </w:r>
      <w:bookmarkStart w:id="644" w:name="_Toc141881087"/>
      <w:r>
        <w:t>431</w:t>
      </w:r>
      <w:r>
        <w:tab/>
        <w:t>Naturally occurring asbestos</w:t>
      </w:r>
      <w:bookmarkEnd w:id="644"/>
    </w:p>
    <w:p w14:paraId="646B420B" w14:textId="77777777" w:rsidR="00145DDF" w:rsidRDefault="00145DDF" w:rsidP="00145DDF">
      <w:pPr>
        <w:pStyle w:val="BodySectionSub"/>
      </w:pPr>
      <w:r>
        <w:t>The person with management or control of a workplace must manage, in accordance with Part 3.1, risks to health and safety associated with naturally occurring asbestos at the workplace.</w:t>
      </w:r>
    </w:p>
    <w:p w14:paraId="646B420C" w14:textId="77777777" w:rsidR="00145DDF" w:rsidRPr="0041453C" w:rsidRDefault="00145DDF" w:rsidP="00145DDF">
      <w:pPr>
        <w:pStyle w:val="DraftSub-sectionNote"/>
        <w:tabs>
          <w:tab w:val="right" w:pos="1814"/>
        </w:tabs>
        <w:ind w:left="1361"/>
        <w:rPr>
          <w:b/>
        </w:rPr>
      </w:pPr>
      <w:r w:rsidRPr="0041453C">
        <w:rPr>
          <w:b/>
        </w:rPr>
        <w:t>Note</w:t>
      </w:r>
    </w:p>
    <w:p w14:paraId="646B420D" w14:textId="77777777" w:rsidR="00145DDF" w:rsidRDefault="00145DDF" w:rsidP="00145DDF">
      <w:pPr>
        <w:pStyle w:val="DraftSub-sectionNote"/>
        <w:tabs>
          <w:tab w:val="right" w:pos="1814"/>
        </w:tabs>
        <w:ind w:left="1361"/>
      </w:pPr>
      <w:r>
        <w:t>WHS Act—section 20 (see regulation 9).</w:t>
      </w:r>
    </w:p>
    <w:p w14:paraId="646B420E" w14:textId="77777777" w:rsidR="00145DDF" w:rsidRDefault="00145DDF" w:rsidP="00C92295">
      <w:pPr>
        <w:pStyle w:val="StyleDraftHeading1Left0cmHanging15cm1"/>
      </w:pPr>
      <w:r>
        <w:tab/>
      </w:r>
      <w:bookmarkStart w:id="645" w:name="_Toc141881088"/>
      <w:r>
        <w:t>432</w:t>
      </w:r>
      <w:r>
        <w:tab/>
      </w:r>
      <w:r w:rsidRPr="000F6E2C">
        <w:t>Asbestos management plan</w:t>
      </w:r>
      <w:bookmarkEnd w:id="645"/>
    </w:p>
    <w:p w14:paraId="646B420F"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naturally occurring asbestos</w:t>
      </w:r>
      <w:r w:rsidRPr="000F6E2C">
        <w:t xml:space="preserve"> is:</w:t>
      </w:r>
    </w:p>
    <w:p w14:paraId="646B4210"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 or</w:t>
      </w:r>
    </w:p>
    <w:p w14:paraId="646B4211" w14:textId="77777777" w:rsidR="00145DDF" w:rsidRDefault="00145DDF" w:rsidP="00145DDF">
      <w:pPr>
        <w:pStyle w:val="DraftHeading3"/>
        <w:tabs>
          <w:tab w:val="right" w:pos="1757"/>
        </w:tabs>
        <w:ind w:left="1871" w:hanging="1871"/>
      </w:pPr>
      <w:r>
        <w:tab/>
      </w:r>
      <w:r w:rsidRPr="00DD2506">
        <w:t>(b)</w:t>
      </w:r>
      <w:r>
        <w:tab/>
      </w:r>
      <w:r w:rsidRPr="000F6E2C">
        <w:t>likely to be present at a workplace.</w:t>
      </w:r>
    </w:p>
    <w:p w14:paraId="646B4212"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Pr>
          <w:b/>
          <w:i/>
        </w:rPr>
        <w:t> </w:t>
      </w:r>
      <w:r w:rsidRPr="000F6E2C">
        <w:rPr>
          <w:b/>
          <w:i/>
        </w:rPr>
        <w:t>asbestos management plan</w:t>
      </w:r>
      <w:r w:rsidRPr="000F6E2C">
        <w:t xml:space="preserve">) for the workplace is </w:t>
      </w:r>
      <w:r>
        <w:t>prepared in relation to the naturally occurring asbestos.</w:t>
      </w:r>
    </w:p>
    <w:p w14:paraId="19D1F400" w14:textId="77777777" w:rsidR="00F7222A" w:rsidRDefault="00F7222A" w:rsidP="00F7222A">
      <w:pPr>
        <w:pStyle w:val="BodySectionSub"/>
      </w:pPr>
      <w:r>
        <w:t xml:space="preserve">Maximum penalty: </w:t>
      </w:r>
      <w:r w:rsidRPr="001A343C">
        <w:t>tier E monetary penalty.</w:t>
      </w:r>
    </w:p>
    <w:p w14:paraId="646B4216" w14:textId="77777777" w:rsidR="00145DDF" w:rsidRDefault="00145DDF" w:rsidP="00145DDF">
      <w:pPr>
        <w:pStyle w:val="DraftHeading2"/>
        <w:tabs>
          <w:tab w:val="right" w:pos="1247"/>
        </w:tabs>
        <w:ind w:left="1361" w:hanging="1361"/>
      </w:pPr>
      <w:r>
        <w:tab/>
      </w:r>
      <w:r w:rsidRPr="0041453C">
        <w:t>(3)</w:t>
      </w:r>
      <w:r>
        <w:tab/>
        <w:t>A person with management or control of the workplace must ensure that the asbestos management</w:t>
      </w:r>
      <w:r w:rsidRPr="000F6E2C">
        <w:t xml:space="preserve"> plan is maintained to ensure the information in the plan is up to date.</w:t>
      </w:r>
    </w:p>
    <w:p w14:paraId="4E8898A4" w14:textId="77777777" w:rsidR="00F7222A" w:rsidRDefault="00F7222A" w:rsidP="00F7222A">
      <w:pPr>
        <w:pStyle w:val="BodySectionSub"/>
      </w:pPr>
      <w:r>
        <w:t xml:space="preserve">Maximum penalty: </w:t>
      </w:r>
      <w:r w:rsidRPr="001A343C">
        <w:t>tier E monetary penalty.</w:t>
      </w:r>
    </w:p>
    <w:p w14:paraId="646B421A" w14:textId="77777777" w:rsidR="00145DDF" w:rsidRDefault="00145DDF" w:rsidP="00145DDF">
      <w:pPr>
        <w:pStyle w:val="DraftHeading2"/>
        <w:tabs>
          <w:tab w:val="right" w:pos="1247"/>
        </w:tabs>
        <w:ind w:left="1361" w:hanging="1361"/>
      </w:pPr>
      <w:r>
        <w:tab/>
      </w:r>
      <w:r w:rsidRPr="00504A1B">
        <w:t>(</w:t>
      </w:r>
      <w:r>
        <w:t>4</w:t>
      </w:r>
      <w:r w:rsidRPr="00504A1B">
        <w:t>)</w:t>
      </w:r>
      <w:r>
        <w:tab/>
        <w:t>An asbestos management plan must include information about the following:</w:t>
      </w:r>
    </w:p>
    <w:p w14:paraId="646B421B" w14:textId="77777777" w:rsidR="00145DDF" w:rsidRDefault="00145DDF" w:rsidP="00145DDF">
      <w:pPr>
        <w:pStyle w:val="DraftHeading3"/>
        <w:tabs>
          <w:tab w:val="right" w:pos="1757"/>
        </w:tabs>
        <w:ind w:left="1871" w:hanging="1871"/>
      </w:pPr>
      <w:r>
        <w:tab/>
      </w:r>
      <w:r w:rsidRPr="00504A1B">
        <w:t>(a)</w:t>
      </w:r>
      <w:r>
        <w:tab/>
        <w:t>the identification of naturally occurring asbestos;</w:t>
      </w:r>
    </w:p>
    <w:p w14:paraId="646B421C" w14:textId="77777777" w:rsidR="00145DDF" w:rsidRDefault="00145DDF" w:rsidP="00145DDF">
      <w:pPr>
        <w:pStyle w:val="DraftHeading3"/>
        <w:tabs>
          <w:tab w:val="right" w:pos="1757"/>
        </w:tabs>
        <w:ind w:left="1871" w:hanging="1871"/>
      </w:pPr>
      <w:r>
        <w:tab/>
      </w:r>
      <w:r w:rsidRPr="00504A1B">
        <w:t>(b)</w:t>
      </w:r>
      <w:r>
        <w:tab/>
        <w:t>decisions, and reasons for decisions, about the management of naturally occurring asbestos at the workplace;</w:t>
      </w:r>
    </w:p>
    <w:p w14:paraId="646B421D" w14:textId="77777777" w:rsidR="00145DDF" w:rsidRPr="00766729" w:rsidRDefault="00145DDF" w:rsidP="00145DDF">
      <w:pPr>
        <w:pStyle w:val="DraftParaEg"/>
        <w:tabs>
          <w:tab w:val="right" w:pos="2324"/>
        </w:tabs>
        <w:rPr>
          <w:b/>
        </w:rPr>
      </w:pPr>
      <w:r w:rsidRPr="00766729">
        <w:rPr>
          <w:b/>
        </w:rPr>
        <w:t>Example</w:t>
      </w:r>
    </w:p>
    <w:p w14:paraId="646B421E" w14:textId="77777777" w:rsidR="00145DDF" w:rsidRPr="00766729" w:rsidRDefault="00145DDF" w:rsidP="00145DDF">
      <w:pPr>
        <w:pStyle w:val="DraftParaEg"/>
        <w:tabs>
          <w:tab w:val="right" w:pos="2324"/>
        </w:tabs>
      </w:pPr>
      <w:r w:rsidRPr="00766729">
        <w:t>Safe work procedures and control measures.</w:t>
      </w:r>
    </w:p>
    <w:p w14:paraId="646B421F" w14:textId="77777777" w:rsidR="00145DDF" w:rsidRDefault="00145DDF" w:rsidP="00145DDF">
      <w:pPr>
        <w:pStyle w:val="DraftHeading3"/>
        <w:tabs>
          <w:tab w:val="right" w:pos="1757"/>
        </w:tabs>
        <w:ind w:left="1871" w:hanging="1871"/>
      </w:pPr>
      <w:r>
        <w:tab/>
      </w:r>
      <w:r w:rsidRPr="00504A1B">
        <w:t>(c)</w:t>
      </w:r>
      <w:r>
        <w:tab/>
        <w:t>procedures for detailing incidents or emergencies involving naturally occurring asbestos at the workplace;</w:t>
      </w:r>
    </w:p>
    <w:p w14:paraId="646B4220" w14:textId="77777777" w:rsidR="00145DDF" w:rsidRDefault="00145DDF" w:rsidP="00145DDF">
      <w:pPr>
        <w:pStyle w:val="DraftHeading3"/>
        <w:tabs>
          <w:tab w:val="right" w:pos="1757"/>
        </w:tabs>
        <w:ind w:left="1871" w:hanging="1871"/>
      </w:pPr>
      <w:r>
        <w:tab/>
      </w:r>
      <w:r w:rsidRPr="00504A1B">
        <w:t>(d)</w:t>
      </w:r>
      <w:r>
        <w:tab/>
        <w:t>workers carrying out work involving naturally occurring asbestos.</w:t>
      </w:r>
    </w:p>
    <w:p w14:paraId="646B4221" w14:textId="77777777" w:rsidR="00145DDF" w:rsidRPr="00766729" w:rsidRDefault="00145DDF" w:rsidP="00145DDF">
      <w:pPr>
        <w:pStyle w:val="DraftParaEg"/>
        <w:tabs>
          <w:tab w:val="right" w:pos="2324"/>
        </w:tabs>
        <w:rPr>
          <w:b/>
        </w:rPr>
      </w:pPr>
      <w:r w:rsidRPr="00766729">
        <w:rPr>
          <w:b/>
        </w:rPr>
        <w:t>Example</w:t>
      </w:r>
    </w:p>
    <w:p w14:paraId="646B4222" w14:textId="77777777" w:rsidR="00145DDF" w:rsidRPr="00766729" w:rsidRDefault="00145DDF" w:rsidP="00145DDF">
      <w:pPr>
        <w:pStyle w:val="DraftParaEg"/>
        <w:tabs>
          <w:tab w:val="right" w:pos="2324"/>
        </w:tabs>
      </w:pPr>
      <w:r w:rsidRPr="00766729">
        <w:t>Consultation, responsibilities, information and training.</w:t>
      </w:r>
    </w:p>
    <w:p w14:paraId="646B4223" w14:textId="77777777" w:rsidR="00145DDF" w:rsidRDefault="00145DDF" w:rsidP="00145DDF">
      <w:pPr>
        <w:pStyle w:val="DraftHeading2"/>
        <w:tabs>
          <w:tab w:val="right" w:pos="1247"/>
        </w:tabs>
        <w:ind w:left="1361" w:hanging="1361"/>
      </w:pPr>
      <w:r>
        <w:tab/>
        <w:t>(5)</w:t>
      </w:r>
      <w:r>
        <w:tab/>
        <w:t>A person with management or control of a workplace must ensure that a copy of the asbestos management plan for naturally occurring asbestos at the workplace is readily accessible to:</w:t>
      </w:r>
    </w:p>
    <w:p w14:paraId="646B4224" w14:textId="77777777" w:rsidR="00145DDF" w:rsidRDefault="00145DDF" w:rsidP="00145DDF">
      <w:pPr>
        <w:pStyle w:val="DraftHeading3"/>
        <w:tabs>
          <w:tab w:val="right" w:pos="1757"/>
        </w:tabs>
        <w:ind w:left="1871" w:hanging="1871"/>
      </w:pPr>
      <w:r>
        <w:lastRenderedPageBreak/>
        <w:tab/>
        <w:t>(a)</w:t>
      </w:r>
      <w:r>
        <w:tab/>
      </w:r>
      <w:r w:rsidRPr="000F6E2C">
        <w:t xml:space="preserve">a worker who has carried out, </w:t>
      </w:r>
      <w:r w:rsidRPr="00494B2F">
        <w:t>carries out</w:t>
      </w:r>
      <w:r>
        <w:t xml:space="preserve"> </w:t>
      </w:r>
      <w:r w:rsidRPr="000F6E2C">
        <w:t>or intends to carry out, work at the workplace; and</w:t>
      </w:r>
    </w:p>
    <w:p w14:paraId="646B4225"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226" w14:textId="77777777" w:rsidR="007162D7"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227"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228" w14:textId="573AF4DB" w:rsidR="00145DDF" w:rsidRDefault="00145DDF" w:rsidP="00145DDF">
      <w:pPr>
        <w:pStyle w:val="BodySectionSub"/>
      </w:pPr>
      <w:r>
        <w:t>Maximum penalty:</w:t>
      </w:r>
      <w:r w:rsidR="00553E52">
        <w:t xml:space="preserve"> </w:t>
      </w:r>
      <w:r w:rsidR="00553E52" w:rsidRPr="00553E52">
        <w:t>tier G monetary penalty.</w:t>
      </w:r>
    </w:p>
    <w:p w14:paraId="646B422B" w14:textId="77777777" w:rsidR="00145DDF" w:rsidRPr="000F6E2C" w:rsidRDefault="00145DDF" w:rsidP="00C92295">
      <w:pPr>
        <w:pStyle w:val="StyleDraftHeading1Left0cmHanging15cm1"/>
      </w:pPr>
      <w:r>
        <w:tab/>
      </w:r>
      <w:bookmarkStart w:id="646" w:name="_Toc141881089"/>
      <w:r>
        <w:t>433</w:t>
      </w:r>
      <w:r>
        <w:tab/>
      </w:r>
      <w:r w:rsidRPr="000F6E2C">
        <w:t>Review of asbestos management plan</w:t>
      </w:r>
      <w:bookmarkEnd w:id="646"/>
    </w:p>
    <w:p w14:paraId="646B422C" w14:textId="77777777" w:rsidR="00145DDF" w:rsidRDefault="00145DDF" w:rsidP="00145DDF">
      <w:pPr>
        <w:pStyle w:val="BodySectionSub"/>
      </w:pPr>
      <w:r w:rsidRPr="00494B2F">
        <w:t xml:space="preserve">A person with management or control of a workplace that has an asbestos management plan </w:t>
      </w:r>
      <w:r>
        <w:t xml:space="preserve">for naturally occurring asbestos </w:t>
      </w:r>
      <w:r w:rsidRPr="00494B2F">
        <w:t xml:space="preserve">must ensure that the plan is reviewed and </w:t>
      </w:r>
      <w:r>
        <w:t xml:space="preserve">as necessary </w:t>
      </w:r>
      <w:r w:rsidRPr="00494B2F">
        <w:t xml:space="preserve">revised </w:t>
      </w:r>
      <w:r>
        <w:t xml:space="preserve">if </w:t>
      </w:r>
      <w:r w:rsidRPr="00494B2F">
        <w:t xml:space="preserve">the plan is no longer adequate for managing </w:t>
      </w:r>
      <w:r>
        <w:t>naturally occurring asbestos at the workplace.</w:t>
      </w:r>
    </w:p>
    <w:p w14:paraId="646B422D" w14:textId="6CB6B099" w:rsidR="00145DDF" w:rsidRDefault="00145DDF" w:rsidP="00145DDF">
      <w:pPr>
        <w:pStyle w:val="BodySectionSub"/>
      </w:pPr>
      <w:r>
        <w:t>Maximum penalty:</w:t>
      </w:r>
      <w:r w:rsidR="00553E52">
        <w:t xml:space="preserve"> </w:t>
      </w:r>
      <w:r w:rsidR="00553E52" w:rsidRPr="00553E52">
        <w:t>tier G monetary penalty.</w:t>
      </w:r>
    </w:p>
    <w:p w14:paraId="646B4230" w14:textId="77777777" w:rsidR="00145DDF" w:rsidRPr="00766729" w:rsidRDefault="00145DDF" w:rsidP="00145DDF">
      <w:pPr>
        <w:pStyle w:val="DraftSectionEg"/>
        <w:tabs>
          <w:tab w:val="right" w:pos="1304"/>
        </w:tabs>
        <w:ind w:left="850"/>
        <w:rPr>
          <w:b/>
        </w:rPr>
      </w:pPr>
      <w:r w:rsidRPr="00766729">
        <w:rPr>
          <w:b/>
        </w:rPr>
        <w:t>Example</w:t>
      </w:r>
    </w:p>
    <w:p w14:paraId="646B4231" w14:textId="77777777" w:rsidR="00145DDF" w:rsidRDefault="00145DDF" w:rsidP="00145DDF">
      <w:pPr>
        <w:pStyle w:val="DraftSectionEg"/>
        <w:tabs>
          <w:tab w:val="right" w:pos="1304"/>
        </w:tabs>
        <w:ind w:left="850"/>
      </w:pPr>
      <w:r>
        <w:t>A control measure is revised under regulation 38.</w:t>
      </w:r>
    </w:p>
    <w:p w14:paraId="646B4232" w14:textId="77777777" w:rsidR="00145DDF" w:rsidRDefault="00145DDF" w:rsidP="00C92295">
      <w:pPr>
        <w:pStyle w:val="StyleDraftHeading1Left0cmHanging15cm1"/>
      </w:pPr>
      <w:r>
        <w:tab/>
      </w:r>
      <w:bookmarkStart w:id="647" w:name="_Toc141881090"/>
      <w:r w:rsidRPr="00766729">
        <w:t>434</w:t>
      </w:r>
      <w:r>
        <w:tab/>
      </w:r>
      <w:r w:rsidRPr="004E1A8E">
        <w:t>Training in relation to naturally occurring asbestos</w:t>
      </w:r>
      <w:bookmarkEnd w:id="647"/>
    </w:p>
    <w:p w14:paraId="646B4233" w14:textId="77777777" w:rsidR="00145DDF" w:rsidRDefault="00145DDF" w:rsidP="00145DDF">
      <w:pPr>
        <w:pStyle w:val="BodySectionSub"/>
      </w:pPr>
      <w:r>
        <w:t>A person conducting a business or undertaking must ensure that the training required under regulation 445 includes training in the hazards and risks associated with naturally occurring asbestos for workers who carry out work where naturally occurring asbestos is likely to be found.</w:t>
      </w:r>
    </w:p>
    <w:p w14:paraId="69EFD132" w14:textId="77777777" w:rsidR="00F7222A" w:rsidRDefault="00F7222A" w:rsidP="00F7222A">
      <w:pPr>
        <w:pStyle w:val="BodySectionSub"/>
      </w:pPr>
      <w:r>
        <w:t xml:space="preserve">Maximum penalty: </w:t>
      </w:r>
      <w:r w:rsidRPr="001A343C">
        <w:t>tier E monetary penalty.</w:t>
      </w:r>
    </w:p>
    <w:p w14:paraId="646B4237" w14:textId="77777777" w:rsidR="00145DDF" w:rsidRPr="00766729" w:rsidRDefault="00145DDF" w:rsidP="00145DDF">
      <w:pPr>
        <w:pStyle w:val="Heading-PART"/>
        <w:ind w:left="1276" w:hanging="1276"/>
        <w:jc w:val="left"/>
        <w:rPr>
          <w:caps w:val="0"/>
          <w:sz w:val="28"/>
        </w:rPr>
      </w:pPr>
      <w:r>
        <w:br w:type="page"/>
      </w:r>
      <w:bookmarkStart w:id="648" w:name="_Toc141881091"/>
      <w:r w:rsidRPr="00766729">
        <w:rPr>
          <w:caps w:val="0"/>
          <w:sz w:val="28"/>
        </w:rPr>
        <w:lastRenderedPageBreak/>
        <w:t xml:space="preserve">Part 8.5 </w:t>
      </w:r>
      <w:r w:rsidRPr="00766729">
        <w:rPr>
          <w:caps w:val="0"/>
          <w:sz w:val="28"/>
        </w:rPr>
        <w:tab/>
        <w:t xml:space="preserve">Asbestos at the </w:t>
      </w:r>
      <w:r w:rsidR="004741DA">
        <w:rPr>
          <w:caps w:val="0"/>
          <w:sz w:val="28"/>
        </w:rPr>
        <w:t>W</w:t>
      </w:r>
      <w:r w:rsidRPr="00766729">
        <w:rPr>
          <w:caps w:val="0"/>
          <w:sz w:val="28"/>
        </w:rPr>
        <w:t>orkplace</w:t>
      </w:r>
      <w:bookmarkEnd w:id="648"/>
    </w:p>
    <w:p w14:paraId="646B4238" w14:textId="77777777" w:rsidR="00145DDF" w:rsidRDefault="00145DDF" w:rsidP="0013567F">
      <w:pPr>
        <w:pStyle w:val="StyleHeading-DIVISIONLeftLeft0cmHanging275cm"/>
      </w:pPr>
      <w:bookmarkStart w:id="649" w:name="_Toc141881092"/>
      <w:r>
        <w:t xml:space="preserve">Division 1 </w:t>
      </w:r>
      <w:r>
        <w:tab/>
        <w:t>Health monitoring</w:t>
      </w:r>
      <w:bookmarkEnd w:id="649"/>
    </w:p>
    <w:p w14:paraId="646B4239" w14:textId="77777777" w:rsidR="00145DDF" w:rsidRPr="000F6E2C" w:rsidRDefault="00145DDF" w:rsidP="00C92295">
      <w:pPr>
        <w:pStyle w:val="StyleDraftHeading1Left0cmHanging15cm1"/>
      </w:pPr>
      <w:bookmarkStart w:id="650" w:name="_Ref274919022"/>
      <w:r>
        <w:tab/>
      </w:r>
      <w:bookmarkStart w:id="651" w:name="_Toc141881093"/>
      <w:r>
        <w:t>435</w:t>
      </w:r>
      <w:r>
        <w:tab/>
      </w:r>
      <w:r w:rsidRPr="000F6E2C">
        <w:t xml:space="preserve">Duty to provide health </w:t>
      </w:r>
      <w:bookmarkEnd w:id="650"/>
      <w:r>
        <w:t>monitoring</w:t>
      </w:r>
      <w:bookmarkEnd w:id="651"/>
    </w:p>
    <w:p w14:paraId="646B423A"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t>
      </w:r>
      <w:r w:rsidRPr="000F6E2C">
        <w:t xml:space="preserve">must ensure that health </w:t>
      </w:r>
      <w:r>
        <w:t>monitoring</w:t>
      </w:r>
      <w:r w:rsidRPr="000F6E2C">
        <w:t xml:space="preserve"> is provided</w:t>
      </w:r>
      <w:r>
        <w:t>, in accordance with regulation 436,</w:t>
      </w:r>
      <w:r w:rsidRPr="000F6E2C">
        <w:t xml:space="preserve"> to a worker </w:t>
      </w:r>
      <w:r>
        <w:t xml:space="preserve">carrying out work for the business or undertaking </w:t>
      </w:r>
      <w:r w:rsidRPr="000F6E2C">
        <w:t>if</w:t>
      </w:r>
      <w:r>
        <w:t xml:space="preserve"> </w:t>
      </w:r>
      <w:r w:rsidRPr="00BF0D13">
        <w:t>the worker</w:t>
      </w:r>
      <w:r>
        <w:t xml:space="preserve"> is</w:t>
      </w:r>
      <w:r w:rsidRPr="000F6E2C">
        <w:t>:</w:t>
      </w:r>
    </w:p>
    <w:p w14:paraId="646B423B" w14:textId="77777777" w:rsidR="00145DDF" w:rsidRDefault="00145DDF" w:rsidP="00145DDF">
      <w:pPr>
        <w:pStyle w:val="DraftHeading3"/>
        <w:tabs>
          <w:tab w:val="right" w:pos="1757"/>
        </w:tabs>
        <w:ind w:left="1871" w:hanging="1871"/>
      </w:pPr>
      <w:r>
        <w:tab/>
        <w:t>(a</w:t>
      </w:r>
      <w:r w:rsidRPr="0076664E">
        <w:t>)</w:t>
      </w:r>
      <w:r>
        <w:tab/>
      </w:r>
      <w:r w:rsidRPr="006142AB">
        <w:t xml:space="preserve">carrying out </w:t>
      </w:r>
      <w:r>
        <w:t xml:space="preserve">licensed </w:t>
      </w:r>
      <w:r w:rsidRPr="006142AB">
        <w:t>asbestos remov</w:t>
      </w:r>
      <w:r>
        <w:t>al work at a workplace and is at risk of exposure to asbestos when carrying out the work; or</w:t>
      </w:r>
    </w:p>
    <w:p w14:paraId="646B423C" w14:textId="77777777" w:rsidR="00145DDF" w:rsidRPr="006142AB" w:rsidRDefault="00145DDF" w:rsidP="00145DDF">
      <w:pPr>
        <w:pStyle w:val="DraftHeading3"/>
        <w:tabs>
          <w:tab w:val="right" w:pos="1757"/>
        </w:tabs>
        <w:ind w:left="1871" w:hanging="1871"/>
      </w:pPr>
      <w:r>
        <w:tab/>
      </w:r>
      <w:r w:rsidRPr="00DD2506">
        <w:t>(</w:t>
      </w:r>
      <w:r>
        <w:t>b</w:t>
      </w:r>
      <w:r w:rsidRPr="00DD2506">
        <w:t>)</w:t>
      </w:r>
      <w:r>
        <w:tab/>
        <w:t>is carrying out other ongoing asbestos removal work or asbestos-related work and is at risk of exposure to asbestos when carrying out the work.</w:t>
      </w:r>
    </w:p>
    <w:p w14:paraId="0FF8AF82" w14:textId="77777777" w:rsidR="00F7222A" w:rsidRDefault="00F7222A" w:rsidP="00F7222A">
      <w:pPr>
        <w:pStyle w:val="BodySectionSub"/>
      </w:pPr>
      <w:r>
        <w:t xml:space="preserve">Maximum penalty: </w:t>
      </w:r>
      <w:r w:rsidRPr="001A343C">
        <w:t>tier E monetary penalty.</w:t>
      </w:r>
    </w:p>
    <w:p w14:paraId="646B4240" w14:textId="77777777" w:rsidR="00145DDF" w:rsidRDefault="00145DDF" w:rsidP="00145DDF">
      <w:pPr>
        <w:pStyle w:val="DraftHeading2"/>
        <w:tabs>
          <w:tab w:val="right" w:pos="1247"/>
        </w:tabs>
        <w:ind w:left="1361" w:hanging="1361"/>
      </w:pPr>
      <w:r>
        <w:tab/>
      </w:r>
      <w:r w:rsidRPr="00DD2506">
        <w:t>(2)</w:t>
      </w:r>
      <w:r>
        <w:tab/>
      </w:r>
      <w:r w:rsidRPr="006142AB">
        <w:t>For</w:t>
      </w:r>
      <w:r>
        <w:t xml:space="preserve"> the purposes of</w:t>
      </w:r>
      <w:r w:rsidRPr="006142AB">
        <w:t xml:space="preserve"> subregulation (1</w:t>
      </w:r>
      <w:r>
        <w:t>)(a</w:t>
      </w:r>
      <w:r w:rsidRPr="006142AB">
        <w:t xml:space="preserve">), the person must ensure that the health </w:t>
      </w:r>
      <w:r>
        <w:t>monitoring</w:t>
      </w:r>
      <w:r w:rsidRPr="006142AB">
        <w:t xml:space="preserve"> of the worker </w:t>
      </w:r>
      <w:r>
        <w:t>commences</w:t>
      </w:r>
      <w:r w:rsidRPr="006142AB">
        <w:t xml:space="preserve"> before the worker carries out </w:t>
      </w:r>
      <w:r>
        <w:t xml:space="preserve">licensed </w:t>
      </w:r>
      <w:r w:rsidRPr="006142AB">
        <w:t>asbestos removal work.</w:t>
      </w:r>
    </w:p>
    <w:p w14:paraId="646B4241" w14:textId="77777777" w:rsidR="00145DDF" w:rsidRDefault="00145DDF" w:rsidP="00145DDF">
      <w:pPr>
        <w:pStyle w:val="DraftHeading2"/>
        <w:tabs>
          <w:tab w:val="right" w:pos="1247"/>
        </w:tabs>
        <w:ind w:left="1361" w:hanging="1361"/>
      </w:pPr>
      <w:r>
        <w:tab/>
        <w:t>(3)</w:t>
      </w:r>
      <w:r>
        <w:tab/>
        <w:t xml:space="preserve">The person must ensure that </w:t>
      </w:r>
      <w:r w:rsidRPr="000F6E2C">
        <w:t xml:space="preserve">the worker is </w:t>
      </w:r>
      <w:r>
        <w:t>informed</w:t>
      </w:r>
      <w:r w:rsidRPr="000F6E2C">
        <w:t xml:space="preserve"> </w:t>
      </w:r>
      <w:r>
        <w:t>of</w:t>
      </w:r>
      <w:r w:rsidRPr="000F6E2C">
        <w:t xml:space="preserve"> any health </w:t>
      </w:r>
      <w:r>
        <w:t>monitoring</w:t>
      </w:r>
      <w:r w:rsidRPr="000F6E2C">
        <w:t xml:space="preserve"> requirements before the worker carries out any work that may expose the worker to asbestos</w:t>
      </w:r>
      <w:r>
        <w:t>.</w:t>
      </w:r>
    </w:p>
    <w:p w14:paraId="556A7990" w14:textId="77777777" w:rsidR="00F7222A" w:rsidRDefault="00F7222A" w:rsidP="00F7222A">
      <w:pPr>
        <w:pStyle w:val="BodySectionSub"/>
      </w:pPr>
      <w:r>
        <w:t xml:space="preserve">Maximum penalty: </w:t>
      </w:r>
      <w:r w:rsidRPr="001A343C">
        <w:t>tier E monetary penalty.</w:t>
      </w:r>
    </w:p>
    <w:p w14:paraId="646B4245" w14:textId="77777777" w:rsidR="00145DDF" w:rsidRDefault="00145DDF" w:rsidP="00C92295">
      <w:pPr>
        <w:pStyle w:val="StyleDraftHeading1Left0cmHanging15cm1"/>
      </w:pPr>
      <w:r>
        <w:tab/>
      </w:r>
      <w:bookmarkStart w:id="652" w:name="_Toc141881094"/>
      <w:r>
        <w:t>436</w:t>
      </w:r>
      <w:r>
        <w:tab/>
        <w:t>Duty to ensure that appropriate health monitoring is provided</w:t>
      </w:r>
      <w:bookmarkEnd w:id="652"/>
    </w:p>
    <w:p w14:paraId="646B4246" w14:textId="77777777" w:rsidR="00145DDF" w:rsidRDefault="00145DDF" w:rsidP="00145DDF">
      <w:pPr>
        <w:pStyle w:val="BodySectionSub"/>
      </w:pPr>
      <w:r>
        <w:t>A person conducting a business or undertaking must ensure that the health monitoring of a worker referred to in regulation 435 includes:</w:t>
      </w:r>
    </w:p>
    <w:p w14:paraId="646B4247" w14:textId="77777777" w:rsidR="00145DDF" w:rsidRDefault="00145DDF" w:rsidP="00145DDF">
      <w:pPr>
        <w:pStyle w:val="DraftHeading3"/>
        <w:tabs>
          <w:tab w:val="right" w:pos="1757"/>
        </w:tabs>
        <w:ind w:left="1871" w:hanging="1871"/>
      </w:pPr>
      <w:r>
        <w:tab/>
        <w:t>(a)</w:t>
      </w:r>
      <w:r>
        <w:tab/>
        <w:t>consideration of:</w:t>
      </w:r>
    </w:p>
    <w:p w14:paraId="646B4248" w14:textId="77777777" w:rsidR="00145DDF" w:rsidRDefault="00145DDF" w:rsidP="00145DDF">
      <w:pPr>
        <w:pStyle w:val="DraftHeading4"/>
        <w:tabs>
          <w:tab w:val="right" w:pos="2268"/>
        </w:tabs>
        <w:ind w:left="2381" w:hanging="2381"/>
      </w:pPr>
      <w:r>
        <w:tab/>
        <w:t>(i)</w:t>
      </w:r>
      <w:r>
        <w:tab/>
      </w:r>
      <w:r w:rsidRPr="00CA430A">
        <w:t>the worker</w:t>
      </w:r>
      <w:r>
        <w:t>'</w:t>
      </w:r>
      <w:r w:rsidRPr="00CA430A">
        <w:t>s demographic, m</w:t>
      </w:r>
      <w:r>
        <w:t>edical and occupational history; and</w:t>
      </w:r>
    </w:p>
    <w:p w14:paraId="646B4249" w14:textId="77777777" w:rsidR="00145DDF" w:rsidRDefault="00145DDF" w:rsidP="00145DDF">
      <w:pPr>
        <w:pStyle w:val="DraftHeading4"/>
        <w:tabs>
          <w:tab w:val="right" w:pos="2268"/>
        </w:tabs>
        <w:ind w:left="2381" w:hanging="2381"/>
      </w:pPr>
      <w:r>
        <w:tab/>
        <w:t>(ii)</w:t>
      </w:r>
      <w:r>
        <w:tab/>
      </w:r>
      <w:r w:rsidRPr="00CA430A">
        <w:t xml:space="preserve">records of </w:t>
      </w:r>
      <w:r>
        <w:t xml:space="preserve">the worker's </w:t>
      </w:r>
      <w:r w:rsidRPr="00CA430A">
        <w:t>personal exposure</w:t>
      </w:r>
      <w:r>
        <w:t>;</w:t>
      </w:r>
      <w:r w:rsidRPr="00CA430A">
        <w:t xml:space="preserve"> and </w:t>
      </w:r>
    </w:p>
    <w:p w14:paraId="646B424A" w14:textId="77777777" w:rsidR="00145DDF" w:rsidRDefault="00145DDF" w:rsidP="00145DDF">
      <w:pPr>
        <w:pStyle w:val="DraftHeading3"/>
        <w:tabs>
          <w:tab w:val="right" w:pos="1757"/>
        </w:tabs>
        <w:ind w:left="1871" w:hanging="1871"/>
      </w:pPr>
      <w:r>
        <w:tab/>
        <w:t>(b)</w:t>
      </w:r>
      <w:r>
        <w:tab/>
      </w:r>
      <w:r w:rsidRPr="00CA430A">
        <w:t>a phy</w:t>
      </w:r>
      <w:r>
        <w:t>sical examination of the worker,</w:t>
      </w:r>
    </w:p>
    <w:p w14:paraId="646B424B" w14:textId="77777777" w:rsidR="00145DDF" w:rsidRDefault="00145DDF" w:rsidP="00145DDF">
      <w:pPr>
        <w:pStyle w:val="BodySectionSub"/>
      </w:pPr>
      <w:r>
        <w:t>unless another type of health monitoring is recommended by a registered medical practitioner.</w:t>
      </w:r>
    </w:p>
    <w:p w14:paraId="23BA8C20" w14:textId="77777777" w:rsidR="00F7222A" w:rsidRDefault="00F7222A" w:rsidP="00F7222A">
      <w:pPr>
        <w:pStyle w:val="BodySectionSub"/>
      </w:pPr>
      <w:r>
        <w:t xml:space="preserve">Maximum penalty: </w:t>
      </w:r>
      <w:r w:rsidRPr="001A343C">
        <w:t>tier E monetary penalty.</w:t>
      </w:r>
    </w:p>
    <w:p w14:paraId="646B424F" w14:textId="77777777" w:rsidR="00145DDF" w:rsidRDefault="00145DDF" w:rsidP="00C92295">
      <w:pPr>
        <w:pStyle w:val="StyleDraftHeading1Left0cmHanging15cm1"/>
      </w:pPr>
      <w:r>
        <w:lastRenderedPageBreak/>
        <w:tab/>
      </w:r>
      <w:bookmarkStart w:id="653" w:name="_Toc141881095"/>
      <w:r>
        <w:t>437</w:t>
      </w:r>
      <w:r>
        <w:tab/>
        <w:t>Duty to ensure health monitoring is supervised by registered medical practitioner with relevant experience</w:t>
      </w:r>
      <w:bookmarkEnd w:id="653"/>
    </w:p>
    <w:p w14:paraId="646B4250"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435 </w:t>
      </w:r>
      <w:r w:rsidRPr="000F6E2C">
        <w:t>is carried out</w:t>
      </w:r>
      <w:r>
        <w:t xml:space="preserve"> by or</w:t>
      </w:r>
      <w:r w:rsidRPr="000F6E2C">
        <w:t xml:space="preserve"> under the supervision of a registered medical practitioner</w:t>
      </w:r>
      <w:r>
        <w:t xml:space="preserve"> with experience in health monitoring.</w:t>
      </w:r>
    </w:p>
    <w:p w14:paraId="33DE940F" w14:textId="77777777" w:rsidR="00F7222A" w:rsidRDefault="00F7222A" w:rsidP="00F7222A">
      <w:pPr>
        <w:pStyle w:val="BodySectionSub"/>
      </w:pPr>
      <w:r>
        <w:t xml:space="preserve">Maximum penalty: </w:t>
      </w:r>
      <w:r w:rsidRPr="001A343C">
        <w:t>tier E monetary penalty.</w:t>
      </w:r>
    </w:p>
    <w:p w14:paraId="646B4254"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31D9370" w14:textId="77777777" w:rsidR="00F7222A" w:rsidRDefault="00F7222A" w:rsidP="00F7222A">
      <w:pPr>
        <w:pStyle w:val="BodySectionSub"/>
      </w:pPr>
      <w:r>
        <w:t xml:space="preserve">Maximum penalty: </w:t>
      </w:r>
      <w:r w:rsidRPr="001A343C">
        <w:t>tier E monetary penalty.</w:t>
      </w:r>
    </w:p>
    <w:p w14:paraId="646B4258" w14:textId="77777777" w:rsidR="00145DDF" w:rsidRDefault="00145DDF" w:rsidP="00C92295">
      <w:pPr>
        <w:pStyle w:val="StyleDraftHeading1Left0cmHanging15cm1"/>
      </w:pPr>
      <w:r>
        <w:tab/>
      </w:r>
      <w:bookmarkStart w:id="654" w:name="_Toc141881096"/>
      <w:r>
        <w:t>438</w:t>
      </w:r>
      <w:r>
        <w:tab/>
        <w:t>Duty to pay costs of health monitoring</w:t>
      </w:r>
      <w:bookmarkEnd w:id="654"/>
    </w:p>
    <w:p w14:paraId="646B4259"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435</w:t>
      </w:r>
      <w:r w:rsidRPr="000F6E2C">
        <w:t>.</w:t>
      </w:r>
    </w:p>
    <w:p w14:paraId="646B425A" w14:textId="723FA1D4" w:rsidR="00145DDF" w:rsidRDefault="00145DDF" w:rsidP="00145DDF">
      <w:pPr>
        <w:pStyle w:val="BodySectionSub"/>
      </w:pPr>
      <w:r>
        <w:t>Maximum penalty:</w:t>
      </w:r>
      <w:r w:rsidR="00553E52">
        <w:t xml:space="preserve"> </w:t>
      </w:r>
      <w:r w:rsidR="00553E52" w:rsidRPr="00553E52">
        <w:t>tier G monetary penalty.</w:t>
      </w:r>
    </w:p>
    <w:p w14:paraId="646B425D"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260" w14:textId="280EBBC5" w:rsidR="00145DDF" w:rsidRDefault="00145DDF" w:rsidP="00553E52">
      <w:pPr>
        <w:pStyle w:val="BodySectionSub"/>
      </w:pPr>
      <w:r>
        <w:t>Maximum penalty:</w:t>
      </w:r>
      <w:r w:rsidR="00553E52" w:rsidRPr="00553E52">
        <w:t xml:space="preserve"> tier G monetary penalty.</w:t>
      </w:r>
    </w:p>
    <w:p w14:paraId="646B4261" w14:textId="77777777" w:rsidR="00145DDF" w:rsidRDefault="00145DDF" w:rsidP="00C92295">
      <w:pPr>
        <w:pStyle w:val="StyleDraftHeading1Left0cmHanging15cm1"/>
      </w:pPr>
      <w:r>
        <w:tab/>
      </w:r>
      <w:bookmarkStart w:id="655" w:name="_Toc141881097"/>
      <w:r>
        <w:t>439</w:t>
      </w:r>
      <w:r>
        <w:tab/>
        <w:t>Information that must be provided to registered medical practitioner</w:t>
      </w:r>
      <w:bookmarkEnd w:id="655"/>
    </w:p>
    <w:p w14:paraId="646B4262"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263"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264" w14:textId="77777777" w:rsidR="00145DDF" w:rsidRDefault="00145DDF" w:rsidP="00145DDF">
      <w:pPr>
        <w:pStyle w:val="DraftHeading3"/>
        <w:tabs>
          <w:tab w:val="right" w:pos="1757"/>
        </w:tabs>
        <w:ind w:left="1871" w:hanging="1871"/>
      </w:pPr>
      <w:r>
        <w:tab/>
        <w:t>(b)</w:t>
      </w:r>
      <w:r>
        <w:tab/>
        <w:t>the name and date of birth of the worker;</w:t>
      </w:r>
    </w:p>
    <w:p w14:paraId="646B4265"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4266"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267" w14:textId="5D3F21CC" w:rsidR="00145DDF" w:rsidRDefault="00145DDF" w:rsidP="00145DDF">
      <w:pPr>
        <w:pStyle w:val="BodySectionSub"/>
      </w:pPr>
      <w:r>
        <w:t>Maximum penalty:</w:t>
      </w:r>
      <w:r w:rsidR="00553E52">
        <w:t xml:space="preserve"> </w:t>
      </w:r>
      <w:r w:rsidR="00553E52" w:rsidRPr="00553E52">
        <w:t>tier G monetary penalty.</w:t>
      </w:r>
    </w:p>
    <w:p w14:paraId="646B426A" w14:textId="77777777" w:rsidR="00145DDF" w:rsidRPr="000F6E2C" w:rsidRDefault="00145DDF" w:rsidP="00C92295">
      <w:pPr>
        <w:pStyle w:val="StyleDraftHeading1Left0cmHanging15cm1"/>
      </w:pPr>
      <w:r>
        <w:lastRenderedPageBreak/>
        <w:tab/>
      </w:r>
      <w:bookmarkStart w:id="656" w:name="_Toc141881098"/>
      <w:r>
        <w:t>440</w:t>
      </w:r>
      <w:r>
        <w:tab/>
        <w:t>Duty to obtain h</w:t>
      </w:r>
      <w:r w:rsidRPr="000F6E2C">
        <w:t xml:space="preserve">ealth </w:t>
      </w:r>
      <w:r>
        <w:t>monitoring</w:t>
      </w:r>
      <w:r w:rsidRPr="000F6E2C">
        <w:t xml:space="preserve"> </w:t>
      </w:r>
      <w:r w:rsidRPr="00CA430A">
        <w:t>re</w:t>
      </w:r>
      <w:r>
        <w:t>port</w:t>
      </w:r>
      <w:bookmarkEnd w:id="656"/>
    </w:p>
    <w:p w14:paraId="646B426B"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regulation 435</w:t>
      </w:r>
      <w:r w:rsidRPr="000F6E2C">
        <w:t xml:space="preserve"> 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29C350EC" w14:textId="77777777" w:rsidR="00F7222A" w:rsidRDefault="00F7222A" w:rsidP="00F7222A">
      <w:pPr>
        <w:pStyle w:val="BodySectionSub"/>
      </w:pPr>
      <w:r>
        <w:t xml:space="preserve">Maximum penalty: </w:t>
      </w:r>
      <w:r w:rsidRPr="001A343C">
        <w:t>tier E monetary penalty.</w:t>
      </w:r>
    </w:p>
    <w:p w14:paraId="646B426F"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270" w14:textId="77777777" w:rsidR="00145DDF" w:rsidRDefault="00145DDF" w:rsidP="00145DDF">
      <w:pPr>
        <w:pStyle w:val="DraftHeading3"/>
        <w:tabs>
          <w:tab w:val="right" w:pos="1757"/>
        </w:tabs>
        <w:ind w:left="1871" w:hanging="1871"/>
      </w:pPr>
      <w:r>
        <w:tab/>
        <w:t>(a)</w:t>
      </w:r>
      <w:r>
        <w:tab/>
        <w:t>the name and date of birth of the worker;</w:t>
      </w:r>
    </w:p>
    <w:p w14:paraId="646B4271"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272" w14:textId="77777777" w:rsidR="007162D7"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273" w14:textId="77777777" w:rsidR="00145DDF" w:rsidRDefault="00145DDF" w:rsidP="00145DDF">
      <w:pPr>
        <w:pStyle w:val="DraftHeading3"/>
        <w:tabs>
          <w:tab w:val="right" w:pos="1757"/>
        </w:tabs>
        <w:ind w:left="1871" w:hanging="1871"/>
      </w:pPr>
      <w:r>
        <w:tab/>
        <w:t>(d)</w:t>
      </w:r>
      <w:r>
        <w:tab/>
        <w:t>the date of health monitoring;</w:t>
      </w:r>
    </w:p>
    <w:p w14:paraId="646B4274" w14:textId="77777777" w:rsidR="00145DDF" w:rsidRDefault="00145DDF" w:rsidP="00145DDF">
      <w:pPr>
        <w:pStyle w:val="DraftHeading3"/>
        <w:tabs>
          <w:tab w:val="right" w:pos="1757"/>
        </w:tabs>
        <w:ind w:left="1871" w:hanging="1871"/>
      </w:pPr>
      <w:r>
        <w:tab/>
        <w:t>(e)</w:t>
      </w:r>
      <w:r>
        <w:tab/>
        <w:t>any advice that test results indicate that the worker may have contracted a disease, injury or illness as a result of carrying out the work that triggered the requirement for health monitoring;</w:t>
      </w:r>
    </w:p>
    <w:p w14:paraId="646B4275" w14:textId="77777777" w:rsidR="00145DDF" w:rsidRDefault="00145DDF" w:rsidP="00145DDF">
      <w:pPr>
        <w:pStyle w:val="DraftHeading3"/>
        <w:tabs>
          <w:tab w:val="right" w:pos="1757"/>
        </w:tabs>
        <w:ind w:left="1871" w:hanging="1871"/>
      </w:pPr>
      <w:r>
        <w:tab/>
        <w:t>(f)</w:t>
      </w:r>
      <w:r>
        <w:tab/>
        <w:t>any recommendation that the person conducting the business or undertaking take remedial measures, including whether the worker can continue to carry out the type of work that triggered the requirement for health monitoring;</w:t>
      </w:r>
    </w:p>
    <w:p w14:paraId="646B4276" w14:textId="77777777" w:rsidR="00145DDF" w:rsidRDefault="00145DDF" w:rsidP="00145DDF">
      <w:pPr>
        <w:pStyle w:val="DraftHeading3"/>
        <w:tabs>
          <w:tab w:val="right" w:pos="1757"/>
        </w:tabs>
        <w:ind w:left="1871" w:hanging="1871"/>
      </w:pPr>
      <w:r>
        <w:tab/>
        <w:t>(g)</w:t>
      </w:r>
      <w:r>
        <w:tab/>
        <w:t>whether medical counselling is required for the worker in relation to the work that triggered the requirement for health monitoring.</w:t>
      </w:r>
    </w:p>
    <w:p w14:paraId="646B4277" w14:textId="77777777" w:rsidR="00145DDF" w:rsidRDefault="00145DDF" w:rsidP="00C92295">
      <w:pPr>
        <w:pStyle w:val="StyleDraftHeading1Left0cmHanging15cm1"/>
      </w:pPr>
      <w:r>
        <w:tab/>
      </w:r>
      <w:bookmarkStart w:id="657" w:name="_Toc141881099"/>
      <w:r>
        <w:t>441</w:t>
      </w:r>
      <w:r>
        <w:tab/>
        <w:t>Duty to give health monitoring report to worker</w:t>
      </w:r>
      <w:bookmarkEnd w:id="657"/>
    </w:p>
    <w:p w14:paraId="646B4278"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73AA1C12" w14:textId="77777777" w:rsidR="00F7222A" w:rsidRDefault="00F7222A" w:rsidP="00F7222A">
      <w:pPr>
        <w:pStyle w:val="BodySectionSub"/>
      </w:pPr>
      <w:r>
        <w:t xml:space="preserve">Maximum penalty: </w:t>
      </w:r>
      <w:r w:rsidRPr="001A343C">
        <w:t>tier E monetary penalty.</w:t>
      </w:r>
    </w:p>
    <w:p w14:paraId="646B427C" w14:textId="77777777" w:rsidR="00145DDF" w:rsidRDefault="00145DDF" w:rsidP="00C92295">
      <w:pPr>
        <w:pStyle w:val="StyleDraftHeading1Left0cmHanging15cm1"/>
      </w:pPr>
      <w:r>
        <w:tab/>
      </w:r>
      <w:bookmarkStart w:id="658" w:name="_Toc141881100"/>
      <w:r>
        <w:t>442</w:t>
      </w:r>
      <w:r>
        <w:tab/>
        <w:t>Duty to give health monitoring report to regulator</w:t>
      </w:r>
      <w:bookmarkEnd w:id="658"/>
    </w:p>
    <w:p w14:paraId="646B427D" w14:textId="77777777" w:rsidR="007162D7" w:rsidRDefault="00145DDF" w:rsidP="00145DDF">
      <w:pPr>
        <w:pStyle w:val="BodySectionSub"/>
      </w:pPr>
      <w:r>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646B427E" w14:textId="77777777" w:rsidR="00145DDF" w:rsidRDefault="00145DDF" w:rsidP="00145DDF">
      <w:pPr>
        <w:pStyle w:val="DraftHeading3"/>
        <w:tabs>
          <w:tab w:val="right" w:pos="1757"/>
        </w:tabs>
        <w:ind w:left="1871" w:hanging="1871"/>
      </w:pPr>
      <w:r>
        <w:lastRenderedPageBreak/>
        <w:tab/>
        <w:t>(a</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27F"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referred to in regulation 435.</w:t>
      </w:r>
    </w:p>
    <w:p w14:paraId="3937AB65" w14:textId="77777777" w:rsidR="00F7222A" w:rsidRDefault="00F7222A" w:rsidP="00F7222A">
      <w:pPr>
        <w:pStyle w:val="BodySectionSub"/>
      </w:pPr>
      <w:r>
        <w:t xml:space="preserve">Maximum penalty: </w:t>
      </w:r>
      <w:r w:rsidRPr="001A343C">
        <w:t>tier E monetary penalty.</w:t>
      </w:r>
    </w:p>
    <w:p w14:paraId="646B4283" w14:textId="77777777" w:rsidR="00145DDF" w:rsidRDefault="00145DDF" w:rsidP="00C92295">
      <w:pPr>
        <w:pStyle w:val="StyleDraftHeading1Left0cmHanging15cm1"/>
      </w:pPr>
      <w:r>
        <w:tab/>
      </w:r>
      <w:bookmarkStart w:id="659" w:name="_Toc141881101"/>
      <w:r>
        <w:t>443</w:t>
      </w:r>
      <w:r>
        <w:tab/>
        <w:t>Duty to give health monitoring report to relevant persons conducting businesses or undertakings</w:t>
      </w:r>
      <w:bookmarkEnd w:id="659"/>
    </w:p>
    <w:p w14:paraId="646B4284" w14:textId="77777777" w:rsidR="00145DDF" w:rsidRDefault="00145DDF" w:rsidP="00145DDF">
      <w:pPr>
        <w:pStyle w:val="BodySectionSub"/>
      </w:pPr>
      <w:r>
        <w:t>A person</w:t>
      </w:r>
      <w:r w:rsidRPr="000F6E2C">
        <w:t xml:space="preserve"> conducting a business or undertaking</w:t>
      </w:r>
      <w:r>
        <w:t xml:space="preserve">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43ED4AA1" w14:textId="77777777" w:rsidR="00F7222A" w:rsidRDefault="00F7222A" w:rsidP="00F7222A">
      <w:pPr>
        <w:pStyle w:val="BodySectionSub"/>
      </w:pPr>
      <w:r>
        <w:t xml:space="preserve">Maximum penalty: </w:t>
      </w:r>
      <w:r w:rsidRPr="001A343C">
        <w:t>tier E monetary penalty.</w:t>
      </w:r>
    </w:p>
    <w:p w14:paraId="646B4288" w14:textId="77777777" w:rsidR="00145DDF" w:rsidRDefault="00145DDF" w:rsidP="00C92295">
      <w:pPr>
        <w:pStyle w:val="StyleDraftHeading1Left0cmHanging15cm1"/>
      </w:pPr>
      <w:r>
        <w:tab/>
      </w:r>
      <w:bookmarkStart w:id="660" w:name="_Toc141881102"/>
      <w:r>
        <w:t>444</w:t>
      </w:r>
      <w:r>
        <w:tab/>
      </w:r>
      <w:r w:rsidRPr="000F6E2C">
        <w:t xml:space="preserve">Health </w:t>
      </w:r>
      <w:r>
        <w:t>monitoring</w:t>
      </w:r>
      <w:r w:rsidRPr="000F6E2C">
        <w:t xml:space="preserve"> records</w:t>
      </w:r>
      <w:bookmarkEnd w:id="660"/>
    </w:p>
    <w:p w14:paraId="646B4289" w14:textId="77777777" w:rsidR="007162D7"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28A" w14:textId="77777777" w:rsidR="00145DDF"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28B" w14:textId="77777777" w:rsidR="00145DDF" w:rsidRDefault="00145DDF" w:rsidP="00145DDF">
      <w:pPr>
        <w:pStyle w:val="DraftHeading3"/>
        <w:tabs>
          <w:tab w:val="right" w:pos="1757"/>
        </w:tabs>
        <w:ind w:left="1871" w:hanging="1871"/>
      </w:pPr>
      <w:r>
        <w:tab/>
      </w:r>
      <w:r w:rsidRPr="00DD2506">
        <w:t>(b)</w:t>
      </w:r>
      <w:r>
        <w:tab/>
      </w:r>
      <w:r w:rsidRPr="000F6E2C">
        <w:t>for at least 40 years after the record is made.</w:t>
      </w:r>
    </w:p>
    <w:p w14:paraId="4DF41585" w14:textId="77777777" w:rsidR="00D40949" w:rsidRDefault="00D40949" w:rsidP="00D40949">
      <w:pPr>
        <w:pStyle w:val="BodySectionSub"/>
      </w:pPr>
      <w:r>
        <w:t>Maximum penalty:</w:t>
      </w:r>
      <w:r w:rsidRPr="00CE26FA">
        <w:t xml:space="preserve"> tier I monetary penalty.</w:t>
      </w:r>
    </w:p>
    <w:p w14:paraId="646B428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1FF94669" w14:textId="77777777" w:rsidR="00D40949" w:rsidRDefault="00D40949" w:rsidP="00D40949">
      <w:pPr>
        <w:pStyle w:val="BodySectionSub"/>
      </w:pPr>
      <w:r>
        <w:t>Maximum penalty:</w:t>
      </w:r>
      <w:r w:rsidRPr="00CE26FA">
        <w:t xml:space="preserve"> tier I monetary penalty.</w:t>
      </w:r>
    </w:p>
    <w:p w14:paraId="646B4293" w14:textId="77777777" w:rsidR="00145DDF" w:rsidRDefault="00145DDF" w:rsidP="00145DDF">
      <w:pPr>
        <w:pStyle w:val="DraftHeading2"/>
        <w:tabs>
          <w:tab w:val="right" w:pos="1247"/>
        </w:tabs>
        <w:ind w:left="1361" w:hanging="1361"/>
      </w:pPr>
      <w:r>
        <w:tab/>
      </w:r>
      <w:r w:rsidRPr="00DD2506">
        <w:t>(3)</w:t>
      </w:r>
      <w:r>
        <w:tab/>
      </w:r>
      <w:r w:rsidRPr="000F6E2C">
        <w:t xml:space="preserve">Subregulation (2) does not apply if the record is disclosed </w:t>
      </w:r>
      <w:r>
        <w:t xml:space="preserve">under regulation 442 or 443 or </w:t>
      </w:r>
      <w:r w:rsidRPr="000F6E2C">
        <w:t>to a person who must keep the record confidential under a duty of professional confidentiality.</w:t>
      </w:r>
    </w:p>
    <w:p w14:paraId="646B4294" w14:textId="77777777" w:rsidR="00145DDF" w:rsidRDefault="00145DDF" w:rsidP="0013567F">
      <w:pPr>
        <w:pStyle w:val="StyleHeading-DIVISIONLeftLeft0cmHanging275cm"/>
      </w:pPr>
      <w:bookmarkStart w:id="661" w:name="_Toc141881103"/>
      <w:r>
        <w:t xml:space="preserve">Division 2 </w:t>
      </w:r>
      <w:r>
        <w:tab/>
        <w:t>Training</w:t>
      </w:r>
      <w:bookmarkEnd w:id="661"/>
    </w:p>
    <w:p w14:paraId="646B4295" w14:textId="77777777" w:rsidR="00145DDF" w:rsidRDefault="00145DDF" w:rsidP="00C92295">
      <w:pPr>
        <w:pStyle w:val="StyleDraftHeading1Left0cmHanging15cm1"/>
      </w:pPr>
      <w:r>
        <w:tab/>
      </w:r>
      <w:bookmarkStart w:id="662" w:name="_Ref267744393"/>
      <w:bookmarkStart w:id="663" w:name="_Toc141881104"/>
      <w:r>
        <w:t>445</w:t>
      </w:r>
      <w:r>
        <w:tab/>
      </w:r>
      <w:r w:rsidRPr="000F6E2C">
        <w:t>Duty to train workers about asbestos</w:t>
      </w:r>
      <w:bookmarkEnd w:id="662"/>
      <w:bookmarkEnd w:id="663"/>
    </w:p>
    <w:p w14:paraId="646B4296" w14:textId="77777777" w:rsidR="00145DDF" w:rsidRDefault="00145DDF" w:rsidP="00145DDF">
      <w:pPr>
        <w:pStyle w:val="DraftHeading2"/>
        <w:tabs>
          <w:tab w:val="right" w:pos="1247"/>
        </w:tabs>
        <w:ind w:left="1361" w:hanging="1361"/>
      </w:pPr>
      <w:r>
        <w:tab/>
      </w:r>
      <w:r w:rsidRPr="00DD2506">
        <w:t>(1)</w:t>
      </w:r>
      <w:r>
        <w:tab/>
        <w:t>In addition to the training required by Division 1 of Part 3.2, a</w:t>
      </w:r>
      <w:r w:rsidRPr="00CA430A">
        <w:t xml:space="preserve"> person conducting a business or undertaking must ensure that workers engaged by the person</w:t>
      </w:r>
      <w:r>
        <w:t>,</w:t>
      </w:r>
      <w:r w:rsidRPr="00CA430A">
        <w:t xml:space="preserve"> who</w:t>
      </w:r>
      <w:r>
        <w:t>m</w:t>
      </w:r>
      <w:r w:rsidRPr="00CA430A">
        <w:t xml:space="preserve"> the person reasonably </w:t>
      </w:r>
      <w:r w:rsidRPr="00CA430A">
        <w:lastRenderedPageBreak/>
        <w:t xml:space="preserve">believes may be involved in asbestos removal work </w:t>
      </w:r>
      <w:r>
        <w:t xml:space="preserve">or in the carrying out of asbestos-related work, </w:t>
      </w:r>
      <w:r w:rsidRPr="00CA430A">
        <w:t xml:space="preserve">are trained in the identification and safe handling </w:t>
      </w:r>
      <w:r>
        <w:t>of, and suitable control measures for,</w:t>
      </w:r>
      <w:r w:rsidRPr="00CA430A">
        <w:t xml:space="preserve"> asbestos and ACM.</w:t>
      </w:r>
    </w:p>
    <w:p w14:paraId="0055709D" w14:textId="77777777" w:rsidR="00F7222A" w:rsidRDefault="00F7222A" w:rsidP="00F7222A">
      <w:pPr>
        <w:pStyle w:val="BodySectionSub"/>
      </w:pPr>
      <w:r>
        <w:t xml:space="preserve">Maximum penalty: </w:t>
      </w:r>
      <w:r w:rsidRPr="001A343C">
        <w:t>tier E monetary penalty.</w:t>
      </w:r>
    </w:p>
    <w:p w14:paraId="646B429A" w14:textId="77777777" w:rsidR="00145DDF" w:rsidRPr="00CA430A" w:rsidRDefault="00145DDF" w:rsidP="00145DDF">
      <w:pPr>
        <w:pStyle w:val="DraftHeading2"/>
        <w:tabs>
          <w:tab w:val="right" w:pos="1247"/>
        </w:tabs>
        <w:ind w:left="1361" w:hanging="1361"/>
      </w:pPr>
      <w:r>
        <w:tab/>
      </w:r>
      <w:r w:rsidRPr="00DD2506">
        <w:t>(2)</w:t>
      </w:r>
      <w:r>
        <w:tab/>
      </w:r>
      <w:r w:rsidRPr="00CA430A">
        <w:t>This regulation does not apply</w:t>
      </w:r>
      <w:r>
        <w:t xml:space="preserve"> in relation</w:t>
      </w:r>
      <w:r w:rsidRPr="00CA430A">
        <w:t xml:space="preserve"> to a worker </w:t>
      </w:r>
      <w:r>
        <w:t>referred to in</w:t>
      </w:r>
      <w:r w:rsidRPr="00CA430A">
        <w:t xml:space="preserve"> regulation</w:t>
      </w:r>
      <w:r>
        <w:t> 460</w:t>
      </w:r>
      <w:r w:rsidRPr="00CA430A">
        <w:t>.</w:t>
      </w:r>
    </w:p>
    <w:p w14:paraId="646B429B" w14:textId="77777777" w:rsidR="00145DDF" w:rsidRPr="000F6E2C" w:rsidRDefault="00145DDF" w:rsidP="00145DDF">
      <w:pPr>
        <w:pStyle w:val="DraftHeading2"/>
        <w:tabs>
          <w:tab w:val="right" w:pos="1247"/>
        </w:tabs>
        <w:ind w:left="1361" w:hanging="1361"/>
      </w:pPr>
      <w:r>
        <w:tab/>
      </w:r>
      <w:r w:rsidRPr="00DD2506">
        <w:t>(3)</w:t>
      </w:r>
      <w:r>
        <w:tab/>
      </w:r>
      <w:r w:rsidRPr="000F6E2C">
        <w:t>The person must ensure that a record is kept of the training undertaken by the worker:</w:t>
      </w:r>
    </w:p>
    <w:p w14:paraId="646B429C" w14:textId="77777777" w:rsidR="00145DDF" w:rsidRPr="000F6E2C" w:rsidRDefault="00145DDF" w:rsidP="00145DDF">
      <w:pPr>
        <w:pStyle w:val="DraftHeading3"/>
        <w:tabs>
          <w:tab w:val="right" w:pos="1757"/>
        </w:tabs>
        <w:ind w:left="1871" w:hanging="1871"/>
      </w:pPr>
      <w:r>
        <w:tab/>
      </w:r>
      <w:r w:rsidRPr="00DD2506">
        <w:t>(a)</w:t>
      </w:r>
      <w:r>
        <w:tab/>
      </w:r>
      <w:r w:rsidRPr="000F6E2C">
        <w:t>while the worker is carrying out the work; and</w:t>
      </w:r>
    </w:p>
    <w:p w14:paraId="646B429D"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w:t>
      </w:r>
      <w:r>
        <w:t>ceases working</w:t>
      </w:r>
      <w:r w:rsidRPr="000F6E2C">
        <w:t xml:space="preserve"> for the person.</w:t>
      </w:r>
    </w:p>
    <w:p w14:paraId="4D953A2B" w14:textId="77777777" w:rsidR="00D40949" w:rsidRDefault="00D40949" w:rsidP="00D40949">
      <w:pPr>
        <w:pStyle w:val="BodySectionSub"/>
      </w:pPr>
      <w:r>
        <w:t>Maximum penalty:</w:t>
      </w:r>
      <w:r w:rsidRPr="00CE26FA">
        <w:t xml:space="preserve"> tier I monetary penalty.</w:t>
      </w:r>
    </w:p>
    <w:p w14:paraId="646B42A1" w14:textId="77777777" w:rsidR="00145DDF" w:rsidRDefault="00145DDF" w:rsidP="00145DDF">
      <w:pPr>
        <w:pStyle w:val="DraftHeading2"/>
        <w:tabs>
          <w:tab w:val="right" w:pos="1247"/>
        </w:tabs>
        <w:ind w:left="1361" w:hanging="1361"/>
      </w:pPr>
      <w:r>
        <w:tab/>
        <w:t>(4)</w:t>
      </w:r>
      <w:r>
        <w:tab/>
        <w:t>The person must keep the record available for inspection under the Act.</w:t>
      </w:r>
    </w:p>
    <w:p w14:paraId="3C15729C" w14:textId="77777777" w:rsidR="00D40949" w:rsidRDefault="00D40949" w:rsidP="00D40949">
      <w:pPr>
        <w:pStyle w:val="BodySectionSub"/>
      </w:pPr>
      <w:r>
        <w:t>Maximum penalty:</w:t>
      </w:r>
      <w:r w:rsidRPr="00CE26FA">
        <w:t xml:space="preserve"> tier I monetary penalty.</w:t>
      </w:r>
    </w:p>
    <w:p w14:paraId="646B42A5" w14:textId="77777777" w:rsidR="00145DDF" w:rsidRDefault="00145DDF" w:rsidP="0013567F">
      <w:pPr>
        <w:pStyle w:val="StyleHeading-DIVISIONLeftLeft0cmHanging275cm"/>
      </w:pPr>
      <w:bookmarkStart w:id="664" w:name="_Toc141881105"/>
      <w:r>
        <w:t xml:space="preserve">Division 3 </w:t>
      </w:r>
      <w:r>
        <w:tab/>
        <w:t>Control on use of certain equipment</w:t>
      </w:r>
      <w:bookmarkEnd w:id="664"/>
    </w:p>
    <w:p w14:paraId="646B42A6" w14:textId="77777777" w:rsidR="00145DDF" w:rsidRDefault="00145DDF" w:rsidP="00C92295">
      <w:pPr>
        <w:pStyle w:val="StyleDraftHeading1Left0cmHanging15cm1"/>
      </w:pPr>
      <w:r>
        <w:tab/>
      </w:r>
      <w:bookmarkStart w:id="665" w:name="_Toc141881106"/>
      <w:r>
        <w:t>446</w:t>
      </w:r>
      <w:r>
        <w:tab/>
      </w:r>
      <w:r w:rsidRPr="000F6E2C">
        <w:t>Duty to limit use of equipment</w:t>
      </w:r>
      <w:bookmarkEnd w:id="665"/>
    </w:p>
    <w:p w14:paraId="646B42A7"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not use, or </w:t>
      </w:r>
      <w:r w:rsidRPr="00CA430A">
        <w:t>direct or allow a</w:t>
      </w:r>
      <w:r w:rsidRPr="000F6E2C">
        <w:t xml:space="preserve"> worker to use, </w:t>
      </w:r>
      <w:r>
        <w:t>either</w:t>
      </w:r>
      <w:r w:rsidRPr="000F6E2C">
        <w:t xml:space="preserve"> of t</w:t>
      </w:r>
      <w:r>
        <w:t>he following on asbestos or ACM</w:t>
      </w:r>
      <w:r w:rsidRPr="000F6E2C">
        <w:t>:</w:t>
      </w:r>
    </w:p>
    <w:p w14:paraId="646B42A8" w14:textId="77777777" w:rsidR="00145DDF" w:rsidRPr="000F6E2C" w:rsidRDefault="00145DDF" w:rsidP="00145DDF">
      <w:pPr>
        <w:pStyle w:val="DraftHeading3"/>
        <w:tabs>
          <w:tab w:val="right" w:pos="1757"/>
        </w:tabs>
        <w:ind w:left="1871" w:hanging="1871"/>
      </w:pPr>
      <w:r>
        <w:tab/>
      </w:r>
      <w:r w:rsidRPr="00DD2506">
        <w:t>(a)</w:t>
      </w:r>
      <w:r>
        <w:tab/>
      </w:r>
      <w:r w:rsidRPr="000F6E2C">
        <w:t>high</w:t>
      </w:r>
      <w:r>
        <w:t>-</w:t>
      </w:r>
      <w:r w:rsidRPr="000F6E2C">
        <w:t>pressure water spray;</w:t>
      </w:r>
    </w:p>
    <w:p w14:paraId="646B42A9" w14:textId="77777777" w:rsidR="00145DDF" w:rsidRDefault="00145DDF" w:rsidP="00145DDF">
      <w:pPr>
        <w:pStyle w:val="DraftHeading3"/>
        <w:tabs>
          <w:tab w:val="right" w:pos="1757"/>
        </w:tabs>
        <w:ind w:left="1871" w:hanging="1871"/>
      </w:pPr>
      <w:r>
        <w:tab/>
      </w:r>
      <w:r w:rsidRPr="00DD2506">
        <w:t>(b)</w:t>
      </w:r>
      <w:r>
        <w:tab/>
      </w:r>
      <w:r w:rsidRPr="000F6E2C">
        <w:t>compressed air.</w:t>
      </w:r>
    </w:p>
    <w:p w14:paraId="646B42AA" w14:textId="468B0005" w:rsidR="00145DDF" w:rsidRDefault="00145DDF" w:rsidP="00145DDF">
      <w:pPr>
        <w:pStyle w:val="BodySectionSub"/>
      </w:pPr>
      <w:r>
        <w:t>Maximum penalty:</w:t>
      </w:r>
      <w:r w:rsidR="00553E52">
        <w:t xml:space="preserve"> </w:t>
      </w:r>
      <w:r w:rsidR="00553E52" w:rsidRPr="00553E52">
        <w:t>tier G monetary penalty.</w:t>
      </w:r>
    </w:p>
    <w:p w14:paraId="646B42AD" w14:textId="77777777" w:rsidR="00145DDF" w:rsidRDefault="00145DDF" w:rsidP="00145DDF">
      <w:pPr>
        <w:pStyle w:val="DraftHeading2"/>
        <w:tabs>
          <w:tab w:val="right" w:pos="1247"/>
        </w:tabs>
        <w:ind w:left="1361" w:hanging="1361"/>
      </w:pPr>
      <w:r>
        <w:tab/>
        <w:t>(2)</w:t>
      </w:r>
      <w:r>
        <w:tab/>
        <w:t>Subregulation (1)(a) does not apply to the use of a high pressure water spray for fire fighting or fire protection purposes.</w:t>
      </w:r>
    </w:p>
    <w:p w14:paraId="646B42AE"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 xml:space="preserve">A person conducting a business or undertaking must not use, or </w:t>
      </w:r>
      <w:r w:rsidRPr="00CA430A">
        <w:t>direct or allow a</w:t>
      </w:r>
      <w:r w:rsidRPr="000F6E2C">
        <w:t xml:space="preserve"> worker to use, any of the following equipment on asbestos or ACM unless the use of the equipment is controlled:</w:t>
      </w:r>
    </w:p>
    <w:p w14:paraId="646B42AF" w14:textId="77777777" w:rsidR="00145DDF" w:rsidRDefault="00145DDF" w:rsidP="00145DDF">
      <w:pPr>
        <w:pStyle w:val="DraftHeading3"/>
        <w:tabs>
          <w:tab w:val="right" w:pos="1757"/>
        </w:tabs>
        <w:ind w:left="1871" w:hanging="1871"/>
      </w:pPr>
      <w:r>
        <w:tab/>
      </w:r>
      <w:r w:rsidRPr="00DD2506">
        <w:t>(a)</w:t>
      </w:r>
      <w:r>
        <w:tab/>
      </w:r>
      <w:r w:rsidRPr="000F6E2C">
        <w:t>power tools;</w:t>
      </w:r>
    </w:p>
    <w:p w14:paraId="646B42B0" w14:textId="77777777" w:rsidR="00145DDF" w:rsidRPr="000F6E2C" w:rsidRDefault="00145DDF" w:rsidP="00145DDF">
      <w:pPr>
        <w:pStyle w:val="DraftHeading3"/>
        <w:tabs>
          <w:tab w:val="right" w:pos="1757"/>
        </w:tabs>
        <w:ind w:left="1871" w:hanging="1871"/>
      </w:pPr>
      <w:r>
        <w:tab/>
      </w:r>
      <w:r w:rsidRPr="00DD2506">
        <w:t>(b)</w:t>
      </w:r>
      <w:r>
        <w:tab/>
      </w:r>
      <w:r w:rsidRPr="000F6E2C">
        <w:t>broom</w:t>
      </w:r>
      <w:r>
        <w:t>s</w:t>
      </w:r>
      <w:r w:rsidRPr="000F6E2C">
        <w:t>;</w:t>
      </w:r>
    </w:p>
    <w:p w14:paraId="646B42B1" w14:textId="77777777" w:rsidR="00145DDF" w:rsidRDefault="00145DDF" w:rsidP="00145DDF">
      <w:pPr>
        <w:pStyle w:val="DraftHeading3"/>
        <w:tabs>
          <w:tab w:val="right" w:pos="1757"/>
        </w:tabs>
        <w:ind w:left="1871" w:hanging="1871"/>
      </w:pPr>
      <w:r>
        <w:tab/>
      </w:r>
      <w:r w:rsidRPr="00DD2506">
        <w:t>(c)</w:t>
      </w:r>
      <w:r>
        <w:tab/>
      </w:r>
      <w:r w:rsidRPr="000F6E2C">
        <w:t>an</w:t>
      </w:r>
      <w:r>
        <w:t xml:space="preserve">y </w:t>
      </w:r>
      <w:r w:rsidRPr="000F6E2C">
        <w:t>other implement</w:t>
      </w:r>
      <w:r>
        <w:t>s</w:t>
      </w:r>
      <w:r w:rsidRPr="000F6E2C">
        <w:t xml:space="preserve"> that cause the release of </w:t>
      </w:r>
      <w:r w:rsidRPr="00CA430A">
        <w:t>airborne</w:t>
      </w:r>
      <w:r w:rsidRPr="000F6E2C">
        <w:t xml:space="preserve"> asbestos into the atmosphere.</w:t>
      </w:r>
    </w:p>
    <w:p w14:paraId="646B42B2" w14:textId="7580BC63" w:rsidR="00145DDF" w:rsidRDefault="00145DDF" w:rsidP="00145DDF">
      <w:pPr>
        <w:pStyle w:val="BodySectionSub"/>
      </w:pPr>
      <w:r>
        <w:t>Maximum penalty:</w:t>
      </w:r>
      <w:r w:rsidR="00553E52">
        <w:t xml:space="preserve"> </w:t>
      </w:r>
      <w:r w:rsidR="00553E52" w:rsidRPr="00553E52">
        <w:t>tier G monetary penalty.</w:t>
      </w:r>
    </w:p>
    <w:p w14:paraId="646B42B5" w14:textId="77777777" w:rsidR="00145DDF" w:rsidRPr="000F6E2C" w:rsidRDefault="00145DDF" w:rsidP="00145DDF">
      <w:pPr>
        <w:pStyle w:val="DraftHeading2"/>
        <w:tabs>
          <w:tab w:val="right" w:pos="1247"/>
        </w:tabs>
        <w:ind w:left="1361" w:hanging="1361"/>
      </w:pPr>
      <w:r>
        <w:lastRenderedPageBreak/>
        <w:tab/>
      </w:r>
      <w:r w:rsidRPr="00DD2506">
        <w:t>(</w:t>
      </w:r>
      <w:r>
        <w:t>4</w:t>
      </w:r>
      <w:r w:rsidRPr="00DD2506">
        <w:t>)</w:t>
      </w:r>
      <w:r>
        <w:tab/>
        <w:t>In subregulation (3), t</w:t>
      </w:r>
      <w:r w:rsidRPr="000F6E2C">
        <w:t xml:space="preserve">he use of equipment is </w:t>
      </w:r>
      <w:r w:rsidRPr="00721DCD">
        <w:rPr>
          <w:b/>
          <w:i/>
        </w:rPr>
        <w:t>controlled</w:t>
      </w:r>
      <w:r w:rsidRPr="000F6E2C">
        <w:t xml:space="preserve"> if:</w:t>
      </w:r>
    </w:p>
    <w:p w14:paraId="646B42B6" w14:textId="77777777" w:rsidR="00145DDF" w:rsidRPr="000F6E2C" w:rsidRDefault="00145DDF" w:rsidP="00145DDF">
      <w:pPr>
        <w:pStyle w:val="DraftHeading3"/>
        <w:tabs>
          <w:tab w:val="right" w:pos="1757"/>
        </w:tabs>
        <w:ind w:left="1871" w:hanging="1871"/>
      </w:pPr>
      <w:r>
        <w:tab/>
      </w:r>
      <w:r w:rsidRPr="00DD2506">
        <w:t>(a)</w:t>
      </w:r>
      <w:r>
        <w:tab/>
        <w:t>the equipment is enclosed during its use; or</w:t>
      </w:r>
    </w:p>
    <w:p w14:paraId="646B42B7"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equipment is designed to capture or suppress </w:t>
      </w:r>
      <w:r>
        <w:t xml:space="preserve">airborne </w:t>
      </w:r>
      <w:r w:rsidRPr="000F6E2C">
        <w:t xml:space="preserve">asbestos </w:t>
      </w:r>
      <w:r>
        <w:t>and is used in accordance with its design</w:t>
      </w:r>
      <w:r w:rsidRPr="000F6E2C">
        <w:t>; or</w:t>
      </w:r>
    </w:p>
    <w:p w14:paraId="646B42B8" w14:textId="77777777" w:rsidR="00145DDF" w:rsidRPr="000F6E2C" w:rsidRDefault="00145DDF" w:rsidP="00145DDF">
      <w:pPr>
        <w:pStyle w:val="DraftHeading3"/>
        <w:tabs>
          <w:tab w:val="right" w:pos="1757"/>
        </w:tabs>
        <w:ind w:left="1871" w:hanging="1871"/>
      </w:pPr>
      <w:r>
        <w:tab/>
      </w:r>
      <w:r w:rsidRPr="00DD2506">
        <w:t>(c)</w:t>
      </w:r>
      <w:r>
        <w:tab/>
      </w:r>
      <w:r w:rsidRPr="000F6E2C">
        <w:t xml:space="preserve">the equipment is used in a way that is designed to capture or suppress </w:t>
      </w:r>
      <w:r>
        <w:t xml:space="preserve">airborne </w:t>
      </w:r>
      <w:r w:rsidRPr="000F6E2C">
        <w:t>asbestos safely; or</w:t>
      </w:r>
    </w:p>
    <w:p w14:paraId="646B42B9" w14:textId="77777777" w:rsidR="00145DDF" w:rsidRDefault="00145DDF" w:rsidP="00145DDF">
      <w:pPr>
        <w:pStyle w:val="DraftHeading3"/>
        <w:tabs>
          <w:tab w:val="right" w:pos="1757"/>
        </w:tabs>
        <w:ind w:left="1871" w:hanging="1871"/>
      </w:pPr>
      <w:r>
        <w:tab/>
      </w:r>
      <w:r w:rsidRPr="00DD2506">
        <w:t>(d)</w:t>
      </w:r>
      <w:r>
        <w:tab/>
      </w:r>
      <w:r w:rsidRPr="000F6E2C">
        <w:t>any combination of para</w:t>
      </w:r>
      <w:r>
        <w:t>graphs (a), (b) and (c) applies.</w:t>
      </w:r>
    </w:p>
    <w:p w14:paraId="646B42BA" w14:textId="77777777" w:rsidR="00145DDF" w:rsidRPr="00766729" w:rsidRDefault="00145DDF" w:rsidP="00145DDF">
      <w:pPr>
        <w:pStyle w:val="Heading-PART"/>
        <w:ind w:left="1276" w:hanging="1276"/>
        <w:jc w:val="left"/>
        <w:rPr>
          <w:caps w:val="0"/>
          <w:sz w:val="28"/>
        </w:rPr>
      </w:pPr>
      <w:r>
        <w:br w:type="page"/>
      </w:r>
      <w:bookmarkStart w:id="666" w:name="_Toc141881107"/>
      <w:r w:rsidRPr="00766729">
        <w:rPr>
          <w:caps w:val="0"/>
          <w:sz w:val="28"/>
        </w:rPr>
        <w:lastRenderedPageBreak/>
        <w:t xml:space="preserve">Part 8.6 </w:t>
      </w:r>
      <w:r w:rsidRPr="00766729">
        <w:rPr>
          <w:caps w:val="0"/>
          <w:sz w:val="28"/>
        </w:rPr>
        <w:tab/>
        <w:t xml:space="preserve">Demolition and </w:t>
      </w:r>
      <w:r w:rsidR="004741DA">
        <w:rPr>
          <w:caps w:val="0"/>
          <w:sz w:val="28"/>
        </w:rPr>
        <w:t>R</w:t>
      </w:r>
      <w:r w:rsidRPr="00766729">
        <w:rPr>
          <w:caps w:val="0"/>
          <w:sz w:val="28"/>
        </w:rPr>
        <w:t>efurbishment</w:t>
      </w:r>
      <w:bookmarkEnd w:id="666"/>
    </w:p>
    <w:p w14:paraId="646B42BB" w14:textId="77777777" w:rsidR="00145DDF" w:rsidRPr="005B033C" w:rsidRDefault="00145DDF" w:rsidP="00C92295">
      <w:pPr>
        <w:pStyle w:val="StyleDraftHeading1Left0cmHanging15cm1"/>
      </w:pPr>
      <w:r>
        <w:tab/>
      </w:r>
      <w:bookmarkStart w:id="667" w:name="_Toc141881108"/>
      <w:r>
        <w:t>447</w:t>
      </w:r>
      <w:r>
        <w:tab/>
      </w:r>
      <w:r w:rsidRPr="005B033C">
        <w:t>Application—</w:t>
      </w:r>
      <w:r>
        <w:t>Part 8.6</w:t>
      </w:r>
      <w:bookmarkEnd w:id="667"/>
    </w:p>
    <w:p w14:paraId="646B42BC" w14:textId="77777777" w:rsidR="00145DDF" w:rsidRPr="005B033C" w:rsidRDefault="00145DDF" w:rsidP="00145DDF">
      <w:pPr>
        <w:pStyle w:val="DraftHeading2"/>
        <w:tabs>
          <w:tab w:val="right" w:pos="1247"/>
        </w:tabs>
        <w:ind w:left="1361" w:hanging="1361"/>
      </w:pPr>
      <w:r>
        <w:tab/>
      </w:r>
      <w:r w:rsidRPr="00DD2506">
        <w:t>(1)</w:t>
      </w:r>
      <w:r>
        <w:tab/>
      </w:r>
      <w:r w:rsidRPr="005B033C">
        <w:t xml:space="preserve">This </w:t>
      </w:r>
      <w:r>
        <w:t>Part</w:t>
      </w:r>
      <w:r w:rsidRPr="005B033C">
        <w:t xml:space="preserve"> applies to the demolition or refurbishment of a structure or plant</w:t>
      </w:r>
      <w:r>
        <w:t xml:space="preserve"> constructed or installed before 31 December 2003</w:t>
      </w:r>
      <w:r w:rsidRPr="005B033C">
        <w:t>.</w:t>
      </w:r>
    </w:p>
    <w:p w14:paraId="646B42BD" w14:textId="77777777" w:rsidR="00145DDF" w:rsidRPr="005B033C" w:rsidRDefault="00145DDF" w:rsidP="00145DDF">
      <w:pPr>
        <w:pStyle w:val="DraftHeading2"/>
        <w:tabs>
          <w:tab w:val="right" w:pos="1247"/>
        </w:tabs>
        <w:ind w:left="1361" w:hanging="1361"/>
      </w:pPr>
      <w:r>
        <w:tab/>
      </w:r>
      <w:r w:rsidRPr="00DD2506">
        <w:t>(2)</w:t>
      </w:r>
      <w:r>
        <w:tab/>
      </w:r>
      <w:r w:rsidRPr="005B033C">
        <w:t xml:space="preserve">In this regulation, </w:t>
      </w:r>
      <w:r w:rsidRPr="005B033C">
        <w:rPr>
          <w:b/>
          <w:i/>
        </w:rPr>
        <w:t>demolition or refurbishment</w:t>
      </w:r>
      <w:r w:rsidRPr="005B033C">
        <w:t xml:space="preserve"> does not include minor or routine maintenance work, or other minor work.</w:t>
      </w:r>
    </w:p>
    <w:p w14:paraId="646B42BE" w14:textId="77777777" w:rsidR="00145DDF" w:rsidRPr="005B033C" w:rsidRDefault="00145DDF" w:rsidP="00C92295">
      <w:pPr>
        <w:pStyle w:val="StyleDraftHeading1Left0cmHanging15cm1"/>
      </w:pPr>
      <w:r>
        <w:tab/>
      </w:r>
      <w:bookmarkStart w:id="668" w:name="_Toc141881109"/>
      <w:r>
        <w:t>448</w:t>
      </w:r>
      <w:r>
        <w:tab/>
      </w:r>
      <w:r w:rsidRPr="005B033C">
        <w:t>Review of asbestos register</w:t>
      </w:r>
      <w:bookmarkEnd w:id="668"/>
    </w:p>
    <w:p w14:paraId="646B42BF" w14:textId="77777777" w:rsidR="00145DDF" w:rsidRPr="005B033C" w:rsidRDefault="00145DDF" w:rsidP="00145DDF">
      <w:pPr>
        <w:pStyle w:val="BodySectionSub"/>
      </w:pPr>
      <w:r>
        <w:t>The</w:t>
      </w:r>
      <w:r w:rsidRPr="005B033C">
        <w:t xml:space="preserve"> person with management or control of a workplace must ensure that, before demolition or refurbishment is carried out at the workplace, the asbestos register for the workplace is:</w:t>
      </w:r>
    </w:p>
    <w:p w14:paraId="646B42C0" w14:textId="77777777" w:rsidR="00145DDF" w:rsidRPr="005B033C" w:rsidRDefault="00145DDF" w:rsidP="00145DDF">
      <w:pPr>
        <w:pStyle w:val="DraftHeading3"/>
        <w:tabs>
          <w:tab w:val="right" w:pos="1757"/>
        </w:tabs>
        <w:ind w:left="1871" w:hanging="1871"/>
      </w:pPr>
      <w:r>
        <w:tab/>
      </w:r>
      <w:r w:rsidRPr="00DD2506">
        <w:t>(a)</w:t>
      </w:r>
      <w:r>
        <w:tab/>
      </w:r>
      <w:r w:rsidRPr="005B033C">
        <w:t>reviewed; and</w:t>
      </w:r>
    </w:p>
    <w:p w14:paraId="646B42C1" w14:textId="77777777" w:rsidR="00145DDF" w:rsidRDefault="00145DDF" w:rsidP="00145DDF">
      <w:pPr>
        <w:pStyle w:val="DraftHeading3"/>
        <w:tabs>
          <w:tab w:val="right" w:pos="1757"/>
        </w:tabs>
        <w:ind w:left="1871" w:hanging="1871"/>
      </w:pPr>
      <w:r>
        <w:tab/>
      </w:r>
      <w:r w:rsidRPr="00DD2506">
        <w:t>(b)</w:t>
      </w:r>
      <w:r>
        <w:tab/>
      </w:r>
      <w:r w:rsidRPr="005B033C">
        <w:t>if the register is inadequate having regard to the proposed demolition or refurbishment—revised.</w:t>
      </w:r>
    </w:p>
    <w:p w14:paraId="646B42C2" w14:textId="72CB1E97" w:rsidR="00145DDF" w:rsidRDefault="00145DDF" w:rsidP="00553E52">
      <w:pPr>
        <w:pStyle w:val="BodySectionSub"/>
        <w:tabs>
          <w:tab w:val="center" w:pos="4649"/>
        </w:tabs>
      </w:pPr>
      <w:r>
        <w:t>Maximum penalty:</w:t>
      </w:r>
      <w:r w:rsidR="00553E52">
        <w:t xml:space="preserve"> </w:t>
      </w:r>
      <w:r w:rsidR="00553E52" w:rsidRPr="00553E52">
        <w:t>tier G monetary penalty.</w:t>
      </w:r>
    </w:p>
    <w:p w14:paraId="646B42C5" w14:textId="77777777" w:rsidR="00145DDF" w:rsidRPr="00DD2506" w:rsidRDefault="00145DDF" w:rsidP="00145DDF">
      <w:pPr>
        <w:pStyle w:val="DraftSub-sectionEg"/>
        <w:tabs>
          <w:tab w:val="right" w:pos="1814"/>
        </w:tabs>
        <w:rPr>
          <w:b/>
        </w:rPr>
      </w:pPr>
      <w:r w:rsidRPr="00DD2506">
        <w:rPr>
          <w:b/>
        </w:rPr>
        <w:t>Example</w:t>
      </w:r>
    </w:p>
    <w:p w14:paraId="646B42C6" w14:textId="77777777" w:rsidR="00145DDF" w:rsidRPr="00537378" w:rsidRDefault="00145DDF" w:rsidP="00145DDF">
      <w:pPr>
        <w:pStyle w:val="DraftSub-sectionEg"/>
        <w:tabs>
          <w:tab w:val="right" w:pos="1814"/>
        </w:tabs>
      </w:pPr>
      <w:r w:rsidRPr="00537378">
        <w:t>The register identifies a</w:t>
      </w:r>
      <w:r>
        <w:t>n</w:t>
      </w:r>
      <w:r w:rsidRPr="00537378">
        <w:t xml:space="preserve"> inaccessible area that is likely to contain asbestos and the area is likely to be accessible because of demolition.</w:t>
      </w:r>
    </w:p>
    <w:p w14:paraId="646B42C7" w14:textId="77777777" w:rsidR="00145DDF" w:rsidRPr="00537378" w:rsidRDefault="00145DDF" w:rsidP="00C92295">
      <w:pPr>
        <w:pStyle w:val="StyleDraftHeading1Left0cmHanging15cm1"/>
      </w:pPr>
      <w:r>
        <w:tab/>
      </w:r>
      <w:bookmarkStart w:id="669" w:name="_Toc141881110"/>
      <w:r>
        <w:t>449</w:t>
      </w:r>
      <w:r>
        <w:tab/>
      </w:r>
      <w:r w:rsidRPr="00537378">
        <w:t xml:space="preserve">Duty to </w:t>
      </w:r>
      <w:r>
        <w:t>give</w:t>
      </w:r>
      <w:r w:rsidRPr="00537378">
        <w:t xml:space="preserve"> asbestos register</w:t>
      </w:r>
      <w:r>
        <w:t xml:space="preserve"> to person conducting business or undertaking of demolition or refurbishment</w:t>
      </w:r>
      <w:bookmarkEnd w:id="669"/>
    </w:p>
    <w:p w14:paraId="646B42C8" w14:textId="77777777" w:rsidR="00145DDF" w:rsidRDefault="00145DDF" w:rsidP="00145DDF">
      <w:pPr>
        <w:pStyle w:val="BodySectionSub"/>
      </w:pPr>
      <w:r w:rsidRPr="005B033C">
        <w:t xml:space="preserve">The person </w:t>
      </w:r>
      <w:r>
        <w:t xml:space="preserve">with management or control of a workplace </w:t>
      </w:r>
      <w:r w:rsidRPr="005B033C">
        <w:t xml:space="preserve">must ensure that the person conducting a business or undertaking who carries out the demolition or refurbishment is given a copy of the asbestos register before the demolition or refurbishment is </w:t>
      </w:r>
      <w:r>
        <w:t>commenced</w:t>
      </w:r>
      <w:r w:rsidRPr="005B033C">
        <w:t>.</w:t>
      </w:r>
    </w:p>
    <w:p w14:paraId="2454255E" w14:textId="77777777" w:rsidR="00F7222A" w:rsidRDefault="00F7222A" w:rsidP="00F7222A">
      <w:pPr>
        <w:pStyle w:val="BodySectionSub"/>
      </w:pPr>
      <w:r>
        <w:t xml:space="preserve">Maximum penalty: </w:t>
      </w:r>
      <w:r w:rsidRPr="001A343C">
        <w:t>tier E monetary penalty.</w:t>
      </w:r>
    </w:p>
    <w:p w14:paraId="646B42CC" w14:textId="77777777" w:rsidR="00145DDF" w:rsidRDefault="00145DDF" w:rsidP="00C92295">
      <w:pPr>
        <w:pStyle w:val="StyleDraftHeading1Left0cmHanging15cm1"/>
      </w:pPr>
      <w:r>
        <w:tab/>
      </w:r>
      <w:bookmarkStart w:id="670" w:name="_Toc141881111"/>
      <w:r>
        <w:t>450</w:t>
      </w:r>
      <w:r>
        <w:tab/>
      </w:r>
      <w:r w:rsidRPr="00B00452">
        <w:t>Duty to obtain asbestos register</w:t>
      </w:r>
      <w:bookmarkEnd w:id="670"/>
    </w:p>
    <w:p w14:paraId="646B42CD" w14:textId="77777777" w:rsidR="00145DDF" w:rsidRDefault="00145DDF" w:rsidP="00145DDF">
      <w:pPr>
        <w:pStyle w:val="BodySectionSub"/>
      </w:pPr>
      <w:bookmarkStart w:id="671" w:name="OLE_LINK16"/>
      <w:bookmarkStart w:id="672" w:name="OLE_LINK17"/>
      <w:r w:rsidRPr="00B00452">
        <w:t>A person conducting a business or undertaking who carries out demolition or refurbishmen</w:t>
      </w:r>
      <w:bookmarkEnd w:id="671"/>
      <w:bookmarkEnd w:id="672"/>
      <w:r w:rsidRPr="00B00452">
        <w:t xml:space="preserve">t at a workplace must obtain a copy of the asbestos register from the person with management or control of the workplace, before the person </w:t>
      </w:r>
      <w:r>
        <w:t>commences</w:t>
      </w:r>
      <w:r w:rsidRPr="00B00452">
        <w:t xml:space="preserve"> the demolition or refurbishment.</w:t>
      </w:r>
    </w:p>
    <w:p w14:paraId="417494AD" w14:textId="77777777" w:rsidR="00F7222A" w:rsidRDefault="00F7222A" w:rsidP="00F7222A">
      <w:pPr>
        <w:pStyle w:val="BodySectionSub"/>
      </w:pPr>
      <w:r>
        <w:t xml:space="preserve">Maximum penalty: </w:t>
      </w:r>
      <w:r w:rsidRPr="001A343C">
        <w:t>tier E monetary penalty.</w:t>
      </w:r>
    </w:p>
    <w:p w14:paraId="646B42D1" w14:textId="77777777" w:rsidR="00145DDF" w:rsidRPr="00837CEE" w:rsidRDefault="00145DDF" w:rsidP="00C92295">
      <w:pPr>
        <w:pStyle w:val="StyleDraftHeading1Left0cmHanging15cm1"/>
      </w:pPr>
      <w:r>
        <w:tab/>
      </w:r>
      <w:bookmarkStart w:id="673" w:name="_Toc141881112"/>
      <w:r>
        <w:t>451</w:t>
      </w:r>
      <w:r>
        <w:tab/>
      </w:r>
      <w:r w:rsidRPr="00837CEE">
        <w:t>Determining presence of asbestos</w:t>
      </w:r>
      <w:r>
        <w:t xml:space="preserve"> or ACM</w:t>
      </w:r>
      <w:bookmarkEnd w:id="673"/>
    </w:p>
    <w:p w14:paraId="646B42D2" w14:textId="77777777" w:rsidR="00145DDF" w:rsidRPr="00837CEE" w:rsidRDefault="00145DDF" w:rsidP="00145DDF">
      <w:pPr>
        <w:pStyle w:val="DraftHeading2"/>
        <w:tabs>
          <w:tab w:val="right" w:pos="1247"/>
        </w:tabs>
        <w:ind w:left="1361" w:hanging="1361"/>
      </w:pPr>
      <w:r>
        <w:tab/>
      </w:r>
      <w:r w:rsidRPr="00DD2506">
        <w:t>(1)</w:t>
      </w:r>
      <w:r>
        <w:tab/>
      </w:r>
      <w:r w:rsidRPr="00837CEE">
        <w:t>This regulation applies if:</w:t>
      </w:r>
    </w:p>
    <w:p w14:paraId="646B42D3" w14:textId="77777777" w:rsidR="00145DDF" w:rsidRPr="00837CEE" w:rsidRDefault="00145DDF" w:rsidP="00145DDF">
      <w:pPr>
        <w:pStyle w:val="DraftHeading3"/>
        <w:tabs>
          <w:tab w:val="right" w:pos="1757"/>
        </w:tabs>
        <w:ind w:left="1871" w:hanging="1871"/>
      </w:pPr>
      <w:r>
        <w:tab/>
      </w:r>
      <w:r w:rsidRPr="00DD2506">
        <w:t>(a)</w:t>
      </w:r>
      <w:r>
        <w:tab/>
      </w:r>
      <w:r w:rsidRPr="00837CEE">
        <w:t>demolition or refurbishment is to be carried out at a workplace; and</w:t>
      </w:r>
    </w:p>
    <w:p w14:paraId="646B42D4" w14:textId="77777777" w:rsidR="00145DDF" w:rsidRPr="00837CEE" w:rsidRDefault="00145DDF" w:rsidP="00145DDF">
      <w:pPr>
        <w:pStyle w:val="DraftHeading3"/>
        <w:tabs>
          <w:tab w:val="right" w:pos="1757"/>
        </w:tabs>
        <w:ind w:left="1871" w:hanging="1871"/>
      </w:pPr>
      <w:r>
        <w:lastRenderedPageBreak/>
        <w:tab/>
      </w:r>
      <w:r w:rsidRPr="00DD2506">
        <w:t>(b)</w:t>
      </w:r>
      <w:r>
        <w:tab/>
      </w:r>
      <w:r w:rsidRPr="00837CEE">
        <w:t>there is no asbestos register for the structure or plant to be demolished or refurbished at the workplace.</w:t>
      </w:r>
    </w:p>
    <w:p w14:paraId="646B42D5" w14:textId="77777777" w:rsidR="00145DDF" w:rsidRDefault="00145DDF" w:rsidP="00145DDF">
      <w:pPr>
        <w:pStyle w:val="DraftHeading2"/>
        <w:tabs>
          <w:tab w:val="right" w:pos="1247"/>
        </w:tabs>
        <w:ind w:left="1361" w:hanging="1361"/>
      </w:pPr>
      <w:bookmarkStart w:id="674" w:name="OLE_LINK18"/>
      <w:bookmarkStart w:id="675" w:name="OLE_LINK19"/>
      <w:r>
        <w:tab/>
      </w:r>
      <w:r w:rsidRPr="00DD2506">
        <w:t>(2)</w:t>
      </w:r>
      <w:r>
        <w:tab/>
      </w:r>
      <w:r w:rsidRPr="00837CEE">
        <w:t>The person conducting a business or undertaking who is to carry out the demolition</w:t>
      </w:r>
      <w:bookmarkEnd w:id="674"/>
      <w:bookmarkEnd w:id="675"/>
      <w:r w:rsidRPr="00837CEE">
        <w:t xml:space="preserve"> or refurbishment must not carry out the demolition or refurbishment until the structure or plant has been inspected to determine whether asbestos </w:t>
      </w:r>
      <w:r>
        <w:t xml:space="preserve">or ACM </w:t>
      </w:r>
      <w:r w:rsidRPr="00837CEE">
        <w:t>is fixed to or installed in th</w:t>
      </w:r>
      <w:r>
        <w:t>e structure or plant.</w:t>
      </w:r>
    </w:p>
    <w:p w14:paraId="217FB951" w14:textId="77777777" w:rsidR="00F7222A" w:rsidRDefault="00F7222A" w:rsidP="00F7222A">
      <w:pPr>
        <w:pStyle w:val="BodySectionSub"/>
      </w:pPr>
      <w:r>
        <w:t xml:space="preserve">Maximum penalty: </w:t>
      </w:r>
      <w:r w:rsidRPr="001A343C">
        <w:t>tier E monetary penalty.</w:t>
      </w:r>
    </w:p>
    <w:p w14:paraId="646B42D9" w14:textId="77777777" w:rsidR="00145DDF" w:rsidRDefault="00145DDF" w:rsidP="00145DDF">
      <w:pPr>
        <w:pStyle w:val="DraftHeading2"/>
        <w:tabs>
          <w:tab w:val="right" w:pos="1247"/>
        </w:tabs>
        <w:ind w:left="1361" w:hanging="1361"/>
      </w:pPr>
      <w:r>
        <w:tab/>
      </w:r>
      <w:r w:rsidRPr="00DD2506">
        <w:t>(3)</w:t>
      </w:r>
      <w:r>
        <w:tab/>
      </w:r>
      <w:r w:rsidRPr="00837CEE">
        <w:t>The person conducting a business or undertaking who is to carry out the demolition or refurbishment must ensure that the determination is undertaken by a competent person.</w:t>
      </w:r>
    </w:p>
    <w:p w14:paraId="4B15451C" w14:textId="77777777" w:rsidR="00F7222A" w:rsidRDefault="00F7222A" w:rsidP="00F7222A">
      <w:pPr>
        <w:pStyle w:val="BodySectionSub"/>
      </w:pPr>
      <w:r>
        <w:t xml:space="preserve">Maximum penalty: </w:t>
      </w:r>
      <w:r w:rsidRPr="001A343C">
        <w:t>tier E monetary penalty.</w:t>
      </w:r>
    </w:p>
    <w:p w14:paraId="646B42DD" w14:textId="77777777" w:rsidR="00145DDF" w:rsidRPr="00837CEE" w:rsidRDefault="00145DDF" w:rsidP="00145DDF">
      <w:pPr>
        <w:pStyle w:val="DraftHeading2"/>
        <w:tabs>
          <w:tab w:val="right" w:pos="1247"/>
        </w:tabs>
        <w:ind w:left="1361" w:hanging="1361"/>
      </w:pPr>
      <w:r>
        <w:tab/>
      </w:r>
      <w:r w:rsidRPr="00DD2506">
        <w:t>(4)</w:t>
      </w:r>
      <w:r>
        <w:tab/>
      </w:r>
      <w:r w:rsidRPr="00837CEE">
        <w:t xml:space="preserve">The person conducting a business or undertaking who is to carry out the demolition or refurbishment must </w:t>
      </w:r>
      <w:r>
        <w:t>assume</w:t>
      </w:r>
      <w:r w:rsidRPr="00837CEE">
        <w:t xml:space="preserve"> that asbestos </w:t>
      </w:r>
      <w:r>
        <w:t xml:space="preserve">or ACM </w:t>
      </w:r>
      <w:r w:rsidRPr="00837CEE">
        <w:t>is fixed to or installed in the structure or plant if:</w:t>
      </w:r>
    </w:p>
    <w:p w14:paraId="646B42DE" w14:textId="77777777" w:rsidR="00145DDF" w:rsidRPr="00837CEE" w:rsidRDefault="00145DDF" w:rsidP="00145DDF">
      <w:pPr>
        <w:pStyle w:val="DraftHeading3"/>
        <w:tabs>
          <w:tab w:val="right" w:pos="1757"/>
        </w:tabs>
        <w:ind w:left="1871" w:hanging="1871"/>
      </w:pPr>
      <w:r>
        <w:tab/>
      </w:r>
      <w:r w:rsidRPr="00DD2506">
        <w:t>(a)</w:t>
      </w:r>
      <w:r>
        <w:tab/>
      </w:r>
      <w:r w:rsidRPr="00837CEE">
        <w:t>the competent person is</w:t>
      </w:r>
      <w:r>
        <w:t>, on reasonable grounds,</w:t>
      </w:r>
      <w:r w:rsidRPr="00837CEE">
        <w:t xml:space="preserve"> uncertain whether </w:t>
      </w:r>
      <w:r>
        <w:t xml:space="preserve">or not </w:t>
      </w:r>
      <w:r w:rsidRPr="00837CEE">
        <w:t>asbestos is fixed to or installed in the structure or plant; or</w:t>
      </w:r>
    </w:p>
    <w:p w14:paraId="646B42DF" w14:textId="77777777" w:rsidR="00145DDF" w:rsidRPr="00837CEE" w:rsidRDefault="00145DDF" w:rsidP="00145DDF">
      <w:pPr>
        <w:pStyle w:val="DraftHeading3"/>
        <w:tabs>
          <w:tab w:val="right" w:pos="1757"/>
        </w:tabs>
        <w:ind w:left="1871" w:hanging="1871"/>
      </w:pPr>
      <w:r>
        <w:tab/>
      </w:r>
      <w:r w:rsidRPr="00DD2506">
        <w:t>(b)</w:t>
      </w:r>
      <w:r>
        <w:tab/>
      </w:r>
      <w:r w:rsidRPr="00837CEE">
        <w:t>part of the structure or plant is inaccessible and likely to be disturbed.</w:t>
      </w:r>
    </w:p>
    <w:p w14:paraId="646B42E0" w14:textId="77777777" w:rsidR="00145DDF" w:rsidRPr="00837CEE" w:rsidRDefault="00145DDF" w:rsidP="00145DDF">
      <w:pPr>
        <w:pStyle w:val="DraftHeading2"/>
        <w:tabs>
          <w:tab w:val="right" w:pos="1247"/>
        </w:tabs>
        <w:ind w:left="1361" w:hanging="1361"/>
      </w:pPr>
      <w:r>
        <w:tab/>
      </w:r>
      <w:r w:rsidRPr="00DD2506">
        <w:t>(5)</w:t>
      </w:r>
      <w:r>
        <w:tab/>
      </w:r>
      <w:r w:rsidRPr="00837CEE">
        <w:t xml:space="preserve">If asbestos </w:t>
      </w:r>
      <w:r>
        <w:t xml:space="preserve">or ACM </w:t>
      </w:r>
      <w:r w:rsidRPr="00837CEE">
        <w:t xml:space="preserve">is determined or </w:t>
      </w:r>
      <w:r>
        <w:t>assumed</w:t>
      </w:r>
      <w:r w:rsidRPr="00837CEE">
        <w:t xml:space="preserve"> to be fixed to or installed in the structure or plant, the person conducting a business or undertaking who is to carry out the demolition or refurbishment must </w:t>
      </w:r>
      <w:r>
        <w:t>inform</w:t>
      </w:r>
      <w:r w:rsidRPr="00837CEE">
        <w:t>:</w:t>
      </w:r>
    </w:p>
    <w:p w14:paraId="646B42E1" w14:textId="77777777" w:rsidR="00E855CF" w:rsidRDefault="00E855CF" w:rsidP="00E855CF">
      <w:pPr>
        <w:pStyle w:val="DraftHeading3"/>
        <w:tabs>
          <w:tab w:val="right" w:pos="1757"/>
        </w:tabs>
        <w:ind w:left="1871" w:hanging="1871"/>
      </w:pPr>
      <w:r>
        <w:tab/>
      </w:r>
      <w:r w:rsidRPr="00E855CF">
        <w:t>(a)</w:t>
      </w:r>
      <w:r>
        <w:tab/>
        <w:t>if the workplace is residential premises:</w:t>
      </w:r>
    </w:p>
    <w:p w14:paraId="646B42E2" w14:textId="77777777" w:rsidR="00E855CF" w:rsidRDefault="00E855CF" w:rsidP="00E855CF">
      <w:pPr>
        <w:pStyle w:val="DraftHeading4"/>
        <w:tabs>
          <w:tab w:val="right" w:pos="2268"/>
        </w:tabs>
        <w:ind w:left="2381" w:hanging="2381"/>
      </w:pPr>
      <w:r>
        <w:tab/>
      </w:r>
      <w:r w:rsidRPr="00E855CF">
        <w:t>(i)</w:t>
      </w:r>
      <w:r>
        <w:tab/>
        <w:t>the occupier of the premises; and</w:t>
      </w:r>
    </w:p>
    <w:p w14:paraId="646B42E3" w14:textId="77777777" w:rsidR="00E855CF" w:rsidRDefault="00E855CF" w:rsidP="00E855CF">
      <w:pPr>
        <w:pStyle w:val="DraftHeading4"/>
        <w:tabs>
          <w:tab w:val="right" w:pos="2268"/>
        </w:tabs>
        <w:ind w:left="2381" w:hanging="2381"/>
      </w:pPr>
      <w:r>
        <w:tab/>
      </w:r>
      <w:r w:rsidRPr="00E855CF">
        <w:t>(ii)</w:t>
      </w:r>
      <w:r>
        <w:tab/>
        <w:t>the owner of the premises; and</w:t>
      </w:r>
    </w:p>
    <w:p w14:paraId="646B42E4" w14:textId="77777777" w:rsidR="00145DDF" w:rsidRDefault="00145DDF" w:rsidP="00145DDF">
      <w:pPr>
        <w:pStyle w:val="DraftHeading3"/>
        <w:tabs>
          <w:tab w:val="right" w:pos="1757"/>
        </w:tabs>
        <w:ind w:left="1871" w:hanging="1871"/>
      </w:pPr>
      <w:r>
        <w:tab/>
      </w:r>
      <w:r w:rsidRPr="00DD2506">
        <w:t>(b)</w:t>
      </w:r>
      <w:r>
        <w:tab/>
      </w:r>
      <w:r w:rsidRPr="00837CEE">
        <w:t>in any other case—the person with management or control of the workplace.</w:t>
      </w:r>
    </w:p>
    <w:p w14:paraId="646B42E5" w14:textId="44C530E9" w:rsidR="00145DDF" w:rsidRDefault="00145DDF" w:rsidP="00145DDF">
      <w:pPr>
        <w:pStyle w:val="BodySectionSub"/>
      </w:pPr>
      <w:r>
        <w:t>Maximum penalty:</w:t>
      </w:r>
      <w:r w:rsidR="00553E52">
        <w:t xml:space="preserve"> </w:t>
      </w:r>
      <w:r w:rsidR="00553E52" w:rsidRPr="00553E52">
        <w:t>tier G monetary penalty.</w:t>
      </w:r>
    </w:p>
    <w:p w14:paraId="646B42E8" w14:textId="77777777" w:rsidR="00145DDF" w:rsidRPr="00837CEE" w:rsidRDefault="00145DDF" w:rsidP="00C92295">
      <w:pPr>
        <w:pStyle w:val="StyleDraftHeading1Left0cmHanging15cm1"/>
      </w:pPr>
      <w:r>
        <w:tab/>
      </w:r>
      <w:bookmarkStart w:id="676" w:name="_Toc141881113"/>
      <w:r>
        <w:t>452</w:t>
      </w:r>
      <w:r>
        <w:tab/>
      </w:r>
      <w:r w:rsidRPr="00837CEE">
        <w:t>Identification and removal of asbestos before demolition</w:t>
      </w:r>
      <w:bookmarkEnd w:id="676"/>
    </w:p>
    <w:p w14:paraId="646B42E9" w14:textId="77777777" w:rsidR="00145DDF" w:rsidRPr="00837CEE" w:rsidRDefault="00145DDF" w:rsidP="00145DDF">
      <w:pPr>
        <w:pStyle w:val="DraftHeading2"/>
        <w:tabs>
          <w:tab w:val="right" w:pos="1247"/>
        </w:tabs>
        <w:ind w:left="1361" w:hanging="1361"/>
      </w:pPr>
      <w:r>
        <w:tab/>
      </w:r>
      <w:r w:rsidRPr="00DD2506">
        <w:t>(1)</w:t>
      </w:r>
      <w:r>
        <w:tab/>
      </w:r>
      <w:r w:rsidRPr="00837CEE">
        <w:t xml:space="preserve">This regulation applies if a structure or plant </w:t>
      </w:r>
      <w:r>
        <w:t xml:space="preserve">at a workplace </w:t>
      </w:r>
      <w:r w:rsidRPr="00837CEE">
        <w:t>is to be demolished.</w:t>
      </w:r>
    </w:p>
    <w:p w14:paraId="646B42EA" w14:textId="77777777" w:rsidR="00145DDF" w:rsidRPr="00837CEE" w:rsidRDefault="00145DDF" w:rsidP="00145DDF">
      <w:pPr>
        <w:pStyle w:val="DraftHeading2"/>
        <w:tabs>
          <w:tab w:val="right" w:pos="1247"/>
        </w:tabs>
        <w:ind w:left="1361" w:hanging="1361"/>
      </w:pPr>
      <w:r>
        <w:tab/>
      </w:r>
      <w:r w:rsidRPr="00DD2506">
        <w:t>(2)</w:t>
      </w:r>
      <w:r>
        <w:tab/>
        <w:t>T</w:t>
      </w:r>
      <w:r w:rsidRPr="00837CEE">
        <w:t>his regulation does not apply:</w:t>
      </w:r>
    </w:p>
    <w:p w14:paraId="646B42EB" w14:textId="77777777" w:rsidR="00145DDF" w:rsidRPr="00837CEE" w:rsidRDefault="00145DDF" w:rsidP="00145DDF">
      <w:pPr>
        <w:pStyle w:val="DraftHeading3"/>
        <w:tabs>
          <w:tab w:val="right" w:pos="1757"/>
        </w:tabs>
        <w:ind w:left="1871" w:hanging="1871"/>
      </w:pPr>
      <w:r>
        <w:tab/>
      </w:r>
      <w:r w:rsidRPr="00DD2506">
        <w:t>(a)</w:t>
      </w:r>
      <w:r>
        <w:tab/>
      </w:r>
      <w:r w:rsidRPr="00837CEE">
        <w:t>in an emergency</w:t>
      </w:r>
      <w:r>
        <w:t xml:space="preserve"> to which regulation 454 applies</w:t>
      </w:r>
      <w:r w:rsidRPr="00837CEE">
        <w:t>; or</w:t>
      </w:r>
    </w:p>
    <w:p w14:paraId="646B42EC" w14:textId="77777777" w:rsidR="00145DDF" w:rsidRPr="00837CEE" w:rsidRDefault="00145DDF" w:rsidP="00145DDF">
      <w:pPr>
        <w:pStyle w:val="DraftHeading3"/>
        <w:tabs>
          <w:tab w:val="right" w:pos="1757"/>
        </w:tabs>
        <w:ind w:left="1871" w:hanging="1871"/>
      </w:pPr>
      <w:r>
        <w:tab/>
      </w:r>
      <w:r w:rsidRPr="00DD2506">
        <w:t>(b)</w:t>
      </w:r>
      <w:r>
        <w:tab/>
      </w:r>
      <w:r w:rsidRPr="00837CEE">
        <w:t xml:space="preserve">to </w:t>
      </w:r>
      <w:r w:rsidR="00E855CF">
        <w:t>residential</w:t>
      </w:r>
      <w:r w:rsidRPr="00837CEE">
        <w:t xml:space="preserve"> premises.</w:t>
      </w:r>
    </w:p>
    <w:p w14:paraId="646B42ED" w14:textId="77777777" w:rsidR="00145DDF" w:rsidRPr="00837CEE" w:rsidRDefault="00145DDF" w:rsidP="00145DDF">
      <w:pPr>
        <w:pStyle w:val="DraftHeading2"/>
        <w:tabs>
          <w:tab w:val="right" w:pos="1247"/>
        </w:tabs>
        <w:ind w:left="1361" w:hanging="1361"/>
      </w:pPr>
      <w:r>
        <w:lastRenderedPageBreak/>
        <w:tab/>
      </w:r>
      <w:r w:rsidRPr="00DD2506">
        <w:t>(3)</w:t>
      </w:r>
      <w:r>
        <w:tab/>
      </w:r>
      <w:r w:rsidRPr="00837CEE">
        <w:t xml:space="preserve">The </w:t>
      </w:r>
      <w:r>
        <w:t xml:space="preserve">person </w:t>
      </w:r>
      <w:r w:rsidRPr="00837CEE">
        <w:t xml:space="preserve">with management or control of the workplace, or </w:t>
      </w:r>
      <w:r>
        <w:t xml:space="preserve">of </w:t>
      </w:r>
      <w:r w:rsidRPr="00837CEE">
        <w:t>the structure or plant, must ensure:</w:t>
      </w:r>
    </w:p>
    <w:p w14:paraId="646B42EE" w14:textId="77777777" w:rsidR="00145DDF" w:rsidRPr="00837CEE"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EF" w14:textId="77777777" w:rsidR="00145DDF"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72EBAB7E" w14:textId="77777777" w:rsidR="00F7222A" w:rsidRDefault="00F7222A" w:rsidP="00F7222A">
      <w:pPr>
        <w:pStyle w:val="BodySectionSub"/>
      </w:pPr>
      <w:r>
        <w:t xml:space="preserve">Maximum penalty: </w:t>
      </w:r>
      <w:r w:rsidRPr="001A343C">
        <w:t>tier E monetary penalty.</w:t>
      </w:r>
    </w:p>
    <w:p w14:paraId="646B42F3" w14:textId="77777777" w:rsidR="00145DDF" w:rsidRDefault="00145DDF" w:rsidP="00145DDF">
      <w:pPr>
        <w:pStyle w:val="DraftHeading2"/>
        <w:tabs>
          <w:tab w:val="right" w:pos="1247"/>
        </w:tabs>
        <w:ind w:left="1361" w:hanging="1361"/>
      </w:pPr>
      <w:r>
        <w:tab/>
      </w:r>
      <w:r w:rsidRPr="00DD2506">
        <w:t>(4)</w:t>
      </w:r>
      <w:r>
        <w:tab/>
      </w:r>
      <w:r w:rsidRPr="00537378">
        <w:t>Subregulation (3</w:t>
      </w:r>
      <w:r>
        <w:t>)(</w:t>
      </w:r>
      <w:r w:rsidRPr="00537378">
        <w:t xml:space="preserve">b) does not apply if the </w:t>
      </w:r>
      <w:r>
        <w:t xml:space="preserve">purpose of the </w:t>
      </w:r>
      <w:r w:rsidRPr="00537378">
        <w:t xml:space="preserve">demolition is </w:t>
      </w:r>
      <w:r>
        <w:t>to gain access to the asbestos.</w:t>
      </w:r>
    </w:p>
    <w:p w14:paraId="646B42F4" w14:textId="77777777" w:rsidR="00145DDF" w:rsidRPr="00837CEE" w:rsidRDefault="00145DDF" w:rsidP="00C92295">
      <w:pPr>
        <w:pStyle w:val="StyleDraftHeading1Left0cmHanging15cm1"/>
      </w:pPr>
      <w:r>
        <w:tab/>
      </w:r>
      <w:bookmarkStart w:id="677" w:name="_Toc141881114"/>
      <w:r>
        <w:t>453</w:t>
      </w:r>
      <w:r>
        <w:tab/>
        <w:t>Identification and removal of asbestos before d</w:t>
      </w:r>
      <w:r w:rsidRPr="00837CEE">
        <w:t xml:space="preserve">emolition of </w:t>
      </w:r>
      <w:r w:rsidR="00E855CF">
        <w:t>residential</w:t>
      </w:r>
      <w:r w:rsidRPr="00837CEE">
        <w:t xml:space="preserve"> premises</w:t>
      </w:r>
      <w:bookmarkEnd w:id="677"/>
    </w:p>
    <w:p w14:paraId="646B42F5" w14:textId="77777777" w:rsidR="00145DDF" w:rsidRPr="00837CEE" w:rsidRDefault="00145DDF" w:rsidP="00145DDF">
      <w:pPr>
        <w:pStyle w:val="DraftHeading2"/>
        <w:tabs>
          <w:tab w:val="right" w:pos="1247"/>
        </w:tabs>
        <w:ind w:left="1361" w:hanging="1361"/>
      </w:pPr>
      <w:r>
        <w:tab/>
      </w:r>
      <w:r w:rsidRPr="00DD2506">
        <w:t>(1)</w:t>
      </w:r>
      <w:r>
        <w:tab/>
      </w:r>
      <w:r w:rsidRPr="00837CEE">
        <w:t xml:space="preserve">A person conducting a business or undertaking </w:t>
      </w:r>
      <w:r>
        <w:t>that</w:t>
      </w:r>
      <w:r w:rsidRPr="00837CEE">
        <w:t xml:space="preserve"> is to carry out the demolition of </w:t>
      </w:r>
      <w:r w:rsidR="00E855CF">
        <w:t>residential</w:t>
      </w:r>
      <w:r w:rsidRPr="00837CEE">
        <w:t xml:space="preserve"> premises must ensure:</w:t>
      </w:r>
    </w:p>
    <w:p w14:paraId="646B42F6" w14:textId="77777777" w:rsidR="00145DDF"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F7" w14:textId="77777777" w:rsidR="007162D7"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593B26D5" w14:textId="77777777" w:rsidR="00F7222A" w:rsidRDefault="00F7222A" w:rsidP="00F7222A">
      <w:pPr>
        <w:pStyle w:val="BodySectionSub"/>
      </w:pPr>
      <w:r>
        <w:t xml:space="preserve">Maximum penalty: </w:t>
      </w:r>
      <w:r w:rsidRPr="001A343C">
        <w:t>tier E monetary penalty.</w:t>
      </w:r>
    </w:p>
    <w:p w14:paraId="646B42FB" w14:textId="77777777" w:rsidR="00145DDF" w:rsidRPr="00837CEE" w:rsidRDefault="00145DDF" w:rsidP="00145DDF">
      <w:pPr>
        <w:pStyle w:val="DraftHeading2"/>
        <w:tabs>
          <w:tab w:val="right" w:pos="1247"/>
        </w:tabs>
        <w:ind w:left="1361" w:hanging="1361"/>
      </w:pPr>
      <w:r>
        <w:tab/>
      </w:r>
      <w:r w:rsidRPr="00DD2506">
        <w:t>(2)</w:t>
      </w:r>
      <w:r>
        <w:tab/>
      </w:r>
      <w:r w:rsidRPr="00837CEE">
        <w:t>This regulation does not apply in an emergency</w:t>
      </w:r>
      <w:r>
        <w:t xml:space="preserve"> to which regulation 455 applies</w:t>
      </w:r>
      <w:r w:rsidRPr="00837CEE">
        <w:t>.</w:t>
      </w:r>
    </w:p>
    <w:p w14:paraId="646B42FC" w14:textId="77777777" w:rsidR="00145DDF" w:rsidRDefault="00145DDF" w:rsidP="00145DDF">
      <w:pPr>
        <w:pStyle w:val="DraftHeading2"/>
        <w:tabs>
          <w:tab w:val="right" w:pos="1247"/>
        </w:tabs>
        <w:ind w:left="1361" w:hanging="1361"/>
      </w:pPr>
      <w:r>
        <w:tab/>
      </w:r>
      <w:r w:rsidRPr="00DD2506">
        <w:t>(3)</w:t>
      </w:r>
      <w:r>
        <w:tab/>
      </w:r>
      <w:r w:rsidRPr="00837CEE">
        <w:t>Subregulation (1</w:t>
      </w:r>
      <w:r>
        <w:t>)(</w:t>
      </w:r>
      <w:r w:rsidRPr="00837CEE">
        <w:t xml:space="preserve">b) does not apply if the </w:t>
      </w:r>
      <w:r>
        <w:t xml:space="preserve">purpose of the </w:t>
      </w:r>
      <w:r w:rsidRPr="00837CEE">
        <w:t xml:space="preserve">demolition is to gain access </w:t>
      </w:r>
      <w:r>
        <w:t>to the asbestos.</w:t>
      </w:r>
    </w:p>
    <w:p w14:paraId="646B42FD" w14:textId="77777777" w:rsidR="00145DDF" w:rsidRPr="00451B42" w:rsidRDefault="00145DDF" w:rsidP="00C92295">
      <w:pPr>
        <w:pStyle w:val="StyleDraftHeading1Left0cmHanging15cm1"/>
      </w:pPr>
      <w:r>
        <w:tab/>
      </w:r>
      <w:bookmarkStart w:id="678" w:name="_Toc141881115"/>
      <w:r>
        <w:t>454</w:t>
      </w:r>
      <w:r>
        <w:tab/>
      </w:r>
      <w:r w:rsidRPr="00451B42">
        <w:t>Emergency procedure</w:t>
      </w:r>
      <w:bookmarkEnd w:id="678"/>
    </w:p>
    <w:p w14:paraId="646B42FE"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2FF"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a workplace other than </w:t>
      </w:r>
      <w:r w:rsidR="00660B86">
        <w:t>residential</w:t>
      </w:r>
      <w:r w:rsidRPr="00451B42">
        <w:t xml:space="preserve"> premises; and</w:t>
      </w:r>
    </w:p>
    <w:p w14:paraId="646B4300"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workplace must be demolished; and</w:t>
      </w:r>
    </w:p>
    <w:p w14:paraId="646B4301" w14:textId="77777777" w:rsidR="00145DDF" w:rsidRPr="00451B42"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02" w14:textId="77777777" w:rsidR="00145DDF" w:rsidRPr="00451B42" w:rsidRDefault="00145DDF" w:rsidP="00145DDF">
      <w:pPr>
        <w:pStyle w:val="DraftHeading2"/>
        <w:tabs>
          <w:tab w:val="right" w:pos="1247"/>
        </w:tabs>
        <w:ind w:left="1361" w:hanging="1361"/>
      </w:pPr>
      <w:r>
        <w:tab/>
      </w:r>
      <w:r w:rsidRPr="00DD2506">
        <w:t>(2)</w:t>
      </w:r>
      <w:r>
        <w:tab/>
        <w:t>The</w:t>
      </w:r>
      <w:r w:rsidRPr="00451B42">
        <w:t xml:space="preserve"> person with management or control of the workplace must ensure</w:t>
      </w:r>
      <w:r>
        <w:t>,</w:t>
      </w:r>
      <w:r w:rsidRPr="00451B42">
        <w:t xml:space="preserve"> </w:t>
      </w:r>
      <w:r w:rsidRPr="00537378">
        <w:t>so far as is reasonably practicable</w:t>
      </w:r>
      <w:r>
        <w:t>,</w:t>
      </w:r>
      <w:r w:rsidRPr="00451B42">
        <w:t xml:space="preserve"> that:</w:t>
      </w:r>
    </w:p>
    <w:p w14:paraId="646B4303" w14:textId="77777777" w:rsidR="00145DDF" w:rsidRDefault="00145DDF" w:rsidP="00145DDF">
      <w:pPr>
        <w:pStyle w:val="DraftHeading3"/>
        <w:tabs>
          <w:tab w:val="right" w:pos="1757"/>
        </w:tabs>
        <w:ind w:left="1871" w:hanging="1871"/>
      </w:pPr>
      <w:r>
        <w:tab/>
      </w:r>
      <w:r w:rsidRPr="00DD2506">
        <w:t>(a)</w:t>
      </w:r>
      <w:r>
        <w:tab/>
      </w:r>
      <w:r w:rsidRPr="00451B42">
        <w:t xml:space="preserve">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 and</w:t>
      </w:r>
    </w:p>
    <w:p w14:paraId="646B4304" w14:textId="77777777" w:rsidR="00145DDF" w:rsidRDefault="00145DDF" w:rsidP="00145DDF">
      <w:pPr>
        <w:pStyle w:val="DraftHeading3"/>
        <w:tabs>
          <w:tab w:val="right" w:pos="1757"/>
        </w:tabs>
        <w:ind w:left="1871" w:hanging="1871"/>
      </w:pPr>
      <w:r>
        <w:lastRenderedPageBreak/>
        <w:tab/>
      </w:r>
      <w:r w:rsidRPr="00DD2506">
        <w:t>(b)</w:t>
      </w:r>
      <w:r>
        <w:tab/>
      </w:r>
      <w:r w:rsidRPr="00451B42">
        <w:t>the asbestos register for the workplace is considered in the development of the procedure.</w:t>
      </w:r>
    </w:p>
    <w:p w14:paraId="646B4305" w14:textId="1C3E8A08" w:rsidR="00145DDF" w:rsidRDefault="00145DDF" w:rsidP="00145DDF">
      <w:pPr>
        <w:pStyle w:val="BodySectionSub"/>
      </w:pPr>
      <w:r>
        <w:t>Maximum penalty:</w:t>
      </w:r>
      <w:r w:rsidR="00553E52">
        <w:t xml:space="preserve"> </w:t>
      </w:r>
      <w:r w:rsidR="00553E52" w:rsidRPr="00553E52">
        <w:t>tier G monetary penalty.</w:t>
      </w:r>
    </w:p>
    <w:p w14:paraId="646B4308"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09"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0A"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0B" w14:textId="42850538" w:rsidR="00145DDF" w:rsidRDefault="00145DDF" w:rsidP="00145DDF">
      <w:pPr>
        <w:pStyle w:val="BodySectionSub"/>
      </w:pPr>
      <w:r>
        <w:t>Maximum penalty:</w:t>
      </w:r>
      <w:r w:rsidR="00553E52">
        <w:t xml:space="preserve"> </w:t>
      </w:r>
      <w:r w:rsidR="00553E52" w:rsidRPr="00553E52">
        <w:t>tier G monetary penalty.</w:t>
      </w:r>
    </w:p>
    <w:p w14:paraId="646B430E"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0F"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10" w14:textId="77777777" w:rsidR="00145DDF"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11" w14:textId="77777777" w:rsidR="00145DDF" w:rsidRPr="00451B42" w:rsidRDefault="00145DDF" w:rsidP="00C92295">
      <w:pPr>
        <w:pStyle w:val="StyleDraftHeading1Left0cmHanging15cm1"/>
      </w:pPr>
      <w:r>
        <w:tab/>
      </w:r>
      <w:bookmarkStart w:id="679" w:name="_Toc141881116"/>
      <w:r>
        <w:t>455</w:t>
      </w:r>
      <w:r>
        <w:tab/>
      </w:r>
      <w:r w:rsidRPr="00451B42">
        <w:t>Emergency procedure—</w:t>
      </w:r>
      <w:r w:rsidR="00660B86">
        <w:t>residential</w:t>
      </w:r>
      <w:r w:rsidRPr="00451B42">
        <w:t xml:space="preserve"> premises</w:t>
      </w:r>
      <w:bookmarkEnd w:id="679"/>
    </w:p>
    <w:p w14:paraId="646B4312"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313"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w:t>
      </w:r>
      <w:r w:rsidR="00660B86">
        <w:t>residential</w:t>
      </w:r>
      <w:r w:rsidRPr="00451B42">
        <w:t xml:space="preserve"> premises; and</w:t>
      </w:r>
    </w:p>
    <w:p w14:paraId="646B4314"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premises must be demolished; and</w:t>
      </w:r>
    </w:p>
    <w:p w14:paraId="646B4315" w14:textId="77777777" w:rsidR="00145DDF"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16" w14:textId="77777777" w:rsidR="007162D7" w:rsidRDefault="00145DDF" w:rsidP="00145DDF">
      <w:pPr>
        <w:pStyle w:val="DraftHeading2"/>
        <w:tabs>
          <w:tab w:val="right" w:pos="1247"/>
        </w:tabs>
        <w:ind w:left="1361" w:hanging="1361"/>
      </w:pPr>
      <w:r>
        <w:tab/>
      </w:r>
      <w:r w:rsidRPr="00DD2506">
        <w:t>(2)</w:t>
      </w:r>
      <w:r>
        <w:tab/>
      </w:r>
      <w:r w:rsidRPr="00451B42">
        <w:t xml:space="preserve">A person conducting a business or undertaking who is to carry out the demolition of the </w:t>
      </w:r>
      <w:r w:rsidR="00660B86">
        <w:t>residential</w:t>
      </w:r>
      <w:r w:rsidRPr="00451B42">
        <w:t xml:space="preserve"> premises must ensure </w:t>
      </w:r>
      <w:r>
        <w:t xml:space="preserve">so far as is reasonably practicable, </w:t>
      </w:r>
      <w:r w:rsidRPr="00451B42">
        <w:t xml:space="preserve">that, 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w:t>
      </w:r>
    </w:p>
    <w:p w14:paraId="646B4317" w14:textId="4DC56787" w:rsidR="00145DDF" w:rsidRDefault="00145DDF" w:rsidP="00145DDF">
      <w:pPr>
        <w:pStyle w:val="BodySectionSub"/>
      </w:pPr>
      <w:r>
        <w:t>Maximum penalty:</w:t>
      </w:r>
      <w:r w:rsidR="00553E52">
        <w:t xml:space="preserve"> </w:t>
      </w:r>
      <w:r w:rsidR="00553E52" w:rsidRPr="00553E52">
        <w:t>tier G monetary penalty.</w:t>
      </w:r>
    </w:p>
    <w:p w14:paraId="646B431A"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1B"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1C"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1D" w14:textId="76BB27F3" w:rsidR="00145DDF" w:rsidRDefault="00145DDF" w:rsidP="00145DDF">
      <w:pPr>
        <w:pStyle w:val="BodySectionSub"/>
      </w:pPr>
      <w:r>
        <w:t>Maximum penalty:</w:t>
      </w:r>
      <w:r w:rsidR="00553E52">
        <w:t xml:space="preserve"> </w:t>
      </w:r>
      <w:r w:rsidR="00553E52" w:rsidRPr="00553E52">
        <w:t>tier G monetary penalty.</w:t>
      </w:r>
    </w:p>
    <w:p w14:paraId="646B4320"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21"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22" w14:textId="77777777" w:rsidR="00145DDF" w:rsidRPr="00451B42"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23" w14:textId="77777777" w:rsidR="00145DDF" w:rsidRPr="00451B42" w:rsidRDefault="00145DDF" w:rsidP="00C92295">
      <w:pPr>
        <w:pStyle w:val="StyleDraftHeading1Left0cmHanging15cm1"/>
      </w:pPr>
      <w:r>
        <w:lastRenderedPageBreak/>
        <w:tab/>
      </w:r>
      <w:bookmarkStart w:id="680" w:name="_Toc141881117"/>
      <w:r>
        <w:t>456</w:t>
      </w:r>
      <w:r>
        <w:tab/>
      </w:r>
      <w:r w:rsidRPr="00451B42">
        <w:t>Identification and removal of asbestos before refurbishment</w:t>
      </w:r>
      <w:bookmarkEnd w:id="680"/>
    </w:p>
    <w:p w14:paraId="646B4324"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 a structure or plant at a workplace is to be refurbished.</w:t>
      </w:r>
    </w:p>
    <w:p w14:paraId="646B4325" w14:textId="77777777" w:rsidR="00145DDF" w:rsidRPr="00451B42" w:rsidRDefault="00145DDF" w:rsidP="00145DDF">
      <w:pPr>
        <w:pStyle w:val="DraftHeading2"/>
        <w:tabs>
          <w:tab w:val="right" w:pos="1247"/>
        </w:tabs>
        <w:ind w:left="1361" w:hanging="1361"/>
      </w:pPr>
      <w:r>
        <w:tab/>
      </w:r>
      <w:r w:rsidRPr="00DD2506">
        <w:t>(2)</w:t>
      </w:r>
      <w:r>
        <w:tab/>
        <w:t>This</w:t>
      </w:r>
      <w:r w:rsidRPr="00451B42">
        <w:t xml:space="preserve"> regulation does not apply to </w:t>
      </w:r>
      <w:r w:rsidR="00660B86">
        <w:t>residential</w:t>
      </w:r>
      <w:r w:rsidRPr="00451B42">
        <w:t xml:space="preserve"> premises.</w:t>
      </w:r>
    </w:p>
    <w:p w14:paraId="646B4326" w14:textId="77777777" w:rsidR="00145DDF" w:rsidRPr="00451B42" w:rsidRDefault="00145DDF" w:rsidP="00145DDF">
      <w:pPr>
        <w:pStyle w:val="DraftHeading2"/>
        <w:tabs>
          <w:tab w:val="right" w:pos="1247"/>
        </w:tabs>
        <w:ind w:left="1361" w:hanging="1361"/>
      </w:pPr>
      <w:r>
        <w:tab/>
      </w:r>
      <w:r w:rsidRPr="00DD2506">
        <w:t>(3)</w:t>
      </w:r>
      <w:r>
        <w:tab/>
      </w:r>
      <w:r w:rsidRPr="00451B42">
        <w:t xml:space="preserve">The person with management or control of the workplace, or </w:t>
      </w:r>
      <w:r>
        <w:t xml:space="preserve">of </w:t>
      </w:r>
      <w:r w:rsidRPr="00451B42">
        <w:t>the structure or plant, must ensure:</w:t>
      </w:r>
    </w:p>
    <w:p w14:paraId="646B4327"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8" w14:textId="77777777" w:rsidR="007162D7"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23C2C607" w14:textId="77777777" w:rsidR="00F7222A" w:rsidRDefault="00F7222A" w:rsidP="00F7222A">
      <w:pPr>
        <w:pStyle w:val="BodySectionSub"/>
      </w:pPr>
      <w:r>
        <w:t xml:space="preserve">Maximum penalty: </w:t>
      </w:r>
      <w:r w:rsidRPr="001A343C">
        <w:t>tier E monetary penalty.</w:t>
      </w:r>
    </w:p>
    <w:p w14:paraId="646B432C" w14:textId="77777777" w:rsidR="00145DDF" w:rsidRPr="00451B42" w:rsidRDefault="00145DDF" w:rsidP="00C92295">
      <w:pPr>
        <w:pStyle w:val="StyleDraftHeading1Left0cmHanging15cm1"/>
      </w:pPr>
      <w:r>
        <w:tab/>
      </w:r>
      <w:bookmarkStart w:id="681" w:name="_Toc141881118"/>
      <w:r>
        <w:t>457</w:t>
      </w:r>
      <w:r>
        <w:tab/>
      </w:r>
      <w:r w:rsidRPr="00451B42">
        <w:t xml:space="preserve">Refurbishment of </w:t>
      </w:r>
      <w:r w:rsidR="00660B86">
        <w:t>residential</w:t>
      </w:r>
      <w:r w:rsidRPr="00451B42">
        <w:t xml:space="preserve"> premises</w:t>
      </w:r>
      <w:bookmarkEnd w:id="681"/>
    </w:p>
    <w:p w14:paraId="646B432D" w14:textId="77777777" w:rsidR="00145DDF" w:rsidRPr="00451B42" w:rsidRDefault="00145DDF" w:rsidP="00145DDF">
      <w:pPr>
        <w:pStyle w:val="BodySectionSub"/>
      </w:pPr>
      <w:r w:rsidRPr="00451B42">
        <w:t>A person conducting a business or undertaking</w:t>
      </w:r>
      <w:r>
        <w:t xml:space="preserve"> </w:t>
      </w:r>
      <w:r w:rsidRPr="00451B42">
        <w:t xml:space="preserve">who is to carry out refurbishment of </w:t>
      </w:r>
      <w:r w:rsidR="00660B86">
        <w:t>residential</w:t>
      </w:r>
      <w:r w:rsidRPr="00451B42">
        <w:t xml:space="preserve"> premises must ensure:</w:t>
      </w:r>
    </w:p>
    <w:p w14:paraId="646B432E"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F" w14:textId="77777777" w:rsidR="00145DDF"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5768DB3B" w14:textId="77777777" w:rsidR="00F7222A" w:rsidRDefault="00F7222A" w:rsidP="00F7222A">
      <w:pPr>
        <w:pStyle w:val="BodySectionSub"/>
      </w:pPr>
      <w:r>
        <w:t xml:space="preserve">Maximum penalty: </w:t>
      </w:r>
      <w:r w:rsidRPr="001A343C">
        <w:t>tier E monetary penalty.</w:t>
      </w:r>
    </w:p>
    <w:p w14:paraId="646B4333" w14:textId="77777777" w:rsidR="00145DDF" w:rsidRPr="00766729" w:rsidRDefault="00145DDF" w:rsidP="00145DDF">
      <w:pPr>
        <w:pStyle w:val="Heading-PART"/>
        <w:ind w:left="1276" w:hanging="1276"/>
        <w:jc w:val="left"/>
        <w:rPr>
          <w:caps w:val="0"/>
          <w:sz w:val="28"/>
        </w:rPr>
      </w:pPr>
      <w:r>
        <w:br w:type="page"/>
      </w:r>
      <w:bookmarkStart w:id="682" w:name="_Toc141881119"/>
      <w:r w:rsidRPr="00766729">
        <w:rPr>
          <w:caps w:val="0"/>
          <w:sz w:val="28"/>
        </w:rPr>
        <w:lastRenderedPageBreak/>
        <w:t xml:space="preserve">Part 8.7 </w:t>
      </w:r>
      <w:r w:rsidRPr="00766729">
        <w:rPr>
          <w:caps w:val="0"/>
          <w:sz w:val="28"/>
        </w:rPr>
        <w:tab/>
        <w:t xml:space="preserve">Asbestos </w:t>
      </w:r>
      <w:r w:rsidR="004741DA">
        <w:rPr>
          <w:caps w:val="0"/>
          <w:sz w:val="28"/>
        </w:rPr>
        <w:t>R</w:t>
      </w:r>
      <w:r w:rsidRPr="00766729">
        <w:rPr>
          <w:caps w:val="0"/>
          <w:sz w:val="28"/>
        </w:rPr>
        <w:t xml:space="preserve">emoval </w:t>
      </w:r>
      <w:r w:rsidR="004741DA">
        <w:rPr>
          <w:caps w:val="0"/>
          <w:sz w:val="28"/>
        </w:rPr>
        <w:t>W</w:t>
      </w:r>
      <w:r w:rsidRPr="00766729">
        <w:rPr>
          <w:caps w:val="0"/>
          <w:sz w:val="28"/>
        </w:rPr>
        <w:t>ork</w:t>
      </w:r>
      <w:bookmarkEnd w:id="682"/>
    </w:p>
    <w:p w14:paraId="646B4334" w14:textId="77777777" w:rsidR="00145DDF" w:rsidRPr="002F0EF6" w:rsidRDefault="00145DDF" w:rsidP="00145DDF">
      <w:pPr>
        <w:pStyle w:val="DraftSectionNote"/>
        <w:tabs>
          <w:tab w:val="right" w:pos="1304"/>
        </w:tabs>
        <w:ind w:left="850"/>
        <w:rPr>
          <w:b/>
        </w:rPr>
      </w:pPr>
      <w:r>
        <w:rPr>
          <w:b/>
        </w:rPr>
        <w:t>Note</w:t>
      </w:r>
    </w:p>
    <w:p w14:paraId="646B4335" w14:textId="77777777" w:rsidR="00145DDF" w:rsidRDefault="00145DDF" w:rsidP="00145DDF">
      <w:pPr>
        <w:pStyle w:val="DraftSectionNote"/>
        <w:tabs>
          <w:tab w:val="right" w:pos="1304"/>
        </w:tabs>
        <w:ind w:left="850"/>
      </w:pPr>
      <w:r>
        <w:t xml:space="preserve">In </w:t>
      </w:r>
      <w:r w:rsidRPr="000F6E2C">
        <w:t xml:space="preserve">this </w:t>
      </w:r>
      <w:r>
        <w:t>Part</w:t>
      </w:r>
      <w:r w:rsidRPr="000F6E2C">
        <w:t xml:space="preserve"> </w:t>
      </w:r>
      <w:r>
        <w:t>some duties are placed on licensed asbestos removalists and some on asbestos removalists generally.</w:t>
      </w:r>
    </w:p>
    <w:p w14:paraId="646B4336" w14:textId="77777777" w:rsidR="00145DDF" w:rsidRPr="000F6E2C" w:rsidRDefault="00145DDF" w:rsidP="00C92295">
      <w:pPr>
        <w:pStyle w:val="StyleDraftHeading1Left0cmHanging15cm1"/>
      </w:pPr>
      <w:r>
        <w:tab/>
      </w:r>
      <w:bookmarkStart w:id="683" w:name="_Toc141881120"/>
      <w:r>
        <w:t>458</w:t>
      </w:r>
      <w:r>
        <w:tab/>
        <w:t>Duty to ensure asbestos removalist is</w:t>
      </w:r>
      <w:r w:rsidRPr="000F6E2C">
        <w:t xml:space="preserve"> licensed</w:t>
      </w:r>
      <w:bookmarkEnd w:id="683"/>
    </w:p>
    <w:p w14:paraId="646B4337" w14:textId="77777777" w:rsidR="00145DDF" w:rsidRDefault="00145DDF" w:rsidP="00145DDF">
      <w:pPr>
        <w:pStyle w:val="DraftHeading2"/>
        <w:tabs>
          <w:tab w:val="right" w:pos="1247"/>
        </w:tabs>
        <w:ind w:left="1361" w:hanging="1361"/>
      </w:pPr>
      <w:r>
        <w:tab/>
        <w:t>(1)</w:t>
      </w:r>
      <w:r>
        <w:tab/>
      </w:r>
      <w:r w:rsidRPr="000F6E2C">
        <w:t xml:space="preserve">A person </w:t>
      </w:r>
      <w:r>
        <w:t>conducting a business or undertaking that</w:t>
      </w:r>
      <w:r w:rsidRPr="000F6E2C">
        <w:t xml:space="preserve"> commissions the removal of asbestos must ensure that </w:t>
      </w:r>
      <w:r>
        <w:t xml:space="preserve">the </w:t>
      </w:r>
      <w:r w:rsidRPr="000F6E2C">
        <w:t xml:space="preserve">asbestos removal work </w:t>
      </w:r>
      <w:r>
        <w:t xml:space="preserve">is carried out by a licensed asbestos removalist </w:t>
      </w:r>
      <w:r w:rsidRPr="000F6E2C">
        <w:t>who is licensed to carry out the work</w:t>
      </w:r>
      <w:r>
        <w:t>.</w:t>
      </w:r>
    </w:p>
    <w:p w14:paraId="57DEB59E" w14:textId="77777777" w:rsidR="00F7222A" w:rsidRDefault="00F7222A" w:rsidP="00F7222A">
      <w:pPr>
        <w:pStyle w:val="BodySectionSub"/>
      </w:pPr>
      <w:r>
        <w:t xml:space="preserve">Maximum penalty: </w:t>
      </w:r>
      <w:r w:rsidRPr="001A343C">
        <w:t>tier E monetary penalty.</w:t>
      </w:r>
    </w:p>
    <w:p w14:paraId="646B433B" w14:textId="77777777" w:rsidR="00145DDF" w:rsidRDefault="00145DDF" w:rsidP="00145DDF">
      <w:pPr>
        <w:pStyle w:val="DraftHeading2"/>
        <w:tabs>
          <w:tab w:val="right" w:pos="1247"/>
        </w:tabs>
        <w:ind w:left="1361" w:hanging="1361"/>
      </w:pPr>
      <w:r>
        <w:tab/>
        <w:t>(2)</w:t>
      </w:r>
      <w:r>
        <w:tab/>
        <w:t>Subregulation (1) does not apply if the asbestos to be removed is:</w:t>
      </w:r>
    </w:p>
    <w:p w14:paraId="646B433C" w14:textId="77777777" w:rsidR="00145DDF" w:rsidRDefault="00145DDF" w:rsidP="00145DDF">
      <w:pPr>
        <w:pStyle w:val="DraftHeading3"/>
        <w:tabs>
          <w:tab w:val="right" w:pos="1757"/>
        </w:tabs>
        <w:ind w:left="1871" w:hanging="1871"/>
      </w:pPr>
      <w:r>
        <w:tab/>
        <w:t>(a)</w:t>
      </w:r>
      <w:r>
        <w:tab/>
        <w:t>10 square metres or less of non-friable asbestos or ACD associated with the removal of that amount of non-friable asbestos; or</w:t>
      </w:r>
    </w:p>
    <w:p w14:paraId="646B433D" w14:textId="77777777" w:rsidR="00145DDF" w:rsidRDefault="00145DDF" w:rsidP="00145DDF">
      <w:pPr>
        <w:pStyle w:val="DraftHeading3"/>
        <w:tabs>
          <w:tab w:val="right" w:pos="1757"/>
        </w:tabs>
        <w:ind w:left="1871" w:hanging="1871"/>
      </w:pPr>
      <w:r>
        <w:tab/>
        <w:t>(b)</w:t>
      </w:r>
      <w:r>
        <w:tab/>
        <w:t>ACD that is not associated with the removal of friable or non-friable asbestos and is only a minor contamination.</w:t>
      </w:r>
    </w:p>
    <w:p w14:paraId="646B433E" w14:textId="77777777" w:rsidR="00145DDF" w:rsidRDefault="00145DDF" w:rsidP="00145DDF">
      <w:pPr>
        <w:pStyle w:val="DraftHeading2"/>
        <w:tabs>
          <w:tab w:val="right" w:pos="1247"/>
        </w:tabs>
        <w:ind w:left="1361" w:hanging="1361"/>
      </w:pPr>
      <w:r>
        <w:tab/>
        <w:t>(3)</w:t>
      </w:r>
      <w:r>
        <w:tab/>
        <w:t>If subregulation (2) applies, the person conducting the business or undertaking that commissions the asbestos removal work must ensure that the work is carried out by a competent person who has been trained in accordance with regulation 4</w:t>
      </w:r>
      <w:r w:rsidR="00660B86">
        <w:t>45</w:t>
      </w:r>
      <w:r>
        <w:t>.</w:t>
      </w:r>
    </w:p>
    <w:p w14:paraId="62DD86C2" w14:textId="77777777" w:rsidR="00F7222A" w:rsidRDefault="00F7222A" w:rsidP="00F7222A">
      <w:pPr>
        <w:pStyle w:val="BodySectionSub"/>
      </w:pPr>
      <w:r>
        <w:t xml:space="preserve">Maximum penalty: </w:t>
      </w:r>
      <w:r w:rsidRPr="001A343C">
        <w:t>tier E monetary penalty.</w:t>
      </w:r>
    </w:p>
    <w:p w14:paraId="646B4342" w14:textId="77777777" w:rsidR="00145DDF" w:rsidRPr="000F6E2C" w:rsidRDefault="00145DDF" w:rsidP="00C92295">
      <w:pPr>
        <w:pStyle w:val="StyleDraftHeading1Left0cmHanging15cm1"/>
      </w:pPr>
      <w:r>
        <w:tab/>
      </w:r>
      <w:bookmarkStart w:id="684" w:name="_Toc141881121"/>
      <w:r>
        <w:t>459</w:t>
      </w:r>
      <w:r>
        <w:tab/>
      </w:r>
      <w:r w:rsidRPr="000F6E2C">
        <w:t xml:space="preserve">Asbestos removal supervisor must be </w:t>
      </w:r>
      <w:r>
        <w:t xml:space="preserve">present or </w:t>
      </w:r>
      <w:r w:rsidRPr="000F6E2C">
        <w:t>readily available</w:t>
      </w:r>
      <w:bookmarkEnd w:id="684"/>
    </w:p>
    <w:p w14:paraId="646B4343" w14:textId="77777777" w:rsidR="00145DDF" w:rsidRPr="000F6E2C" w:rsidRDefault="00145DDF" w:rsidP="00145DDF">
      <w:pPr>
        <w:pStyle w:val="BodySectionSub"/>
      </w:pPr>
      <w:r w:rsidRPr="000F6E2C">
        <w:t xml:space="preserve">A </w:t>
      </w:r>
      <w:r>
        <w:t>licensed asbestos removalist must ensure that the nominated asbestos removal supervisor</w:t>
      </w:r>
      <w:r w:rsidRPr="000F6E2C">
        <w:t xml:space="preserve"> for asbestos removal work </w:t>
      </w:r>
      <w:r>
        <w:t>is</w:t>
      </w:r>
      <w:r w:rsidRPr="000F6E2C">
        <w:t>:</w:t>
      </w:r>
    </w:p>
    <w:p w14:paraId="646B4344" w14:textId="77777777" w:rsidR="00145DDF" w:rsidRPr="000F6E2C" w:rsidRDefault="00145DDF" w:rsidP="00145DDF">
      <w:pPr>
        <w:pStyle w:val="DraftHeading3"/>
        <w:tabs>
          <w:tab w:val="right" w:pos="1757"/>
        </w:tabs>
        <w:ind w:left="1871" w:hanging="1871"/>
      </w:pPr>
      <w:r>
        <w:tab/>
      </w:r>
      <w:r w:rsidRPr="00DD2506">
        <w:t>(a)</w:t>
      </w:r>
      <w:r>
        <w:tab/>
      </w:r>
      <w:r w:rsidRPr="000F6E2C">
        <w:t>if the asbesto</w:t>
      </w:r>
      <w:r>
        <w:t>s removal work requires a Class </w:t>
      </w:r>
      <w:r w:rsidRPr="000F6E2C">
        <w:t xml:space="preserve">A </w:t>
      </w:r>
      <w:r w:rsidR="00231558">
        <w:t xml:space="preserve">asbestos removal </w:t>
      </w:r>
      <w:r w:rsidRPr="000F6E2C">
        <w:t>licence—present at the asbestos removal area whenever the asbestos removal work is being carried out; and</w:t>
      </w:r>
    </w:p>
    <w:p w14:paraId="646B4345" w14:textId="77777777" w:rsidR="00145DDF" w:rsidRDefault="00145DDF" w:rsidP="00145DDF">
      <w:pPr>
        <w:pStyle w:val="DraftHeading3"/>
        <w:tabs>
          <w:tab w:val="right" w:pos="1757"/>
        </w:tabs>
        <w:ind w:left="1871" w:hanging="1871"/>
      </w:pPr>
      <w:r>
        <w:tab/>
      </w:r>
      <w:r w:rsidRPr="00DD2506">
        <w:t>(b)</w:t>
      </w:r>
      <w:r>
        <w:tab/>
      </w:r>
      <w:r w:rsidRPr="00451B42">
        <w:t>if the asbesto</w:t>
      </w:r>
      <w:r>
        <w:t>s removal work requires a Class </w:t>
      </w:r>
      <w:r w:rsidRPr="00451B42">
        <w:t xml:space="preserve">B </w:t>
      </w:r>
      <w:r w:rsidR="00231558">
        <w:t xml:space="preserve">asbestos removal </w:t>
      </w:r>
      <w:r w:rsidRPr="00451B42">
        <w:t>licence—readily available to a worker carrying out asbestos removal</w:t>
      </w:r>
      <w:r w:rsidRPr="000F6E2C">
        <w:t xml:space="preserve"> work whenever the work is being carried out.</w:t>
      </w:r>
    </w:p>
    <w:p w14:paraId="68CD6C49" w14:textId="77777777" w:rsidR="00F7222A" w:rsidRDefault="00F7222A" w:rsidP="00F7222A">
      <w:pPr>
        <w:pStyle w:val="BodySectionSub"/>
      </w:pPr>
      <w:bookmarkStart w:id="685" w:name="_Ref272246322"/>
      <w:r>
        <w:t xml:space="preserve">Maximum penalty: </w:t>
      </w:r>
      <w:r w:rsidRPr="001A343C">
        <w:t>tier E monetary penalty.</w:t>
      </w:r>
    </w:p>
    <w:p w14:paraId="646B4349" w14:textId="77777777" w:rsidR="00145DDF" w:rsidRPr="000F6E2C" w:rsidRDefault="00145DDF" w:rsidP="00C92295">
      <w:pPr>
        <w:pStyle w:val="StyleDraftHeading1Left0cmHanging15cm1"/>
      </w:pPr>
      <w:r>
        <w:tab/>
      </w:r>
      <w:bookmarkStart w:id="686" w:name="_Toc141881122"/>
      <w:r>
        <w:t>460</w:t>
      </w:r>
      <w:r>
        <w:tab/>
      </w:r>
      <w:r w:rsidRPr="000F6E2C">
        <w:t xml:space="preserve">Asbestos </w:t>
      </w:r>
      <w:r w:rsidRPr="00451B42">
        <w:t>removal</w:t>
      </w:r>
      <w:r>
        <w:t xml:space="preserve"> </w:t>
      </w:r>
      <w:r w:rsidRPr="000F6E2C">
        <w:t xml:space="preserve">worker must </w:t>
      </w:r>
      <w:r>
        <w:t>be trained</w:t>
      </w:r>
      <w:bookmarkEnd w:id="685"/>
      <w:bookmarkEnd w:id="686"/>
    </w:p>
    <w:p w14:paraId="646B434A"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not </w:t>
      </w:r>
      <w:r w:rsidRPr="00451B42">
        <w:t>direct or</w:t>
      </w:r>
      <w:r>
        <w:t xml:space="preserve"> </w:t>
      </w:r>
      <w:r w:rsidRPr="000F6E2C">
        <w:t xml:space="preserve">allow a worker to carry out </w:t>
      </w:r>
      <w:r>
        <w:t xml:space="preserve">licensed </w:t>
      </w:r>
      <w:r w:rsidRPr="000F6E2C">
        <w:t xml:space="preserve">asbestos removal work unless the removalist is satisfied that the worker holds a </w:t>
      </w:r>
      <w:r>
        <w:t>certification in relation to the</w:t>
      </w:r>
      <w:r w:rsidRPr="000F6E2C">
        <w:t xml:space="preserve"> </w:t>
      </w:r>
      <w:r>
        <w:lastRenderedPageBreak/>
        <w:t>specified VET course</w:t>
      </w:r>
      <w:r w:rsidRPr="000F6E2C">
        <w:t xml:space="preserve"> for asbestos removal relevant to the class of </w:t>
      </w:r>
      <w:r>
        <w:t xml:space="preserve">licensed </w:t>
      </w:r>
      <w:r w:rsidRPr="000F6E2C">
        <w:t xml:space="preserve">asbestos removal </w:t>
      </w:r>
      <w:r>
        <w:t xml:space="preserve">work </w:t>
      </w:r>
      <w:r w:rsidRPr="000F6E2C">
        <w:t>to be carried out by the worker.</w:t>
      </w:r>
    </w:p>
    <w:p w14:paraId="7E1A26EA" w14:textId="77777777" w:rsidR="00F7222A" w:rsidRDefault="00F7222A" w:rsidP="00F7222A">
      <w:pPr>
        <w:pStyle w:val="BodySectionSub"/>
      </w:pPr>
      <w:r>
        <w:t xml:space="preserve">Maximum penalty: </w:t>
      </w:r>
      <w:r w:rsidRPr="001A343C">
        <w:t>tier E monetary penalty.</w:t>
      </w:r>
    </w:p>
    <w:p w14:paraId="646B434E" w14:textId="77777777" w:rsidR="00145DDF" w:rsidRDefault="00145DDF" w:rsidP="00145DDF">
      <w:pPr>
        <w:pStyle w:val="DraftHeading2"/>
        <w:tabs>
          <w:tab w:val="right" w:pos="1247"/>
        </w:tabs>
        <w:ind w:left="1361" w:hanging="1361"/>
      </w:pPr>
      <w:r>
        <w:tab/>
      </w:r>
      <w:r w:rsidRPr="00DD2506">
        <w:t>(2)</w:t>
      </w:r>
      <w:r>
        <w:tab/>
      </w:r>
      <w:r w:rsidRPr="000F6E2C">
        <w:t xml:space="preserve">A licensed </w:t>
      </w:r>
      <w:r>
        <w:t xml:space="preserve">asbestos </w:t>
      </w:r>
      <w:r w:rsidRPr="000F6E2C">
        <w:t xml:space="preserve">removalist must provide appropriate training to a worker carrying out </w:t>
      </w:r>
      <w:r>
        <w:t xml:space="preserve">licensed </w:t>
      </w:r>
      <w:r w:rsidRPr="000F6E2C">
        <w:t>asbestos removal work at a workplace to ensure that the work is carried out in accordance with the asbestos removal control plan for the workplace.</w:t>
      </w:r>
    </w:p>
    <w:p w14:paraId="2915D0BA" w14:textId="77777777" w:rsidR="00F7222A" w:rsidRDefault="00F7222A" w:rsidP="00F7222A">
      <w:pPr>
        <w:pStyle w:val="BodySectionSub"/>
      </w:pPr>
      <w:r>
        <w:t xml:space="preserve">Maximum penalty: </w:t>
      </w:r>
      <w:r w:rsidRPr="001A343C">
        <w:t>tier E monetary penalty.</w:t>
      </w:r>
    </w:p>
    <w:p w14:paraId="646B4352" w14:textId="77777777" w:rsidR="00145DDF" w:rsidRDefault="00145DDF" w:rsidP="00145DDF">
      <w:pPr>
        <w:pStyle w:val="DraftHeading2"/>
        <w:tabs>
          <w:tab w:val="right" w:pos="1247"/>
        </w:tabs>
        <w:ind w:left="1361" w:hanging="1361"/>
      </w:pPr>
      <w:r>
        <w:tab/>
      </w:r>
      <w:r w:rsidRPr="00DD2506">
        <w:t>(3)</w:t>
      </w:r>
      <w:r>
        <w:tab/>
        <w:t xml:space="preserve">In this regulation, </w:t>
      </w:r>
      <w:r w:rsidRPr="000F6E2C">
        <w:rPr>
          <w:b/>
          <w:i/>
        </w:rPr>
        <w:t>appropriate training</w:t>
      </w:r>
      <w:r w:rsidRPr="000F6E2C">
        <w:t xml:space="preserve"> means training designed specifically for the workplace where the </w:t>
      </w:r>
      <w:r>
        <w:t xml:space="preserve">licensed </w:t>
      </w:r>
      <w:r w:rsidRPr="000F6E2C">
        <w:t>asbestos removal work is carried out and the work to be carried out at the workplace.</w:t>
      </w:r>
    </w:p>
    <w:p w14:paraId="646B4353" w14:textId="77777777" w:rsidR="00145DDF" w:rsidRPr="0094272A" w:rsidRDefault="00145DDF" w:rsidP="00145DDF">
      <w:pPr>
        <w:pStyle w:val="DraftSectionNote"/>
        <w:tabs>
          <w:tab w:val="right" w:pos="1304"/>
        </w:tabs>
        <w:ind w:left="850"/>
        <w:rPr>
          <w:b/>
        </w:rPr>
      </w:pPr>
      <w:r w:rsidRPr="00721DCD">
        <w:rPr>
          <w:b/>
        </w:rPr>
        <w:t>Note</w:t>
      </w:r>
    </w:p>
    <w:p w14:paraId="646B4354" w14:textId="77777777" w:rsidR="00145DDF" w:rsidRDefault="00145DDF" w:rsidP="00145DDF">
      <w:pPr>
        <w:pStyle w:val="DraftSectionNote"/>
        <w:tabs>
          <w:tab w:val="right" w:pos="1304"/>
        </w:tabs>
        <w:ind w:left="850"/>
      </w:pPr>
      <w:r>
        <w:t>Unless this regulation applies, the obligation to provide training to workers carrying out unlicensed asbestos removal work is set out in regulation 445.</w:t>
      </w:r>
    </w:p>
    <w:p w14:paraId="646B4355" w14:textId="77777777" w:rsidR="00145DDF" w:rsidRPr="000F6E2C" w:rsidRDefault="00145DDF" w:rsidP="00C92295">
      <w:pPr>
        <w:pStyle w:val="StyleDraftHeading1Left0cmHanging15cm1"/>
      </w:pPr>
      <w:r>
        <w:tab/>
      </w:r>
      <w:bookmarkStart w:id="687" w:name="_Toc141881123"/>
      <w:r>
        <w:t>461</w:t>
      </w:r>
      <w:r>
        <w:tab/>
      </w:r>
      <w:r w:rsidRPr="000F6E2C">
        <w:t xml:space="preserve">Licensed </w:t>
      </w:r>
      <w:r>
        <w:t xml:space="preserve">asbestos </w:t>
      </w:r>
      <w:r w:rsidRPr="000F6E2C">
        <w:t>removalist must keep training records</w:t>
      </w:r>
      <w:bookmarkEnd w:id="687"/>
    </w:p>
    <w:p w14:paraId="646B4356"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keep a record of the training undertaken by a worker carrying out </w:t>
      </w:r>
      <w:r>
        <w:t xml:space="preserve">licensed </w:t>
      </w:r>
      <w:r w:rsidRPr="000F6E2C">
        <w:t>asbestos removal work:</w:t>
      </w:r>
    </w:p>
    <w:p w14:paraId="646B4357" w14:textId="77777777" w:rsidR="00145DDF" w:rsidRPr="000F6E2C" w:rsidRDefault="00145DDF" w:rsidP="00145DDF">
      <w:pPr>
        <w:pStyle w:val="DraftHeading3"/>
        <w:tabs>
          <w:tab w:val="right" w:pos="1757"/>
        </w:tabs>
        <w:ind w:left="1871" w:hanging="1871"/>
      </w:pPr>
      <w:r>
        <w:tab/>
      </w:r>
      <w:r w:rsidRPr="00DD2506">
        <w:t>(a)</w:t>
      </w:r>
      <w:r>
        <w:tab/>
      </w:r>
      <w:r w:rsidRPr="000F6E2C">
        <w:t xml:space="preserve">while the worker is carrying out </w:t>
      </w:r>
      <w:r>
        <w:t xml:space="preserve">licensed </w:t>
      </w:r>
      <w:r w:rsidRPr="000F6E2C">
        <w:t>asbestos</w:t>
      </w:r>
      <w:r>
        <w:t xml:space="preserve"> </w:t>
      </w:r>
      <w:r w:rsidRPr="00451B42">
        <w:t>removal</w:t>
      </w:r>
      <w:r w:rsidRPr="000F6E2C">
        <w:t xml:space="preserve"> work; and</w:t>
      </w:r>
    </w:p>
    <w:p w14:paraId="646B4358"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stopped carrying out </w:t>
      </w:r>
      <w:r>
        <w:t xml:space="preserve">licensed </w:t>
      </w:r>
      <w:r w:rsidRPr="000F6E2C">
        <w:t xml:space="preserve">asbestos </w:t>
      </w:r>
      <w:r w:rsidRPr="00451B42">
        <w:t>removal</w:t>
      </w:r>
      <w:r>
        <w:t xml:space="preserve"> </w:t>
      </w:r>
      <w:r w:rsidRPr="000F6E2C">
        <w:t>work for the removalist.</w:t>
      </w:r>
    </w:p>
    <w:p w14:paraId="24B726F6" w14:textId="77777777" w:rsidR="00D40949" w:rsidRDefault="00D40949" w:rsidP="00D40949">
      <w:pPr>
        <w:pStyle w:val="BodySectionSub"/>
      </w:pPr>
      <w:r>
        <w:t>Maximum penalty:</w:t>
      </w:r>
      <w:r w:rsidRPr="00CE26FA">
        <w:t xml:space="preserve"> tier I monetary penalty.</w:t>
      </w:r>
    </w:p>
    <w:p w14:paraId="646B435C" w14:textId="77777777" w:rsidR="00145DDF" w:rsidRDefault="00145DDF" w:rsidP="00145DDF">
      <w:pPr>
        <w:pStyle w:val="DraftHeading2"/>
        <w:tabs>
          <w:tab w:val="right" w:pos="1247"/>
        </w:tabs>
        <w:ind w:left="1361" w:hanging="1361"/>
      </w:pPr>
      <w:r>
        <w:tab/>
      </w:r>
      <w:r w:rsidRPr="00DD2506">
        <w:t>(2)</w:t>
      </w:r>
      <w:r>
        <w:tab/>
      </w:r>
      <w:r w:rsidRPr="000F6E2C">
        <w:t xml:space="preserve">The licensed </w:t>
      </w:r>
      <w:r>
        <w:t xml:space="preserve">asbestos </w:t>
      </w:r>
      <w:r w:rsidRPr="000F6E2C">
        <w:t xml:space="preserve">removalist must ensure that the training record is </w:t>
      </w:r>
      <w:r>
        <w:t xml:space="preserve">readily </w:t>
      </w:r>
      <w:r w:rsidRPr="000F6E2C">
        <w:t>accessible at the asbestos removal area</w:t>
      </w:r>
      <w:r>
        <w:t xml:space="preserve"> and available for inspection under the Act.</w:t>
      </w:r>
    </w:p>
    <w:p w14:paraId="3342BDFC" w14:textId="77777777" w:rsidR="00D40949" w:rsidRDefault="00D40949" w:rsidP="00D40949">
      <w:pPr>
        <w:pStyle w:val="BodySectionSub"/>
      </w:pPr>
      <w:r>
        <w:t>Maximum penalty:</w:t>
      </w:r>
      <w:r w:rsidRPr="00CE26FA">
        <w:t xml:space="preserve"> tier I monetary penalty.</w:t>
      </w:r>
    </w:p>
    <w:p w14:paraId="646B4360" w14:textId="77777777" w:rsidR="00145DDF" w:rsidRPr="000F6E2C" w:rsidRDefault="00145DDF" w:rsidP="00C92295">
      <w:pPr>
        <w:pStyle w:val="StyleDraftHeading1Left0cmHanging15cm1"/>
      </w:pPr>
      <w:r>
        <w:tab/>
      </w:r>
      <w:bookmarkStart w:id="688" w:name="_Toc141881124"/>
      <w:r>
        <w:t>462</w:t>
      </w:r>
      <w:r>
        <w:tab/>
      </w:r>
      <w:r w:rsidRPr="000F6E2C">
        <w:t xml:space="preserve">Duty to give information about health risks of </w:t>
      </w:r>
      <w:r>
        <w:t xml:space="preserve">licensed </w:t>
      </w:r>
      <w:r w:rsidRPr="000F6E2C">
        <w:t>asbestos removal work</w:t>
      </w:r>
      <w:bookmarkEnd w:id="688"/>
    </w:p>
    <w:p w14:paraId="646B4361" w14:textId="77777777" w:rsidR="00145DDF" w:rsidRPr="000F6E2C" w:rsidRDefault="00145DDF" w:rsidP="00145DDF">
      <w:pPr>
        <w:pStyle w:val="BodySectionSub"/>
      </w:pPr>
      <w:r w:rsidRPr="000F6E2C">
        <w:t xml:space="preserve">A licensed </w:t>
      </w:r>
      <w:r>
        <w:t xml:space="preserve">asbestos </w:t>
      </w:r>
      <w:r w:rsidRPr="000F6E2C">
        <w:t xml:space="preserve">removalist must give the following information to a person likely to be engaged to carry out </w:t>
      </w:r>
      <w:r>
        <w:t xml:space="preserve">licensed </w:t>
      </w:r>
      <w:r w:rsidRPr="000F6E2C">
        <w:t>asbestos removal work before the person is engaged to carry out the work:</w:t>
      </w:r>
    </w:p>
    <w:p w14:paraId="646B4362"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363"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 a worker carrying out </w:t>
      </w:r>
      <w:r>
        <w:t xml:space="preserve">licensed </w:t>
      </w:r>
      <w:r w:rsidRPr="000F6E2C">
        <w:t>asbestos removal work.</w:t>
      </w:r>
    </w:p>
    <w:p w14:paraId="539BA407" w14:textId="77777777" w:rsidR="00F7222A" w:rsidRDefault="00F7222A" w:rsidP="00F7222A">
      <w:pPr>
        <w:pStyle w:val="BodySectionSub"/>
      </w:pPr>
      <w:r>
        <w:lastRenderedPageBreak/>
        <w:t xml:space="preserve">Maximum penalty: </w:t>
      </w:r>
      <w:r w:rsidRPr="001A343C">
        <w:t>tier E monetary penalty.</w:t>
      </w:r>
    </w:p>
    <w:p w14:paraId="646B4367" w14:textId="77777777" w:rsidR="00145DDF" w:rsidRPr="00451B42" w:rsidRDefault="00145DDF" w:rsidP="00C92295">
      <w:pPr>
        <w:pStyle w:val="StyleDraftHeading1Left0cmHanging15cm1"/>
      </w:pPr>
      <w:r>
        <w:tab/>
      </w:r>
      <w:bookmarkStart w:id="689" w:name="_Toc141881125"/>
      <w:r>
        <w:t>463</w:t>
      </w:r>
      <w:r>
        <w:tab/>
      </w:r>
      <w:r w:rsidRPr="00451B42">
        <w:t>Asbestos removalist must obtain register</w:t>
      </w:r>
      <w:bookmarkEnd w:id="689"/>
    </w:p>
    <w:p w14:paraId="646B4368" w14:textId="77777777" w:rsidR="00145DDF" w:rsidRDefault="00145DDF" w:rsidP="00145DDF">
      <w:pPr>
        <w:pStyle w:val="DraftHeading2"/>
        <w:tabs>
          <w:tab w:val="right" w:pos="1247"/>
        </w:tabs>
        <w:ind w:left="1361" w:hanging="1361"/>
      </w:pPr>
      <w:r>
        <w:tab/>
      </w:r>
      <w:r w:rsidRPr="00DD2506">
        <w:t>(1)</w:t>
      </w:r>
      <w:r>
        <w:tab/>
      </w:r>
      <w:r w:rsidRPr="00451B42">
        <w:t>A</w:t>
      </w:r>
      <w:r w:rsidR="00660B86">
        <w:t xml:space="preserve"> licensed</w:t>
      </w:r>
      <w:r w:rsidRPr="00451B42">
        <w:t xml:space="preserve"> asbestos removalist must obtain a copy of the asbestos register for a workplace before the removalist carries out asbestos removal work at the workplace.</w:t>
      </w:r>
    </w:p>
    <w:p w14:paraId="3AE8CC2B" w14:textId="77777777" w:rsidR="00F7222A" w:rsidRDefault="00F7222A" w:rsidP="00F7222A">
      <w:pPr>
        <w:pStyle w:val="BodySectionSub"/>
      </w:pPr>
      <w:r>
        <w:t xml:space="preserve">Maximum penalty: </w:t>
      </w:r>
      <w:r w:rsidRPr="001A343C">
        <w:t>tier E monetary penalty.</w:t>
      </w:r>
    </w:p>
    <w:p w14:paraId="646B436C" w14:textId="77777777" w:rsidR="00145DDF" w:rsidRDefault="00145DDF" w:rsidP="00145DDF">
      <w:pPr>
        <w:pStyle w:val="DraftHeading2"/>
        <w:tabs>
          <w:tab w:val="right" w:pos="1247"/>
        </w:tabs>
        <w:ind w:left="1361" w:hanging="1361"/>
      </w:pPr>
      <w:r>
        <w:tab/>
      </w:r>
      <w:r w:rsidRPr="00DD2506">
        <w:t>(2)</w:t>
      </w:r>
      <w:r>
        <w:tab/>
      </w:r>
      <w:r w:rsidRPr="00451B42">
        <w:t xml:space="preserve">Subregulation (1) does not apply if the asbestos removal work is to be carried out at </w:t>
      </w:r>
      <w:r w:rsidR="00660B86">
        <w:t>residential</w:t>
      </w:r>
      <w:r w:rsidRPr="00451B42">
        <w:t xml:space="preserve"> premises.</w:t>
      </w:r>
    </w:p>
    <w:p w14:paraId="646B436D" w14:textId="77777777" w:rsidR="00145DDF" w:rsidRPr="000F6E2C" w:rsidRDefault="00145DDF" w:rsidP="00C92295">
      <w:pPr>
        <w:pStyle w:val="StyleDraftHeading1Left0cmHanging15cm1"/>
      </w:pPr>
      <w:r>
        <w:tab/>
      </w:r>
      <w:bookmarkStart w:id="690" w:name="_Toc141881126"/>
      <w:r>
        <w:t>464</w:t>
      </w:r>
      <w:r>
        <w:tab/>
      </w:r>
      <w:r w:rsidRPr="000F6E2C">
        <w:t>Asbestos removal control plan</w:t>
      </w:r>
      <w:bookmarkEnd w:id="690"/>
    </w:p>
    <w:p w14:paraId="646B436E" w14:textId="77777777" w:rsidR="00145DDF" w:rsidRDefault="00145DDF" w:rsidP="00145DDF">
      <w:pPr>
        <w:pStyle w:val="DraftHeading2"/>
        <w:tabs>
          <w:tab w:val="right" w:pos="1247"/>
        </w:tabs>
        <w:ind w:left="1361" w:hanging="1361"/>
      </w:pPr>
      <w:r>
        <w:tab/>
      </w:r>
      <w:r w:rsidRPr="00DD2506">
        <w:t>(1)</w:t>
      </w:r>
      <w:r>
        <w:tab/>
      </w:r>
      <w:r w:rsidRPr="000F6E2C">
        <w:t>A licensed</w:t>
      </w:r>
      <w:r>
        <w:t xml:space="preserve"> asbestos</w:t>
      </w:r>
      <w:r w:rsidRPr="000F6E2C">
        <w:t xml:space="preserve"> removalist must </w:t>
      </w:r>
      <w:r>
        <w:t>prepare</w:t>
      </w:r>
      <w:r w:rsidRPr="000F6E2C">
        <w:t xml:space="preserve"> an asbestos removal control plan for any </w:t>
      </w:r>
      <w:r>
        <w:t xml:space="preserve">licensed </w:t>
      </w:r>
      <w:r w:rsidRPr="000F6E2C">
        <w:t>asbestos removal work the removalist is commissioned to undertake.</w:t>
      </w:r>
    </w:p>
    <w:p w14:paraId="7DB67254" w14:textId="77777777" w:rsidR="00F7222A" w:rsidRDefault="00F7222A" w:rsidP="00F7222A">
      <w:pPr>
        <w:pStyle w:val="BodySectionSub"/>
      </w:pPr>
      <w:r>
        <w:t xml:space="preserve">Maximum penalty: </w:t>
      </w:r>
      <w:r w:rsidRPr="001A343C">
        <w:t>tier E monetary penalty.</w:t>
      </w:r>
    </w:p>
    <w:p w14:paraId="646B4372" w14:textId="77777777" w:rsidR="00145DDF" w:rsidRDefault="00145DDF" w:rsidP="00145DDF">
      <w:pPr>
        <w:pStyle w:val="DraftHeading2"/>
        <w:tabs>
          <w:tab w:val="right" w:pos="1247"/>
        </w:tabs>
        <w:ind w:left="1361" w:hanging="1361"/>
      </w:pPr>
      <w:r>
        <w:tab/>
        <w:t>(2)</w:t>
      </w:r>
      <w:r>
        <w:tab/>
        <w:t>An asbestos removal control plan must include:</w:t>
      </w:r>
    </w:p>
    <w:p w14:paraId="646B4373" w14:textId="77777777" w:rsidR="00145DDF" w:rsidRDefault="00145DDF" w:rsidP="00145DDF">
      <w:pPr>
        <w:pStyle w:val="DraftHeading3"/>
        <w:tabs>
          <w:tab w:val="right" w:pos="1757"/>
        </w:tabs>
        <w:ind w:left="1871" w:hanging="1871"/>
      </w:pPr>
      <w:r>
        <w:tab/>
        <w:t>(a)</w:t>
      </w:r>
      <w:r>
        <w:tab/>
        <w:t>details of how the asbestos removal will be carried out, including the method to be used and the tools, equipment and personal protective equipment to be used; and</w:t>
      </w:r>
    </w:p>
    <w:p w14:paraId="646B4374" w14:textId="77777777" w:rsidR="00145DDF" w:rsidRDefault="00145DDF" w:rsidP="00145DDF">
      <w:pPr>
        <w:pStyle w:val="DraftHeading3"/>
        <w:tabs>
          <w:tab w:val="right" w:pos="1757"/>
        </w:tabs>
        <w:ind w:left="1871" w:hanging="1871"/>
      </w:pPr>
      <w:r>
        <w:tab/>
        <w:t>(b)</w:t>
      </w:r>
      <w:r>
        <w:tab/>
        <w:t>details of the asbestos to be removed, including the location, type and condition of the asbestos.</w:t>
      </w:r>
    </w:p>
    <w:p w14:paraId="646B4375"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licensed </w:t>
      </w:r>
      <w:r>
        <w:t xml:space="preserve">asbestos </w:t>
      </w:r>
      <w:r w:rsidRPr="000F6E2C">
        <w:t xml:space="preserve">removalist must give a copy of the asbestos removal control plan to the person who commissioned the </w:t>
      </w:r>
      <w:r>
        <w:t xml:space="preserve">licensed </w:t>
      </w:r>
      <w:r w:rsidRPr="000F6E2C">
        <w:t>asbestos removal work.</w:t>
      </w:r>
    </w:p>
    <w:p w14:paraId="646B4376" w14:textId="56520A82" w:rsidR="00145DDF" w:rsidRDefault="00145DDF" w:rsidP="00145DDF">
      <w:pPr>
        <w:pStyle w:val="BodySectionSub"/>
      </w:pPr>
      <w:r>
        <w:t>Maximum penalty:</w:t>
      </w:r>
      <w:r w:rsidR="00553E52">
        <w:t xml:space="preserve"> </w:t>
      </w:r>
      <w:r w:rsidR="00553E52" w:rsidRPr="00553E52">
        <w:t>tier G monetary penalty.</w:t>
      </w:r>
    </w:p>
    <w:p w14:paraId="646B4379" w14:textId="77777777" w:rsidR="00145DDF" w:rsidRDefault="00145DDF" w:rsidP="00C92295">
      <w:pPr>
        <w:pStyle w:val="StyleDraftHeading1Left0cmHanging15cm1"/>
      </w:pPr>
      <w:r>
        <w:tab/>
      </w:r>
      <w:bookmarkStart w:id="691" w:name="_Toc141881127"/>
      <w:r>
        <w:t>465</w:t>
      </w:r>
      <w:r>
        <w:tab/>
        <w:t>Asbestos removal control plan to be kept and available</w:t>
      </w:r>
      <w:bookmarkEnd w:id="691"/>
    </w:p>
    <w:p w14:paraId="646B437A" w14:textId="77777777" w:rsidR="00145DDF" w:rsidRDefault="00145DDF" w:rsidP="00145DDF">
      <w:pPr>
        <w:pStyle w:val="DraftHeading2"/>
        <w:tabs>
          <w:tab w:val="right" w:pos="1247"/>
        </w:tabs>
        <w:ind w:left="1361" w:hanging="1361"/>
      </w:pPr>
      <w:r>
        <w:tab/>
        <w:t>(1)</w:t>
      </w:r>
      <w:r>
        <w:tab/>
        <w:t>Subject to subregulation (2), a</w:t>
      </w:r>
      <w:r w:rsidRPr="000F6E2C">
        <w:t xml:space="preserve"> licensed </w:t>
      </w:r>
      <w:r>
        <w:t xml:space="preserve">asbestos </w:t>
      </w:r>
      <w:r w:rsidRPr="000F6E2C">
        <w:t xml:space="preserve">removalist </w:t>
      </w:r>
      <w:r>
        <w:t xml:space="preserve">must ensure that a copy of the </w:t>
      </w:r>
      <w:r w:rsidRPr="000F6E2C">
        <w:t xml:space="preserve">asbestos removal control plan </w:t>
      </w:r>
      <w:r>
        <w:t xml:space="preserve">prepared under </w:t>
      </w:r>
      <w:r w:rsidR="00A66CC4">
        <w:br/>
      </w:r>
      <w:r w:rsidR="00A66CC4">
        <w:br/>
      </w:r>
      <w:r>
        <w:t>regulation 464 is kept until the asbestos removal work to which it relates is completed.</w:t>
      </w:r>
    </w:p>
    <w:p w14:paraId="646B437B" w14:textId="5E841DAA" w:rsidR="00145DDF" w:rsidRDefault="00145DDF" w:rsidP="00145DDF">
      <w:pPr>
        <w:pStyle w:val="BodySectionSub"/>
      </w:pPr>
      <w:r>
        <w:t>Maximum penalty:</w:t>
      </w:r>
      <w:r w:rsidR="00553E52">
        <w:t xml:space="preserve"> </w:t>
      </w:r>
      <w:r w:rsidR="00553E52" w:rsidRPr="00553E52">
        <w:t>tier G monetary penalty.</w:t>
      </w:r>
    </w:p>
    <w:p w14:paraId="646B437E" w14:textId="77777777" w:rsidR="00145DDF" w:rsidRDefault="00145DDF" w:rsidP="00145DDF">
      <w:pPr>
        <w:pStyle w:val="DraftHeading2"/>
        <w:tabs>
          <w:tab w:val="right" w:pos="1247"/>
        </w:tabs>
        <w:ind w:left="1361" w:hanging="1361"/>
      </w:pPr>
      <w:r>
        <w:tab/>
      </w:r>
      <w:r w:rsidRPr="007572AA">
        <w:t>(</w:t>
      </w:r>
      <w:r>
        <w:t>2</w:t>
      </w:r>
      <w:r w:rsidRPr="007572AA">
        <w:t>)</w:t>
      </w:r>
      <w:r>
        <w:tab/>
        <w:t xml:space="preserve">If a notifiable incident occurs in connection with the asbestos removal work to which the asbestos removal control plan relates, the </w:t>
      </w:r>
      <w:r w:rsidR="00660B86">
        <w:t>licensed asbestos removalist</w:t>
      </w:r>
      <w:r>
        <w:t xml:space="preserve"> must keep the asbestos removal control plan for at least 2 years after the incident occurs.</w:t>
      </w:r>
    </w:p>
    <w:p w14:paraId="646B437F" w14:textId="2DAA3ACA" w:rsidR="00145DDF" w:rsidRDefault="00145DDF" w:rsidP="00145DDF">
      <w:pPr>
        <w:pStyle w:val="BodySectionSub"/>
      </w:pPr>
      <w:r>
        <w:t>Maximum penalty:</w:t>
      </w:r>
      <w:r w:rsidR="00553E52">
        <w:t xml:space="preserve"> </w:t>
      </w:r>
      <w:r w:rsidR="00553E52" w:rsidRPr="00553E52">
        <w:t>tier G monetary penalty.</w:t>
      </w:r>
    </w:p>
    <w:p w14:paraId="646B4382" w14:textId="77777777" w:rsidR="00145DDF" w:rsidRDefault="00145DDF" w:rsidP="00145DDF">
      <w:pPr>
        <w:pStyle w:val="DraftHeading2"/>
        <w:tabs>
          <w:tab w:val="right" w:pos="1247"/>
        </w:tabs>
        <w:ind w:left="1361" w:hanging="1361"/>
      </w:pPr>
      <w:r>
        <w:lastRenderedPageBreak/>
        <w:tab/>
        <w:t>(3)</w:t>
      </w:r>
      <w:r>
        <w:tab/>
        <w:t xml:space="preserve">The </w:t>
      </w:r>
      <w:r w:rsidR="00660B86">
        <w:t>licensed asbestos removalist</w:t>
      </w:r>
      <w:r>
        <w:t xml:space="preserve"> must ensure that, for the period for which the asbestos removal control plan must be kept under this regulation, a copy is:</w:t>
      </w:r>
    </w:p>
    <w:p w14:paraId="646B4383" w14:textId="77777777" w:rsidR="00145DDF" w:rsidRDefault="00145DDF" w:rsidP="00145DDF">
      <w:pPr>
        <w:pStyle w:val="DraftHeading3"/>
        <w:tabs>
          <w:tab w:val="right" w:pos="1757"/>
        </w:tabs>
        <w:ind w:left="1871" w:hanging="1871"/>
      </w:pPr>
      <w:r>
        <w:tab/>
        <w:t>(a)</w:t>
      </w:r>
      <w:r>
        <w:tab/>
        <w:t>readily accessible to:</w:t>
      </w:r>
    </w:p>
    <w:p w14:paraId="646B4384" w14:textId="77777777" w:rsidR="00145DDF" w:rsidRPr="000F6E2C" w:rsidRDefault="00145DDF" w:rsidP="00145DDF">
      <w:pPr>
        <w:pStyle w:val="DraftHeading4"/>
        <w:tabs>
          <w:tab w:val="right" w:pos="2268"/>
        </w:tabs>
        <w:ind w:left="2381" w:hanging="2381"/>
      </w:pPr>
      <w:r>
        <w:tab/>
      </w:r>
      <w:r w:rsidRPr="00023DE6">
        <w:t>(i)</w:t>
      </w:r>
      <w:r>
        <w:tab/>
      </w:r>
      <w:r w:rsidRPr="000F6E2C">
        <w:t>a person conducting a business or un</w:t>
      </w:r>
      <w:r>
        <w:t>dertaking at the workplace; and</w:t>
      </w:r>
    </w:p>
    <w:p w14:paraId="646B4385" w14:textId="77777777" w:rsidR="00145DDF" w:rsidRPr="000F6E2C" w:rsidRDefault="00145DDF" w:rsidP="00145DDF">
      <w:pPr>
        <w:pStyle w:val="DraftHeading4"/>
        <w:tabs>
          <w:tab w:val="right" w:pos="2268"/>
        </w:tabs>
        <w:ind w:left="2381" w:hanging="2381"/>
      </w:pPr>
      <w:r>
        <w:tab/>
      </w:r>
      <w:r w:rsidRPr="00023DE6">
        <w:t>(ii)</w:t>
      </w:r>
      <w:r>
        <w:tab/>
      </w:r>
      <w:r w:rsidRPr="000F6E2C">
        <w:t>the person</w:t>
      </w:r>
      <w:r>
        <w:t>'</w:t>
      </w:r>
      <w:r w:rsidRPr="000F6E2C">
        <w:t>s workers at the workplace, or a health and safety representative who represents the workers; and</w:t>
      </w:r>
    </w:p>
    <w:p w14:paraId="646B4386" w14:textId="77777777" w:rsidR="00145DDF" w:rsidRDefault="00145DDF" w:rsidP="00145DDF">
      <w:pPr>
        <w:pStyle w:val="DraftHeading4"/>
        <w:tabs>
          <w:tab w:val="right" w:pos="2268"/>
        </w:tabs>
        <w:ind w:left="2381" w:hanging="2381"/>
      </w:pPr>
      <w:r>
        <w:tab/>
      </w:r>
      <w:r w:rsidRPr="00023DE6">
        <w:t>(iii)</w:t>
      </w:r>
      <w:r>
        <w:tab/>
      </w:r>
      <w:r w:rsidRPr="000F6E2C">
        <w:t xml:space="preserve">if the asbestos removal work is to be carried out in </w:t>
      </w:r>
      <w:r w:rsidR="00660B86">
        <w:t>residential</w:t>
      </w:r>
      <w:r w:rsidRPr="000F6E2C">
        <w:t xml:space="preserve"> premises—the occupants of the premises; and</w:t>
      </w:r>
    </w:p>
    <w:p w14:paraId="646B4387" w14:textId="77777777" w:rsidR="00145DDF" w:rsidRDefault="00145DDF" w:rsidP="00145DDF">
      <w:pPr>
        <w:pStyle w:val="DraftHeading3"/>
        <w:tabs>
          <w:tab w:val="right" w:pos="1757"/>
        </w:tabs>
        <w:ind w:left="1871" w:hanging="1871"/>
      </w:pPr>
      <w:r>
        <w:tab/>
      </w:r>
      <w:r w:rsidRPr="00DD2506">
        <w:t>(</w:t>
      </w:r>
      <w:r>
        <w:t>b</w:t>
      </w:r>
      <w:r w:rsidRPr="00DD2506">
        <w:t>)</w:t>
      </w:r>
      <w:r>
        <w:tab/>
        <w:t>available for inspection under the Act</w:t>
      </w:r>
      <w:r w:rsidRPr="000F6E2C">
        <w:t>.</w:t>
      </w:r>
    </w:p>
    <w:p w14:paraId="646B4388" w14:textId="066A1D58" w:rsidR="00145DDF" w:rsidRDefault="00145DDF" w:rsidP="00145DDF">
      <w:pPr>
        <w:pStyle w:val="BodySectionSub"/>
      </w:pPr>
      <w:r>
        <w:t>Maximum penalty:</w:t>
      </w:r>
      <w:r w:rsidR="00553E52">
        <w:t xml:space="preserve"> </w:t>
      </w:r>
      <w:r w:rsidR="00553E52" w:rsidRPr="00553E52">
        <w:t>tier G monetary penalty.</w:t>
      </w:r>
    </w:p>
    <w:p w14:paraId="646B438B" w14:textId="77777777" w:rsidR="00145DDF" w:rsidRPr="000F6E2C" w:rsidRDefault="00145DDF" w:rsidP="00C92295">
      <w:pPr>
        <w:pStyle w:val="StyleDraftHeading1Left0cmHanging15cm1"/>
      </w:pPr>
      <w:r>
        <w:tab/>
      </w:r>
      <w:bookmarkStart w:id="692" w:name="_Toc141881128"/>
      <w:r>
        <w:t>466</w:t>
      </w:r>
      <w:r>
        <w:tab/>
      </w:r>
      <w:r w:rsidRPr="000F6E2C">
        <w:t>Regulator must be notified of asbestos removal</w:t>
      </w:r>
      <w:bookmarkEnd w:id="692"/>
    </w:p>
    <w:p w14:paraId="646B438C"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give written notice to the regulator at least 5 days before the removalist </w:t>
      </w:r>
      <w:r>
        <w:t>commences</w:t>
      </w:r>
      <w:r w:rsidRPr="000F6E2C">
        <w:t xml:space="preserve"> </w:t>
      </w:r>
      <w:r>
        <w:t xml:space="preserve">licensed </w:t>
      </w:r>
      <w:r w:rsidRPr="000F6E2C">
        <w:t>asbestos removal work</w:t>
      </w:r>
      <w:r>
        <w:t>.</w:t>
      </w:r>
    </w:p>
    <w:p w14:paraId="646B438D" w14:textId="6737D7D2" w:rsidR="00145DDF" w:rsidRDefault="00145DDF" w:rsidP="00145DDF">
      <w:pPr>
        <w:pStyle w:val="BodySectionSub"/>
      </w:pPr>
      <w:r>
        <w:t>Maximum penalty:</w:t>
      </w:r>
      <w:r w:rsidR="00A50152">
        <w:t xml:space="preserve"> </w:t>
      </w:r>
      <w:r w:rsidR="00A50152" w:rsidRPr="00A50152">
        <w:t>tier G monetary penalty.</w:t>
      </w:r>
    </w:p>
    <w:p w14:paraId="646B4390" w14:textId="77777777" w:rsidR="00145DDF" w:rsidRPr="00451B42" w:rsidRDefault="00145DDF" w:rsidP="00145DDF">
      <w:pPr>
        <w:pStyle w:val="DraftHeading2"/>
        <w:tabs>
          <w:tab w:val="right" w:pos="1247"/>
        </w:tabs>
        <w:ind w:left="1361" w:hanging="1361"/>
      </w:pPr>
      <w:r>
        <w:tab/>
      </w:r>
      <w:r w:rsidRPr="00DD2506">
        <w:t>(2)</w:t>
      </w:r>
      <w:r>
        <w:tab/>
        <w:t>Despite subregulation (1)</w:t>
      </w:r>
      <w:r w:rsidRPr="00451B42">
        <w:t xml:space="preserve">, </w:t>
      </w:r>
      <w:r>
        <w:t xml:space="preserve">licensed </w:t>
      </w:r>
      <w:r w:rsidRPr="00451B42">
        <w:t xml:space="preserve">asbestos removal work may be </w:t>
      </w:r>
      <w:r>
        <w:t>commenced</w:t>
      </w:r>
      <w:r w:rsidRPr="00451B42">
        <w:t xml:space="preserve"> immediately if there is:</w:t>
      </w:r>
    </w:p>
    <w:p w14:paraId="646B4391" w14:textId="77777777" w:rsidR="00145DDF" w:rsidRPr="00451B42" w:rsidRDefault="00145DDF" w:rsidP="00145DDF">
      <w:pPr>
        <w:pStyle w:val="DraftHeading3"/>
        <w:tabs>
          <w:tab w:val="right" w:pos="1757"/>
        </w:tabs>
        <w:ind w:left="1871" w:hanging="1871"/>
      </w:pPr>
      <w:r>
        <w:tab/>
      </w:r>
      <w:r w:rsidRPr="00DD2506">
        <w:t>(a)</w:t>
      </w:r>
      <w:r>
        <w:tab/>
      </w:r>
      <w:r w:rsidRPr="00451B42">
        <w:t xml:space="preserve">a sudden and unexpected event, including a failure of equipment, that may cause </w:t>
      </w:r>
      <w:r>
        <w:t>persons</w:t>
      </w:r>
      <w:r w:rsidRPr="00451B42">
        <w:t xml:space="preserve"> to be exposed to </w:t>
      </w:r>
      <w:r>
        <w:t>respirable</w:t>
      </w:r>
      <w:r w:rsidRPr="00451B42">
        <w:t xml:space="preserve"> asbestos</w:t>
      </w:r>
      <w:r>
        <w:t xml:space="preserve"> fibres</w:t>
      </w:r>
      <w:r w:rsidRPr="00451B42">
        <w:t>; or</w:t>
      </w:r>
    </w:p>
    <w:p w14:paraId="646B4392" w14:textId="77777777" w:rsidR="00145DDF" w:rsidRPr="00451B42" w:rsidRDefault="00145DDF" w:rsidP="00145DDF">
      <w:pPr>
        <w:pStyle w:val="DraftHeading3"/>
        <w:tabs>
          <w:tab w:val="right" w:pos="1757"/>
        </w:tabs>
        <w:ind w:left="1871" w:hanging="1871"/>
      </w:pPr>
      <w:r>
        <w:tab/>
      </w:r>
      <w:r w:rsidRPr="00DD2506">
        <w:t>(b)</w:t>
      </w:r>
      <w:r>
        <w:tab/>
      </w:r>
      <w:r w:rsidRPr="00451B42">
        <w:t>an unexpected breakdown of an essential service that requires immediate rectification to enable the service to continue.</w:t>
      </w:r>
    </w:p>
    <w:p w14:paraId="646B4393" w14:textId="77777777" w:rsidR="00145DDF" w:rsidRPr="000F6E2C" w:rsidRDefault="00145DDF" w:rsidP="00145DDF">
      <w:pPr>
        <w:pStyle w:val="DraftHeading2"/>
        <w:tabs>
          <w:tab w:val="right" w:pos="1247"/>
        </w:tabs>
        <w:ind w:left="1361" w:hanging="1361"/>
      </w:pPr>
      <w:r>
        <w:tab/>
      </w:r>
      <w:r w:rsidRPr="00DD2506">
        <w:t>(3)</w:t>
      </w:r>
      <w:r>
        <w:tab/>
      </w:r>
      <w:r w:rsidRPr="00451B42">
        <w:t>If</w:t>
      </w:r>
      <w:r w:rsidRPr="000F6E2C">
        <w:t xml:space="preserve"> the asbestos must be removed immediately, the licensed </w:t>
      </w:r>
      <w:r>
        <w:t xml:space="preserve">asbestos </w:t>
      </w:r>
      <w:r w:rsidRPr="000F6E2C">
        <w:t>removalist must give notice to the regulator:</w:t>
      </w:r>
    </w:p>
    <w:p w14:paraId="646B4394" w14:textId="77777777" w:rsidR="00145DDF" w:rsidRPr="000F6E2C" w:rsidRDefault="00145DDF" w:rsidP="00145DDF">
      <w:pPr>
        <w:pStyle w:val="DraftHeading3"/>
        <w:tabs>
          <w:tab w:val="right" w:pos="1757"/>
        </w:tabs>
        <w:ind w:left="1871" w:hanging="1871"/>
      </w:pPr>
      <w:r>
        <w:tab/>
      </w:r>
      <w:r w:rsidRPr="00DD2506">
        <w:t>(a)</w:t>
      </w:r>
      <w:r>
        <w:tab/>
      </w:r>
      <w:r w:rsidRPr="000F6E2C">
        <w:t>immediately by telephone; and</w:t>
      </w:r>
    </w:p>
    <w:p w14:paraId="646B4395" w14:textId="77777777" w:rsidR="00145DDF" w:rsidRDefault="00145DDF" w:rsidP="00145DDF">
      <w:pPr>
        <w:pStyle w:val="DraftHeading3"/>
        <w:tabs>
          <w:tab w:val="right" w:pos="1757"/>
        </w:tabs>
        <w:ind w:left="1871" w:hanging="1871"/>
      </w:pPr>
      <w:r>
        <w:tab/>
      </w:r>
      <w:r w:rsidRPr="00DD2506">
        <w:t>(b)</w:t>
      </w:r>
      <w:r>
        <w:tab/>
      </w:r>
      <w:r w:rsidRPr="000F6E2C">
        <w:t>in writing within 24 hours after notice is given under paragraph (a).</w:t>
      </w:r>
    </w:p>
    <w:p w14:paraId="646B4398" w14:textId="53BBF55F" w:rsidR="00145DDF" w:rsidRDefault="00145DDF" w:rsidP="00A50152">
      <w:pPr>
        <w:pStyle w:val="BodySectionSub"/>
      </w:pPr>
      <w:r>
        <w:t>Maximum penalty:</w:t>
      </w:r>
      <w:r w:rsidR="00A50152">
        <w:t xml:space="preserve"> </w:t>
      </w:r>
      <w:r w:rsidR="00A50152" w:rsidRPr="00A50152">
        <w:t>tier G monetary penalty.</w:t>
      </w:r>
    </w:p>
    <w:p w14:paraId="646B4399" w14:textId="77777777" w:rsidR="00145DDF" w:rsidRDefault="00145DDF" w:rsidP="00145DDF">
      <w:pPr>
        <w:pStyle w:val="DraftHeading2"/>
        <w:tabs>
          <w:tab w:val="right" w:pos="1247"/>
        </w:tabs>
        <w:ind w:left="1361" w:hanging="1361"/>
      </w:pPr>
      <w:r>
        <w:tab/>
      </w:r>
      <w:r w:rsidRPr="00DD2506">
        <w:t>(4)</w:t>
      </w:r>
      <w:r>
        <w:tab/>
        <w:t>A</w:t>
      </w:r>
      <w:r w:rsidRPr="000F6E2C">
        <w:t xml:space="preserve"> notice</w:t>
      </w:r>
      <w:r>
        <w:t xml:space="preserve"> under subregulation (1) or (</w:t>
      </w:r>
      <w:r w:rsidR="0079037B">
        <w:t>3</w:t>
      </w:r>
      <w:r>
        <w:t>)</w:t>
      </w:r>
      <w:r w:rsidRPr="000F6E2C">
        <w:t xml:space="preserve"> must include the following:</w:t>
      </w:r>
    </w:p>
    <w:p w14:paraId="646B439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following in relation to the licensed </w:t>
      </w:r>
      <w:r>
        <w:t xml:space="preserve">asbestos </w:t>
      </w:r>
      <w:r w:rsidRPr="000F6E2C">
        <w:t>removalist:</w:t>
      </w:r>
    </w:p>
    <w:p w14:paraId="646B439B" w14:textId="77777777" w:rsidR="00145DDF" w:rsidRPr="000F6E2C" w:rsidRDefault="00145DDF" w:rsidP="00145DDF">
      <w:pPr>
        <w:pStyle w:val="DraftHeading4"/>
        <w:tabs>
          <w:tab w:val="right" w:pos="2268"/>
        </w:tabs>
        <w:ind w:left="2381" w:hanging="2381"/>
      </w:pPr>
      <w:r>
        <w:tab/>
      </w:r>
      <w:r w:rsidRPr="00DD2506">
        <w:t>(i)</w:t>
      </w:r>
      <w:r>
        <w:tab/>
      </w:r>
      <w:r w:rsidRPr="000F6E2C">
        <w:t>name;</w:t>
      </w:r>
    </w:p>
    <w:p w14:paraId="646B439C" w14:textId="77777777" w:rsidR="00145DDF" w:rsidRPr="000F6E2C" w:rsidRDefault="00145DDF" w:rsidP="00145DDF">
      <w:pPr>
        <w:pStyle w:val="DraftHeading4"/>
        <w:tabs>
          <w:tab w:val="right" w:pos="2268"/>
        </w:tabs>
        <w:ind w:left="2381" w:hanging="2381"/>
      </w:pPr>
      <w:r>
        <w:tab/>
      </w:r>
      <w:r w:rsidRPr="00DD2506">
        <w:t>(ii)</w:t>
      </w:r>
      <w:r>
        <w:tab/>
      </w:r>
      <w:r w:rsidRPr="000F6E2C">
        <w:t>registered business name;</w:t>
      </w:r>
    </w:p>
    <w:p w14:paraId="646B439D" w14:textId="77777777" w:rsidR="00145DDF" w:rsidRPr="000F6E2C" w:rsidRDefault="00145DDF" w:rsidP="00145DDF">
      <w:pPr>
        <w:pStyle w:val="DraftHeading4"/>
        <w:tabs>
          <w:tab w:val="right" w:pos="2268"/>
        </w:tabs>
        <w:ind w:left="2381" w:hanging="2381"/>
      </w:pPr>
      <w:r>
        <w:lastRenderedPageBreak/>
        <w:tab/>
      </w:r>
      <w:r w:rsidRPr="00DD2506">
        <w:t>(iii)</w:t>
      </w:r>
      <w:r>
        <w:tab/>
      </w:r>
      <w:r w:rsidRPr="000F6E2C">
        <w:t>Australian Business Number;</w:t>
      </w:r>
    </w:p>
    <w:p w14:paraId="646B439E" w14:textId="77777777" w:rsidR="00145DDF" w:rsidRPr="000F6E2C" w:rsidRDefault="00145DDF" w:rsidP="00145DDF">
      <w:pPr>
        <w:pStyle w:val="DraftHeading4"/>
        <w:tabs>
          <w:tab w:val="right" w:pos="2268"/>
        </w:tabs>
        <w:ind w:left="2381" w:hanging="2381"/>
      </w:pPr>
      <w:r>
        <w:tab/>
      </w:r>
      <w:r w:rsidRPr="00DD2506">
        <w:t>(iv)</w:t>
      </w:r>
      <w:r>
        <w:tab/>
      </w:r>
      <w:r w:rsidRPr="000F6E2C">
        <w:t>licence number;</w:t>
      </w:r>
    </w:p>
    <w:p w14:paraId="646B439F" w14:textId="77777777" w:rsidR="00145DDF" w:rsidRPr="000F6E2C" w:rsidRDefault="00145DDF" w:rsidP="00145DDF">
      <w:pPr>
        <w:pStyle w:val="DraftHeading4"/>
        <w:tabs>
          <w:tab w:val="right" w:pos="2268"/>
        </w:tabs>
        <w:ind w:left="2381" w:hanging="2381"/>
      </w:pPr>
      <w:r>
        <w:tab/>
      </w:r>
      <w:r w:rsidRPr="00DD2506">
        <w:t>(v)</w:t>
      </w:r>
      <w:r>
        <w:tab/>
      </w:r>
      <w:r w:rsidRPr="000F6E2C">
        <w:t>business contact details;</w:t>
      </w:r>
    </w:p>
    <w:p w14:paraId="646B43A0" w14:textId="77777777" w:rsidR="00145DDF" w:rsidRDefault="00145DDF" w:rsidP="00145DDF">
      <w:pPr>
        <w:pStyle w:val="DraftHeading3"/>
        <w:tabs>
          <w:tab w:val="right" w:pos="1757"/>
        </w:tabs>
        <w:ind w:left="1871" w:hanging="1871"/>
      </w:pPr>
      <w:r>
        <w:tab/>
      </w:r>
      <w:r w:rsidRPr="00DD2506">
        <w:t>(b)</w:t>
      </w:r>
      <w:r>
        <w:tab/>
      </w:r>
      <w:r w:rsidRPr="000F6E2C">
        <w:t xml:space="preserve">the name and business contact details of the supervisor of the </w:t>
      </w:r>
      <w:r>
        <w:t xml:space="preserve">licensed </w:t>
      </w:r>
      <w:r w:rsidRPr="000F6E2C">
        <w:t>asbestos removal work;</w:t>
      </w:r>
    </w:p>
    <w:p w14:paraId="646B43A1" w14:textId="77777777" w:rsidR="00145DDF" w:rsidRDefault="00145DDF" w:rsidP="00145DDF">
      <w:pPr>
        <w:pStyle w:val="DraftHeading3"/>
        <w:tabs>
          <w:tab w:val="right" w:pos="1757"/>
        </w:tabs>
        <w:ind w:left="1871" w:hanging="1871"/>
      </w:pPr>
      <w:r>
        <w:tab/>
      </w:r>
      <w:r w:rsidRPr="00DD2506">
        <w:t>(c)</w:t>
      </w:r>
      <w:r>
        <w:tab/>
      </w:r>
      <w:r w:rsidRPr="000F6E2C">
        <w:t xml:space="preserve">the name of the competent person or </w:t>
      </w:r>
      <w:r>
        <w:t>licensed asbestos assessor</w:t>
      </w:r>
      <w:r w:rsidRPr="000F6E2C">
        <w:t xml:space="preserve"> engaged to carry out </w:t>
      </w:r>
      <w:r w:rsidRPr="00451B42">
        <w:t>a clearance inspection</w:t>
      </w:r>
      <w:r w:rsidRPr="000F6E2C">
        <w:t xml:space="preserve"> and issue a clearance certificate</w:t>
      </w:r>
      <w:r>
        <w:t xml:space="preserve"> for the work</w:t>
      </w:r>
      <w:r w:rsidRPr="000F6E2C">
        <w:t>;</w:t>
      </w:r>
    </w:p>
    <w:p w14:paraId="646B43A2" w14:textId="77777777" w:rsidR="00145DDF" w:rsidRPr="000F6E2C" w:rsidRDefault="00145DDF" w:rsidP="00145DDF">
      <w:pPr>
        <w:pStyle w:val="DraftHeading3"/>
        <w:tabs>
          <w:tab w:val="right" w:pos="1757"/>
        </w:tabs>
        <w:ind w:left="1871" w:hanging="1871"/>
      </w:pPr>
      <w:r>
        <w:tab/>
      </w:r>
      <w:r w:rsidRPr="00DD2506">
        <w:t>(d)</w:t>
      </w:r>
      <w:r>
        <w:tab/>
      </w:r>
      <w:r w:rsidRPr="000F6E2C">
        <w:t>the name and contact details of the person for whom the work is to be carried out;</w:t>
      </w:r>
    </w:p>
    <w:p w14:paraId="646B43A3" w14:textId="77777777" w:rsidR="00145DDF" w:rsidRPr="000F6E2C" w:rsidRDefault="00145DDF" w:rsidP="00145DDF">
      <w:pPr>
        <w:pStyle w:val="DraftHeading3"/>
        <w:tabs>
          <w:tab w:val="right" w:pos="1757"/>
        </w:tabs>
        <w:ind w:left="1871" w:hanging="1871"/>
      </w:pPr>
      <w:r>
        <w:tab/>
      </w:r>
      <w:r w:rsidRPr="00DD2506">
        <w:t>(e)</w:t>
      </w:r>
      <w:r>
        <w:tab/>
      </w:r>
      <w:r w:rsidRPr="000F6E2C">
        <w:t>the following in relation to the workplace where the asbestos is to be removed:</w:t>
      </w:r>
    </w:p>
    <w:p w14:paraId="646B43A4" w14:textId="77777777" w:rsidR="00145DDF" w:rsidRPr="000F6E2C" w:rsidRDefault="00145DDF" w:rsidP="00145DDF">
      <w:pPr>
        <w:pStyle w:val="DraftHeading4"/>
        <w:tabs>
          <w:tab w:val="right" w:pos="2268"/>
        </w:tabs>
        <w:ind w:left="2381" w:hanging="2381"/>
      </w:pPr>
      <w:r>
        <w:tab/>
      </w:r>
      <w:r w:rsidRPr="00DD2506">
        <w:t>(i)</w:t>
      </w:r>
      <w:r>
        <w:tab/>
      </w:r>
      <w:r w:rsidRPr="000F6E2C">
        <w:t xml:space="preserve">the name, including the registered business or company name, of </w:t>
      </w:r>
      <w:r w:rsidRPr="00451B42">
        <w:t>the person with management or control of the workplace</w:t>
      </w:r>
      <w:r w:rsidRPr="000F6E2C">
        <w:t>;</w:t>
      </w:r>
    </w:p>
    <w:p w14:paraId="646B43A5" w14:textId="77777777" w:rsidR="00145DDF" w:rsidRPr="000F6E2C" w:rsidRDefault="00145DDF" w:rsidP="00145DDF">
      <w:pPr>
        <w:pStyle w:val="DraftHeading4"/>
        <w:tabs>
          <w:tab w:val="right" w:pos="2268"/>
        </w:tabs>
        <w:ind w:left="2381" w:hanging="2381"/>
      </w:pPr>
      <w:r>
        <w:tab/>
      </w:r>
      <w:r w:rsidRPr="00DD2506">
        <w:t>(ii)</w:t>
      </w:r>
      <w:r>
        <w:tab/>
      </w:r>
      <w:r w:rsidRPr="000F6E2C">
        <w:t>the address and, if the workplace is large, the specific location of the asbestos removal;</w:t>
      </w:r>
    </w:p>
    <w:p w14:paraId="646B43A6" w14:textId="77777777" w:rsidR="00145DDF" w:rsidRPr="000F6E2C" w:rsidRDefault="00145DDF" w:rsidP="00145DDF">
      <w:pPr>
        <w:pStyle w:val="DraftHeading4"/>
        <w:tabs>
          <w:tab w:val="right" w:pos="2268"/>
        </w:tabs>
        <w:ind w:left="2381" w:hanging="2381"/>
      </w:pPr>
      <w:r>
        <w:tab/>
      </w:r>
      <w:r w:rsidRPr="00DD2506">
        <w:t>(iii)</w:t>
      </w:r>
      <w:r>
        <w:tab/>
      </w:r>
      <w:r w:rsidRPr="000F6E2C">
        <w:t>the kind of workplace;</w:t>
      </w:r>
    </w:p>
    <w:p w14:paraId="646B43A7" w14:textId="77777777" w:rsidR="00145DDF" w:rsidRPr="000F6E2C" w:rsidRDefault="00145DDF" w:rsidP="00145DDF">
      <w:pPr>
        <w:pStyle w:val="DraftHeading3"/>
        <w:tabs>
          <w:tab w:val="right" w:pos="1757"/>
        </w:tabs>
        <w:ind w:left="1871" w:hanging="1871"/>
      </w:pPr>
      <w:r>
        <w:tab/>
      </w:r>
      <w:r w:rsidRPr="00DD2506">
        <w:t>(f)</w:t>
      </w:r>
      <w:r>
        <w:tab/>
      </w:r>
      <w:r w:rsidRPr="000F6E2C">
        <w:t>the date of the notice;</w:t>
      </w:r>
    </w:p>
    <w:p w14:paraId="646B43A8" w14:textId="77777777" w:rsidR="00145DDF" w:rsidRPr="000F6E2C" w:rsidRDefault="00145DDF" w:rsidP="00145DDF">
      <w:pPr>
        <w:pStyle w:val="DraftHeading3"/>
        <w:tabs>
          <w:tab w:val="right" w:pos="1757"/>
        </w:tabs>
        <w:ind w:left="1871" w:hanging="1871"/>
      </w:pPr>
      <w:r>
        <w:tab/>
      </w:r>
      <w:r w:rsidRPr="00DD2506">
        <w:t>(g)</w:t>
      </w:r>
      <w:r>
        <w:tab/>
      </w:r>
      <w:r w:rsidRPr="000F6E2C">
        <w:t xml:space="preserve">the date when the asbestos removal work is to </w:t>
      </w:r>
      <w:r>
        <w:t>commence</w:t>
      </w:r>
      <w:r w:rsidRPr="000F6E2C">
        <w:t xml:space="preserve"> and the estimated duration of the work;</w:t>
      </w:r>
    </w:p>
    <w:p w14:paraId="646B43A9" w14:textId="77777777" w:rsidR="00145DDF" w:rsidRPr="000F6E2C" w:rsidRDefault="00145DDF" w:rsidP="00145DDF">
      <w:pPr>
        <w:pStyle w:val="DraftHeading3"/>
        <w:tabs>
          <w:tab w:val="right" w:pos="1757"/>
        </w:tabs>
        <w:ind w:left="1871" w:hanging="1871"/>
      </w:pPr>
      <w:r>
        <w:tab/>
      </w:r>
      <w:r w:rsidRPr="00DD2506">
        <w:t>(h)</w:t>
      </w:r>
      <w:r>
        <w:tab/>
      </w:r>
      <w:r w:rsidRPr="000F6E2C">
        <w:t xml:space="preserve">whether the asbestos </w:t>
      </w:r>
      <w:r>
        <w:t>to be removed is friable or non-</w:t>
      </w:r>
      <w:r w:rsidRPr="000F6E2C">
        <w:t>friable;</w:t>
      </w:r>
    </w:p>
    <w:p w14:paraId="646B43AA" w14:textId="77777777" w:rsidR="00145DDF" w:rsidRPr="000F6E2C" w:rsidRDefault="00145DDF" w:rsidP="00145DDF">
      <w:pPr>
        <w:pStyle w:val="DraftHeading3"/>
        <w:tabs>
          <w:tab w:val="right" w:pos="1757"/>
        </w:tabs>
        <w:ind w:left="1871" w:hanging="1871"/>
      </w:pPr>
      <w:r>
        <w:tab/>
      </w:r>
      <w:r w:rsidRPr="00DD2506">
        <w:t>(i)</w:t>
      </w:r>
      <w:r>
        <w:tab/>
      </w:r>
      <w:r w:rsidRPr="000F6E2C">
        <w:t>if the asbestos to be removed is friable—the way the area of removal will be enclosed;</w:t>
      </w:r>
    </w:p>
    <w:p w14:paraId="646B43AB" w14:textId="77777777" w:rsidR="00145DDF" w:rsidRPr="000F6E2C" w:rsidRDefault="00145DDF" w:rsidP="00145DDF">
      <w:pPr>
        <w:pStyle w:val="DraftHeading3"/>
        <w:tabs>
          <w:tab w:val="right" w:pos="1757"/>
        </w:tabs>
        <w:ind w:left="1871" w:hanging="1871"/>
      </w:pPr>
      <w:r>
        <w:tab/>
      </w:r>
      <w:r w:rsidRPr="00DD2506">
        <w:t>(j)</w:t>
      </w:r>
      <w:r>
        <w:tab/>
      </w:r>
      <w:r w:rsidRPr="000F6E2C">
        <w:t>the estimated quantity of asbestos to be removed;</w:t>
      </w:r>
    </w:p>
    <w:p w14:paraId="646B43AC" w14:textId="77777777" w:rsidR="00145DDF" w:rsidRDefault="00145DDF" w:rsidP="00145DDF">
      <w:pPr>
        <w:pStyle w:val="DraftHeading3"/>
        <w:tabs>
          <w:tab w:val="right" w:pos="1757"/>
        </w:tabs>
        <w:ind w:left="1871" w:hanging="1871"/>
      </w:pPr>
      <w:r>
        <w:tab/>
      </w:r>
      <w:r w:rsidRPr="00DD2506">
        <w:t>(k)</w:t>
      </w:r>
      <w:r>
        <w:tab/>
      </w:r>
      <w:r w:rsidRPr="000F6E2C">
        <w:t>the number of workers who are to carry out the asbestos removal work;</w:t>
      </w:r>
    </w:p>
    <w:p w14:paraId="646B43AD" w14:textId="77777777" w:rsidR="00145DDF" w:rsidRDefault="00145DDF" w:rsidP="00145DDF">
      <w:pPr>
        <w:pStyle w:val="DraftHeading3"/>
        <w:tabs>
          <w:tab w:val="right" w:pos="1757"/>
        </w:tabs>
        <w:ind w:left="1871" w:hanging="1871"/>
      </w:pPr>
      <w:r>
        <w:tab/>
      </w:r>
      <w:r w:rsidRPr="00DD2506">
        <w:t>(l)</w:t>
      </w:r>
      <w:r>
        <w:tab/>
      </w:r>
      <w:r w:rsidRPr="000F6E2C">
        <w:t>for each worker who is to carry out asbestos removal work—details of the worker</w:t>
      </w:r>
      <w:r>
        <w:t>'</w:t>
      </w:r>
      <w:r w:rsidRPr="000F6E2C">
        <w:t>s competency to carry out asbestos removal work.</w:t>
      </w:r>
    </w:p>
    <w:p w14:paraId="646B43AE" w14:textId="77777777" w:rsidR="00145DDF" w:rsidRPr="000F6E2C" w:rsidRDefault="00145DDF" w:rsidP="00C92295">
      <w:pPr>
        <w:pStyle w:val="StyleDraftHeading1Left0cmHanging15cm1"/>
      </w:pPr>
      <w:r>
        <w:tab/>
      </w:r>
      <w:bookmarkStart w:id="693" w:name="_Toc141881129"/>
      <w:r>
        <w:t>467</w:t>
      </w:r>
      <w:r>
        <w:tab/>
      </w:r>
      <w:r w:rsidRPr="00537378">
        <w:t>Licensed</w:t>
      </w:r>
      <w:r w:rsidRPr="000F6E2C">
        <w:t xml:space="preserve"> </w:t>
      </w:r>
      <w:r>
        <w:t xml:space="preserve">asbestos </w:t>
      </w:r>
      <w:r w:rsidRPr="000F6E2C">
        <w:t xml:space="preserve">removalist must </w:t>
      </w:r>
      <w:r w:rsidR="00660B86">
        <w:t>inform</w:t>
      </w:r>
      <w:r w:rsidRPr="000F6E2C">
        <w:t xml:space="preserve"> </w:t>
      </w:r>
      <w:r>
        <w:t xml:space="preserve">certain </w:t>
      </w:r>
      <w:r w:rsidRPr="000F6E2C">
        <w:t>person</w:t>
      </w:r>
      <w:r>
        <w:t>s</w:t>
      </w:r>
      <w:r w:rsidRPr="000F6E2C">
        <w:t xml:space="preserve"> about </w:t>
      </w:r>
      <w:r>
        <w:t xml:space="preserve">intended </w:t>
      </w:r>
      <w:r w:rsidRPr="000F6E2C">
        <w:t>asbestos removal</w:t>
      </w:r>
      <w:r>
        <w:t xml:space="preserve"> work</w:t>
      </w:r>
      <w:bookmarkEnd w:id="693"/>
    </w:p>
    <w:p w14:paraId="646B43AF"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537378">
        <w:t>a licensed</w:t>
      </w:r>
      <w:r w:rsidRPr="000F6E2C">
        <w:t xml:space="preserve"> </w:t>
      </w:r>
      <w:r>
        <w:t xml:space="preserve">asbestos </w:t>
      </w:r>
      <w:r w:rsidRPr="000F6E2C">
        <w:t xml:space="preserve">removalist is to carry out </w:t>
      </w:r>
      <w:r>
        <w:t xml:space="preserve">licensed </w:t>
      </w:r>
      <w:r w:rsidRPr="000F6E2C">
        <w:t>asbestos removal work at a workplace</w:t>
      </w:r>
      <w:r>
        <w:t>.</w:t>
      </w:r>
    </w:p>
    <w:p w14:paraId="646B43B0" w14:textId="77777777" w:rsidR="00145DDF" w:rsidRPr="000F6E2C" w:rsidRDefault="00145DDF" w:rsidP="00145DDF">
      <w:pPr>
        <w:pStyle w:val="DraftHeading2"/>
        <w:tabs>
          <w:tab w:val="right" w:pos="1247"/>
        </w:tabs>
        <w:ind w:left="1361" w:hanging="1361"/>
      </w:pPr>
      <w:r>
        <w:lastRenderedPageBreak/>
        <w:tab/>
      </w:r>
      <w:r w:rsidRPr="00DD2506">
        <w:t>(2)</w:t>
      </w:r>
      <w:r>
        <w:tab/>
      </w:r>
      <w:r w:rsidRPr="00537378">
        <w:t>The</w:t>
      </w:r>
      <w:r w:rsidRPr="00093E51">
        <w:t xml:space="preserve"> licensed</w:t>
      </w:r>
      <w:r w:rsidRPr="000F6E2C">
        <w:t xml:space="preserve"> </w:t>
      </w:r>
      <w:r>
        <w:t xml:space="preserve">asbestos </w:t>
      </w:r>
      <w:r w:rsidRPr="000F6E2C">
        <w:t xml:space="preserve">removalist must, before </w:t>
      </w:r>
      <w:r>
        <w:t>commencing</w:t>
      </w:r>
      <w:r w:rsidRPr="000F6E2C">
        <w:t xml:space="preserve"> the </w:t>
      </w:r>
      <w:r>
        <w:t xml:space="preserve">licensed </w:t>
      </w:r>
      <w:r w:rsidRPr="000F6E2C">
        <w:t xml:space="preserve">asbestos removal work, </w:t>
      </w:r>
      <w:r w:rsidR="00660B86">
        <w:t>inform</w:t>
      </w:r>
      <w:r w:rsidRPr="000F6E2C">
        <w:t xml:space="preserve"> </w:t>
      </w:r>
      <w:r>
        <w:t>the</w:t>
      </w:r>
      <w:r w:rsidRPr="000F6E2C">
        <w:t xml:space="preserve"> person with management or control of the workplace:</w:t>
      </w:r>
    </w:p>
    <w:p w14:paraId="646B43B1"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that </w:t>
      </w:r>
      <w:r>
        <w:t xml:space="preserve">licensed </w:t>
      </w:r>
      <w:r w:rsidRPr="000F6E2C">
        <w:t>asbestos removal work is to be carried out at the workplace; and</w:t>
      </w:r>
    </w:p>
    <w:p w14:paraId="646B43B2" w14:textId="77777777" w:rsidR="00145DDF" w:rsidRDefault="00145DDF" w:rsidP="00145DDF">
      <w:pPr>
        <w:pStyle w:val="DraftHeading3"/>
        <w:tabs>
          <w:tab w:val="right" w:pos="1757"/>
        </w:tabs>
        <w:ind w:left="1871" w:hanging="1871"/>
      </w:pPr>
      <w:r>
        <w:tab/>
      </w:r>
      <w:r w:rsidRPr="00DD2506">
        <w:t>(b)</w:t>
      </w:r>
      <w:r>
        <w:tab/>
        <w:t>when the work is to commence.</w:t>
      </w:r>
    </w:p>
    <w:p w14:paraId="73A2E428" w14:textId="77777777" w:rsidR="00F7222A" w:rsidRDefault="00F7222A" w:rsidP="00F7222A">
      <w:pPr>
        <w:pStyle w:val="BodySectionSub"/>
      </w:pPr>
      <w:r>
        <w:t xml:space="preserve">Maximum penalty: </w:t>
      </w:r>
      <w:r w:rsidRPr="001A343C">
        <w:t>tier E monetary penalty.</w:t>
      </w:r>
    </w:p>
    <w:p w14:paraId="646B43B6" w14:textId="77777777" w:rsidR="00145DDF" w:rsidRPr="000F6E2C" w:rsidRDefault="00145DDF" w:rsidP="00145DDF">
      <w:pPr>
        <w:pStyle w:val="DraftHeading2"/>
        <w:tabs>
          <w:tab w:val="right" w:pos="1247"/>
        </w:tabs>
        <w:ind w:left="1361" w:hanging="1361"/>
      </w:pPr>
      <w:r>
        <w:tab/>
      </w:r>
      <w:r w:rsidRPr="00DD2506">
        <w:t>(3)</w:t>
      </w:r>
      <w:r>
        <w:tab/>
      </w:r>
      <w:r w:rsidRPr="000F6E2C">
        <w:t xml:space="preserve">If the workplace is </w:t>
      </w:r>
      <w:r w:rsidR="00660B86">
        <w:t>residential</w:t>
      </w:r>
      <w:r w:rsidRPr="00093E51">
        <w:t xml:space="preserve"> premises, the licensed</w:t>
      </w:r>
      <w:r w:rsidRPr="000F6E2C">
        <w:t xml:space="preserve"> </w:t>
      </w:r>
      <w:r>
        <w:t xml:space="preserve">asbestos </w:t>
      </w:r>
      <w:r w:rsidRPr="000F6E2C">
        <w:t>removalist must</w:t>
      </w:r>
      <w:r>
        <w:t>,</w:t>
      </w:r>
      <w:r w:rsidRPr="000F6E2C">
        <w:t xml:space="preserve"> so far as is reasonably practicable, before </w:t>
      </w:r>
      <w:r>
        <w:t>commencing</w:t>
      </w:r>
      <w:r w:rsidRPr="000F6E2C">
        <w:t xml:space="preserve"> the </w:t>
      </w:r>
      <w:r>
        <w:t xml:space="preserve">licensed </w:t>
      </w:r>
      <w:r w:rsidRPr="000F6E2C">
        <w:t>asbestos removal work</w:t>
      </w:r>
      <w:r>
        <w:t>,</w:t>
      </w:r>
      <w:r w:rsidRPr="000F6E2C">
        <w:t xml:space="preserve"> </w:t>
      </w:r>
      <w:r w:rsidR="00660B86">
        <w:t>inform</w:t>
      </w:r>
      <w:r w:rsidRPr="000F6E2C">
        <w:t xml:space="preserve"> the following </w:t>
      </w:r>
      <w:r>
        <w:t>persons</w:t>
      </w:r>
      <w:r w:rsidRPr="000F6E2C">
        <w:t xml:space="preserve"> that asbestos removal work is to be carried out at the workplace, and when the work is to </w:t>
      </w:r>
      <w:r>
        <w:t>commence</w:t>
      </w:r>
      <w:r w:rsidRPr="000F6E2C">
        <w:t>:</w:t>
      </w:r>
    </w:p>
    <w:p w14:paraId="646B43B7" w14:textId="77777777" w:rsidR="00145DDF" w:rsidRPr="000F6E2C" w:rsidRDefault="00145DDF" w:rsidP="00145DDF">
      <w:pPr>
        <w:pStyle w:val="DraftHeading3"/>
        <w:tabs>
          <w:tab w:val="right" w:pos="1757"/>
        </w:tabs>
        <w:ind w:left="1871" w:hanging="1871"/>
      </w:pPr>
      <w:r>
        <w:tab/>
      </w:r>
      <w:r w:rsidRPr="00DD2506">
        <w:t>(a)</w:t>
      </w:r>
      <w:r>
        <w:tab/>
      </w:r>
      <w:r w:rsidRPr="000F6E2C">
        <w:t>the person who commissioned the asbestos removal work;</w:t>
      </w:r>
    </w:p>
    <w:p w14:paraId="646B43B8" w14:textId="77777777" w:rsidR="00145DDF" w:rsidRDefault="00145DDF" w:rsidP="00145DDF">
      <w:pPr>
        <w:pStyle w:val="DraftHeading3"/>
        <w:tabs>
          <w:tab w:val="right" w:pos="1757"/>
        </w:tabs>
        <w:ind w:left="1871" w:hanging="1871"/>
      </w:pPr>
      <w:r>
        <w:tab/>
      </w:r>
      <w:r w:rsidRPr="00DD2506">
        <w:t>(b)</w:t>
      </w:r>
      <w:r>
        <w:tab/>
      </w:r>
      <w:r w:rsidRPr="000F6E2C">
        <w:t>a person conducting a business or undertaking at the workplace;</w:t>
      </w:r>
    </w:p>
    <w:p w14:paraId="646B43B9" w14:textId="77777777" w:rsidR="00145DDF" w:rsidRPr="00093E51" w:rsidRDefault="00145DDF" w:rsidP="00145DDF">
      <w:pPr>
        <w:pStyle w:val="DraftHeading3"/>
        <w:tabs>
          <w:tab w:val="right" w:pos="1757"/>
        </w:tabs>
        <w:ind w:left="1871" w:hanging="1871"/>
      </w:pPr>
      <w:r>
        <w:tab/>
      </w:r>
      <w:r w:rsidRPr="00DD2506">
        <w:t>(c)</w:t>
      </w:r>
      <w:r>
        <w:tab/>
      </w:r>
      <w:r w:rsidRPr="00093E51">
        <w:t xml:space="preserve">the occupier of the </w:t>
      </w:r>
      <w:r w:rsidR="00660B86">
        <w:t>residential</w:t>
      </w:r>
      <w:r w:rsidRPr="00093E51">
        <w:t xml:space="preserve"> premises;</w:t>
      </w:r>
    </w:p>
    <w:p w14:paraId="646B43BA" w14:textId="77777777" w:rsidR="00145DDF" w:rsidRDefault="00145DDF" w:rsidP="00145DDF">
      <w:pPr>
        <w:pStyle w:val="DraftHeading3"/>
        <w:tabs>
          <w:tab w:val="right" w:pos="1757"/>
        </w:tabs>
        <w:ind w:left="1871" w:hanging="1871"/>
      </w:pPr>
      <w:r>
        <w:tab/>
      </w:r>
      <w:r w:rsidRPr="00DD2506">
        <w:t>(d)</w:t>
      </w:r>
      <w:r>
        <w:tab/>
      </w:r>
      <w:r w:rsidRPr="00093E51">
        <w:t xml:space="preserve">the owner of the </w:t>
      </w:r>
      <w:r w:rsidR="00660B86">
        <w:t>residential</w:t>
      </w:r>
      <w:r w:rsidRPr="00093E51">
        <w:t xml:space="preserve"> premises;</w:t>
      </w:r>
    </w:p>
    <w:p w14:paraId="646B43BB" w14:textId="77777777" w:rsidR="00145DDF" w:rsidRDefault="00145DDF" w:rsidP="00145DDF">
      <w:pPr>
        <w:pStyle w:val="DraftHeading3"/>
        <w:tabs>
          <w:tab w:val="right" w:pos="1757"/>
        </w:tabs>
        <w:ind w:left="1871" w:hanging="1871"/>
      </w:pPr>
      <w:r>
        <w:tab/>
      </w:r>
      <w:r w:rsidRPr="00DD2506">
        <w:t>(e)</w:t>
      </w:r>
      <w:r>
        <w:tab/>
      </w:r>
      <w:r w:rsidRPr="000F6E2C">
        <w:t>anyone occupying premises in the immediate vicinity of the workplace.</w:t>
      </w:r>
    </w:p>
    <w:p w14:paraId="0B240521" w14:textId="77777777" w:rsidR="00F7222A" w:rsidRDefault="00F7222A" w:rsidP="00F7222A">
      <w:pPr>
        <w:pStyle w:val="BodySectionSub"/>
      </w:pPr>
      <w:r>
        <w:t xml:space="preserve">Maximum penalty: </w:t>
      </w:r>
      <w:r w:rsidRPr="001A343C">
        <w:t>tier E monetary penalty.</w:t>
      </w:r>
    </w:p>
    <w:p w14:paraId="646B43BF" w14:textId="77777777" w:rsidR="00145DDF" w:rsidRPr="000F6E2C" w:rsidRDefault="00145DDF" w:rsidP="00C92295">
      <w:pPr>
        <w:pStyle w:val="StyleDraftHeading1Left0cmHanging15cm1"/>
      </w:pPr>
      <w:r>
        <w:tab/>
      </w:r>
      <w:bookmarkStart w:id="694" w:name="_Toc141881130"/>
      <w:r>
        <w:t>468</w:t>
      </w:r>
      <w:r>
        <w:tab/>
      </w:r>
      <w:r w:rsidRPr="000F6E2C">
        <w:t xml:space="preserve">Person with management or control of workplace must </w:t>
      </w:r>
      <w:r w:rsidR="00660B86">
        <w:t>inform</w:t>
      </w:r>
      <w:r w:rsidRPr="000F6E2C">
        <w:t xml:space="preserve"> </w:t>
      </w:r>
      <w:r w:rsidRPr="00537378">
        <w:t>persons</w:t>
      </w:r>
      <w:r w:rsidRPr="000F6E2C">
        <w:t xml:space="preserve"> about asbestos removal</w:t>
      </w:r>
      <w:r>
        <w:t xml:space="preserve"> work</w:t>
      </w:r>
      <w:bookmarkEnd w:id="694"/>
    </w:p>
    <w:p w14:paraId="646B43C0"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the</w:t>
      </w:r>
      <w:r w:rsidRPr="000F6E2C">
        <w:t xml:space="preserve"> person </w:t>
      </w:r>
      <w:bookmarkStart w:id="695" w:name="OLE_LINK5"/>
      <w:bookmarkStart w:id="696" w:name="OLE_LINK6"/>
      <w:r w:rsidRPr="000F6E2C">
        <w:t>with management or control of</w:t>
      </w:r>
      <w:bookmarkEnd w:id="695"/>
      <w:bookmarkEnd w:id="696"/>
      <w:r w:rsidRPr="000F6E2C">
        <w:t xml:space="preserve"> a workplace is </w:t>
      </w:r>
      <w:r w:rsidR="00660B86">
        <w:t>informed</w:t>
      </w:r>
      <w:r w:rsidRPr="000F6E2C">
        <w:t xml:space="preserve"> that asbestos removal work is to be carried out at the workplace.</w:t>
      </w:r>
    </w:p>
    <w:p w14:paraId="646B43C1" w14:textId="77777777" w:rsidR="00145DDF" w:rsidRPr="000F6E2C" w:rsidRDefault="00145DDF" w:rsidP="00145DDF">
      <w:pPr>
        <w:pStyle w:val="DraftHeading2"/>
        <w:tabs>
          <w:tab w:val="right" w:pos="1247"/>
        </w:tabs>
        <w:ind w:left="1361" w:hanging="1361"/>
      </w:pPr>
      <w:r>
        <w:tab/>
      </w:r>
      <w:r w:rsidRPr="00DD2506">
        <w:t>(2)</w:t>
      </w:r>
      <w:r>
        <w:tab/>
      </w:r>
      <w:r w:rsidRPr="000F6E2C">
        <w:t xml:space="preserve">The person must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2" w14:textId="77777777" w:rsidR="00145DDF" w:rsidRDefault="00145DDF" w:rsidP="00145DDF">
      <w:pPr>
        <w:pStyle w:val="DraftHeading3"/>
        <w:tabs>
          <w:tab w:val="right" w:pos="1757"/>
        </w:tabs>
        <w:ind w:left="1871" w:hanging="1871"/>
      </w:pPr>
      <w:r>
        <w:tab/>
      </w:r>
      <w:r w:rsidRPr="00DD2506">
        <w:t>(a)</w:t>
      </w:r>
      <w:r>
        <w:tab/>
      </w:r>
      <w:r w:rsidRPr="000F6E2C">
        <w:t>the person</w:t>
      </w:r>
      <w:r>
        <w:t>'</w:t>
      </w:r>
      <w:r w:rsidRPr="000F6E2C">
        <w:t xml:space="preserve">s workers and any other </w:t>
      </w:r>
      <w:r>
        <w:t>persons</w:t>
      </w:r>
      <w:r w:rsidRPr="000F6E2C">
        <w:t xml:space="preserve"> at the workplace;</w:t>
      </w:r>
    </w:p>
    <w:p w14:paraId="646B43C3" w14:textId="77777777" w:rsidR="00145DDF" w:rsidRDefault="00145DDF" w:rsidP="00145DDF">
      <w:pPr>
        <w:pStyle w:val="DraftHeading3"/>
        <w:tabs>
          <w:tab w:val="right" w:pos="1757"/>
        </w:tabs>
        <w:ind w:left="1871" w:hanging="1871"/>
      </w:pPr>
      <w:r>
        <w:tab/>
      </w:r>
      <w:r w:rsidRPr="00DA2DD2">
        <w:t>(b)</w:t>
      </w:r>
      <w:r>
        <w:tab/>
        <w:t>the person who commissioned the asbestos removal work.</w:t>
      </w:r>
    </w:p>
    <w:p w14:paraId="16F7A5CF" w14:textId="77777777" w:rsidR="00F7222A" w:rsidRDefault="00F7222A" w:rsidP="00F7222A">
      <w:pPr>
        <w:pStyle w:val="BodySectionSub"/>
      </w:pPr>
      <w:r>
        <w:t xml:space="preserve">Maximum penalty: </w:t>
      </w:r>
      <w:r w:rsidRPr="001A343C">
        <w:t>tier E monetary penalty.</w:t>
      </w:r>
    </w:p>
    <w:p w14:paraId="646B43C7" w14:textId="77777777" w:rsidR="00145DDF" w:rsidRDefault="00145DDF" w:rsidP="00145DDF">
      <w:pPr>
        <w:pStyle w:val="DraftHeading2"/>
        <w:tabs>
          <w:tab w:val="right" w:pos="1247"/>
        </w:tabs>
        <w:ind w:left="1361" w:hanging="1361"/>
      </w:pPr>
      <w:r>
        <w:tab/>
        <w:t>(3)</w:t>
      </w:r>
      <w:r>
        <w:tab/>
      </w:r>
      <w:r w:rsidRPr="000F6E2C">
        <w:t xml:space="preserve">The person must </w:t>
      </w:r>
      <w:r>
        <w:t xml:space="preserve">take all reasonable steps to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8" w14:textId="77777777" w:rsidR="007162D7" w:rsidRDefault="00145DDF" w:rsidP="00145DDF">
      <w:pPr>
        <w:pStyle w:val="DraftHeading3"/>
        <w:tabs>
          <w:tab w:val="right" w:pos="1757"/>
        </w:tabs>
        <w:ind w:left="1871" w:hanging="1871"/>
      </w:pPr>
      <w:r>
        <w:lastRenderedPageBreak/>
        <w:tab/>
      </w:r>
      <w:r w:rsidRPr="00DD2506">
        <w:t>(</w:t>
      </w:r>
      <w:r>
        <w:t>a</w:t>
      </w:r>
      <w:r w:rsidRPr="00DD2506">
        <w:t>)</w:t>
      </w:r>
      <w:r>
        <w:tab/>
      </w:r>
      <w:r w:rsidRPr="000F6E2C">
        <w:t>anyone conducting a business or undertaking at, or in the immediate vicinity of, the workplace;</w:t>
      </w:r>
    </w:p>
    <w:p w14:paraId="646B43C9" w14:textId="77777777" w:rsidR="00145DDF" w:rsidRDefault="00145DDF" w:rsidP="00145DDF">
      <w:pPr>
        <w:pStyle w:val="DraftHeading3"/>
        <w:tabs>
          <w:tab w:val="right" w:pos="1757"/>
        </w:tabs>
        <w:ind w:left="1871" w:hanging="1871"/>
      </w:pPr>
      <w:r>
        <w:tab/>
      </w:r>
      <w:r w:rsidRPr="00DD2506">
        <w:t>(</w:t>
      </w:r>
      <w:r>
        <w:t>b</w:t>
      </w:r>
      <w:r w:rsidRPr="00DD2506">
        <w:t>)</w:t>
      </w:r>
      <w:r>
        <w:tab/>
      </w:r>
      <w:r w:rsidRPr="000F6E2C">
        <w:t>anyone occupying premises in the immediate vicinity of the workplace.</w:t>
      </w:r>
    </w:p>
    <w:p w14:paraId="65E31C81" w14:textId="77777777" w:rsidR="00F7222A" w:rsidRDefault="00F7222A" w:rsidP="00F7222A">
      <w:pPr>
        <w:pStyle w:val="BodySectionSub"/>
      </w:pPr>
      <w:r>
        <w:t xml:space="preserve">Maximum penalty: </w:t>
      </w:r>
      <w:r w:rsidRPr="001A343C">
        <w:t>tier E monetary penalty.</w:t>
      </w:r>
    </w:p>
    <w:p w14:paraId="646B43CD" w14:textId="77777777" w:rsidR="00145DDF" w:rsidRPr="000F6E2C" w:rsidRDefault="00145DDF" w:rsidP="00C92295">
      <w:pPr>
        <w:pStyle w:val="StyleDraftHeading1Left0cmHanging15cm1"/>
      </w:pPr>
      <w:r>
        <w:tab/>
      </w:r>
      <w:bookmarkStart w:id="697" w:name="_Toc141881131"/>
      <w:r>
        <w:t>469</w:t>
      </w:r>
      <w:r>
        <w:tab/>
      </w:r>
      <w:r w:rsidRPr="000F6E2C">
        <w:t xml:space="preserve">Signage </w:t>
      </w:r>
      <w:r w:rsidRPr="0003092D">
        <w:t>and barricades</w:t>
      </w:r>
      <w:r w:rsidRPr="000F6E2C">
        <w:t xml:space="preserve"> for asbestos removal work</w:t>
      </w:r>
      <w:bookmarkEnd w:id="697"/>
    </w:p>
    <w:p w14:paraId="646B43CE" w14:textId="77777777" w:rsidR="00145DDF" w:rsidRPr="000F6E2C" w:rsidRDefault="00145DDF" w:rsidP="00145DDF">
      <w:pPr>
        <w:pStyle w:val="BodySectionSub"/>
      </w:pPr>
      <w:r w:rsidRPr="000F6E2C">
        <w:t>A</w:t>
      </w:r>
      <w:r>
        <w:t>n</w:t>
      </w:r>
      <w:r w:rsidRPr="000F6E2C">
        <w:t xml:space="preserve"> </w:t>
      </w:r>
      <w:r>
        <w:t>asbestos removalist</w:t>
      </w:r>
      <w:r w:rsidRPr="000F6E2C">
        <w:t xml:space="preserve"> must ensure that:</w:t>
      </w:r>
    </w:p>
    <w:p w14:paraId="646B43CF" w14:textId="77777777" w:rsidR="00145DDF" w:rsidRPr="000F6E2C" w:rsidRDefault="00145DDF" w:rsidP="00145DDF">
      <w:pPr>
        <w:pStyle w:val="DraftHeading3"/>
        <w:tabs>
          <w:tab w:val="right" w:pos="1757"/>
        </w:tabs>
        <w:ind w:left="1871" w:hanging="1871"/>
      </w:pPr>
      <w:r>
        <w:tab/>
      </w:r>
      <w:r w:rsidRPr="00DD2506">
        <w:t>(a)</w:t>
      </w:r>
      <w:r>
        <w:tab/>
      </w:r>
      <w:r w:rsidRPr="000F6E2C">
        <w:t xml:space="preserve">signs alerting </w:t>
      </w:r>
      <w:r>
        <w:t>persons</w:t>
      </w:r>
      <w:r w:rsidRPr="000F6E2C">
        <w:t xml:space="preserve"> </w:t>
      </w:r>
      <w:r>
        <w:t>to</w:t>
      </w:r>
      <w:r w:rsidRPr="000F6E2C">
        <w:t xml:space="preserve"> the presence of asbestos are placed to indicate where the asbestos removal work is being carried out; and</w:t>
      </w:r>
    </w:p>
    <w:p w14:paraId="646B43D0" w14:textId="77777777" w:rsidR="00145DDF" w:rsidRDefault="00145DDF" w:rsidP="00145DDF">
      <w:pPr>
        <w:pStyle w:val="DraftHeading3"/>
        <w:tabs>
          <w:tab w:val="right" w:pos="1757"/>
        </w:tabs>
        <w:ind w:left="1871" w:hanging="1871"/>
      </w:pPr>
      <w:r>
        <w:tab/>
      </w:r>
      <w:r w:rsidRPr="00DD2506">
        <w:t>(b)</w:t>
      </w:r>
      <w:r>
        <w:tab/>
      </w:r>
      <w:r w:rsidRPr="000F6E2C">
        <w:t>barricades are erected to delineate the asbestos removal area.</w:t>
      </w:r>
    </w:p>
    <w:p w14:paraId="5E25C9FB" w14:textId="77777777" w:rsidR="00F7222A" w:rsidRDefault="00F7222A" w:rsidP="00F7222A">
      <w:pPr>
        <w:pStyle w:val="BodySectionSub"/>
      </w:pPr>
      <w:r>
        <w:t xml:space="preserve">Maximum penalty: </w:t>
      </w:r>
      <w:r w:rsidRPr="001A343C">
        <w:t>tier E monetary penalty.</w:t>
      </w:r>
    </w:p>
    <w:p w14:paraId="646B43D4" w14:textId="77777777" w:rsidR="00145DDF" w:rsidRPr="000F6E2C" w:rsidRDefault="00145DDF" w:rsidP="00C92295">
      <w:pPr>
        <w:pStyle w:val="StyleDraftHeading1Left0cmHanging15cm1"/>
      </w:pPr>
      <w:r>
        <w:tab/>
      </w:r>
      <w:bookmarkStart w:id="698" w:name="_Toc141881132"/>
      <w:r>
        <w:t>470</w:t>
      </w:r>
      <w:r>
        <w:tab/>
      </w:r>
      <w:r w:rsidRPr="000F6E2C">
        <w:t>Limiting access to asbestos removal area</w:t>
      </w:r>
      <w:bookmarkEnd w:id="698"/>
    </w:p>
    <w:p w14:paraId="646B43D5"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to:</w:t>
      </w:r>
    </w:p>
    <w:p w14:paraId="646B43D6" w14:textId="77777777" w:rsidR="00145DDF" w:rsidRDefault="00145DDF" w:rsidP="00145DDF">
      <w:pPr>
        <w:pStyle w:val="DraftHeading3"/>
        <w:tabs>
          <w:tab w:val="right" w:pos="1757"/>
        </w:tabs>
        <w:ind w:left="1871" w:hanging="1871"/>
      </w:pPr>
      <w:r>
        <w:tab/>
      </w:r>
      <w:r w:rsidRPr="00DD2506">
        <w:t>(a)</w:t>
      </w:r>
      <w:r>
        <w:tab/>
      </w:r>
      <w:r w:rsidRPr="000F6E2C">
        <w:t>a person conducting a business or undertaking at a workplace who commissions a person to carry out licensed asbestos removal work at the workplace; and</w:t>
      </w:r>
    </w:p>
    <w:p w14:paraId="646B43D7" w14:textId="77777777" w:rsidR="00145DDF" w:rsidRPr="000F6E2C" w:rsidRDefault="00145DDF" w:rsidP="00145DDF">
      <w:pPr>
        <w:pStyle w:val="DraftHeading3"/>
        <w:tabs>
          <w:tab w:val="right" w:pos="1757"/>
        </w:tabs>
        <w:ind w:left="1871" w:hanging="1871"/>
      </w:pPr>
      <w:r>
        <w:tab/>
      </w:r>
      <w:r w:rsidRPr="00DD2506">
        <w:t>(b)</w:t>
      </w:r>
      <w:r>
        <w:tab/>
      </w:r>
      <w:r w:rsidRPr="000F6E2C">
        <w:t>a person with management or control of a workplace who is aware that licensed asbestos removal work is being carried out at the workplace.</w:t>
      </w:r>
    </w:p>
    <w:p w14:paraId="646B43D8" w14:textId="77777777" w:rsidR="00145DDF" w:rsidRPr="000F6E2C" w:rsidRDefault="00145DDF" w:rsidP="00145DDF">
      <w:pPr>
        <w:pStyle w:val="DraftHeading2"/>
        <w:tabs>
          <w:tab w:val="right" w:pos="1247"/>
        </w:tabs>
        <w:ind w:left="1361" w:hanging="1361"/>
      </w:pPr>
      <w:r>
        <w:tab/>
      </w:r>
      <w:r w:rsidRPr="00DD2506">
        <w:t>(2)</w:t>
      </w:r>
      <w:r>
        <w:tab/>
        <w:t>Subject to subregulation (4), the</w:t>
      </w:r>
      <w:r w:rsidRPr="000F6E2C">
        <w:t xml:space="preserve"> person must ensure</w:t>
      </w:r>
      <w:r>
        <w:t>,</w:t>
      </w:r>
      <w:r w:rsidRPr="000F6E2C">
        <w:t xml:space="preserve"> so far as is</w:t>
      </w:r>
      <w:r>
        <w:t xml:space="preserve"> reasonably practicable, that no</w:t>
      </w:r>
      <w:r>
        <w:noBreakHyphen/>
      </w:r>
      <w:r w:rsidRPr="000F6E2C">
        <w:t>one other than the following has access to an asbestos removal area:</w:t>
      </w:r>
    </w:p>
    <w:p w14:paraId="646B43D9" w14:textId="77777777" w:rsidR="00145DDF" w:rsidRPr="000F6E2C" w:rsidRDefault="00145DDF" w:rsidP="00145DDF">
      <w:pPr>
        <w:pStyle w:val="DraftHeading3"/>
        <w:tabs>
          <w:tab w:val="right" w:pos="1757"/>
        </w:tabs>
        <w:ind w:left="1871" w:hanging="1871"/>
      </w:pPr>
      <w:r>
        <w:tab/>
      </w:r>
      <w:r w:rsidRPr="00DD2506">
        <w:t>(a)</w:t>
      </w:r>
      <w:r>
        <w:tab/>
      </w:r>
      <w:r w:rsidRPr="000F6E2C">
        <w:t>workers engaged in the asbestos removal work;</w:t>
      </w:r>
    </w:p>
    <w:p w14:paraId="646B43DA" w14:textId="77777777" w:rsidR="00145DDF" w:rsidRPr="000F6E2C" w:rsidRDefault="00145DDF" w:rsidP="00145DDF">
      <w:pPr>
        <w:pStyle w:val="DraftHeading3"/>
        <w:tabs>
          <w:tab w:val="right" w:pos="1757"/>
        </w:tabs>
        <w:ind w:left="1871" w:hanging="1871"/>
      </w:pPr>
      <w:r>
        <w:tab/>
      </w:r>
      <w:r w:rsidRPr="00DD2506">
        <w:t>(b)</w:t>
      </w:r>
      <w:r>
        <w:tab/>
      </w:r>
      <w:r w:rsidRPr="000F6E2C">
        <w:t xml:space="preserve">other </w:t>
      </w:r>
      <w:r>
        <w:t>persons</w:t>
      </w:r>
      <w:r w:rsidRPr="000F6E2C">
        <w:t xml:space="preserve"> associated with the asbestos removal work;</w:t>
      </w:r>
    </w:p>
    <w:p w14:paraId="646B43DB" w14:textId="77777777" w:rsidR="00145DDF" w:rsidRPr="000F6E2C" w:rsidRDefault="00145DDF" w:rsidP="00145DDF">
      <w:pPr>
        <w:pStyle w:val="DraftHeading3"/>
        <w:tabs>
          <w:tab w:val="right" w:pos="1757"/>
        </w:tabs>
        <w:ind w:left="1871" w:hanging="1871"/>
      </w:pPr>
      <w:r>
        <w:tab/>
      </w:r>
      <w:r w:rsidRPr="00DD2506">
        <w:t>(c)</w:t>
      </w:r>
      <w:r>
        <w:tab/>
      </w:r>
      <w:r w:rsidRPr="000F6E2C">
        <w:t xml:space="preserve">anyone allowed under these </w:t>
      </w:r>
      <w:r>
        <w:t>R</w:t>
      </w:r>
      <w:r w:rsidRPr="000F6E2C">
        <w:t>egulations or another law to be in the asbestos removal area.</w:t>
      </w:r>
    </w:p>
    <w:p w14:paraId="3A5A217A" w14:textId="77777777" w:rsidR="00F7222A" w:rsidRDefault="00F7222A" w:rsidP="00F7222A">
      <w:pPr>
        <w:pStyle w:val="BodySectionSub"/>
      </w:pPr>
      <w:r>
        <w:t xml:space="preserve">Maximum penalty: </w:t>
      </w:r>
      <w:r w:rsidRPr="001A343C">
        <w:t>tier E monetary penalty.</w:t>
      </w:r>
    </w:p>
    <w:p w14:paraId="646B43DF" w14:textId="77777777" w:rsidR="00145DDF" w:rsidRPr="000F6E2C" w:rsidRDefault="00145DDF" w:rsidP="00145DDF">
      <w:pPr>
        <w:pStyle w:val="DraftHeading2"/>
        <w:tabs>
          <w:tab w:val="right" w:pos="1247"/>
        </w:tabs>
        <w:ind w:left="1361" w:hanging="1361"/>
      </w:pPr>
      <w:r>
        <w:tab/>
      </w:r>
      <w:r w:rsidRPr="00DD2506">
        <w:t>(</w:t>
      </w:r>
      <w:r>
        <w:t>3</w:t>
      </w:r>
      <w:r w:rsidRPr="00DD2506">
        <w:t>)</w:t>
      </w:r>
      <w:r>
        <w:tab/>
        <w:t>The person</w:t>
      </w:r>
      <w:r w:rsidRPr="000F6E2C">
        <w:t xml:space="preserve"> may refuse to allow access to an asbestos removal area </w:t>
      </w:r>
      <w:r>
        <w:t>at</w:t>
      </w:r>
      <w:r w:rsidRPr="000F6E2C">
        <w:t xml:space="preserve"> the workplace to anyone who does not comply with:</w:t>
      </w:r>
    </w:p>
    <w:p w14:paraId="646B43E0" w14:textId="77777777" w:rsidR="00145DDF" w:rsidRPr="000F6E2C" w:rsidRDefault="00145DDF" w:rsidP="00145DDF">
      <w:pPr>
        <w:pStyle w:val="DraftHeading3"/>
        <w:tabs>
          <w:tab w:val="right" w:pos="1757"/>
        </w:tabs>
        <w:ind w:left="1871" w:hanging="1871"/>
      </w:pPr>
      <w:r>
        <w:tab/>
      </w:r>
      <w:r w:rsidRPr="00DD2506">
        <w:t>(a)</w:t>
      </w:r>
      <w:r>
        <w:tab/>
      </w:r>
      <w:r w:rsidRPr="000F6E2C">
        <w:t xml:space="preserve">a control measure </w:t>
      </w:r>
      <w:r>
        <w:t>implemented</w:t>
      </w:r>
      <w:r w:rsidRPr="000F6E2C">
        <w:t xml:space="preserve"> for the workplace in relation to asbestos; or</w:t>
      </w:r>
    </w:p>
    <w:p w14:paraId="646B43E1" w14:textId="77777777" w:rsidR="00145DDF" w:rsidRDefault="00145DDF" w:rsidP="00145DDF">
      <w:pPr>
        <w:pStyle w:val="DraftHeading3"/>
        <w:tabs>
          <w:tab w:val="right" w:pos="1757"/>
        </w:tabs>
        <w:ind w:left="1871" w:hanging="1871"/>
      </w:pPr>
      <w:r>
        <w:tab/>
      </w:r>
      <w:r w:rsidRPr="00DD2506">
        <w:t>(b)</w:t>
      </w:r>
      <w:r>
        <w:tab/>
      </w:r>
      <w:r w:rsidRPr="000F6E2C">
        <w:t xml:space="preserve">a direction of the licensed </w:t>
      </w:r>
      <w:r>
        <w:t xml:space="preserve">asbestos </w:t>
      </w:r>
      <w:r w:rsidRPr="000F6E2C">
        <w:t>removalist.</w:t>
      </w:r>
    </w:p>
    <w:p w14:paraId="646B43E2" w14:textId="77777777" w:rsidR="00145DDF" w:rsidRDefault="00145DDF" w:rsidP="00145DDF">
      <w:pPr>
        <w:pStyle w:val="DraftHeading2"/>
        <w:tabs>
          <w:tab w:val="right" w:pos="1247"/>
        </w:tabs>
        <w:ind w:left="1361" w:hanging="1361"/>
      </w:pPr>
      <w:r>
        <w:lastRenderedPageBreak/>
        <w:tab/>
      </w:r>
      <w:r w:rsidRPr="002D53D3">
        <w:t>(4)</w:t>
      </w:r>
      <w:r>
        <w:tab/>
      </w:r>
      <w:r w:rsidRPr="000F6E2C">
        <w:t xml:space="preserve">A person </w:t>
      </w:r>
      <w:r>
        <w:t>referred to</w:t>
      </w:r>
      <w:r w:rsidRPr="000F6E2C">
        <w:t xml:space="preserve"> in subregulation (2</w:t>
      </w:r>
      <w:r>
        <w:t>)(a), (b) or </w:t>
      </w:r>
      <w:r w:rsidRPr="000F6E2C">
        <w:t>(c)</w:t>
      </w:r>
      <w:r>
        <w:t xml:space="preserve"> </w:t>
      </w:r>
      <w:r w:rsidRPr="000F6E2C">
        <w:t xml:space="preserve">has access to an asbestos removal area subject to any direction of the licensed </w:t>
      </w:r>
      <w:r>
        <w:t xml:space="preserve">asbestos </w:t>
      </w:r>
      <w:r w:rsidRPr="000F6E2C">
        <w:t>removalist</w:t>
      </w:r>
      <w:r>
        <w:t>.</w:t>
      </w:r>
    </w:p>
    <w:p w14:paraId="646B43E3" w14:textId="77777777" w:rsidR="00145DDF" w:rsidRPr="000F6E2C" w:rsidRDefault="00145DDF" w:rsidP="00145DDF">
      <w:pPr>
        <w:pStyle w:val="DraftHeading2"/>
        <w:tabs>
          <w:tab w:val="right" w:pos="1247"/>
        </w:tabs>
        <w:ind w:left="1361" w:hanging="1361"/>
      </w:pPr>
      <w:r>
        <w:tab/>
      </w:r>
      <w:r w:rsidRPr="00016717">
        <w:t>(5)</w:t>
      </w:r>
      <w:r>
        <w:tab/>
        <w:t xml:space="preserve">If a </w:t>
      </w:r>
      <w:r w:rsidRPr="000F6E2C">
        <w:t xml:space="preserve">person </w:t>
      </w:r>
      <w:r>
        <w:t>referred to</w:t>
      </w:r>
      <w:r w:rsidRPr="000F6E2C">
        <w:t xml:space="preserve"> in subregulation (2</w:t>
      </w:r>
      <w:r>
        <w:t>)(a), (b) or </w:t>
      </w:r>
      <w:r w:rsidRPr="000F6E2C">
        <w:t>(c)</w:t>
      </w:r>
      <w:r>
        <w:t xml:space="preserve"> </w:t>
      </w:r>
      <w:r w:rsidRPr="000F6E2C">
        <w:t>has access to an asbestos removal area</w:t>
      </w:r>
      <w:r>
        <w:t>, the person</w:t>
      </w:r>
      <w:r w:rsidRPr="00016717">
        <w:t xml:space="preserve"> </w:t>
      </w:r>
      <w:r w:rsidRPr="000F6E2C">
        <w:t xml:space="preserve">must comply with any direction of the licensed </w:t>
      </w:r>
      <w:r>
        <w:t xml:space="preserve">asbestos </w:t>
      </w:r>
      <w:r w:rsidRPr="000F6E2C">
        <w:t>removalist</w:t>
      </w:r>
      <w:r>
        <w:t>.</w:t>
      </w:r>
    </w:p>
    <w:p w14:paraId="27A7BAD6" w14:textId="77777777" w:rsidR="00F7222A" w:rsidRDefault="00F7222A" w:rsidP="00F7222A">
      <w:pPr>
        <w:pStyle w:val="BodySectionSub"/>
      </w:pPr>
      <w:r>
        <w:t xml:space="preserve">Maximum penalty: </w:t>
      </w:r>
      <w:r w:rsidRPr="001A343C">
        <w:t>tier E monetary penalty.</w:t>
      </w:r>
    </w:p>
    <w:p w14:paraId="646B43E7" w14:textId="77777777" w:rsidR="00145DDF" w:rsidRPr="000F6E2C" w:rsidRDefault="00145DDF" w:rsidP="00C92295">
      <w:pPr>
        <w:pStyle w:val="StyleDraftHeading1Left0cmHanging15cm1"/>
      </w:pPr>
      <w:r>
        <w:tab/>
      </w:r>
      <w:bookmarkStart w:id="699" w:name="_Toc141881133"/>
      <w:r>
        <w:t>471</w:t>
      </w:r>
      <w:r>
        <w:tab/>
      </w:r>
      <w:r w:rsidRPr="000F6E2C">
        <w:t>Decontamination facilities</w:t>
      </w:r>
      <w:bookmarkEnd w:id="699"/>
    </w:p>
    <w:p w14:paraId="646B43E8" w14:textId="77777777" w:rsidR="00145DDF" w:rsidRPr="000F6E2C" w:rsidRDefault="00145DDF" w:rsidP="00145DDF">
      <w:pPr>
        <w:pStyle w:val="DraftHeading2"/>
        <w:tabs>
          <w:tab w:val="right" w:pos="1247"/>
        </w:tabs>
        <w:ind w:left="1361" w:hanging="1361"/>
      </w:pPr>
      <w:r>
        <w:tab/>
      </w:r>
      <w:r w:rsidRPr="00DD2506">
        <w:t>(1)</w:t>
      </w:r>
      <w:r>
        <w:tab/>
      </w:r>
      <w:r w:rsidRPr="000F6E2C">
        <w:t>A</w:t>
      </w:r>
      <w:r>
        <w:t>n asbestos removalist</w:t>
      </w:r>
      <w:r w:rsidRPr="000F6E2C">
        <w:t xml:space="preserve"> must ensure that facilities are available to decontaminate</w:t>
      </w:r>
      <w:r w:rsidR="00660B86">
        <w:t xml:space="preserve"> the following</w:t>
      </w:r>
      <w:r w:rsidRPr="000F6E2C">
        <w:t>:</w:t>
      </w:r>
    </w:p>
    <w:p w14:paraId="646B43E9"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w:t>
      </w:r>
    </w:p>
    <w:p w14:paraId="646B43EA" w14:textId="77777777" w:rsidR="00145DDF" w:rsidRPr="000F6E2C" w:rsidRDefault="00145DDF" w:rsidP="00145DDF">
      <w:pPr>
        <w:pStyle w:val="DraftHeading3"/>
        <w:tabs>
          <w:tab w:val="right" w:pos="1757"/>
        </w:tabs>
        <w:ind w:left="1871" w:hanging="1871"/>
      </w:pPr>
      <w:r>
        <w:tab/>
      </w:r>
      <w:r w:rsidRPr="00DD2506">
        <w:t>(b)</w:t>
      </w:r>
      <w:r>
        <w:tab/>
      </w:r>
      <w:r w:rsidRPr="000F6E2C">
        <w:t>any plant used in the asbestos removal area;</w:t>
      </w:r>
    </w:p>
    <w:p w14:paraId="646B43EB" w14:textId="77777777" w:rsidR="00145DDF" w:rsidRDefault="00145DDF" w:rsidP="00145DDF">
      <w:pPr>
        <w:pStyle w:val="DraftHeading3"/>
        <w:tabs>
          <w:tab w:val="right" w:pos="1757"/>
        </w:tabs>
        <w:ind w:left="1871" w:hanging="1871"/>
      </w:pPr>
      <w:r>
        <w:tab/>
      </w:r>
      <w:r w:rsidRPr="00DD2506">
        <w:t>(c)</w:t>
      </w:r>
      <w:r>
        <w:tab/>
      </w:r>
      <w:r w:rsidRPr="000F6E2C">
        <w:t>workers car</w:t>
      </w:r>
      <w:r>
        <w:t>rying out asbestos removal work;</w:t>
      </w:r>
    </w:p>
    <w:p w14:paraId="646B43EC" w14:textId="77777777" w:rsidR="00145DDF" w:rsidRDefault="00145DDF" w:rsidP="00145DDF">
      <w:pPr>
        <w:pStyle w:val="DraftHeading3"/>
        <w:tabs>
          <w:tab w:val="right" w:pos="1757"/>
        </w:tabs>
        <w:ind w:left="1871" w:hanging="1871"/>
      </w:pPr>
      <w:r>
        <w:tab/>
      </w:r>
      <w:r w:rsidRPr="003178CA">
        <w:t>(d)</w:t>
      </w:r>
      <w:r>
        <w:tab/>
        <w:t xml:space="preserve">other persons who have access to the asbestos removal area under </w:t>
      </w:r>
      <w:r w:rsidR="00E70CD7">
        <w:t>regulation </w:t>
      </w:r>
      <w:r>
        <w:t>470(2)(b).</w:t>
      </w:r>
    </w:p>
    <w:p w14:paraId="381D2D29" w14:textId="77777777" w:rsidR="00F7222A" w:rsidRDefault="00F7222A" w:rsidP="00F7222A">
      <w:pPr>
        <w:pStyle w:val="BodySectionSub"/>
      </w:pPr>
      <w:r>
        <w:t xml:space="preserve">Maximum penalty: </w:t>
      </w:r>
      <w:r w:rsidRPr="001A343C">
        <w:t>tier E monetary penalty.</w:t>
      </w:r>
    </w:p>
    <w:p w14:paraId="646B43F0"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nothing that is likely to be contaminated with asbestos is removed from the asbestos removal area unless the thing:</w:t>
      </w:r>
    </w:p>
    <w:p w14:paraId="646B43F1"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3F2"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 before being removed:</w:t>
      </w:r>
    </w:p>
    <w:p w14:paraId="646B43F3" w14:textId="77777777" w:rsidR="00145DDF" w:rsidRDefault="00145DDF" w:rsidP="00145DDF">
      <w:pPr>
        <w:pStyle w:val="DraftHeading4"/>
        <w:tabs>
          <w:tab w:val="right" w:pos="2268"/>
        </w:tabs>
        <w:ind w:left="2381" w:hanging="2381"/>
      </w:pPr>
      <w:r>
        <w:tab/>
      </w:r>
      <w:r w:rsidRPr="003178CA">
        <w:t>(i)</w:t>
      </w:r>
      <w:r>
        <w:tab/>
      </w:r>
      <w:r w:rsidRPr="000F6E2C">
        <w:t>decontaminated</w:t>
      </w:r>
      <w:r>
        <w:t>;</w:t>
      </w:r>
      <w:r w:rsidRPr="000F6E2C">
        <w:t xml:space="preserve"> and</w:t>
      </w:r>
    </w:p>
    <w:p w14:paraId="646B43F4" w14:textId="77777777" w:rsidR="00145DDF" w:rsidRDefault="00145DDF" w:rsidP="00145DDF">
      <w:pPr>
        <w:pStyle w:val="DraftHeading4"/>
        <w:tabs>
          <w:tab w:val="right" w:pos="2268"/>
        </w:tabs>
        <w:ind w:left="2381" w:hanging="2381"/>
      </w:pPr>
      <w:r>
        <w:tab/>
      </w:r>
      <w:r w:rsidRPr="003178CA">
        <w:t>(ii)</w:t>
      </w:r>
      <w:r>
        <w:tab/>
      </w:r>
      <w:r w:rsidRPr="000F6E2C">
        <w:t xml:space="preserve">labelled </w:t>
      </w:r>
      <w:r>
        <w:t xml:space="preserve">in accordance with the GHS </w:t>
      </w:r>
      <w:r w:rsidRPr="000F6E2C">
        <w:t>to indicate the presence of asbestos</w:t>
      </w:r>
      <w:r>
        <w:t>.</w:t>
      </w:r>
    </w:p>
    <w:p w14:paraId="69ADC8D7" w14:textId="77777777" w:rsidR="00F7222A" w:rsidRDefault="00F7222A" w:rsidP="00F7222A">
      <w:pPr>
        <w:pStyle w:val="BodySectionSub"/>
      </w:pPr>
      <w:bookmarkStart w:id="700" w:name="_Ref267743107"/>
      <w:r>
        <w:t xml:space="preserve">Maximum penalty: </w:t>
      </w:r>
      <w:r w:rsidRPr="001A343C">
        <w:t>tier E monetary penalty.</w:t>
      </w:r>
    </w:p>
    <w:p w14:paraId="646B43F8" w14:textId="77777777" w:rsidR="00145DDF" w:rsidRPr="000F6E2C" w:rsidRDefault="00145DDF" w:rsidP="00C92295">
      <w:pPr>
        <w:pStyle w:val="StyleDraftHeading1Left0cmHanging15cm1"/>
      </w:pPr>
      <w:r>
        <w:tab/>
      </w:r>
      <w:bookmarkStart w:id="701" w:name="_Toc141881134"/>
      <w:r>
        <w:t>472</w:t>
      </w:r>
      <w:r>
        <w:tab/>
      </w:r>
      <w:r w:rsidRPr="000F6E2C">
        <w:t xml:space="preserve">Disposing of asbestos waste and contaminated </w:t>
      </w:r>
      <w:r>
        <w:t>personal protective equipment</w:t>
      </w:r>
      <w:bookmarkEnd w:id="700"/>
      <w:bookmarkEnd w:id="701"/>
    </w:p>
    <w:p w14:paraId="646B43F9" w14:textId="77777777" w:rsidR="00145DDF" w:rsidRDefault="00145DDF" w:rsidP="00145DDF">
      <w:pPr>
        <w:pStyle w:val="DraftHeading2"/>
        <w:tabs>
          <w:tab w:val="right" w:pos="1247"/>
        </w:tabs>
        <w:spacing w:before="240"/>
        <w:ind w:left="1361" w:hanging="1361"/>
      </w:pPr>
      <w:r>
        <w:tab/>
      </w:r>
      <w:r w:rsidRPr="00DD2506">
        <w:t>(1)</w:t>
      </w:r>
      <w:r>
        <w:tab/>
        <w:t>Subject to subregulations (2) and (3), an</w:t>
      </w:r>
      <w:r w:rsidRPr="000F6E2C">
        <w:t xml:space="preserve"> asbestos removal</w:t>
      </w:r>
      <w:r>
        <w:t>ist</w:t>
      </w:r>
      <w:r w:rsidRPr="000F6E2C">
        <w:t xml:space="preserve"> must ensure that asbestos waste:</w:t>
      </w:r>
    </w:p>
    <w:p w14:paraId="646B43FA"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removed from an asbestos removal area; and</w:t>
      </w:r>
    </w:p>
    <w:p w14:paraId="646B43FB"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3C1B9661" w14:textId="77777777" w:rsidR="00F7222A" w:rsidRDefault="00F7222A" w:rsidP="00F7222A">
      <w:pPr>
        <w:pStyle w:val="BodySectionSub"/>
      </w:pPr>
      <w:r>
        <w:lastRenderedPageBreak/>
        <w:t xml:space="preserve">Maximum penalty: </w:t>
      </w:r>
      <w:r w:rsidRPr="001A343C">
        <w:t>tier E monetary penalty.</w:t>
      </w:r>
    </w:p>
    <w:p w14:paraId="646B43FF"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w:t>
      </w:r>
      <w:r>
        <w:t xml:space="preserve">personal protective equipment </w:t>
      </w:r>
      <w:r w:rsidRPr="000F6E2C">
        <w:t>used in asbestos removal work and contaminated with asbestos:</w:t>
      </w:r>
    </w:p>
    <w:p w14:paraId="646B4400" w14:textId="77777777" w:rsidR="00145DDF" w:rsidRPr="000F6E2C" w:rsidRDefault="00145DDF" w:rsidP="00145DDF">
      <w:pPr>
        <w:pStyle w:val="DraftHeading3"/>
        <w:tabs>
          <w:tab w:val="right" w:pos="1757"/>
        </w:tabs>
        <w:ind w:left="1871" w:hanging="1871"/>
      </w:pPr>
      <w:r>
        <w:tab/>
      </w:r>
      <w:r w:rsidRPr="00DD2506">
        <w:t>(a)</w:t>
      </w:r>
      <w:r>
        <w:tab/>
      </w:r>
      <w:r w:rsidRPr="000F6E2C">
        <w:t>is sealed in a container</w:t>
      </w:r>
      <w:r>
        <w:t xml:space="preserve"> before being removed from an asbestos waste area</w:t>
      </w:r>
      <w:r w:rsidRPr="000F6E2C">
        <w:t>; and</w:t>
      </w:r>
    </w:p>
    <w:p w14:paraId="646B4401"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asbestos removal work at a site authorised to accept asbestos waste; and</w:t>
      </w:r>
    </w:p>
    <w:p w14:paraId="646B4402"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403" w14:textId="77777777" w:rsidR="00145DDF" w:rsidRDefault="00145DDF" w:rsidP="00145DDF">
      <w:pPr>
        <w:pStyle w:val="DraftHeading4"/>
        <w:tabs>
          <w:tab w:val="right" w:pos="2268"/>
        </w:tabs>
        <w:ind w:left="2381" w:hanging="2381"/>
      </w:pPr>
      <w:r>
        <w:tab/>
        <w:t>(i)</w:t>
      </w:r>
      <w:r>
        <w:tab/>
      </w:r>
      <w:r w:rsidRPr="000F6E2C">
        <w:t>is laundered at a laundry equipped to launder asbestos-contaminated clothing</w:t>
      </w:r>
      <w:r>
        <w:t>; or</w:t>
      </w:r>
    </w:p>
    <w:p w14:paraId="646B4404"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asbestos removal purposes; and</w:t>
      </w:r>
    </w:p>
    <w:p w14:paraId="646B4405"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406" w14:textId="77777777" w:rsidR="00145DDF" w:rsidRDefault="00145DDF" w:rsidP="00145DDF">
      <w:pPr>
        <w:pStyle w:val="DraftHeading4"/>
        <w:tabs>
          <w:tab w:val="right" w:pos="2268"/>
        </w:tabs>
        <w:ind w:left="2381" w:hanging="2381"/>
      </w:pPr>
      <w:r>
        <w:tab/>
        <w:t>(i)</w:t>
      </w:r>
      <w:r>
        <w:tab/>
        <w:t>is decontaminated before it is removed from the asbestos removal area; or</w:t>
      </w:r>
    </w:p>
    <w:p w14:paraId="646B4407" w14:textId="77777777" w:rsidR="00145DDF" w:rsidRDefault="00145DDF" w:rsidP="00145DDF">
      <w:pPr>
        <w:pStyle w:val="DraftHeading4"/>
        <w:tabs>
          <w:tab w:val="right" w:pos="2268"/>
        </w:tabs>
        <w:ind w:left="2381" w:hanging="2381"/>
      </w:pPr>
      <w:r>
        <w:tab/>
        <w:t>(ii)</w:t>
      </w:r>
      <w:r>
        <w:tab/>
        <w:t>if it is not practicable to decontaminate the equipment in the asbestos removal area—is kept in the sealed container until it is re-used for asbestos removal purposes.</w:t>
      </w:r>
    </w:p>
    <w:p w14:paraId="1FDECD0B" w14:textId="77777777" w:rsidR="00F7222A" w:rsidRDefault="00F7222A" w:rsidP="00F7222A">
      <w:pPr>
        <w:pStyle w:val="BodySectionSub"/>
      </w:pPr>
      <w:r>
        <w:t xml:space="preserve">Maximum penalty: </w:t>
      </w:r>
      <w:r w:rsidRPr="001A343C">
        <w:t>tier E monetary penalty.</w:t>
      </w:r>
    </w:p>
    <w:p w14:paraId="646B440B" w14:textId="77777777" w:rsidR="00145DDF" w:rsidRPr="00CA44AE" w:rsidRDefault="00145DDF" w:rsidP="00145DDF">
      <w:pPr>
        <w:pStyle w:val="DraftSub-sectionEg"/>
        <w:tabs>
          <w:tab w:val="right" w:pos="1814"/>
        </w:tabs>
        <w:rPr>
          <w:b/>
        </w:rPr>
      </w:pPr>
      <w:r w:rsidRPr="00CA44AE">
        <w:rPr>
          <w:b/>
        </w:rPr>
        <w:t>Example</w:t>
      </w:r>
    </w:p>
    <w:p w14:paraId="646B440C" w14:textId="77777777" w:rsidR="00145DDF" w:rsidRDefault="00145DDF" w:rsidP="00145DDF">
      <w:pPr>
        <w:pStyle w:val="DraftSub-sectionEg"/>
        <w:tabs>
          <w:tab w:val="right" w:pos="1814"/>
        </w:tabs>
      </w:pPr>
      <w:r>
        <w:t>Work boots.</w:t>
      </w:r>
    </w:p>
    <w:p w14:paraId="646B440D" w14:textId="77777777" w:rsidR="00145DDF" w:rsidRDefault="00145DDF" w:rsidP="00145DDF">
      <w:pPr>
        <w:pStyle w:val="DraftHeading2"/>
        <w:tabs>
          <w:tab w:val="right" w:pos="1247"/>
        </w:tabs>
        <w:ind w:left="1361" w:hanging="1361"/>
      </w:pPr>
      <w:r>
        <w:tab/>
        <w:t>(3)</w:t>
      </w:r>
      <w:r>
        <w:tab/>
      </w:r>
      <w:r w:rsidRPr="000F6E2C">
        <w:t>A</w:t>
      </w:r>
      <w:r>
        <w:t xml:space="preserve">n </w:t>
      </w:r>
      <w:r w:rsidRPr="000F6E2C">
        <w:t>asbestos removal</w:t>
      </w:r>
      <w:r>
        <w:t>ist</w:t>
      </w:r>
      <w:r w:rsidRPr="000F6E2C">
        <w:t xml:space="preserve"> must ensure that </w:t>
      </w:r>
      <w:r>
        <w:t xml:space="preserve">a sealed container referred to in subregulation (2) is </w:t>
      </w:r>
      <w:r w:rsidRPr="000F6E2C">
        <w:t xml:space="preserve">decontaminated and labelled </w:t>
      </w:r>
      <w:r>
        <w:t xml:space="preserve">in accordance with the GHS </w:t>
      </w:r>
      <w:r w:rsidRPr="000F6E2C">
        <w:t>to indicate the presence o</w:t>
      </w:r>
      <w:r>
        <w:t>f asbestos before being removed from the asbestos removal area.</w:t>
      </w:r>
    </w:p>
    <w:p w14:paraId="3057B8BF" w14:textId="77777777" w:rsidR="00F7222A" w:rsidRDefault="00F7222A" w:rsidP="00F7222A">
      <w:pPr>
        <w:pStyle w:val="BodySectionSub"/>
      </w:pPr>
      <w:r>
        <w:t xml:space="preserve">Maximum penalty: </w:t>
      </w:r>
      <w:r w:rsidRPr="001A343C">
        <w:t>tier E monetary penalty.</w:t>
      </w:r>
    </w:p>
    <w:p w14:paraId="646B4411" w14:textId="77777777" w:rsidR="00145DDF" w:rsidRPr="00745F64" w:rsidRDefault="00145DDF" w:rsidP="00145DDF">
      <w:pPr>
        <w:pStyle w:val="DraftSectionNote"/>
        <w:tabs>
          <w:tab w:val="right" w:pos="1304"/>
        </w:tabs>
        <w:ind w:left="850"/>
        <w:rPr>
          <w:b/>
        </w:rPr>
      </w:pPr>
      <w:r w:rsidRPr="00745F64">
        <w:rPr>
          <w:b/>
        </w:rPr>
        <w:t>Note</w:t>
      </w:r>
    </w:p>
    <w:p w14:paraId="646B4412" w14:textId="77777777" w:rsidR="00145DDF" w:rsidRDefault="00145DDF" w:rsidP="00145DDF">
      <w:pPr>
        <w:pStyle w:val="DraftSectionNote"/>
        <w:tabs>
          <w:tab w:val="right" w:pos="1304"/>
        </w:tabs>
        <w:ind w:left="850"/>
      </w:pPr>
      <w:r>
        <w:t>See the jurisdictional note</w:t>
      </w:r>
      <w:r w:rsidR="00660B86">
        <w:t>s</w:t>
      </w:r>
      <w:r>
        <w:t xml:space="preserve"> in the Appendix.</w:t>
      </w:r>
    </w:p>
    <w:p w14:paraId="646B4413" w14:textId="77777777" w:rsidR="00145DDF" w:rsidRDefault="00145DDF" w:rsidP="00C92295">
      <w:pPr>
        <w:pStyle w:val="StyleDraftHeading1Left0cmHanging15cm1"/>
      </w:pPr>
      <w:r>
        <w:tab/>
      </w:r>
      <w:bookmarkStart w:id="702" w:name="_Toc141881135"/>
      <w:r>
        <w:t>473</w:t>
      </w:r>
      <w:r>
        <w:tab/>
      </w:r>
      <w:r w:rsidRPr="000F6E2C">
        <w:t>Clearance inspection</w:t>
      </w:r>
      <w:bookmarkEnd w:id="702"/>
    </w:p>
    <w:p w14:paraId="646B4414"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0F6E2C">
        <w:t xml:space="preserve">a person commissions </w:t>
      </w:r>
      <w:r>
        <w:t xml:space="preserve">licensed </w:t>
      </w:r>
      <w:r w:rsidRPr="000F6E2C">
        <w:t>asbestos removal work at a workplace</w:t>
      </w:r>
      <w:r>
        <w:t>.</w:t>
      </w:r>
    </w:p>
    <w:p w14:paraId="646B4415" w14:textId="77777777" w:rsidR="00145DDF" w:rsidRPr="000F6E2C" w:rsidRDefault="00145DDF" w:rsidP="00145DDF">
      <w:pPr>
        <w:pStyle w:val="DraftHeading2"/>
        <w:tabs>
          <w:tab w:val="right" w:pos="1247"/>
        </w:tabs>
        <w:ind w:left="1361" w:hanging="1361"/>
      </w:pPr>
      <w:r>
        <w:lastRenderedPageBreak/>
        <w:tab/>
      </w:r>
      <w:r w:rsidRPr="00DD2506">
        <w:t>(2)</w:t>
      </w:r>
      <w:r>
        <w:tab/>
      </w:r>
      <w:r w:rsidRPr="000F6E2C">
        <w:t xml:space="preserve">The person or, if the workplace is </w:t>
      </w:r>
      <w:r w:rsidR="00660B86">
        <w:t>residential</w:t>
      </w:r>
      <w:r>
        <w:t xml:space="preserve"> premises</w:t>
      </w:r>
      <w:r w:rsidRPr="000F6E2C">
        <w:t xml:space="preserve">, the licensed </w:t>
      </w:r>
      <w:r>
        <w:t xml:space="preserve">asbestos </w:t>
      </w:r>
      <w:r w:rsidRPr="000F6E2C">
        <w:t xml:space="preserve">removalist must ensure that, </w:t>
      </w:r>
      <w:r>
        <w:t>when</w:t>
      </w:r>
      <w:r w:rsidRPr="000F6E2C">
        <w:t xml:space="preserve"> the </w:t>
      </w:r>
      <w:r>
        <w:t xml:space="preserve">licensed </w:t>
      </w:r>
      <w:r w:rsidRPr="000F6E2C">
        <w:t>asbestos removal work</w:t>
      </w:r>
      <w:r>
        <w:t xml:space="preserve"> is completed</w:t>
      </w:r>
      <w:r w:rsidRPr="000F6E2C">
        <w:t xml:space="preserve">, a clearance inspection of the asbestos removal area at the workplace is </w:t>
      </w:r>
      <w:r>
        <w:t>carried out</w:t>
      </w:r>
      <w:r w:rsidRPr="000F6E2C">
        <w:t xml:space="preserve"> by:</w:t>
      </w:r>
    </w:p>
    <w:p w14:paraId="646B4416"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the asbestos removal work must be carried out by </w:t>
      </w:r>
      <w:r>
        <w:t>the holder of a Class A</w:t>
      </w:r>
      <w:r w:rsidRPr="000F6E2C">
        <w:t xml:space="preserve"> </w:t>
      </w:r>
      <w:r>
        <w:t>asbestos removal licence</w:t>
      </w:r>
      <w:r w:rsidRPr="000F6E2C">
        <w:t xml:space="preserve">—an independent </w:t>
      </w:r>
      <w:r>
        <w:t>licensed asbestos assessor</w:t>
      </w:r>
      <w:r w:rsidRPr="000F6E2C">
        <w:t>; or</w:t>
      </w:r>
    </w:p>
    <w:p w14:paraId="646B4417" w14:textId="77777777" w:rsidR="00145DDF" w:rsidRDefault="00145DDF" w:rsidP="00145DDF">
      <w:pPr>
        <w:pStyle w:val="DraftHeading3"/>
        <w:tabs>
          <w:tab w:val="right" w:pos="1757"/>
        </w:tabs>
        <w:ind w:left="1871" w:hanging="1871"/>
      </w:pPr>
      <w:r>
        <w:tab/>
      </w:r>
      <w:r w:rsidRPr="00DD2506">
        <w:t>(b)</w:t>
      </w:r>
      <w:r>
        <w:tab/>
      </w:r>
      <w:r w:rsidRPr="000F6E2C">
        <w:t>in any other case—an independent competent person.</w:t>
      </w:r>
    </w:p>
    <w:p w14:paraId="475ABDFB" w14:textId="77777777" w:rsidR="00F7222A" w:rsidRDefault="00F7222A" w:rsidP="00F7222A">
      <w:pPr>
        <w:pStyle w:val="BodySectionSub"/>
      </w:pPr>
      <w:r>
        <w:t xml:space="preserve">Maximum penalty: </w:t>
      </w:r>
      <w:r w:rsidRPr="001A343C">
        <w:t>tier E monetary penalty.</w:t>
      </w:r>
    </w:p>
    <w:p w14:paraId="646B441B" w14:textId="77777777" w:rsidR="00145DDF" w:rsidRDefault="00145DDF" w:rsidP="00145DDF">
      <w:pPr>
        <w:pStyle w:val="DraftHeading2"/>
        <w:tabs>
          <w:tab w:val="right" w:pos="1247"/>
        </w:tabs>
        <w:ind w:left="1361" w:hanging="1361"/>
      </w:pPr>
      <w:r>
        <w:tab/>
      </w:r>
      <w:r w:rsidRPr="00B16CD4">
        <w:t>(3)</w:t>
      </w:r>
      <w:r>
        <w:tab/>
        <w:t xml:space="preserve">In this regulation, a </w:t>
      </w:r>
      <w:r w:rsidRPr="003178CA">
        <w:rPr>
          <w:b/>
          <w:i/>
        </w:rPr>
        <w:t>clearance inspection</w:t>
      </w:r>
      <w:r>
        <w:t xml:space="preserve"> is </w:t>
      </w:r>
      <w:r w:rsidRPr="005B5DDA">
        <w:t xml:space="preserve">an inspection of an asbestos removal area after asbestos removal work has </w:t>
      </w:r>
      <w:r>
        <w:t>been completed</w:t>
      </w:r>
      <w:r w:rsidRPr="005B5DDA">
        <w:t xml:space="preserve"> to verify that the area is safe for normal use, that:</w:t>
      </w:r>
    </w:p>
    <w:p w14:paraId="646B441C" w14:textId="77777777" w:rsidR="00145DDF" w:rsidRDefault="00145DDF" w:rsidP="00145DDF">
      <w:pPr>
        <w:pStyle w:val="DraftHeading3"/>
        <w:tabs>
          <w:tab w:val="right" w:pos="1757"/>
        </w:tabs>
        <w:ind w:left="1871" w:hanging="1871"/>
      </w:pPr>
      <w:r>
        <w:tab/>
      </w:r>
      <w:r w:rsidRPr="00B16CD4">
        <w:t>(a)</w:t>
      </w:r>
      <w:r>
        <w:tab/>
      </w:r>
      <w:r w:rsidRPr="005B5DDA">
        <w:t>include</w:t>
      </w:r>
      <w:r>
        <w:t>s</w:t>
      </w:r>
      <w:r w:rsidRPr="005B5DDA">
        <w:t xml:space="preserve"> a visual inspection; and</w:t>
      </w:r>
    </w:p>
    <w:p w14:paraId="646B441D" w14:textId="77777777" w:rsidR="00145DDF" w:rsidRDefault="00145DDF" w:rsidP="00145DDF">
      <w:pPr>
        <w:pStyle w:val="DraftHeading3"/>
        <w:tabs>
          <w:tab w:val="right" w:pos="1757"/>
        </w:tabs>
        <w:ind w:left="1871" w:hanging="1871"/>
      </w:pPr>
      <w:r>
        <w:tab/>
      </w:r>
      <w:r w:rsidRPr="00B16CD4">
        <w:t>(b)</w:t>
      </w:r>
      <w:r w:rsidRPr="00735113">
        <w:tab/>
        <w:t>may include air monitoring.</w:t>
      </w:r>
    </w:p>
    <w:p w14:paraId="646B441E" w14:textId="77777777" w:rsidR="00145DDF" w:rsidRPr="00EC05A2" w:rsidRDefault="00145DDF" w:rsidP="00145DDF">
      <w:pPr>
        <w:pStyle w:val="DraftSub-sectionNote"/>
        <w:tabs>
          <w:tab w:val="right" w:pos="1814"/>
        </w:tabs>
        <w:ind w:left="1361"/>
        <w:rPr>
          <w:b/>
        </w:rPr>
      </w:pPr>
      <w:r w:rsidRPr="00EC05A2">
        <w:rPr>
          <w:b/>
        </w:rPr>
        <w:t>Note</w:t>
      </w:r>
    </w:p>
    <w:p w14:paraId="646B441F" w14:textId="77777777" w:rsidR="00145DDF" w:rsidRDefault="00145DDF" w:rsidP="00145DDF">
      <w:pPr>
        <w:pStyle w:val="DraftSub-sectionNote"/>
        <w:tabs>
          <w:tab w:val="right" w:pos="1814"/>
        </w:tabs>
        <w:ind w:left="1361"/>
      </w:pPr>
      <w:r>
        <w:t>If</w:t>
      </w:r>
      <w:r w:rsidRPr="000F6E2C">
        <w:t xml:space="preserve"> it is not reasonably practicable for the </w:t>
      </w:r>
      <w:r>
        <w:t>licensed asbestos assessor</w:t>
      </w:r>
      <w:r w:rsidRPr="000F6E2C">
        <w:t xml:space="preserve"> or competent person to be independent, the person or licensed </w:t>
      </w:r>
      <w:r>
        <w:t xml:space="preserve">asbestos </w:t>
      </w:r>
      <w:r w:rsidRPr="000F6E2C">
        <w:t xml:space="preserve">removalist may apply to the regulator for an exemption </w:t>
      </w:r>
      <w:r w:rsidRPr="00915720">
        <w:t xml:space="preserve">under </w:t>
      </w:r>
      <w:r>
        <w:t xml:space="preserve">Part 11.2 </w:t>
      </w:r>
      <w:r w:rsidRPr="000F6E2C">
        <w:t>from the requirement that the assessor or c</w:t>
      </w:r>
      <w:r>
        <w:t>ompetent person be independent.</w:t>
      </w:r>
    </w:p>
    <w:p w14:paraId="646B4420" w14:textId="77777777" w:rsidR="00145DDF" w:rsidRDefault="00145DDF" w:rsidP="00C92295">
      <w:pPr>
        <w:pStyle w:val="StyleDraftHeading1Left0cmHanging15cm1"/>
      </w:pPr>
      <w:r>
        <w:tab/>
      </w:r>
      <w:bookmarkStart w:id="703" w:name="_Toc141881136"/>
      <w:r>
        <w:t>474</w:t>
      </w:r>
      <w:r>
        <w:tab/>
        <w:t>Clearance certificates</w:t>
      </w:r>
      <w:bookmarkEnd w:id="703"/>
    </w:p>
    <w:p w14:paraId="646B4421" w14:textId="77777777" w:rsidR="00145DDF" w:rsidRDefault="00145DDF" w:rsidP="00145DDF">
      <w:pPr>
        <w:pStyle w:val="DraftHeading2"/>
        <w:tabs>
          <w:tab w:val="right" w:pos="1247"/>
        </w:tabs>
        <w:ind w:left="1361" w:hanging="1361"/>
      </w:pPr>
      <w:r>
        <w:tab/>
      </w:r>
      <w:r w:rsidRPr="00B16CD4">
        <w:t>(1)</w:t>
      </w:r>
      <w:r>
        <w:tab/>
      </w:r>
      <w:r w:rsidRPr="000F6E2C">
        <w:t xml:space="preserve">This regulation applies </w:t>
      </w:r>
      <w:r>
        <w:t>if a clearance inspection has been made in accordance with regulation 473.</w:t>
      </w:r>
    </w:p>
    <w:p w14:paraId="646B4422" w14:textId="77777777" w:rsidR="00145DDF" w:rsidRDefault="00145DDF" w:rsidP="00145DDF">
      <w:pPr>
        <w:pStyle w:val="DraftHeading2"/>
        <w:tabs>
          <w:tab w:val="right" w:pos="1247"/>
        </w:tabs>
        <w:ind w:left="1361" w:hanging="1361"/>
      </w:pPr>
      <w:r>
        <w:tab/>
      </w:r>
      <w:r w:rsidRPr="00DD2506">
        <w:t>(</w:t>
      </w:r>
      <w:r>
        <w:t>2</w:t>
      </w:r>
      <w:r w:rsidRPr="00DD2506">
        <w:t>)</w:t>
      </w:r>
      <w:r>
        <w:tab/>
      </w:r>
      <w:r w:rsidRPr="000F6E2C">
        <w:t xml:space="preserve">The </w:t>
      </w:r>
      <w:r>
        <w:t>licensed asbestos assessor</w:t>
      </w:r>
      <w:r w:rsidRPr="000F6E2C">
        <w:t xml:space="preserve"> or competent person </w:t>
      </w:r>
      <w:r>
        <w:t xml:space="preserve">who carried out the clearance inspection </w:t>
      </w:r>
      <w:r w:rsidRPr="000F6E2C">
        <w:t xml:space="preserve">must </w:t>
      </w:r>
      <w:r>
        <w:t>issue</w:t>
      </w:r>
      <w:r w:rsidRPr="000F6E2C">
        <w:t xml:space="preserve"> a clearance certificate</w:t>
      </w:r>
      <w:r>
        <w:t>, in accordance with this regulation,</w:t>
      </w:r>
      <w:r w:rsidRPr="000F6E2C">
        <w:t xml:space="preserve"> before the</w:t>
      </w:r>
      <w:r>
        <w:t xml:space="preserve"> asbestos removal area at the </w:t>
      </w:r>
      <w:r w:rsidRPr="000F6E2C">
        <w:t xml:space="preserve">workplace </w:t>
      </w:r>
      <w:r>
        <w:t>is</w:t>
      </w:r>
      <w:r w:rsidRPr="000F6E2C">
        <w:t xml:space="preserve"> re</w:t>
      </w:r>
      <w:r>
        <w:t>-</w:t>
      </w:r>
      <w:r w:rsidRPr="000F6E2C">
        <w:t>occupied.</w:t>
      </w:r>
    </w:p>
    <w:p w14:paraId="75AC9321" w14:textId="77777777" w:rsidR="00F7222A" w:rsidRDefault="00F7222A" w:rsidP="00F7222A">
      <w:pPr>
        <w:pStyle w:val="BodySectionSub"/>
      </w:pPr>
      <w:r>
        <w:t xml:space="preserve">Maximum penalty: </w:t>
      </w:r>
      <w:r w:rsidRPr="001A343C">
        <w:t>tier E monetary penalty.</w:t>
      </w:r>
    </w:p>
    <w:p w14:paraId="646B4426"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w:t>
      </w:r>
      <w:r>
        <w:t>licensed asbestos assessor</w:t>
      </w:r>
      <w:r w:rsidRPr="000F6E2C">
        <w:t xml:space="preserve"> or competent person must ensure that the asbestos removal area does not pose a risk to health and safety from exposure to asbestos.</w:t>
      </w:r>
    </w:p>
    <w:p w14:paraId="06F3ACE4" w14:textId="77777777" w:rsidR="00F7222A" w:rsidRDefault="00F7222A" w:rsidP="00F7222A">
      <w:pPr>
        <w:pStyle w:val="BodySectionSub"/>
      </w:pPr>
      <w:r>
        <w:t xml:space="preserve">Maximum penalty: </w:t>
      </w:r>
      <w:r w:rsidRPr="001A343C">
        <w:t>tier E monetary penalty.</w:t>
      </w:r>
    </w:p>
    <w:p w14:paraId="646B442A" w14:textId="77777777" w:rsidR="00145DDF" w:rsidRPr="000F6E2C" w:rsidRDefault="00145DDF" w:rsidP="00145DDF">
      <w:pPr>
        <w:pStyle w:val="DraftHeading2"/>
        <w:tabs>
          <w:tab w:val="right" w:pos="1247"/>
        </w:tabs>
        <w:ind w:left="1361" w:hanging="1361"/>
      </w:pPr>
      <w:r>
        <w:tab/>
      </w:r>
      <w:r w:rsidRPr="00DD2506">
        <w:t>(</w:t>
      </w:r>
      <w:r>
        <w:t>4</w:t>
      </w:r>
      <w:r w:rsidRPr="00DD2506">
        <w:t>)</w:t>
      </w:r>
      <w:r>
        <w:tab/>
      </w:r>
      <w:r w:rsidRPr="000F6E2C">
        <w:t xml:space="preserve">The </w:t>
      </w:r>
      <w:r>
        <w:t>licensed asbestos assessor</w:t>
      </w:r>
      <w:r w:rsidRPr="000F6E2C">
        <w:t xml:space="preserve"> or competent person must not issue a clearance certificate unless satisfied that:</w:t>
      </w:r>
    </w:p>
    <w:p w14:paraId="646B442B"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 and the area immediately surrounding it, are free from visible asbestos contamination; and</w:t>
      </w:r>
    </w:p>
    <w:p w14:paraId="646B442C" w14:textId="77777777" w:rsidR="00145DDF" w:rsidRDefault="00145DDF" w:rsidP="00145DDF">
      <w:pPr>
        <w:pStyle w:val="DraftHeading3"/>
        <w:tabs>
          <w:tab w:val="right" w:pos="1757"/>
        </w:tabs>
        <w:ind w:left="1871" w:hanging="1871"/>
      </w:pPr>
      <w:r>
        <w:lastRenderedPageBreak/>
        <w:tab/>
      </w:r>
      <w:r w:rsidRPr="00DD2506">
        <w:t>(b)</w:t>
      </w:r>
      <w:r>
        <w:tab/>
      </w:r>
      <w:r w:rsidRPr="000F6E2C">
        <w:t>if the assessor or competent person undertook air monitoring as part of the clearance inspection—the monitoring shows asbestos below 0</w:t>
      </w:r>
      <w:r>
        <w:t>·</w:t>
      </w:r>
      <w:r w:rsidRPr="000F6E2C">
        <w:t>01 fibres/ml.</w:t>
      </w:r>
    </w:p>
    <w:p w14:paraId="70B9EB8E" w14:textId="77777777" w:rsidR="00F7222A" w:rsidRDefault="00F7222A" w:rsidP="00F7222A">
      <w:pPr>
        <w:pStyle w:val="BodySectionSub"/>
      </w:pPr>
      <w:r>
        <w:t xml:space="preserve">Maximum penalty: </w:t>
      </w:r>
      <w:r w:rsidRPr="001A343C">
        <w:t>tier E monetary penalty.</w:t>
      </w:r>
    </w:p>
    <w:p w14:paraId="646B4430" w14:textId="77777777" w:rsidR="00145DDF" w:rsidRDefault="00145DDF" w:rsidP="00145DDF">
      <w:pPr>
        <w:pStyle w:val="DraftHeading2"/>
        <w:tabs>
          <w:tab w:val="right" w:pos="1247"/>
        </w:tabs>
        <w:ind w:left="1361" w:hanging="1361"/>
      </w:pPr>
      <w:r>
        <w:tab/>
      </w:r>
      <w:r w:rsidRPr="00B16CD4">
        <w:t>(5)</w:t>
      </w:r>
      <w:r>
        <w:tab/>
        <w:t xml:space="preserve">The clearance certificate must be in writing and must state </w:t>
      </w:r>
      <w:r w:rsidRPr="005B5DDA">
        <w:t>that:</w:t>
      </w:r>
    </w:p>
    <w:p w14:paraId="646B4431" w14:textId="77777777" w:rsidR="00145DDF" w:rsidRDefault="00145DDF" w:rsidP="00145DDF">
      <w:pPr>
        <w:pStyle w:val="DraftHeading3"/>
        <w:tabs>
          <w:tab w:val="right" w:pos="1757"/>
        </w:tabs>
        <w:ind w:left="1871" w:hanging="1871"/>
      </w:pPr>
      <w:r>
        <w:tab/>
      </w:r>
      <w:r w:rsidRPr="00C439AA">
        <w:t>(a)</w:t>
      </w:r>
      <w:r>
        <w:tab/>
      </w:r>
      <w:r w:rsidRPr="005B5DDA">
        <w:t xml:space="preserve">the assessor </w:t>
      </w:r>
      <w:r>
        <w:t xml:space="preserve">or competent person </w:t>
      </w:r>
      <w:r w:rsidRPr="005B5DDA">
        <w:t>found no visible asbestos residue from asbestos removal work in the area, or in the vicinity of the area, where the work was carried out; and</w:t>
      </w:r>
    </w:p>
    <w:p w14:paraId="646B4432" w14:textId="77777777" w:rsidR="00145DDF" w:rsidRPr="005B5DDA" w:rsidRDefault="00145DDF" w:rsidP="00145DDF">
      <w:pPr>
        <w:pStyle w:val="DraftHeading3"/>
        <w:tabs>
          <w:tab w:val="right" w:pos="1757"/>
        </w:tabs>
        <w:ind w:left="1871" w:hanging="1871"/>
      </w:pPr>
      <w:r>
        <w:tab/>
      </w:r>
      <w:r w:rsidRPr="00C439AA">
        <w:t>(b)</w:t>
      </w:r>
      <w:r w:rsidRPr="00735113">
        <w:tab/>
        <w:t xml:space="preserve">if air monitoring was carried out by the assessor </w:t>
      </w:r>
      <w:r>
        <w:t xml:space="preserve">or competent person </w:t>
      </w:r>
      <w:r w:rsidRPr="00735113">
        <w:t>as part of the clearance inspection—the airborne asbestos fibre level was less than 0</w:t>
      </w:r>
      <w:r>
        <w:t>·01 </w:t>
      </w:r>
      <w:r w:rsidRPr="00735113">
        <w:t>asbestos fibres/mL.</w:t>
      </w:r>
    </w:p>
    <w:p w14:paraId="646B4433" w14:textId="77777777" w:rsidR="00145DDF" w:rsidRPr="00FA3171" w:rsidRDefault="00145DDF" w:rsidP="00145DDF">
      <w:pPr>
        <w:pStyle w:val="Heading-PART"/>
        <w:ind w:left="1276" w:hanging="1276"/>
        <w:jc w:val="left"/>
        <w:rPr>
          <w:caps w:val="0"/>
          <w:sz w:val="28"/>
        </w:rPr>
      </w:pPr>
      <w:r>
        <w:rPr>
          <w:sz w:val="28"/>
          <w:szCs w:val="28"/>
        </w:rPr>
        <w:br w:type="page"/>
      </w:r>
      <w:bookmarkStart w:id="704" w:name="_Toc141881137"/>
      <w:r w:rsidRPr="00FA3171">
        <w:rPr>
          <w:caps w:val="0"/>
          <w:sz w:val="28"/>
        </w:rPr>
        <w:lastRenderedPageBreak/>
        <w:t xml:space="preserve">Part 8.8 </w:t>
      </w:r>
      <w:r w:rsidRPr="00FA3171">
        <w:rPr>
          <w:caps w:val="0"/>
          <w:sz w:val="28"/>
        </w:rPr>
        <w:tab/>
        <w:t xml:space="preserve">Asbestos </w:t>
      </w:r>
      <w:r w:rsidR="004741DA">
        <w:rPr>
          <w:caps w:val="0"/>
          <w:sz w:val="28"/>
        </w:rPr>
        <w:t>R</w:t>
      </w:r>
      <w:r w:rsidRPr="00FA3171">
        <w:rPr>
          <w:caps w:val="0"/>
          <w:sz w:val="28"/>
        </w:rPr>
        <w:t xml:space="preserve">emoval </w:t>
      </w:r>
      <w:r w:rsidR="004741DA">
        <w:rPr>
          <w:caps w:val="0"/>
          <w:sz w:val="28"/>
        </w:rPr>
        <w:t>R</w:t>
      </w:r>
      <w:r w:rsidRPr="00FA3171">
        <w:rPr>
          <w:caps w:val="0"/>
          <w:sz w:val="28"/>
        </w:rPr>
        <w:t xml:space="preserve">equiring </w:t>
      </w:r>
      <w:r>
        <w:rPr>
          <w:caps w:val="0"/>
          <w:sz w:val="28"/>
        </w:rPr>
        <w:t>C</w:t>
      </w:r>
      <w:r w:rsidRPr="00FA3171">
        <w:rPr>
          <w:caps w:val="0"/>
          <w:sz w:val="28"/>
        </w:rPr>
        <w:t xml:space="preserve">lass A </w:t>
      </w:r>
      <w:r w:rsidR="00231558">
        <w:rPr>
          <w:caps w:val="0"/>
          <w:sz w:val="28"/>
        </w:rPr>
        <w:t xml:space="preserve">Asbestos Removal </w:t>
      </w:r>
      <w:r w:rsidR="004741DA">
        <w:rPr>
          <w:caps w:val="0"/>
          <w:sz w:val="28"/>
        </w:rPr>
        <w:t>L</w:t>
      </w:r>
      <w:r w:rsidRPr="00FA3171">
        <w:rPr>
          <w:caps w:val="0"/>
          <w:sz w:val="28"/>
        </w:rPr>
        <w:t>icence</w:t>
      </w:r>
      <w:bookmarkEnd w:id="704"/>
    </w:p>
    <w:p w14:paraId="646B4434" w14:textId="77777777" w:rsidR="00145DDF" w:rsidRPr="000F6E2C" w:rsidRDefault="00145DDF" w:rsidP="00C92295">
      <w:pPr>
        <w:pStyle w:val="StyleDraftHeading1Left0cmHanging15cm1"/>
      </w:pPr>
      <w:r>
        <w:tab/>
      </w:r>
      <w:bookmarkStart w:id="705" w:name="_Toc141881138"/>
      <w:r>
        <w:t>475</w:t>
      </w:r>
      <w:r>
        <w:tab/>
      </w:r>
      <w:r w:rsidRPr="000F6E2C">
        <w:t xml:space="preserve">Air monitoring—asbestos removal requiring </w:t>
      </w:r>
      <w:r>
        <w:t>Class </w:t>
      </w:r>
      <w:r w:rsidRPr="000F6E2C">
        <w:t xml:space="preserve">A </w:t>
      </w:r>
      <w:r w:rsidR="00231558">
        <w:t xml:space="preserve">asbestos removal </w:t>
      </w:r>
      <w:r w:rsidRPr="000F6E2C">
        <w:t>licence</w:t>
      </w:r>
      <w:bookmarkEnd w:id="705"/>
    </w:p>
    <w:p w14:paraId="646B4435" w14:textId="77777777" w:rsidR="00145DDF" w:rsidRDefault="00145DDF" w:rsidP="00145DDF">
      <w:pPr>
        <w:pStyle w:val="DraftHeading2"/>
        <w:tabs>
          <w:tab w:val="right" w:pos="1247"/>
        </w:tabs>
        <w:ind w:left="1361" w:hanging="1361"/>
      </w:pPr>
      <w:r>
        <w:tab/>
      </w:r>
      <w:r w:rsidRPr="00DD2506">
        <w:t>(1)</w:t>
      </w:r>
      <w:r>
        <w:tab/>
      </w:r>
      <w:r w:rsidRPr="000F6E2C">
        <w:t xml:space="preserve">A person </w:t>
      </w:r>
      <w:r w:rsidRPr="00915720">
        <w:t>conducting a business or undertaking</w:t>
      </w:r>
      <w:r>
        <w:t xml:space="preserve"> </w:t>
      </w:r>
      <w:r w:rsidRPr="000F6E2C">
        <w:t xml:space="preserve">who commissions asbestos removal work requiring a </w:t>
      </w:r>
      <w:r>
        <w:t>C</w:t>
      </w:r>
      <w:r w:rsidRPr="000F6E2C">
        <w:t xml:space="preserve">lass A </w:t>
      </w:r>
      <w:r>
        <w:t xml:space="preserve">asbestos removal </w:t>
      </w:r>
      <w:r w:rsidRPr="000F6E2C">
        <w:t xml:space="preserve">licence at a workplace must ensure that an independent </w:t>
      </w:r>
      <w:r>
        <w:t>licensed asbestos assessor</w:t>
      </w:r>
      <w:r w:rsidRPr="000F6E2C">
        <w:t xml:space="preserve"> undertakes air monitoring of the asbestos removal area at the workplace.</w:t>
      </w:r>
    </w:p>
    <w:p w14:paraId="426553E5" w14:textId="77777777" w:rsidR="00F7222A" w:rsidRDefault="00F7222A" w:rsidP="00F7222A">
      <w:pPr>
        <w:pStyle w:val="BodySectionSub"/>
      </w:pPr>
      <w:r>
        <w:t xml:space="preserve">Maximum penalty: </w:t>
      </w:r>
      <w:r w:rsidRPr="001A343C">
        <w:t>tier E monetary penalty.</w:t>
      </w:r>
    </w:p>
    <w:p w14:paraId="646B4439" w14:textId="77777777" w:rsidR="00145DDF" w:rsidRDefault="00145DDF" w:rsidP="00145DDF">
      <w:pPr>
        <w:pStyle w:val="DraftHeading2"/>
        <w:tabs>
          <w:tab w:val="right" w:pos="1247"/>
        </w:tabs>
        <w:ind w:left="1361" w:hanging="1361"/>
      </w:pPr>
      <w:r>
        <w:tab/>
      </w:r>
      <w:r w:rsidRPr="00DD2506">
        <w:t>(</w:t>
      </w:r>
      <w:r>
        <w:t>2</w:t>
      </w:r>
      <w:r w:rsidRPr="00DD2506">
        <w:t>)</w:t>
      </w:r>
      <w:r>
        <w:tab/>
      </w:r>
      <w:r w:rsidRPr="00915720">
        <w:t xml:space="preserve">If the workplace is </w:t>
      </w:r>
      <w:r w:rsidR="007F0C5A">
        <w:t>residential</w:t>
      </w:r>
      <w:r w:rsidRPr="00915720">
        <w:t xml:space="preserve"> premises, the licensed removalist carrying out asbestos removal work requiring a </w:t>
      </w:r>
      <w:r>
        <w:t>C</w:t>
      </w:r>
      <w:r w:rsidRPr="00915720">
        <w:t xml:space="preserve">lass A </w:t>
      </w:r>
      <w:r>
        <w:t xml:space="preserve">asbestos removal </w:t>
      </w:r>
      <w:r w:rsidRPr="00915720">
        <w:t xml:space="preserve">licence at the premises must ensure that an independent </w:t>
      </w:r>
      <w:r>
        <w:t>licensed asbestos assessor</w:t>
      </w:r>
      <w:r w:rsidRPr="00915720">
        <w:t xml:space="preserve"> undertakes air monitoring of the asbestos removal area at the premises.</w:t>
      </w:r>
    </w:p>
    <w:p w14:paraId="6FD97185" w14:textId="77777777" w:rsidR="00F7222A" w:rsidRDefault="00F7222A" w:rsidP="00F7222A">
      <w:pPr>
        <w:pStyle w:val="BodySectionSub"/>
      </w:pPr>
      <w:r>
        <w:t xml:space="preserve">Maximum penalty: </w:t>
      </w:r>
      <w:r w:rsidRPr="001A343C">
        <w:t>tier E monetary penalty.</w:t>
      </w:r>
    </w:p>
    <w:p w14:paraId="646B443D" w14:textId="77777777" w:rsidR="00145DDF" w:rsidRDefault="00145DDF" w:rsidP="00145DDF">
      <w:pPr>
        <w:pStyle w:val="DraftHeading2"/>
        <w:tabs>
          <w:tab w:val="right" w:pos="1247"/>
        </w:tabs>
        <w:ind w:left="1361" w:hanging="1361"/>
      </w:pPr>
      <w:r>
        <w:tab/>
        <w:t>(3)</w:t>
      </w:r>
      <w:r>
        <w:tab/>
        <w:t>The air monitoring must be carried out:</w:t>
      </w:r>
    </w:p>
    <w:p w14:paraId="646B443E" w14:textId="77777777" w:rsidR="00145DDF" w:rsidRDefault="00145DDF" w:rsidP="00145DDF">
      <w:pPr>
        <w:pStyle w:val="DraftHeading3"/>
        <w:tabs>
          <w:tab w:val="right" w:pos="1757"/>
        </w:tabs>
        <w:ind w:left="1871" w:hanging="1871"/>
      </w:pPr>
      <w:r>
        <w:tab/>
        <w:t>(a)</w:t>
      </w:r>
      <w:r>
        <w:tab/>
        <w:t>immediately before the licensed asbestos removal work commences, unless glove bags are to be used for the removal; and</w:t>
      </w:r>
    </w:p>
    <w:p w14:paraId="646B443F" w14:textId="77777777" w:rsidR="00145DDF" w:rsidRDefault="00145DDF" w:rsidP="00145DDF">
      <w:pPr>
        <w:pStyle w:val="DraftHeading3"/>
        <w:tabs>
          <w:tab w:val="right" w:pos="1757"/>
        </w:tabs>
        <w:ind w:left="1871" w:hanging="1871"/>
      </w:pPr>
      <w:r>
        <w:tab/>
        <w:t>(b)</w:t>
      </w:r>
      <w:r>
        <w:tab/>
        <w:t>while the licensed asbestos removal work is carried out.</w:t>
      </w:r>
    </w:p>
    <w:p w14:paraId="646B4440" w14:textId="77777777" w:rsidR="00145DDF" w:rsidRDefault="00145DDF" w:rsidP="00145DDF">
      <w:pPr>
        <w:pStyle w:val="DraftHeading2"/>
        <w:tabs>
          <w:tab w:val="right" w:pos="1247"/>
        </w:tabs>
        <w:ind w:left="1361" w:hanging="1361"/>
      </w:pPr>
      <w:r>
        <w:tab/>
      </w:r>
      <w:r w:rsidRPr="00DD2506">
        <w:t>(</w:t>
      </w:r>
      <w:r>
        <w:t>4</w:t>
      </w:r>
      <w:r w:rsidRPr="00DD2506">
        <w:t>)</w:t>
      </w:r>
      <w:r>
        <w:tab/>
      </w:r>
      <w:r w:rsidRPr="000F6E2C">
        <w:t xml:space="preserve">The person who commissions the </w:t>
      </w:r>
      <w:r>
        <w:t xml:space="preserve">licensed </w:t>
      </w:r>
      <w:r w:rsidRPr="000F6E2C">
        <w:t>asbestos removal work must ensure that the results of the air monitoring are given to the following:</w:t>
      </w:r>
    </w:p>
    <w:p w14:paraId="646B4441" w14:textId="77777777" w:rsidR="00145DDF" w:rsidRPr="000F6E2C" w:rsidRDefault="00145DDF" w:rsidP="00145DDF">
      <w:pPr>
        <w:pStyle w:val="DraftHeading3"/>
        <w:tabs>
          <w:tab w:val="right" w:pos="1757"/>
        </w:tabs>
        <w:ind w:left="1871" w:hanging="1871"/>
      </w:pPr>
      <w:r>
        <w:tab/>
      </w:r>
      <w:r w:rsidRPr="00DD2506">
        <w:t>(a)</w:t>
      </w:r>
      <w:r>
        <w:tab/>
      </w:r>
      <w:r w:rsidRPr="000F6E2C">
        <w:t>workers at the workplace;</w:t>
      </w:r>
    </w:p>
    <w:p w14:paraId="646B4442" w14:textId="77777777" w:rsidR="00145DDF" w:rsidRPr="000F6E2C" w:rsidRDefault="00145DDF" w:rsidP="00145DDF">
      <w:pPr>
        <w:pStyle w:val="DraftHeading3"/>
        <w:tabs>
          <w:tab w:val="right" w:pos="1757"/>
        </w:tabs>
        <w:ind w:left="1871" w:hanging="1871"/>
      </w:pPr>
      <w:r>
        <w:tab/>
      </w:r>
      <w:r w:rsidRPr="00DD2506">
        <w:t>(b)</w:t>
      </w:r>
      <w:r>
        <w:tab/>
      </w:r>
      <w:r w:rsidRPr="000F6E2C">
        <w:t>health and safety representatives for</w:t>
      </w:r>
      <w:r>
        <w:t xml:space="preserve"> workers at</w:t>
      </w:r>
      <w:r w:rsidRPr="000F6E2C">
        <w:t xml:space="preserve"> the workplace;</w:t>
      </w:r>
    </w:p>
    <w:p w14:paraId="646B4443" w14:textId="77777777" w:rsidR="00145DDF" w:rsidRPr="000F6E2C" w:rsidRDefault="00145DDF" w:rsidP="00145DDF">
      <w:pPr>
        <w:pStyle w:val="DraftHeading3"/>
        <w:tabs>
          <w:tab w:val="right" w:pos="1757"/>
        </w:tabs>
        <w:ind w:left="1871" w:hanging="1871"/>
      </w:pPr>
      <w:r>
        <w:tab/>
      </w:r>
      <w:r w:rsidRPr="00DD2506">
        <w:t>(c)</w:t>
      </w:r>
      <w:r>
        <w:tab/>
        <w:t>a person</w:t>
      </w:r>
      <w:r w:rsidRPr="000F6E2C">
        <w:t xml:space="preserve"> conducting</w:t>
      </w:r>
      <w:r>
        <w:t xml:space="preserve"> a</w:t>
      </w:r>
      <w:r w:rsidRPr="000F6E2C">
        <w:t xml:space="preserve"> business or undertaking at the workplace;</w:t>
      </w:r>
    </w:p>
    <w:p w14:paraId="646B4444" w14:textId="77777777" w:rsidR="00145DDF" w:rsidRDefault="00145DDF" w:rsidP="00145DDF">
      <w:pPr>
        <w:pStyle w:val="DraftHeading3"/>
        <w:tabs>
          <w:tab w:val="right" w:pos="1757"/>
        </w:tabs>
        <w:ind w:left="1871" w:hanging="1871"/>
      </w:pPr>
      <w:r>
        <w:tab/>
      </w:r>
      <w:r w:rsidRPr="00DD2506">
        <w:t>(d)</w:t>
      </w:r>
      <w:r>
        <w:tab/>
      </w:r>
      <w:r w:rsidRPr="000F6E2C">
        <w:t xml:space="preserve">other </w:t>
      </w:r>
      <w:r>
        <w:t>persons</w:t>
      </w:r>
      <w:r w:rsidRPr="000F6E2C">
        <w:t xml:space="preserve"> at the workplace.</w:t>
      </w:r>
    </w:p>
    <w:p w14:paraId="09FD5D58" w14:textId="77777777" w:rsidR="00F7222A" w:rsidRDefault="00F7222A" w:rsidP="00F7222A">
      <w:pPr>
        <w:pStyle w:val="BodySectionSub"/>
      </w:pPr>
      <w:r>
        <w:t xml:space="preserve">Maximum penalty: </w:t>
      </w:r>
      <w:r w:rsidRPr="001A343C">
        <w:t>tier E monetary penalty.</w:t>
      </w:r>
    </w:p>
    <w:p w14:paraId="646B4448" w14:textId="77777777" w:rsidR="00145DDF" w:rsidRPr="00915720" w:rsidRDefault="00145DDF" w:rsidP="00145DDF">
      <w:pPr>
        <w:pStyle w:val="DraftHeading2"/>
        <w:tabs>
          <w:tab w:val="right" w:pos="1247"/>
        </w:tabs>
        <w:ind w:left="1361" w:hanging="1361"/>
      </w:pPr>
      <w:r>
        <w:tab/>
      </w:r>
      <w:r w:rsidRPr="00DD2506">
        <w:t>(</w:t>
      </w:r>
      <w:r>
        <w:t>5</w:t>
      </w:r>
      <w:r w:rsidRPr="00DD2506">
        <w:t>)</w:t>
      </w:r>
      <w:r>
        <w:tab/>
      </w:r>
      <w:r w:rsidRPr="00915720">
        <w:t xml:space="preserve">If the workplace is </w:t>
      </w:r>
      <w:r w:rsidR="007F0C5A">
        <w:t>residential</w:t>
      </w:r>
      <w:r w:rsidRPr="00915720">
        <w:t xml:space="preserve"> premises, the </w:t>
      </w:r>
      <w:r>
        <w:t>licensed</w:t>
      </w:r>
      <w:r w:rsidRPr="00915720">
        <w:t xml:space="preserve"> </w:t>
      </w:r>
      <w:r>
        <w:t xml:space="preserve">asbestos </w:t>
      </w:r>
      <w:r w:rsidRPr="00915720">
        <w:t xml:space="preserve">removalist carrying out the </w:t>
      </w:r>
      <w:r>
        <w:t xml:space="preserve">licensed </w:t>
      </w:r>
      <w:r w:rsidRPr="00915720">
        <w:t>asbestos removal work at the premises must ensure that the results of the air monitoring are given to the following:</w:t>
      </w:r>
    </w:p>
    <w:p w14:paraId="646B4449" w14:textId="77777777" w:rsidR="00145DDF" w:rsidRPr="00915720" w:rsidRDefault="00145DDF" w:rsidP="00145DDF">
      <w:pPr>
        <w:pStyle w:val="DraftHeading3"/>
        <w:tabs>
          <w:tab w:val="right" w:pos="1757"/>
        </w:tabs>
        <w:ind w:left="1871" w:hanging="1871"/>
      </w:pPr>
      <w:r>
        <w:tab/>
      </w:r>
      <w:r w:rsidRPr="00DD2506">
        <w:t>(a)</w:t>
      </w:r>
      <w:r>
        <w:tab/>
      </w:r>
      <w:r w:rsidRPr="00915720">
        <w:t>the person who commissioned the asbestos removal work;</w:t>
      </w:r>
    </w:p>
    <w:p w14:paraId="646B444A" w14:textId="77777777" w:rsidR="00145DDF" w:rsidRPr="00915720" w:rsidRDefault="00145DDF" w:rsidP="00145DDF">
      <w:pPr>
        <w:pStyle w:val="DraftHeading3"/>
        <w:tabs>
          <w:tab w:val="right" w:pos="1757"/>
        </w:tabs>
        <w:ind w:left="1871" w:hanging="1871"/>
      </w:pPr>
      <w:r>
        <w:tab/>
      </w:r>
      <w:r w:rsidRPr="00DD2506">
        <w:t>(b)</w:t>
      </w:r>
      <w:r>
        <w:tab/>
      </w:r>
      <w:r w:rsidRPr="00915720">
        <w:t>workers at the workplace;</w:t>
      </w:r>
    </w:p>
    <w:p w14:paraId="646B444B" w14:textId="77777777" w:rsidR="00145DDF" w:rsidRPr="00915720" w:rsidRDefault="00145DDF" w:rsidP="00145DDF">
      <w:pPr>
        <w:pStyle w:val="DraftHeading3"/>
        <w:tabs>
          <w:tab w:val="right" w:pos="1757"/>
        </w:tabs>
        <w:ind w:left="1871" w:hanging="1871"/>
      </w:pPr>
      <w:r>
        <w:lastRenderedPageBreak/>
        <w:tab/>
      </w:r>
      <w:r w:rsidRPr="00DD2506">
        <w:t>(c)</w:t>
      </w:r>
      <w:r>
        <w:tab/>
      </w:r>
      <w:r w:rsidRPr="00915720">
        <w:t>health and safety representatives for</w:t>
      </w:r>
      <w:r>
        <w:t xml:space="preserve"> workers at</w:t>
      </w:r>
      <w:r w:rsidRPr="00915720">
        <w:t xml:space="preserve"> the workplace;</w:t>
      </w:r>
    </w:p>
    <w:p w14:paraId="646B444C" w14:textId="77777777" w:rsidR="00145DDF" w:rsidRPr="00915720" w:rsidRDefault="00145DDF" w:rsidP="00145DDF">
      <w:pPr>
        <w:pStyle w:val="DraftHeading3"/>
        <w:tabs>
          <w:tab w:val="right" w:pos="1757"/>
        </w:tabs>
        <w:ind w:left="1871" w:hanging="1871"/>
      </w:pPr>
      <w:r>
        <w:tab/>
      </w:r>
      <w:r w:rsidRPr="00DD2506">
        <w:t>(d)</w:t>
      </w:r>
      <w:r>
        <w:tab/>
        <w:t>a person</w:t>
      </w:r>
      <w:r w:rsidRPr="00915720">
        <w:t xml:space="preserve"> conducting</w:t>
      </w:r>
      <w:r>
        <w:t xml:space="preserve"> a</w:t>
      </w:r>
      <w:r w:rsidRPr="00915720">
        <w:t xml:space="preserve"> business or undertaking at the workplace;</w:t>
      </w:r>
    </w:p>
    <w:p w14:paraId="646B444D" w14:textId="77777777" w:rsidR="00145DDF" w:rsidRPr="00915720" w:rsidRDefault="00145DDF" w:rsidP="00145DDF">
      <w:pPr>
        <w:pStyle w:val="DraftHeading3"/>
        <w:tabs>
          <w:tab w:val="right" w:pos="1757"/>
        </w:tabs>
        <w:ind w:left="1871" w:hanging="1871"/>
      </w:pPr>
      <w:r>
        <w:tab/>
      </w:r>
      <w:r w:rsidRPr="00DD2506">
        <w:t>(e)</w:t>
      </w:r>
      <w:r>
        <w:tab/>
      </w:r>
      <w:r w:rsidRPr="00915720">
        <w:t xml:space="preserve">the occupier of the </w:t>
      </w:r>
      <w:r w:rsidR="007F0C5A">
        <w:t>residential</w:t>
      </w:r>
      <w:r w:rsidRPr="00915720">
        <w:t xml:space="preserve"> premises;</w:t>
      </w:r>
    </w:p>
    <w:p w14:paraId="646B444E" w14:textId="77777777" w:rsidR="00145DDF" w:rsidRPr="00915720" w:rsidRDefault="00145DDF" w:rsidP="00145DDF">
      <w:pPr>
        <w:pStyle w:val="DraftHeading3"/>
        <w:tabs>
          <w:tab w:val="right" w:pos="1757"/>
        </w:tabs>
        <w:ind w:left="1871" w:hanging="1871"/>
      </w:pPr>
      <w:r>
        <w:tab/>
      </w:r>
      <w:r w:rsidRPr="00DD2506">
        <w:t>(f)</w:t>
      </w:r>
      <w:r>
        <w:tab/>
      </w:r>
      <w:r w:rsidRPr="00915720">
        <w:t xml:space="preserve">the owner of the </w:t>
      </w:r>
      <w:r w:rsidR="007F0C5A">
        <w:t>residential</w:t>
      </w:r>
      <w:r w:rsidRPr="00915720">
        <w:t xml:space="preserve"> premises;</w:t>
      </w:r>
    </w:p>
    <w:p w14:paraId="646B444F" w14:textId="77777777" w:rsidR="00145DDF" w:rsidRDefault="00145DDF" w:rsidP="00145DDF">
      <w:pPr>
        <w:pStyle w:val="DraftHeading3"/>
        <w:tabs>
          <w:tab w:val="right" w:pos="1757"/>
        </w:tabs>
        <w:ind w:left="1871" w:hanging="1871"/>
      </w:pPr>
      <w:r>
        <w:tab/>
      </w:r>
      <w:r w:rsidRPr="00DD2506">
        <w:t>(g)</w:t>
      </w:r>
      <w:r>
        <w:tab/>
      </w:r>
      <w:r w:rsidRPr="00915720">
        <w:t xml:space="preserve">other </w:t>
      </w:r>
      <w:r>
        <w:t>persons</w:t>
      </w:r>
      <w:r w:rsidRPr="00915720">
        <w:t xml:space="preserve"> at the workplace.</w:t>
      </w:r>
    </w:p>
    <w:p w14:paraId="413DC20A" w14:textId="77777777" w:rsidR="00F7222A" w:rsidRDefault="00F7222A" w:rsidP="00F7222A">
      <w:pPr>
        <w:pStyle w:val="BodySectionSub"/>
      </w:pPr>
      <w:r>
        <w:t xml:space="preserve">Maximum penalty: </w:t>
      </w:r>
      <w:r w:rsidRPr="001A343C">
        <w:t>tier E monetary penalty.</w:t>
      </w:r>
    </w:p>
    <w:p w14:paraId="646B4453" w14:textId="77777777" w:rsidR="00145DDF" w:rsidRDefault="00145DDF" w:rsidP="00145DDF">
      <w:pPr>
        <w:pStyle w:val="DraftHeading2"/>
        <w:tabs>
          <w:tab w:val="right" w:pos="1247"/>
        </w:tabs>
        <w:ind w:left="1361" w:hanging="1361"/>
      </w:pPr>
      <w:r>
        <w:tab/>
      </w:r>
      <w:r w:rsidRPr="00DD2506">
        <w:t>(</w:t>
      </w:r>
      <w:r>
        <w:t>6</w:t>
      </w:r>
      <w:r w:rsidRPr="00DD2506">
        <w:t>)</w:t>
      </w:r>
      <w:r>
        <w:tab/>
        <w:t>An</w:t>
      </w:r>
      <w:r w:rsidRPr="000F6E2C">
        <w:t xml:space="preserve"> independent </w:t>
      </w:r>
      <w:r>
        <w:t xml:space="preserve">licensed asbestos assessor, who undertakes air monitoring for the purposes of this regulation, must </w:t>
      </w:r>
      <w:r w:rsidRPr="000F6E2C">
        <w:t>use the membrane filter method</w:t>
      </w:r>
      <w:r>
        <w:t xml:space="preserve"> for the air monitoring</w:t>
      </w:r>
      <w:r w:rsidRPr="000F6E2C">
        <w:t>.</w:t>
      </w:r>
    </w:p>
    <w:p w14:paraId="2B18826B" w14:textId="77777777" w:rsidR="00F7222A" w:rsidRDefault="00F7222A" w:rsidP="00F7222A">
      <w:pPr>
        <w:pStyle w:val="BodySectionSub"/>
      </w:pPr>
      <w:r>
        <w:t xml:space="preserve">Maximum penalty: </w:t>
      </w:r>
      <w:r w:rsidRPr="001A343C">
        <w:t>tier E monetary penalty.</w:t>
      </w:r>
    </w:p>
    <w:p w14:paraId="646B4457" w14:textId="77777777" w:rsidR="00145DDF" w:rsidRPr="000F6E2C" w:rsidRDefault="00145DDF" w:rsidP="00C92295">
      <w:pPr>
        <w:pStyle w:val="StyleDraftHeading1Left0cmHanging15cm1"/>
      </w:pPr>
      <w:r>
        <w:tab/>
      </w:r>
      <w:bookmarkStart w:id="706" w:name="_Toc141881139"/>
      <w:r>
        <w:t>476</w:t>
      </w:r>
      <w:r>
        <w:tab/>
      </w:r>
      <w:r w:rsidRPr="000F6E2C">
        <w:t xml:space="preserve">Action if </w:t>
      </w:r>
      <w:r>
        <w:t xml:space="preserve">respirable </w:t>
      </w:r>
      <w:r w:rsidRPr="000F6E2C">
        <w:t>asbestos fibre level too high</w:t>
      </w:r>
      <w:bookmarkEnd w:id="706"/>
    </w:p>
    <w:p w14:paraId="646B4458"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The licensed removalist carrying out asbestos removal work requiring a </w:t>
      </w:r>
      <w:r>
        <w:t>C</w:t>
      </w:r>
      <w:r w:rsidRPr="000F6E2C">
        <w:t xml:space="preserve">lass A </w:t>
      </w:r>
      <w:r>
        <w:t xml:space="preserve">asbestos removal </w:t>
      </w:r>
      <w:r w:rsidRPr="000F6E2C">
        <w:t>licence at a workplace must:</w:t>
      </w:r>
    </w:p>
    <w:p w14:paraId="646B4459"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w:t>
      </w:r>
      <w:r>
        <w:t xml:space="preserve">respirable </w:t>
      </w:r>
      <w:r w:rsidRPr="000F6E2C">
        <w:t xml:space="preserve">asbestos </w:t>
      </w:r>
      <w:r>
        <w:t xml:space="preserve">fibre </w:t>
      </w:r>
      <w:r w:rsidRPr="000F6E2C">
        <w:t>levels are recorded at the asbestos removal area at 0</w:t>
      </w:r>
      <w:r>
        <w:t>·01 </w:t>
      </w:r>
      <w:r w:rsidRPr="000F6E2C">
        <w:t>fibres/ml or more, but not more than 0</w:t>
      </w:r>
      <w:r>
        <w:t>·02 </w:t>
      </w:r>
      <w:r w:rsidRPr="000F6E2C">
        <w:t>fibres/ml</w:t>
      </w:r>
      <w:r>
        <w:t>—</w:t>
      </w:r>
      <w:r w:rsidRPr="000F6E2C">
        <w:t>immediately:</w:t>
      </w:r>
    </w:p>
    <w:p w14:paraId="646B445A" w14:textId="77777777" w:rsidR="00145DDF" w:rsidRPr="000F6E2C" w:rsidRDefault="00145DDF" w:rsidP="00145DDF">
      <w:pPr>
        <w:pStyle w:val="DraftHeading4"/>
        <w:tabs>
          <w:tab w:val="right" w:pos="2268"/>
        </w:tabs>
        <w:ind w:left="2381" w:hanging="2381"/>
      </w:pPr>
      <w:r>
        <w:tab/>
      </w:r>
      <w:r w:rsidRPr="00DD2506">
        <w:t>(i)</w:t>
      </w:r>
      <w:r>
        <w:tab/>
      </w:r>
      <w:r w:rsidRPr="000F6E2C">
        <w:t xml:space="preserve">investigate the cause of the </w:t>
      </w:r>
      <w:r>
        <w:t xml:space="preserve">respirable </w:t>
      </w:r>
      <w:r w:rsidRPr="000F6E2C">
        <w:t xml:space="preserve">asbestos </w:t>
      </w:r>
      <w:r>
        <w:t xml:space="preserve">fibre </w:t>
      </w:r>
      <w:r w:rsidRPr="000F6E2C">
        <w:t>level; and</w:t>
      </w:r>
    </w:p>
    <w:p w14:paraId="646B445B" w14:textId="77777777" w:rsidR="00145DDF" w:rsidRPr="000F6E2C" w:rsidRDefault="00145DDF" w:rsidP="00145DDF">
      <w:pPr>
        <w:pStyle w:val="DraftHeading4"/>
        <w:tabs>
          <w:tab w:val="right" w:pos="2268"/>
        </w:tabs>
        <w:ind w:left="2381" w:hanging="2381"/>
      </w:pPr>
      <w:r>
        <w:tab/>
      </w:r>
      <w:r w:rsidRPr="00DD2506">
        <w:t>(ii)</w:t>
      </w:r>
      <w:r>
        <w:tab/>
      </w:r>
      <w:r w:rsidRPr="000F6E2C">
        <w:t>implement controls to prevent exposure of anyone to asbestos; and</w:t>
      </w:r>
    </w:p>
    <w:p w14:paraId="646B445C"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prevent the further release of </w:t>
      </w:r>
      <w:r>
        <w:t>respirable asbestos fibres</w:t>
      </w:r>
      <w:r w:rsidRPr="000F6E2C">
        <w:t>; and</w:t>
      </w:r>
    </w:p>
    <w:p w14:paraId="646B445D" w14:textId="77777777" w:rsidR="00145DDF" w:rsidRPr="000F6E2C" w:rsidRDefault="00145DDF" w:rsidP="00145DDF">
      <w:pPr>
        <w:pStyle w:val="DraftHeading3"/>
        <w:tabs>
          <w:tab w:val="right" w:pos="1757"/>
        </w:tabs>
        <w:ind w:left="1871" w:hanging="1871"/>
      </w:pPr>
      <w:r>
        <w:tab/>
      </w:r>
      <w:r w:rsidRPr="00DD2506">
        <w:t>(b)</w:t>
      </w:r>
      <w:r>
        <w:tab/>
      </w:r>
      <w:r w:rsidRPr="000F6E2C">
        <w:t xml:space="preserve">if </w:t>
      </w:r>
      <w:r>
        <w:t>respirable asbestos fibre</w:t>
      </w:r>
      <w:r w:rsidRPr="000F6E2C">
        <w:t xml:space="preserve"> levels are recorded at the asbestos</w:t>
      </w:r>
      <w:r>
        <w:t xml:space="preserve"> removal area at more than 0·02 </w:t>
      </w:r>
      <w:r w:rsidRPr="000F6E2C">
        <w:t>fibres/ml</w:t>
      </w:r>
      <w:r>
        <w:t>—</w:t>
      </w:r>
      <w:r w:rsidRPr="000F6E2C">
        <w:t>immediately:</w:t>
      </w:r>
    </w:p>
    <w:p w14:paraId="646B445E" w14:textId="77777777" w:rsidR="00145DDF" w:rsidRPr="000F6E2C" w:rsidRDefault="00145DDF" w:rsidP="00145DDF">
      <w:pPr>
        <w:pStyle w:val="DraftHeading4"/>
        <w:tabs>
          <w:tab w:val="right" w:pos="2268"/>
        </w:tabs>
        <w:ind w:left="2381" w:hanging="2381"/>
      </w:pPr>
      <w:r>
        <w:tab/>
      </w:r>
      <w:r w:rsidRPr="00DD2506">
        <w:t>(i)</w:t>
      </w:r>
      <w:r>
        <w:tab/>
      </w:r>
      <w:r w:rsidRPr="000F6E2C">
        <w:t>order the asbestos removal work to stop; and</w:t>
      </w:r>
    </w:p>
    <w:p w14:paraId="646B445F" w14:textId="77777777" w:rsidR="00145DDF" w:rsidRPr="000F6E2C" w:rsidRDefault="00145DDF" w:rsidP="00145DDF">
      <w:pPr>
        <w:pStyle w:val="DraftHeading4"/>
        <w:tabs>
          <w:tab w:val="right" w:pos="2268"/>
        </w:tabs>
        <w:ind w:left="2381" w:hanging="2381"/>
      </w:pPr>
      <w:r>
        <w:tab/>
      </w:r>
      <w:r w:rsidRPr="00DD2506">
        <w:t>(ii)</w:t>
      </w:r>
      <w:r>
        <w:tab/>
      </w:r>
      <w:r w:rsidRPr="000F6E2C">
        <w:t>notify the regulator; and</w:t>
      </w:r>
    </w:p>
    <w:p w14:paraId="646B4460"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investigate the cause of the </w:t>
      </w:r>
      <w:r>
        <w:t>respirable asbestos fibre</w:t>
      </w:r>
      <w:r w:rsidRPr="000F6E2C">
        <w:t xml:space="preserve"> level; and</w:t>
      </w:r>
    </w:p>
    <w:p w14:paraId="646B4461" w14:textId="77777777" w:rsidR="00145DDF" w:rsidRDefault="00145DDF" w:rsidP="00145DDF">
      <w:pPr>
        <w:pStyle w:val="DraftHeading4"/>
        <w:tabs>
          <w:tab w:val="right" w:pos="2268"/>
        </w:tabs>
        <w:ind w:left="2381" w:hanging="2381"/>
      </w:pPr>
      <w:r>
        <w:tab/>
      </w:r>
      <w:r w:rsidRPr="00DD2506">
        <w:t>(iv)</w:t>
      </w:r>
      <w:r>
        <w:tab/>
      </w:r>
      <w:r w:rsidRPr="000F6E2C">
        <w:t>implement controls to prevent exposure of anyone to asbestos; and</w:t>
      </w:r>
    </w:p>
    <w:p w14:paraId="646B4462" w14:textId="77777777" w:rsidR="00145DDF" w:rsidRDefault="00145DDF" w:rsidP="00145DDF">
      <w:pPr>
        <w:pStyle w:val="DraftHeading4"/>
        <w:tabs>
          <w:tab w:val="right" w:pos="2268"/>
        </w:tabs>
        <w:ind w:left="2381" w:hanging="2381"/>
      </w:pPr>
      <w:r>
        <w:tab/>
      </w:r>
      <w:r w:rsidRPr="00DD2506">
        <w:t>(v)</w:t>
      </w:r>
      <w:r>
        <w:tab/>
      </w:r>
      <w:r w:rsidRPr="000F6E2C">
        <w:t xml:space="preserve">prevent the further release of </w:t>
      </w:r>
      <w:r>
        <w:t>respirable asbestos fibre</w:t>
      </w:r>
      <w:r w:rsidRPr="000F6E2C">
        <w:t>.</w:t>
      </w:r>
    </w:p>
    <w:p w14:paraId="57AD3962" w14:textId="77777777" w:rsidR="00F7222A" w:rsidRDefault="00F7222A" w:rsidP="00F7222A">
      <w:pPr>
        <w:pStyle w:val="BodySectionSub"/>
      </w:pPr>
      <w:r>
        <w:t xml:space="preserve">Maximum penalty: </w:t>
      </w:r>
      <w:r w:rsidRPr="001A343C">
        <w:t>tier E monetary penalty.</w:t>
      </w:r>
    </w:p>
    <w:p w14:paraId="646B4466" w14:textId="77777777" w:rsidR="00145DDF" w:rsidRDefault="00145DDF" w:rsidP="00145DDF">
      <w:pPr>
        <w:pStyle w:val="DraftHeading2"/>
        <w:tabs>
          <w:tab w:val="right" w:pos="1247"/>
        </w:tabs>
        <w:ind w:left="1361" w:hanging="1361"/>
      </w:pPr>
      <w:r>
        <w:lastRenderedPageBreak/>
        <w:tab/>
      </w:r>
      <w:r w:rsidRPr="00DD2506">
        <w:t>(2)</w:t>
      </w:r>
      <w:r>
        <w:tab/>
      </w:r>
      <w:r w:rsidRPr="000F6E2C">
        <w:t xml:space="preserve">If the licensed removalist stops asbestos removal work requiring a </w:t>
      </w:r>
      <w:r>
        <w:t>C</w:t>
      </w:r>
      <w:r w:rsidRPr="000F6E2C">
        <w:t xml:space="preserve">lass A </w:t>
      </w:r>
      <w:r>
        <w:t xml:space="preserve">asbestos removal </w:t>
      </w:r>
      <w:r w:rsidRPr="000F6E2C">
        <w:t xml:space="preserve">licence because the recorded </w:t>
      </w:r>
      <w:r>
        <w:t>respirable asbestos fibre</w:t>
      </w:r>
      <w:r w:rsidRPr="000F6E2C">
        <w:t xml:space="preserve"> level </w:t>
      </w:r>
      <w:r>
        <w:t>exceeds</w:t>
      </w:r>
      <w:r w:rsidRPr="000F6E2C">
        <w:t xml:space="preserve"> 0</w:t>
      </w:r>
      <w:r>
        <w:t>·</w:t>
      </w:r>
      <w:r w:rsidRPr="000F6E2C">
        <w:t xml:space="preserve">02 fibres/ml, the removalist must ensure that the asbestos removal work does not </w:t>
      </w:r>
      <w:r>
        <w:t>resume</w:t>
      </w:r>
      <w:r w:rsidRPr="000F6E2C">
        <w:t xml:space="preserve"> until air monitoring shows that the recorded </w:t>
      </w:r>
      <w:r>
        <w:t>respirable asbestos fibre</w:t>
      </w:r>
      <w:r w:rsidRPr="000F6E2C">
        <w:t xml:space="preserve"> level is below 0</w:t>
      </w:r>
      <w:r>
        <w:t>·</w:t>
      </w:r>
      <w:r w:rsidRPr="000F6E2C">
        <w:t>01 fibres/ml.</w:t>
      </w:r>
    </w:p>
    <w:p w14:paraId="74C0883A" w14:textId="77777777" w:rsidR="00F7222A" w:rsidRDefault="00F7222A" w:rsidP="00F7222A">
      <w:pPr>
        <w:pStyle w:val="BodySectionSub"/>
      </w:pPr>
      <w:r>
        <w:t xml:space="preserve">Maximum penalty: </w:t>
      </w:r>
      <w:r w:rsidRPr="001A343C">
        <w:t>tier E monetary penalty.</w:t>
      </w:r>
    </w:p>
    <w:p w14:paraId="646B446A" w14:textId="77777777" w:rsidR="00145DDF" w:rsidRPr="000F6E2C" w:rsidRDefault="00145DDF" w:rsidP="00C92295">
      <w:pPr>
        <w:pStyle w:val="StyleDraftHeading1Left0cmHanging15cm1"/>
      </w:pPr>
      <w:r>
        <w:tab/>
      </w:r>
      <w:bookmarkStart w:id="707" w:name="_Toc141881140"/>
      <w:r>
        <w:t>477</w:t>
      </w:r>
      <w:r>
        <w:tab/>
      </w:r>
      <w:r w:rsidRPr="000F6E2C">
        <w:t>Removing friable asbestos</w:t>
      </w:r>
      <w:bookmarkEnd w:id="707"/>
    </w:p>
    <w:p w14:paraId="646B446B"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removalist removing friable asbestos must</w:t>
      </w:r>
      <w:r>
        <w:t xml:space="preserve"> ensure,</w:t>
      </w:r>
      <w:r w:rsidRPr="000F6E2C">
        <w:t xml:space="preserve"> so far as is reasonably practicable</w:t>
      </w:r>
      <w:r>
        <w:t>, the following</w:t>
      </w:r>
      <w:r w:rsidRPr="000F6E2C">
        <w:t>:</w:t>
      </w:r>
    </w:p>
    <w:p w14:paraId="646B446C"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asbestos removal area is enclosed to prevent the release of </w:t>
      </w:r>
      <w:r>
        <w:t>respirable asbestos fibres;</w:t>
      </w:r>
    </w:p>
    <w:p w14:paraId="646B446D" w14:textId="77777777" w:rsidR="00145DDF" w:rsidRPr="000F6E2C" w:rsidRDefault="00145DDF" w:rsidP="00145DDF">
      <w:pPr>
        <w:pStyle w:val="DraftHeading3"/>
        <w:tabs>
          <w:tab w:val="right" w:pos="1757"/>
        </w:tabs>
        <w:ind w:left="1871" w:hanging="1871"/>
      </w:pPr>
      <w:r>
        <w:tab/>
      </w:r>
      <w:r w:rsidRPr="00DD2506">
        <w:t>(b)</w:t>
      </w:r>
      <w:r>
        <w:tab/>
        <w:t>subject to subregulation (3), negative pressure is used;</w:t>
      </w:r>
    </w:p>
    <w:p w14:paraId="646B446E" w14:textId="77777777" w:rsidR="00145DDF" w:rsidRPr="000F6E2C" w:rsidRDefault="00145DDF" w:rsidP="00145DDF">
      <w:pPr>
        <w:pStyle w:val="DraftHeading3"/>
        <w:tabs>
          <w:tab w:val="right" w:pos="1757"/>
        </w:tabs>
        <w:ind w:left="1871" w:hanging="1871"/>
      </w:pPr>
      <w:r>
        <w:tab/>
      </w:r>
      <w:r w:rsidRPr="00DD2506">
        <w:t>(c)</w:t>
      </w:r>
      <w:r>
        <w:tab/>
      </w:r>
      <w:r w:rsidRPr="000F6E2C">
        <w:t>the wet meth</w:t>
      </w:r>
      <w:r>
        <w:t>od of asbestos removal is used;</w:t>
      </w:r>
    </w:p>
    <w:p w14:paraId="646B446F" w14:textId="77777777" w:rsidR="007162D7" w:rsidRDefault="00145DDF" w:rsidP="00145DDF">
      <w:pPr>
        <w:pStyle w:val="DraftHeading3"/>
        <w:tabs>
          <w:tab w:val="right" w:pos="1757"/>
        </w:tabs>
        <w:ind w:left="1871" w:hanging="1871"/>
      </w:pPr>
      <w:r>
        <w:tab/>
      </w:r>
      <w:r w:rsidRPr="00DD2506">
        <w:t>(d)</w:t>
      </w:r>
      <w:r>
        <w:tab/>
        <w:t xml:space="preserve">subject to subregulation (3), </w:t>
      </w:r>
      <w:r w:rsidRPr="000F6E2C">
        <w:t xml:space="preserve">the asbestos removal work does not </w:t>
      </w:r>
      <w:r>
        <w:t>commence</w:t>
      </w:r>
      <w:r w:rsidRPr="000F6E2C">
        <w:t xml:space="preserve"> until the air monitoring is </w:t>
      </w:r>
      <w:r>
        <w:t>commenced</w:t>
      </w:r>
      <w:r w:rsidRPr="000F6E2C">
        <w:t xml:space="preserve"> by a </w:t>
      </w:r>
      <w:r>
        <w:t>licensed asbestos assessor;</w:t>
      </w:r>
    </w:p>
    <w:p w14:paraId="646B4470" w14:textId="77777777" w:rsidR="00145DDF" w:rsidRPr="000F6E2C" w:rsidRDefault="00145DDF" w:rsidP="00145DDF">
      <w:pPr>
        <w:pStyle w:val="DraftHeading3"/>
        <w:tabs>
          <w:tab w:val="right" w:pos="1757"/>
        </w:tabs>
        <w:ind w:left="1871" w:hanging="1871"/>
      </w:pPr>
      <w:r>
        <w:tab/>
      </w:r>
      <w:r w:rsidRPr="00DD2506">
        <w:t>(e)</w:t>
      </w:r>
      <w:r>
        <w:tab/>
      </w:r>
      <w:r w:rsidRPr="000F6E2C">
        <w:t xml:space="preserve">air monitoring is undertaken during the asbestos removal work, at times decided by the independent </w:t>
      </w:r>
      <w:r>
        <w:t>licensed asbestos assessor undertaking the monitoring;</w:t>
      </w:r>
    </w:p>
    <w:p w14:paraId="646B4471" w14:textId="77777777" w:rsidR="00145DDF" w:rsidRDefault="00145DDF" w:rsidP="00145DDF">
      <w:pPr>
        <w:pStyle w:val="DraftHeading3"/>
        <w:tabs>
          <w:tab w:val="right" w:pos="1757"/>
        </w:tabs>
        <w:ind w:left="1871" w:hanging="1871"/>
      </w:pPr>
      <w:r>
        <w:tab/>
      </w:r>
      <w:r w:rsidRPr="00DD2506">
        <w:t>(f)</w:t>
      </w:r>
      <w:r>
        <w:tab/>
      </w:r>
      <w:r w:rsidRPr="000F6E2C">
        <w:t>any glove bag used to enclose the asbestos removal area is dismantled and disposed of safely.</w:t>
      </w:r>
    </w:p>
    <w:p w14:paraId="7885C123" w14:textId="77777777" w:rsidR="00F7222A" w:rsidRDefault="00F7222A" w:rsidP="00F7222A">
      <w:pPr>
        <w:pStyle w:val="BodySectionSub"/>
      </w:pPr>
      <w:r>
        <w:t xml:space="preserve">Maximum penalty: </w:t>
      </w:r>
      <w:r w:rsidRPr="001A343C">
        <w:t>tier E monetary penalty.</w:t>
      </w:r>
    </w:p>
    <w:p w14:paraId="646B4475" w14:textId="77777777" w:rsidR="00145DDF" w:rsidRDefault="00145DDF" w:rsidP="00145DDF">
      <w:pPr>
        <w:pStyle w:val="DraftHeading2"/>
        <w:tabs>
          <w:tab w:val="right" w:pos="1247"/>
        </w:tabs>
        <w:ind w:left="1361" w:hanging="1361"/>
      </w:pPr>
      <w:r>
        <w:tab/>
        <w:t>(2)</w:t>
      </w:r>
      <w:r>
        <w:tab/>
        <w:t>A licensed asbestos removalist must ensure that any enclosure used in removing friable asbestos is tested for leaks.</w:t>
      </w:r>
    </w:p>
    <w:p w14:paraId="406328E0" w14:textId="77777777" w:rsidR="00F7222A" w:rsidRDefault="00F7222A" w:rsidP="00F7222A">
      <w:pPr>
        <w:pStyle w:val="BodySectionSub"/>
      </w:pPr>
      <w:r>
        <w:t xml:space="preserve">Maximum penalty: </w:t>
      </w:r>
      <w:r w:rsidRPr="001A343C">
        <w:t>tier E monetary penalty.</w:t>
      </w:r>
    </w:p>
    <w:p w14:paraId="646B4479" w14:textId="77777777" w:rsidR="00145DDF" w:rsidRPr="000F6E2C" w:rsidRDefault="00145DDF" w:rsidP="00145DDF">
      <w:pPr>
        <w:pStyle w:val="DraftHeading2"/>
        <w:tabs>
          <w:tab w:val="right" w:pos="1247"/>
        </w:tabs>
        <w:ind w:left="1361" w:hanging="1361"/>
      </w:pPr>
      <w:r>
        <w:tab/>
      </w:r>
      <w:r w:rsidRPr="00DD2506">
        <w:t>(</w:t>
      </w:r>
      <w:r>
        <w:t>3</w:t>
      </w:r>
      <w:r w:rsidRPr="00DD2506">
        <w:t>)</w:t>
      </w:r>
      <w:r>
        <w:tab/>
        <w:t>S</w:t>
      </w:r>
      <w:r w:rsidRPr="000F6E2C">
        <w:t>ubregulation</w:t>
      </w:r>
      <w:r>
        <w:t>s</w:t>
      </w:r>
      <w:r w:rsidRPr="000F6E2C">
        <w:t xml:space="preserve"> (</w:t>
      </w:r>
      <w:r>
        <w:t>1)(</w:t>
      </w:r>
      <w:r w:rsidRPr="000F6E2C">
        <w:t>b)</w:t>
      </w:r>
      <w:r>
        <w:t xml:space="preserve"> and (1)(d)</w:t>
      </w:r>
      <w:r w:rsidRPr="000F6E2C">
        <w:t xml:space="preserve"> do not apply if glove bags are used in the Class A asbestos removal work.</w:t>
      </w:r>
    </w:p>
    <w:p w14:paraId="646B447A" w14:textId="77777777" w:rsidR="00145DDF" w:rsidRPr="00915720" w:rsidRDefault="00145DDF" w:rsidP="00145DDF">
      <w:pPr>
        <w:pStyle w:val="DraftHeading2"/>
        <w:tabs>
          <w:tab w:val="right" w:pos="1247"/>
        </w:tabs>
        <w:ind w:left="1361" w:hanging="1361"/>
      </w:pPr>
      <w:r>
        <w:tab/>
      </w:r>
      <w:r w:rsidRPr="00DD2506">
        <w:t>(</w:t>
      </w:r>
      <w:r>
        <w:t>4</w:t>
      </w:r>
      <w:r w:rsidRPr="00DD2506">
        <w:t>)</w:t>
      </w:r>
      <w:r>
        <w:tab/>
      </w:r>
      <w:r w:rsidRPr="00915720">
        <w:t>The licensed removalist must not dismantle an enclosure for a friable asbestos removal area until the removalist receives results of air monitoring</w:t>
      </w:r>
      <w:r>
        <w:t>,</w:t>
      </w:r>
      <w:r w:rsidRPr="00915720">
        <w:t xml:space="preserve"> showing that the recorded </w:t>
      </w:r>
      <w:r>
        <w:t>respirable asbestos fibre</w:t>
      </w:r>
      <w:r w:rsidRPr="00915720">
        <w:t xml:space="preserve"> level </w:t>
      </w:r>
      <w:r>
        <w:t xml:space="preserve">within the enclosure </w:t>
      </w:r>
      <w:r w:rsidRPr="00915720">
        <w:t>is below 0</w:t>
      </w:r>
      <w:r>
        <w:t>·</w:t>
      </w:r>
      <w:r w:rsidRPr="00915720">
        <w:t>01 fibres/ml</w:t>
      </w:r>
      <w:r>
        <w:t>,</w:t>
      </w:r>
      <w:r w:rsidRPr="00915720">
        <w:t xml:space="preserve"> from:</w:t>
      </w:r>
    </w:p>
    <w:p w14:paraId="646B447B" w14:textId="77777777" w:rsidR="007162D7" w:rsidRDefault="00145DDF" w:rsidP="00145DDF">
      <w:pPr>
        <w:pStyle w:val="DraftHeading3"/>
        <w:tabs>
          <w:tab w:val="right" w:pos="1757"/>
        </w:tabs>
        <w:ind w:left="1871" w:hanging="1871"/>
      </w:pPr>
      <w:r>
        <w:tab/>
      </w:r>
      <w:r w:rsidRPr="00DD2506">
        <w:t>(a)</w:t>
      </w:r>
      <w:r>
        <w:tab/>
      </w:r>
      <w:r w:rsidRPr="00915720">
        <w:t xml:space="preserve">if the friable asbestos is removed from </w:t>
      </w:r>
      <w:r w:rsidR="002211D0">
        <w:t>residential</w:t>
      </w:r>
      <w:r w:rsidRPr="00915720">
        <w:t xml:space="preserve"> premises—the </w:t>
      </w:r>
      <w:r>
        <w:t>licensed asbestos assessor</w:t>
      </w:r>
      <w:r w:rsidRPr="00915720">
        <w:t xml:space="preserve"> who undertook the air monitoring; or</w:t>
      </w:r>
    </w:p>
    <w:p w14:paraId="646B447C" w14:textId="77777777" w:rsidR="00145DDF" w:rsidRDefault="00145DDF" w:rsidP="00145DDF">
      <w:pPr>
        <w:pStyle w:val="DraftHeading3"/>
        <w:tabs>
          <w:tab w:val="right" w:pos="1757"/>
        </w:tabs>
        <w:ind w:left="1871" w:hanging="1871"/>
      </w:pPr>
      <w:r>
        <w:lastRenderedPageBreak/>
        <w:tab/>
      </w:r>
      <w:r w:rsidRPr="00DD2506">
        <w:t>(b)</w:t>
      </w:r>
      <w:r>
        <w:tab/>
      </w:r>
      <w:r w:rsidRPr="00915720">
        <w:t>in any other case—</w:t>
      </w:r>
      <w:r w:rsidRPr="000F6E2C">
        <w:t xml:space="preserve">the person who commissioned the Class A </w:t>
      </w:r>
      <w:r>
        <w:t>asbestos removal work</w:t>
      </w:r>
      <w:r w:rsidRPr="000F6E2C">
        <w:t>.</w:t>
      </w:r>
    </w:p>
    <w:p w14:paraId="0A75D5B7" w14:textId="77777777" w:rsidR="00F7222A" w:rsidRDefault="00F7222A" w:rsidP="00F7222A">
      <w:pPr>
        <w:pStyle w:val="BodySectionSub"/>
      </w:pPr>
      <w:r>
        <w:t xml:space="preserve">Maximum penalty: </w:t>
      </w:r>
      <w:r w:rsidRPr="001A343C">
        <w:t>tier E monetary penalty.</w:t>
      </w:r>
    </w:p>
    <w:p w14:paraId="646B4480" w14:textId="77777777" w:rsidR="00145DDF" w:rsidRDefault="00145DDF" w:rsidP="00145DDF">
      <w:pPr>
        <w:pStyle w:val="DraftHeading2"/>
        <w:tabs>
          <w:tab w:val="right" w:pos="1247"/>
        </w:tabs>
        <w:ind w:left="1361" w:hanging="1361"/>
      </w:pPr>
      <w:r>
        <w:tab/>
      </w:r>
      <w:r w:rsidRPr="00DD2506">
        <w:t>(</w:t>
      </w:r>
      <w:r>
        <w:t>5</w:t>
      </w:r>
      <w:r w:rsidRPr="00DD2506">
        <w:t>)</w:t>
      </w:r>
      <w:r>
        <w:tab/>
      </w:r>
      <w:r w:rsidRPr="000F6E2C">
        <w:t>The licensed removalist must ensure that an enclosure for a friable asbestos removal area is dismantled in a way that</w:t>
      </w:r>
      <w:r>
        <w:t>,</w:t>
      </w:r>
      <w:r w:rsidRPr="000F6E2C">
        <w:t xml:space="preserve"> so far as is reasonably practicable</w:t>
      </w:r>
      <w:r>
        <w:t>,</w:t>
      </w:r>
      <w:r w:rsidRPr="000F6E2C">
        <w:t xml:space="preserve"> eliminates the release of </w:t>
      </w:r>
      <w:r>
        <w:t>respirable asbestos fibre</w:t>
      </w:r>
      <w:r w:rsidRPr="000F6E2C">
        <w:t>.</w:t>
      </w:r>
    </w:p>
    <w:p w14:paraId="7992C4C5" w14:textId="77777777" w:rsidR="00F7222A" w:rsidRDefault="00F7222A" w:rsidP="00F7222A">
      <w:pPr>
        <w:pStyle w:val="BodySectionSub"/>
      </w:pPr>
      <w:r>
        <w:t xml:space="preserve">Maximum penalty: </w:t>
      </w:r>
      <w:r w:rsidRPr="001A343C">
        <w:t>tier E monetary penalty.</w:t>
      </w:r>
    </w:p>
    <w:p w14:paraId="646B4484" w14:textId="77777777" w:rsidR="00145DDF" w:rsidRDefault="00145DDF" w:rsidP="00145DDF">
      <w:pPr>
        <w:pStyle w:val="DraftHeading2"/>
        <w:tabs>
          <w:tab w:val="right" w:pos="1247"/>
        </w:tabs>
        <w:ind w:left="1361" w:hanging="1361"/>
      </w:pPr>
      <w:r>
        <w:tab/>
      </w:r>
      <w:r w:rsidRPr="00DD2506">
        <w:t>(</w:t>
      </w:r>
      <w:r>
        <w:t>6</w:t>
      </w:r>
      <w:r w:rsidRPr="00DD2506">
        <w:t>)</w:t>
      </w:r>
      <w:r>
        <w:tab/>
      </w:r>
      <w:r w:rsidRPr="000F6E2C">
        <w:t>The person who commissioned the removal of the friable asbestos must obtain a clearance certificate from a licensed asbestos assessor after the enclosure for the friable asbestos removal area has been dismantled.</w:t>
      </w:r>
    </w:p>
    <w:p w14:paraId="6790F26E" w14:textId="77777777" w:rsidR="00F7222A" w:rsidRDefault="00F7222A" w:rsidP="00F7222A">
      <w:pPr>
        <w:pStyle w:val="BodySectionSub"/>
      </w:pPr>
      <w:r>
        <w:t xml:space="preserve">Maximum penalty: </w:t>
      </w:r>
      <w:r w:rsidRPr="001A343C">
        <w:t>tier E monetary penalty.</w:t>
      </w:r>
    </w:p>
    <w:p w14:paraId="646B4488" w14:textId="77777777" w:rsidR="00145DDF" w:rsidRPr="00FA3171" w:rsidRDefault="00145DDF" w:rsidP="00145DDF">
      <w:pPr>
        <w:pStyle w:val="Heading-PART"/>
        <w:ind w:left="1276" w:hanging="1276"/>
        <w:jc w:val="left"/>
        <w:rPr>
          <w:caps w:val="0"/>
          <w:sz w:val="28"/>
        </w:rPr>
      </w:pPr>
      <w:r>
        <w:br w:type="page"/>
      </w:r>
      <w:bookmarkStart w:id="708" w:name="_Toc141881141"/>
      <w:r w:rsidRPr="00FA3171">
        <w:rPr>
          <w:caps w:val="0"/>
          <w:sz w:val="28"/>
        </w:rPr>
        <w:lastRenderedPageBreak/>
        <w:t xml:space="preserve">Part 8.9 </w:t>
      </w:r>
      <w:r w:rsidRPr="00FA3171">
        <w:rPr>
          <w:caps w:val="0"/>
          <w:sz w:val="28"/>
        </w:rPr>
        <w:tab/>
        <w:t xml:space="preserve">Asbestos-related </w:t>
      </w:r>
      <w:r w:rsidR="004741DA">
        <w:rPr>
          <w:caps w:val="0"/>
          <w:sz w:val="28"/>
        </w:rPr>
        <w:t>W</w:t>
      </w:r>
      <w:r w:rsidRPr="00FA3171">
        <w:rPr>
          <w:caps w:val="0"/>
          <w:sz w:val="28"/>
        </w:rPr>
        <w:t>ork</w:t>
      </w:r>
      <w:bookmarkEnd w:id="708"/>
    </w:p>
    <w:p w14:paraId="646B4489" w14:textId="77777777" w:rsidR="00145DDF" w:rsidRDefault="00145DDF" w:rsidP="00C92295">
      <w:pPr>
        <w:pStyle w:val="StyleDraftHeading1Left0cmHanging15cm1"/>
      </w:pPr>
      <w:r>
        <w:tab/>
      </w:r>
      <w:bookmarkStart w:id="709" w:name="_Toc141881142"/>
      <w:r w:rsidRPr="00745F64">
        <w:t>478</w:t>
      </w:r>
      <w:r>
        <w:tab/>
        <w:t>Application of Part 8.9</w:t>
      </w:r>
      <w:bookmarkEnd w:id="709"/>
    </w:p>
    <w:p w14:paraId="646B448A" w14:textId="77777777" w:rsidR="00145DDF" w:rsidRDefault="00145DDF" w:rsidP="00145DDF">
      <w:pPr>
        <w:pStyle w:val="BodySectionSub"/>
      </w:pPr>
      <w:r w:rsidRPr="00A76145">
        <w:t xml:space="preserve">This </w:t>
      </w:r>
      <w:r>
        <w:t>Part</w:t>
      </w:r>
      <w:r w:rsidRPr="00A76145">
        <w:t xml:space="preserve"> applies</w:t>
      </w:r>
      <w:r>
        <w:t xml:space="preserve"> in relation</w:t>
      </w:r>
      <w:r w:rsidRPr="00A76145">
        <w:t xml:space="preserve"> to </w:t>
      </w:r>
      <w:r>
        <w:t>asbestos-related work.</w:t>
      </w:r>
    </w:p>
    <w:p w14:paraId="646B448B" w14:textId="77777777" w:rsidR="00145DDF" w:rsidRPr="00FA3171" w:rsidRDefault="00145DDF" w:rsidP="00C92295">
      <w:pPr>
        <w:pStyle w:val="StyleDraftHeading1Left0cmHanging15cm1"/>
      </w:pPr>
      <w:r>
        <w:tab/>
      </w:r>
      <w:bookmarkStart w:id="710" w:name="_Toc141881143"/>
      <w:r w:rsidRPr="00745F64">
        <w:t>479</w:t>
      </w:r>
      <w:r w:rsidRPr="00FA3171">
        <w:tab/>
        <w:t>Uncertainty as to presence of asbestos</w:t>
      </w:r>
      <w:bookmarkEnd w:id="710"/>
    </w:p>
    <w:p w14:paraId="646B448C" w14:textId="77777777" w:rsidR="00145DDF" w:rsidRDefault="00145DDF" w:rsidP="00145DDF">
      <w:pPr>
        <w:pStyle w:val="DraftHeading2"/>
        <w:tabs>
          <w:tab w:val="right" w:pos="1247"/>
        </w:tabs>
        <w:ind w:left="1361" w:hanging="1361"/>
      </w:pPr>
      <w:r>
        <w:tab/>
        <w:t>(1)</w:t>
      </w:r>
      <w:r>
        <w:tab/>
      </w:r>
      <w:r w:rsidRPr="009E4B35">
        <w:t>If</w:t>
      </w:r>
      <w:r>
        <w:rPr>
          <w:b/>
          <w:i/>
        </w:rPr>
        <w:t xml:space="preserve"> </w:t>
      </w:r>
      <w:r w:rsidRPr="00A76145">
        <w:t xml:space="preserve">there is uncertainty </w:t>
      </w:r>
      <w:r>
        <w:t>(based on reasonable grounds) as to whether work to be carried out for a business or undertaking</w:t>
      </w:r>
      <w:r w:rsidRPr="00A76145">
        <w:t xml:space="preserve"> </w:t>
      </w:r>
      <w:r>
        <w:t>is asbestos-related work, the person conducting the business or undertaking must ensure that</w:t>
      </w:r>
      <w:r w:rsidRPr="00A76145">
        <w:t xml:space="preserve"> analysis </w:t>
      </w:r>
      <w:r>
        <w:t>of a sample is</w:t>
      </w:r>
      <w:r w:rsidRPr="00A76145">
        <w:t xml:space="preserve"> undertaken</w:t>
      </w:r>
      <w:r>
        <w:t xml:space="preserve"> to determine if asbestos or ACM is present</w:t>
      </w:r>
      <w:r w:rsidRPr="00A76145">
        <w:t>.</w:t>
      </w:r>
    </w:p>
    <w:p w14:paraId="0170F352" w14:textId="77777777" w:rsidR="00F7222A" w:rsidRDefault="00F7222A" w:rsidP="00F7222A">
      <w:pPr>
        <w:pStyle w:val="BodySectionSub"/>
      </w:pPr>
      <w:r>
        <w:t xml:space="preserve">Maximum penalty: </w:t>
      </w:r>
      <w:r w:rsidRPr="001A343C">
        <w:t>tier E monetary penalty.</w:t>
      </w:r>
    </w:p>
    <w:p w14:paraId="646B4490" w14:textId="77777777" w:rsidR="00145DDF" w:rsidRDefault="00145DDF" w:rsidP="00145DDF">
      <w:pPr>
        <w:pStyle w:val="DraftHeading2"/>
        <w:tabs>
          <w:tab w:val="right" w:pos="1247"/>
        </w:tabs>
        <w:ind w:left="1361" w:hanging="1361"/>
      </w:pPr>
      <w:r>
        <w:tab/>
        <w:t>(2)</w:t>
      </w:r>
      <w:r>
        <w:tab/>
        <w:t>For the purposes of subregulation (1), t</w:t>
      </w:r>
      <w:r w:rsidRPr="0066328D">
        <w:t>he person must ensure that the sample is analysed only by:</w:t>
      </w:r>
    </w:p>
    <w:p w14:paraId="646B4491"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492"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 in accordance with guidelines published by Safe Work Australia; or</w:t>
      </w:r>
    </w:p>
    <w:p w14:paraId="646B4493" w14:textId="77777777" w:rsidR="00145DDF" w:rsidRDefault="00145DDF" w:rsidP="00145DDF">
      <w:pPr>
        <w:pStyle w:val="DraftHeading3"/>
        <w:tabs>
          <w:tab w:val="right" w:pos="1757"/>
        </w:tabs>
        <w:ind w:left="1871" w:hanging="1871"/>
      </w:pPr>
      <w:r>
        <w:tab/>
      </w:r>
      <w:r w:rsidRPr="00DD2506">
        <w:t>(c)</w:t>
      </w:r>
      <w:r>
        <w:tab/>
        <w:t xml:space="preserve">a laboratory </w:t>
      </w:r>
      <w:r w:rsidRPr="000F6E2C">
        <w:t>operated by the regulator.</w:t>
      </w:r>
    </w:p>
    <w:p w14:paraId="646B4494" w14:textId="77777777" w:rsidR="00145DDF" w:rsidRDefault="00145DDF" w:rsidP="00145DDF">
      <w:pPr>
        <w:pStyle w:val="DraftHeading2"/>
        <w:tabs>
          <w:tab w:val="right" w:pos="1247"/>
        </w:tabs>
        <w:ind w:left="1361" w:hanging="1361"/>
      </w:pPr>
      <w:r>
        <w:tab/>
      </w:r>
      <w:r w:rsidRPr="00891304">
        <w:t>(3)</w:t>
      </w:r>
      <w:r>
        <w:tab/>
        <w:t>Subregulation (1) does not apply if the person assumes that asbestos is present.</w:t>
      </w:r>
    </w:p>
    <w:p w14:paraId="646B4495" w14:textId="77777777" w:rsidR="00145DDF" w:rsidRPr="000F6E2C" w:rsidRDefault="00145DDF" w:rsidP="00C92295">
      <w:pPr>
        <w:pStyle w:val="StyleDraftHeading1Left0cmHanging15cm1"/>
      </w:pPr>
      <w:r>
        <w:tab/>
      </w:r>
      <w:bookmarkStart w:id="711" w:name="_Toc141881144"/>
      <w:r w:rsidRPr="00745F64">
        <w:t>480</w:t>
      </w:r>
      <w:r>
        <w:tab/>
      </w:r>
      <w:r w:rsidRPr="000F6E2C">
        <w:t>Duty to give information</w:t>
      </w:r>
      <w:r>
        <w:t xml:space="preserve"> about health risks of asbestos-related </w:t>
      </w:r>
      <w:r w:rsidRPr="000F6E2C">
        <w:t>work</w:t>
      </w:r>
      <w:bookmarkEnd w:id="711"/>
    </w:p>
    <w:p w14:paraId="646B4496" w14:textId="77777777" w:rsidR="00145DDF" w:rsidRPr="000F6E2C" w:rsidRDefault="00145DDF" w:rsidP="00145DDF">
      <w:pPr>
        <w:pStyle w:val="BodySectionSub"/>
      </w:pPr>
      <w:r>
        <w:t xml:space="preserve">A person conducting a business or undertaking </w:t>
      </w:r>
      <w:r w:rsidRPr="000F6E2C">
        <w:t>must give the following information to a person likely to b</w:t>
      </w:r>
      <w:r>
        <w:t xml:space="preserve">e engaged to carry out asbestos-related </w:t>
      </w:r>
      <w:r w:rsidRPr="000F6E2C">
        <w:t xml:space="preserve">work </w:t>
      </w:r>
      <w:r>
        <w:t xml:space="preserve">for the business or undertaking </w:t>
      </w:r>
      <w:r w:rsidRPr="000F6E2C">
        <w:t>before the person is engaged to carry out the work:</w:t>
      </w:r>
    </w:p>
    <w:p w14:paraId="646B4497"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498"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w:t>
      </w:r>
      <w:r>
        <w:t xml:space="preserve"> a worker carrying out asbestos-related w</w:t>
      </w:r>
      <w:r w:rsidRPr="000F6E2C">
        <w:t>ork.</w:t>
      </w:r>
    </w:p>
    <w:p w14:paraId="135C25B7" w14:textId="77777777" w:rsidR="00F7222A" w:rsidRDefault="00F7222A" w:rsidP="00F7222A">
      <w:pPr>
        <w:pStyle w:val="BodySectionSub"/>
      </w:pPr>
      <w:r>
        <w:t xml:space="preserve">Maximum penalty: </w:t>
      </w:r>
      <w:r w:rsidRPr="001A343C">
        <w:t>tier E monetary penalty.</w:t>
      </w:r>
    </w:p>
    <w:p w14:paraId="646B449C" w14:textId="77777777" w:rsidR="00145DDF" w:rsidRDefault="00145DDF" w:rsidP="00C92295">
      <w:pPr>
        <w:pStyle w:val="StyleDraftHeading1Left0cmHanging15cm1"/>
      </w:pPr>
      <w:r>
        <w:tab/>
      </w:r>
      <w:bookmarkStart w:id="712" w:name="_Toc141881145"/>
      <w:r>
        <w:t>481</w:t>
      </w:r>
      <w:r>
        <w:tab/>
        <w:t>Asbestos-related work to be in separate area</w:t>
      </w:r>
      <w:bookmarkEnd w:id="712"/>
    </w:p>
    <w:p w14:paraId="646B449D" w14:textId="77777777" w:rsidR="00145DDF" w:rsidRDefault="00145DDF" w:rsidP="00145DDF">
      <w:pPr>
        <w:pStyle w:val="BodySectionSub"/>
      </w:pPr>
      <w:r>
        <w:t xml:space="preserve">A person conducting a business or undertaking </w:t>
      </w:r>
      <w:r w:rsidRPr="00721DCD">
        <w:t>that involves the</w:t>
      </w:r>
      <w:r w:rsidRPr="00B16CD4">
        <w:t xml:space="preserve"> </w:t>
      </w:r>
      <w:r>
        <w:t>carrying out of asbestos-related work must ensure that:</w:t>
      </w:r>
    </w:p>
    <w:p w14:paraId="646B449E" w14:textId="77777777" w:rsidR="00145DDF" w:rsidRDefault="00145DDF" w:rsidP="00145DDF">
      <w:pPr>
        <w:pStyle w:val="DraftHeading3"/>
        <w:tabs>
          <w:tab w:val="right" w:pos="1757"/>
        </w:tabs>
        <w:ind w:left="1871" w:hanging="1871"/>
      </w:pPr>
      <w:r>
        <w:tab/>
      </w:r>
      <w:r w:rsidRPr="0099022C">
        <w:t>(a)</w:t>
      </w:r>
      <w:r>
        <w:tab/>
        <w:t>the asbestos-related work area is separated from other work areas at the workplace; and</w:t>
      </w:r>
    </w:p>
    <w:p w14:paraId="646B449F" w14:textId="77777777" w:rsidR="00145DDF" w:rsidRPr="000F6E2C" w:rsidRDefault="00145DDF" w:rsidP="00145DDF">
      <w:pPr>
        <w:pStyle w:val="DraftHeading3"/>
        <w:tabs>
          <w:tab w:val="right" w:pos="1757"/>
        </w:tabs>
        <w:ind w:left="1871" w:hanging="1871"/>
      </w:pPr>
      <w:r>
        <w:lastRenderedPageBreak/>
        <w:tab/>
        <w:t>(b</w:t>
      </w:r>
      <w:r w:rsidRPr="00DD2506">
        <w:t>)</w:t>
      </w:r>
      <w:r>
        <w:tab/>
      </w:r>
      <w:r w:rsidRPr="000F6E2C">
        <w:t xml:space="preserve">signs alerting </w:t>
      </w:r>
      <w:r>
        <w:t>persons</w:t>
      </w:r>
      <w:r w:rsidRPr="000F6E2C">
        <w:t xml:space="preserve"> </w:t>
      </w:r>
      <w:r>
        <w:t>to</w:t>
      </w:r>
      <w:r w:rsidRPr="000F6E2C">
        <w:t xml:space="preserve"> the presence of asbestos are placed to indi</w:t>
      </w:r>
      <w:r>
        <w:t xml:space="preserve">cate where the asbestos-related </w:t>
      </w:r>
      <w:r w:rsidRPr="000F6E2C">
        <w:t>work is being carried out; and</w:t>
      </w:r>
    </w:p>
    <w:p w14:paraId="646B44A0" w14:textId="77777777" w:rsidR="00145DDF" w:rsidRDefault="00145DDF" w:rsidP="00145DDF">
      <w:pPr>
        <w:pStyle w:val="DraftHeading3"/>
        <w:tabs>
          <w:tab w:val="right" w:pos="1757"/>
        </w:tabs>
        <w:ind w:left="1871" w:hanging="1871"/>
      </w:pPr>
      <w:r>
        <w:tab/>
        <w:t>(c</w:t>
      </w:r>
      <w:r w:rsidRPr="00DD2506">
        <w:t>)</w:t>
      </w:r>
      <w:r>
        <w:tab/>
      </w:r>
      <w:r w:rsidRPr="000F6E2C">
        <w:t>barricades are erected to</w:t>
      </w:r>
      <w:r>
        <w:t xml:space="preserve"> delineate the asbestos-related work </w:t>
      </w:r>
      <w:r w:rsidRPr="000F6E2C">
        <w:t>area.</w:t>
      </w:r>
    </w:p>
    <w:p w14:paraId="62201342" w14:textId="77777777" w:rsidR="00F7222A" w:rsidRDefault="00F7222A" w:rsidP="00F7222A">
      <w:pPr>
        <w:pStyle w:val="BodySectionSub"/>
      </w:pPr>
      <w:r>
        <w:t xml:space="preserve">Maximum penalty: </w:t>
      </w:r>
      <w:r w:rsidRPr="001A343C">
        <w:t>tier E monetary penalty.</w:t>
      </w:r>
    </w:p>
    <w:p w14:paraId="646B44A4" w14:textId="77777777" w:rsidR="00145DDF" w:rsidRDefault="00145DDF" w:rsidP="00C92295">
      <w:pPr>
        <w:pStyle w:val="StyleDraftHeading1Left0cmHanging15cm1"/>
      </w:pPr>
      <w:r>
        <w:tab/>
      </w:r>
      <w:bookmarkStart w:id="713" w:name="_Toc141881146"/>
      <w:r>
        <w:t>482</w:t>
      </w:r>
      <w:r>
        <w:tab/>
        <w:t>Air monitoring</w:t>
      </w:r>
      <w:bookmarkEnd w:id="713"/>
    </w:p>
    <w:p w14:paraId="646B44A5" w14:textId="77777777" w:rsidR="00145DDF" w:rsidRDefault="00145DDF" w:rsidP="00145DDF">
      <w:pPr>
        <w:pStyle w:val="DraftHeading2"/>
        <w:tabs>
          <w:tab w:val="right" w:pos="1247"/>
        </w:tabs>
        <w:ind w:left="1361" w:hanging="1361"/>
      </w:pPr>
      <w:r>
        <w:tab/>
        <w:t>(1)</w:t>
      </w:r>
      <w:r>
        <w:tab/>
        <w:t>A person conducting a business or undertaking at a workplace must ensure that a competent person carries out air monitoring of the work area where asbestos-related work is being carried out if there is uncertainty as to whether the exposure standard is likely to be exceeded.</w:t>
      </w:r>
    </w:p>
    <w:p w14:paraId="66053786" w14:textId="77777777" w:rsidR="00F7222A" w:rsidRDefault="00F7222A" w:rsidP="00F7222A">
      <w:pPr>
        <w:pStyle w:val="BodySectionSub"/>
      </w:pPr>
      <w:r>
        <w:t xml:space="preserve">Maximum penalty: </w:t>
      </w:r>
      <w:r w:rsidRPr="001A343C">
        <w:t>tier E monetary penalty.</w:t>
      </w:r>
    </w:p>
    <w:p w14:paraId="646B44A9" w14:textId="77777777" w:rsidR="00145DDF" w:rsidRDefault="00145DDF" w:rsidP="00145DDF">
      <w:pPr>
        <w:pStyle w:val="DraftHeading2"/>
        <w:tabs>
          <w:tab w:val="right" w:pos="1247"/>
        </w:tabs>
        <w:ind w:left="1361" w:hanging="1361"/>
      </w:pPr>
      <w:r>
        <w:tab/>
        <w:t>(2)</w:t>
      </w:r>
      <w:r>
        <w:tab/>
        <w:t>If the competent person determines that the exposure standard has been exceeded at any time in a work area, t</w:t>
      </w:r>
      <w:r w:rsidRPr="00BF0D13">
        <w:t xml:space="preserve">he </w:t>
      </w:r>
      <w:r>
        <w:t>person conducting the business or undertaking must,</w:t>
      </w:r>
      <w:r w:rsidRPr="00BF0D13">
        <w:t xml:space="preserve"> so far as is reasonably practicable:</w:t>
      </w:r>
    </w:p>
    <w:p w14:paraId="646B44AA" w14:textId="77777777" w:rsidR="00145DDF" w:rsidRPr="005F5630" w:rsidRDefault="00145DDF" w:rsidP="00145DDF">
      <w:pPr>
        <w:pStyle w:val="DraftHeading3"/>
        <w:tabs>
          <w:tab w:val="right" w:pos="1757"/>
        </w:tabs>
        <w:ind w:left="1871" w:hanging="1871"/>
      </w:pPr>
      <w:r>
        <w:tab/>
      </w:r>
      <w:r w:rsidRPr="00DD2506">
        <w:t>(a)</w:t>
      </w:r>
      <w:r>
        <w:tab/>
      </w:r>
      <w:r w:rsidRPr="00BF0D13">
        <w:t xml:space="preserve">determine </w:t>
      </w:r>
      <w:r>
        <w:t>the workers</w:t>
      </w:r>
      <w:r w:rsidRPr="00BF0D13">
        <w:t xml:space="preserve"> </w:t>
      </w:r>
      <w:r>
        <w:t xml:space="preserve">and other persons </w:t>
      </w:r>
      <w:r w:rsidRPr="00BF0D13">
        <w:t xml:space="preserve">who were in the </w:t>
      </w:r>
      <w:r>
        <w:t xml:space="preserve">work </w:t>
      </w:r>
      <w:r w:rsidRPr="00BF0D13">
        <w:t xml:space="preserve">area </w:t>
      </w:r>
      <w:r>
        <w:t>during that time: and</w:t>
      </w:r>
    </w:p>
    <w:p w14:paraId="646B44AB" w14:textId="77777777" w:rsidR="00145DDF" w:rsidRDefault="00145DDF" w:rsidP="00145DDF">
      <w:pPr>
        <w:pStyle w:val="DraftHeading3"/>
        <w:tabs>
          <w:tab w:val="right" w:pos="1757"/>
        </w:tabs>
        <w:ind w:left="1871" w:hanging="1871"/>
      </w:pPr>
      <w:r>
        <w:tab/>
      </w:r>
      <w:r w:rsidRPr="00DD2506">
        <w:t>(b)</w:t>
      </w:r>
      <w:r>
        <w:tab/>
      </w:r>
      <w:r w:rsidRPr="00BF0D13">
        <w:t>warn th</w:t>
      </w:r>
      <w:r>
        <w:t>ose</w:t>
      </w:r>
      <w:r w:rsidRPr="00BF0D13">
        <w:t xml:space="preserve"> </w:t>
      </w:r>
      <w:r>
        <w:t>workers</w:t>
      </w:r>
      <w:r w:rsidRPr="00BF0D13">
        <w:t xml:space="preserve"> about possible exposure to </w:t>
      </w:r>
      <w:r>
        <w:t xml:space="preserve">respirable </w:t>
      </w:r>
      <w:r w:rsidRPr="00BF0D13">
        <w:t>asbestos</w:t>
      </w:r>
      <w:r>
        <w:t xml:space="preserve"> fibres; and</w:t>
      </w:r>
    </w:p>
    <w:p w14:paraId="646B44AC" w14:textId="77777777" w:rsidR="00145DDF" w:rsidRDefault="00145DDF" w:rsidP="00145DDF">
      <w:pPr>
        <w:pStyle w:val="DraftHeading3"/>
        <w:tabs>
          <w:tab w:val="right" w:pos="1757"/>
        </w:tabs>
        <w:ind w:left="1871" w:hanging="1871"/>
      </w:pPr>
      <w:r>
        <w:tab/>
        <w:t>(c)</w:t>
      </w:r>
      <w:r>
        <w:tab/>
        <w:t>so far as is reasonably practicable, warn the other persons about possible exposure to respirable asbestos fibres.</w:t>
      </w:r>
    </w:p>
    <w:p w14:paraId="0BC9CF01" w14:textId="77777777" w:rsidR="00F7222A" w:rsidRDefault="00F7222A" w:rsidP="00F7222A">
      <w:pPr>
        <w:pStyle w:val="BodySectionSub"/>
      </w:pPr>
      <w:r>
        <w:t xml:space="preserve">Maximum penalty: </w:t>
      </w:r>
      <w:r w:rsidRPr="001A343C">
        <w:t>tier E monetary penalty.</w:t>
      </w:r>
    </w:p>
    <w:p w14:paraId="646B44B0" w14:textId="77777777" w:rsidR="00145DDF" w:rsidRDefault="00145DDF" w:rsidP="00145DDF">
      <w:pPr>
        <w:pStyle w:val="DraftHeading2"/>
        <w:tabs>
          <w:tab w:val="right" w:pos="1247"/>
        </w:tabs>
        <w:ind w:left="1361" w:hanging="1361"/>
      </w:pPr>
      <w:r>
        <w:tab/>
        <w:t>(3</w:t>
      </w:r>
      <w:r w:rsidRPr="00DD2506">
        <w:t>)</w:t>
      </w:r>
      <w:r>
        <w:tab/>
      </w:r>
      <w:r w:rsidRPr="00BF0D13">
        <w:t>The person</w:t>
      </w:r>
      <w:r>
        <w:t xml:space="preserve"> conducting the business or undertaking</w:t>
      </w:r>
      <w:r w:rsidRPr="00BF0D13">
        <w:t xml:space="preserve"> must ensure that information about exposure to </w:t>
      </w:r>
      <w:r>
        <w:t xml:space="preserve">respirable </w:t>
      </w:r>
      <w:r w:rsidRPr="00BF0D13">
        <w:t>asbestos</w:t>
      </w:r>
      <w:r>
        <w:t xml:space="preserve"> fibres</w:t>
      </w:r>
      <w:r w:rsidRPr="00BF0D13">
        <w:t>, including the determina</w:t>
      </w:r>
      <w:r>
        <w:t>tion made by the competent person and the results of the air monitoring</w:t>
      </w:r>
      <w:r w:rsidRPr="00BF0D13">
        <w:t xml:space="preserve">, is </w:t>
      </w:r>
      <w:r>
        <w:t xml:space="preserve">readily </w:t>
      </w:r>
      <w:r w:rsidRPr="00BF0D13">
        <w:t xml:space="preserve">accessible to the </w:t>
      </w:r>
      <w:r>
        <w:t>workers and other persons</w:t>
      </w:r>
      <w:r w:rsidRPr="00BF0D13">
        <w:t xml:space="preserve"> </w:t>
      </w:r>
      <w:r>
        <w:t>referred to</w:t>
      </w:r>
      <w:r w:rsidRPr="00BF0D13">
        <w:t xml:space="preserve"> </w:t>
      </w:r>
      <w:r>
        <w:t>in subregulation (2).</w:t>
      </w:r>
    </w:p>
    <w:p w14:paraId="646B44B1" w14:textId="0EBB698B" w:rsidR="00145DDF" w:rsidRDefault="00145DDF" w:rsidP="00145DDF">
      <w:pPr>
        <w:pStyle w:val="BodySectionSub"/>
      </w:pPr>
      <w:r>
        <w:t>Maximum penalty:</w:t>
      </w:r>
      <w:r w:rsidR="00A50152">
        <w:t xml:space="preserve"> </w:t>
      </w:r>
      <w:r w:rsidR="00A50152" w:rsidRPr="00A50152">
        <w:t>tier G monetary penalty.</w:t>
      </w:r>
    </w:p>
    <w:p w14:paraId="646B44B4" w14:textId="77777777" w:rsidR="00145DDF" w:rsidRDefault="00145DDF" w:rsidP="00C92295">
      <w:pPr>
        <w:pStyle w:val="StyleDraftHeading1Left0cmHanging15cm1"/>
      </w:pPr>
      <w:r>
        <w:tab/>
      </w:r>
      <w:bookmarkStart w:id="714" w:name="_Toc141881147"/>
      <w:r>
        <w:t>483</w:t>
      </w:r>
      <w:r>
        <w:tab/>
      </w:r>
      <w:r w:rsidRPr="000F6E2C">
        <w:t>Decontamination facilities</w:t>
      </w:r>
      <w:bookmarkEnd w:id="714"/>
    </w:p>
    <w:p w14:paraId="646B44B5" w14:textId="77777777" w:rsidR="00145DDF" w:rsidRPr="000F6E2C" w:rsidRDefault="00145DDF" w:rsidP="00145DDF">
      <w:pPr>
        <w:pStyle w:val="DraftHeading2"/>
        <w:tabs>
          <w:tab w:val="right" w:pos="1247"/>
        </w:tabs>
        <w:ind w:left="1361" w:hanging="1361"/>
      </w:pPr>
      <w:r>
        <w:tab/>
      </w:r>
      <w:r w:rsidRPr="00DD2506">
        <w:t>(1)</w:t>
      </w:r>
      <w:r>
        <w:tab/>
      </w:r>
      <w:r w:rsidRPr="000F6E2C">
        <w:t>A</w:t>
      </w:r>
      <w:r>
        <w:t xml:space="preserve"> person conducting a business or undertaking for which asbestos-related work is carried out</w:t>
      </w:r>
      <w:r w:rsidRPr="000F6E2C">
        <w:t xml:space="preserve"> must ensure that facilities are available to decontaminate</w:t>
      </w:r>
      <w:r w:rsidR="002211D0">
        <w:t xml:space="preserve"> the following</w:t>
      </w:r>
      <w:r w:rsidRPr="000F6E2C">
        <w:t>:</w:t>
      </w:r>
    </w:p>
    <w:p w14:paraId="646B44B6" w14:textId="77777777" w:rsidR="00145DDF" w:rsidRPr="000F6E2C" w:rsidRDefault="00145DDF" w:rsidP="00145DDF">
      <w:pPr>
        <w:pStyle w:val="DraftHeading3"/>
        <w:tabs>
          <w:tab w:val="right" w:pos="1757"/>
        </w:tabs>
        <w:ind w:left="1871" w:hanging="1871"/>
      </w:pPr>
      <w:r>
        <w:tab/>
      </w:r>
      <w:r w:rsidRPr="00DD2506">
        <w:t>(a)</w:t>
      </w:r>
      <w:r>
        <w:tab/>
        <w:t>the asbestos-related work</w:t>
      </w:r>
      <w:r w:rsidRPr="000F6E2C">
        <w:t xml:space="preserve"> area;</w:t>
      </w:r>
    </w:p>
    <w:p w14:paraId="646B44B7" w14:textId="77777777" w:rsidR="00145DDF" w:rsidRPr="000F6E2C" w:rsidRDefault="00145DDF" w:rsidP="00145DDF">
      <w:pPr>
        <w:pStyle w:val="DraftHeading3"/>
        <w:tabs>
          <w:tab w:val="right" w:pos="1757"/>
        </w:tabs>
        <w:ind w:left="1871" w:hanging="1871"/>
      </w:pPr>
      <w:r>
        <w:tab/>
      </w:r>
      <w:r w:rsidRPr="00DD2506">
        <w:t>(b)</w:t>
      </w:r>
      <w:r>
        <w:tab/>
      </w:r>
      <w:r w:rsidRPr="000F6E2C">
        <w:t>any pl</w:t>
      </w:r>
      <w:r>
        <w:t>ant used in the asbestos-related work</w:t>
      </w:r>
      <w:r w:rsidRPr="000F6E2C">
        <w:t xml:space="preserve"> area;</w:t>
      </w:r>
    </w:p>
    <w:p w14:paraId="646B44B8" w14:textId="77777777" w:rsidR="00145DDF" w:rsidRDefault="00145DDF" w:rsidP="00145DDF">
      <w:pPr>
        <w:pStyle w:val="DraftHeading3"/>
        <w:tabs>
          <w:tab w:val="right" w:pos="1757"/>
        </w:tabs>
        <w:ind w:left="1871" w:hanging="1871"/>
      </w:pPr>
      <w:r>
        <w:tab/>
      </w:r>
      <w:r w:rsidRPr="00DD2506">
        <w:t>(c)</w:t>
      </w:r>
      <w:r>
        <w:tab/>
      </w:r>
      <w:r w:rsidRPr="000F6E2C">
        <w:t>workers carrying out</w:t>
      </w:r>
      <w:r>
        <w:t xml:space="preserve"> the</w:t>
      </w:r>
      <w:r w:rsidRPr="000F6E2C">
        <w:t xml:space="preserve"> as</w:t>
      </w:r>
      <w:r>
        <w:t>bestos-related</w:t>
      </w:r>
      <w:r w:rsidRPr="000F6E2C">
        <w:t xml:space="preserve"> work.</w:t>
      </w:r>
    </w:p>
    <w:p w14:paraId="4CE677C2" w14:textId="77777777" w:rsidR="00F7222A" w:rsidRDefault="00F7222A" w:rsidP="00F7222A">
      <w:pPr>
        <w:pStyle w:val="BodySectionSub"/>
      </w:pPr>
      <w:r>
        <w:lastRenderedPageBreak/>
        <w:t xml:space="preserve">Maximum penalty: </w:t>
      </w:r>
      <w:r w:rsidRPr="001A343C">
        <w:t>tier E monetary penalty.</w:t>
      </w:r>
    </w:p>
    <w:p w14:paraId="646B44BC" w14:textId="77777777" w:rsidR="00145DDF" w:rsidRDefault="00145DDF" w:rsidP="00145DDF">
      <w:pPr>
        <w:pStyle w:val="DraftHeading2"/>
        <w:tabs>
          <w:tab w:val="right" w:pos="1247"/>
        </w:tabs>
        <w:ind w:left="1361" w:hanging="1361"/>
      </w:pPr>
      <w:r>
        <w:tab/>
        <w:t>(2)</w:t>
      </w:r>
      <w:r>
        <w:tab/>
        <w:t>The</w:t>
      </w:r>
      <w:r w:rsidRPr="000F6E2C">
        <w:t xml:space="preserve"> </w:t>
      </w:r>
      <w:r>
        <w:t xml:space="preserve">person </w:t>
      </w:r>
      <w:r w:rsidRPr="000F6E2C">
        <w:t>must ensure that nothing that is likely to be contaminated with asbestos is r</w:t>
      </w:r>
      <w:r>
        <w:t>emoved from the asbestos-related work</w:t>
      </w:r>
      <w:r w:rsidRPr="000F6E2C">
        <w:t xml:space="preserve"> area unless the thing:</w:t>
      </w:r>
    </w:p>
    <w:p w14:paraId="646B44BD"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4BE"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w:t>
      </w:r>
    </w:p>
    <w:p w14:paraId="646B44BF" w14:textId="77777777" w:rsidR="00145DDF" w:rsidRDefault="00145DDF" w:rsidP="00145DDF">
      <w:pPr>
        <w:pStyle w:val="DraftHeading4"/>
        <w:tabs>
          <w:tab w:val="right" w:pos="2268"/>
        </w:tabs>
        <w:ind w:left="2381" w:hanging="2381"/>
      </w:pPr>
      <w:r>
        <w:tab/>
      </w:r>
      <w:r w:rsidRPr="00A0045A">
        <w:t>(i)</w:t>
      </w:r>
      <w:r>
        <w:tab/>
      </w:r>
      <w:r w:rsidRPr="000F6E2C">
        <w:t>decontaminated</w:t>
      </w:r>
      <w:r>
        <w:t>; and</w:t>
      </w:r>
    </w:p>
    <w:p w14:paraId="646B44C0" w14:textId="77777777" w:rsidR="00145DDF" w:rsidRDefault="00145DDF" w:rsidP="00145DDF">
      <w:pPr>
        <w:pStyle w:val="DraftHeading4"/>
        <w:tabs>
          <w:tab w:val="right" w:pos="2268"/>
        </w:tabs>
        <w:ind w:left="2381" w:hanging="2381"/>
      </w:pPr>
      <w:r>
        <w:tab/>
      </w:r>
      <w:r w:rsidRPr="00A0045A">
        <w:t>(ii)</w:t>
      </w:r>
      <w:r>
        <w:tab/>
      </w:r>
      <w:r w:rsidRPr="000F6E2C">
        <w:t xml:space="preserve">labelled </w:t>
      </w:r>
      <w:r>
        <w:t xml:space="preserve">in accordance with the GHS </w:t>
      </w:r>
      <w:r w:rsidRPr="000F6E2C">
        <w:t>to in</w:t>
      </w:r>
      <w:r>
        <w:t>dicate the presence of asbestos,</w:t>
      </w:r>
    </w:p>
    <w:p w14:paraId="646B44C1" w14:textId="77777777" w:rsidR="00145DDF" w:rsidRDefault="00145DDF" w:rsidP="00145DDF">
      <w:pPr>
        <w:pStyle w:val="BodyParagraph"/>
      </w:pPr>
      <w:r w:rsidRPr="000F6E2C">
        <w:t>before being removed.</w:t>
      </w:r>
    </w:p>
    <w:p w14:paraId="695D56E6" w14:textId="77777777" w:rsidR="00F7222A" w:rsidRDefault="00F7222A" w:rsidP="00F7222A">
      <w:pPr>
        <w:pStyle w:val="BodySectionSub"/>
      </w:pPr>
      <w:r>
        <w:t xml:space="preserve">Maximum penalty: </w:t>
      </w:r>
      <w:r w:rsidRPr="001A343C">
        <w:t>tier E monetary penalty.</w:t>
      </w:r>
    </w:p>
    <w:p w14:paraId="646B44C5" w14:textId="77777777" w:rsidR="00145DDF" w:rsidRPr="000F6E2C" w:rsidRDefault="00145DDF" w:rsidP="00C92295">
      <w:pPr>
        <w:pStyle w:val="StyleDraftHeading1Left0cmHanging15cm1"/>
      </w:pPr>
      <w:r>
        <w:tab/>
      </w:r>
      <w:bookmarkStart w:id="715" w:name="_Toc141881148"/>
      <w:r>
        <w:t>484</w:t>
      </w:r>
      <w:r>
        <w:tab/>
      </w:r>
      <w:r w:rsidRPr="000F6E2C">
        <w:t xml:space="preserve">Disposing of asbestos waste and contaminated </w:t>
      </w:r>
      <w:r>
        <w:t>personal protective equipment</w:t>
      </w:r>
      <w:bookmarkEnd w:id="715"/>
    </w:p>
    <w:p w14:paraId="646B44C6" w14:textId="77777777" w:rsidR="00145DDF" w:rsidRPr="000F6E2C" w:rsidRDefault="00145DDF" w:rsidP="00145DDF">
      <w:pPr>
        <w:pStyle w:val="DraftHeading2"/>
        <w:tabs>
          <w:tab w:val="right" w:pos="1247"/>
        </w:tabs>
        <w:ind w:left="1361" w:hanging="1361"/>
      </w:pPr>
      <w:r>
        <w:tab/>
      </w:r>
      <w:r w:rsidRPr="00DD2506">
        <w:t>(1)</w:t>
      </w:r>
      <w:r>
        <w:tab/>
        <w:t xml:space="preserve">Subject to subregulation (2), a person conducting a business or undertaking for which asbestos-related work is carried out </w:t>
      </w:r>
      <w:r w:rsidRPr="000F6E2C">
        <w:t>must ensure that asbestos waste:</w:t>
      </w:r>
    </w:p>
    <w:p w14:paraId="646B44C7"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w:t>
      </w:r>
      <w:r>
        <w:t xml:space="preserve">emoved from an asbestos-related work </w:t>
      </w:r>
      <w:r w:rsidRPr="000F6E2C">
        <w:t>area; and</w:t>
      </w:r>
    </w:p>
    <w:p w14:paraId="646B44C8"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66B955D7" w14:textId="77777777" w:rsidR="00F7222A" w:rsidRDefault="00F7222A" w:rsidP="00F7222A">
      <w:pPr>
        <w:pStyle w:val="BodySectionSub"/>
      </w:pPr>
      <w:r>
        <w:t xml:space="preserve">Maximum penalty: </w:t>
      </w:r>
      <w:r w:rsidRPr="001A343C">
        <w:t>tier E monetary penalty.</w:t>
      </w:r>
    </w:p>
    <w:p w14:paraId="646B44CC" w14:textId="77777777" w:rsidR="00145DDF" w:rsidRPr="000F6E2C" w:rsidRDefault="00145DDF" w:rsidP="00145DDF">
      <w:pPr>
        <w:pStyle w:val="DraftHeading2"/>
        <w:tabs>
          <w:tab w:val="right" w:pos="1247"/>
        </w:tabs>
        <w:ind w:left="1361" w:hanging="1361"/>
      </w:pPr>
      <w:r>
        <w:tab/>
      </w:r>
      <w:r w:rsidRPr="00DD2506">
        <w:t>(2)</w:t>
      </w:r>
      <w:r>
        <w:tab/>
        <w:t>The person</w:t>
      </w:r>
      <w:r w:rsidRPr="000F6E2C">
        <w:t xml:space="preserve"> must ensure that </w:t>
      </w:r>
      <w:r>
        <w:t>personal protective equipment used in asbestos-related</w:t>
      </w:r>
      <w:r w:rsidRPr="000F6E2C">
        <w:t xml:space="preserve"> work and contaminated with asbestos:</w:t>
      </w:r>
    </w:p>
    <w:p w14:paraId="646B44CD"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sealed in a container, and </w:t>
      </w:r>
      <w:r>
        <w:t xml:space="preserve">that </w:t>
      </w:r>
      <w:r w:rsidRPr="000F6E2C">
        <w:t xml:space="preserve">the exterior of the container is decontaminated and labelled </w:t>
      </w:r>
      <w:r>
        <w:t xml:space="preserve">in accordance with the GHS </w:t>
      </w:r>
      <w:r w:rsidRPr="000F6E2C">
        <w:t>to indicate the presence of asbestos before being removed; and</w:t>
      </w:r>
    </w:p>
    <w:p w14:paraId="646B44CE" w14:textId="77777777" w:rsidR="00145DDF"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w:t>
      </w:r>
      <w:r>
        <w:t xml:space="preserve">s-related </w:t>
      </w:r>
      <w:r w:rsidRPr="000F6E2C">
        <w:t>work at a site authorised to accept asbestos waste; and</w:t>
      </w:r>
    </w:p>
    <w:p w14:paraId="646B44CF" w14:textId="77777777" w:rsidR="00145DDF" w:rsidRDefault="00145DDF" w:rsidP="00145DDF">
      <w:pPr>
        <w:pStyle w:val="DraftHeading3"/>
        <w:tabs>
          <w:tab w:val="right" w:pos="1757"/>
        </w:tabs>
        <w:ind w:left="1871" w:hanging="1871"/>
      </w:pPr>
      <w:r>
        <w:tab/>
        <w:t>(c)</w:t>
      </w:r>
      <w:r>
        <w:tab/>
      </w:r>
      <w:r w:rsidRPr="000F6E2C">
        <w:t xml:space="preserve">if it is not reasonably practicable to dispose of the </w:t>
      </w:r>
      <w:r>
        <w:t>personal protective equipment that is clothing:</w:t>
      </w:r>
    </w:p>
    <w:p w14:paraId="646B44D0" w14:textId="77777777" w:rsidR="007162D7" w:rsidRDefault="00145DDF" w:rsidP="00145DDF">
      <w:pPr>
        <w:pStyle w:val="DraftHeading4"/>
        <w:tabs>
          <w:tab w:val="right" w:pos="2268"/>
        </w:tabs>
        <w:ind w:left="2381" w:hanging="2381"/>
      </w:pPr>
      <w:r>
        <w:tab/>
        <w:t>(i)</w:t>
      </w:r>
      <w:r>
        <w:tab/>
      </w:r>
      <w:r w:rsidRPr="000F6E2C">
        <w:t>is laundered at a laundry equipped to launder asbestos-contaminated clothing</w:t>
      </w:r>
      <w:r>
        <w:t>; or</w:t>
      </w:r>
    </w:p>
    <w:p w14:paraId="646B44D1" w14:textId="77777777" w:rsidR="00145DDF" w:rsidRDefault="00145DDF" w:rsidP="00145DDF">
      <w:pPr>
        <w:pStyle w:val="DraftHeading4"/>
        <w:tabs>
          <w:tab w:val="right" w:pos="2268"/>
        </w:tabs>
        <w:ind w:left="2381" w:hanging="2381"/>
      </w:pPr>
      <w:r>
        <w:tab/>
        <w:t>(ii)</w:t>
      </w:r>
      <w:r>
        <w:tab/>
        <w:t>if it is not practicable to launder the clothing, is kept in the sealed container until it is re-used for the purposes of asbestos-related work; and</w:t>
      </w:r>
    </w:p>
    <w:p w14:paraId="646B44D2" w14:textId="77777777" w:rsidR="00145DDF" w:rsidRDefault="00145DDF" w:rsidP="00145DDF">
      <w:pPr>
        <w:pStyle w:val="DraftHeading3"/>
        <w:tabs>
          <w:tab w:val="right" w:pos="1757"/>
        </w:tabs>
        <w:ind w:left="1871" w:hanging="1871"/>
      </w:pPr>
      <w:r>
        <w:lastRenderedPageBreak/>
        <w:tab/>
        <w:t>(d)</w:t>
      </w:r>
      <w:r>
        <w:tab/>
        <w:t>if it is not reasonably practicable to dispose of the personal protective equipment that is not clothing:</w:t>
      </w:r>
    </w:p>
    <w:p w14:paraId="646B44D3" w14:textId="77777777" w:rsidR="00145DDF" w:rsidRDefault="00145DDF" w:rsidP="00145DDF">
      <w:pPr>
        <w:pStyle w:val="DraftHeading4"/>
        <w:tabs>
          <w:tab w:val="right" w:pos="2268"/>
        </w:tabs>
        <w:ind w:left="2381" w:hanging="2381"/>
      </w:pPr>
      <w:r>
        <w:tab/>
      </w:r>
      <w:r w:rsidRPr="00D24FE7">
        <w:t>(i)</w:t>
      </w:r>
      <w:r>
        <w:tab/>
        <w:t>is decontaminated before it is removed from the asbestos removal area; or</w:t>
      </w:r>
    </w:p>
    <w:p w14:paraId="646B44D4" w14:textId="77777777" w:rsidR="00145DDF" w:rsidRDefault="00145DDF" w:rsidP="00145DDF">
      <w:pPr>
        <w:pStyle w:val="DraftHeading4"/>
        <w:tabs>
          <w:tab w:val="right" w:pos="2268"/>
        </w:tabs>
        <w:ind w:left="2381" w:hanging="2381"/>
      </w:pPr>
      <w:r>
        <w:tab/>
      </w:r>
      <w:r w:rsidRPr="00D24FE7">
        <w:t>(ii)</w:t>
      </w:r>
      <w:r>
        <w:tab/>
        <w:t>if it is not practicable to decontaminate the equipment in the asbestos removal area, is kept in the sealed container until it is re-used for the purposes of asbestos-related work.</w:t>
      </w:r>
    </w:p>
    <w:p w14:paraId="604B2CD8" w14:textId="77777777" w:rsidR="00F7222A" w:rsidRDefault="00F7222A" w:rsidP="00F7222A">
      <w:pPr>
        <w:pStyle w:val="BodySectionSub"/>
      </w:pPr>
      <w:r>
        <w:t xml:space="preserve">Maximum penalty: </w:t>
      </w:r>
      <w:r w:rsidRPr="001A343C">
        <w:t>tier E monetary penalty.</w:t>
      </w:r>
    </w:p>
    <w:p w14:paraId="646B44D8" w14:textId="77777777" w:rsidR="00145DDF" w:rsidRPr="000F6B17" w:rsidRDefault="00145DDF" w:rsidP="00145DDF">
      <w:pPr>
        <w:pStyle w:val="DraftSub-sectionEg"/>
        <w:tabs>
          <w:tab w:val="right" w:pos="1814"/>
        </w:tabs>
        <w:rPr>
          <w:b/>
        </w:rPr>
      </w:pPr>
      <w:r w:rsidRPr="000F6B17">
        <w:rPr>
          <w:b/>
        </w:rPr>
        <w:t>Example</w:t>
      </w:r>
    </w:p>
    <w:p w14:paraId="646B44D9" w14:textId="77777777" w:rsidR="00145DDF" w:rsidRDefault="00145DDF" w:rsidP="00145DDF">
      <w:pPr>
        <w:pStyle w:val="DraftSub-sectionEg"/>
        <w:tabs>
          <w:tab w:val="right" w:pos="1814"/>
        </w:tabs>
      </w:pPr>
      <w:r>
        <w:t>Work boots.</w:t>
      </w:r>
    </w:p>
    <w:p w14:paraId="646B44DA" w14:textId="77777777" w:rsidR="00145DDF" w:rsidRDefault="00145DDF" w:rsidP="00145DDF">
      <w:pPr>
        <w:pStyle w:val="DraftHeading2"/>
        <w:tabs>
          <w:tab w:val="right" w:pos="1247"/>
        </w:tabs>
        <w:ind w:left="1361" w:hanging="1361"/>
      </w:pPr>
      <w:r>
        <w:tab/>
      </w:r>
      <w:r w:rsidRPr="008174EE">
        <w:t>(3)</w:t>
      </w:r>
      <w:r>
        <w:tab/>
        <w:t>The person</w:t>
      </w:r>
      <w:r w:rsidRPr="000F6E2C">
        <w:t xml:space="preserve"> must ensure that </w:t>
      </w:r>
      <w:r>
        <w:t xml:space="preserve">a sealed container referred to in subregulation (2) is </w:t>
      </w:r>
      <w:r w:rsidRPr="000F6E2C">
        <w:t xml:space="preserve">decontaminated and labelled </w:t>
      </w:r>
      <w:r>
        <w:t xml:space="preserve">in accordance with the GHS </w:t>
      </w:r>
      <w:r w:rsidRPr="000F6E2C">
        <w:t>to indicate the presence o</w:t>
      </w:r>
      <w:r>
        <w:t>f asbestos before being removed from the asbestos-related work area.</w:t>
      </w:r>
    </w:p>
    <w:p w14:paraId="0D4469B7" w14:textId="77777777" w:rsidR="00F7222A" w:rsidRDefault="00F7222A" w:rsidP="00F7222A">
      <w:pPr>
        <w:pStyle w:val="BodySectionSub"/>
      </w:pPr>
      <w:r>
        <w:t xml:space="preserve">Maximum penalty: </w:t>
      </w:r>
      <w:r w:rsidRPr="001A343C">
        <w:t>tier E monetary penalty.</w:t>
      </w:r>
    </w:p>
    <w:p w14:paraId="646B44DE" w14:textId="77777777" w:rsidR="00145DDF" w:rsidRPr="00745F64" w:rsidRDefault="00145DDF" w:rsidP="00145DDF">
      <w:pPr>
        <w:pStyle w:val="DraftSectionNote"/>
        <w:tabs>
          <w:tab w:val="right" w:pos="1304"/>
        </w:tabs>
        <w:ind w:left="850"/>
        <w:rPr>
          <w:b/>
        </w:rPr>
      </w:pPr>
      <w:r w:rsidRPr="00745F64">
        <w:rPr>
          <w:b/>
        </w:rPr>
        <w:t>Note</w:t>
      </w:r>
    </w:p>
    <w:p w14:paraId="646B44DF" w14:textId="77777777" w:rsidR="00145DDF" w:rsidRPr="00745F64" w:rsidRDefault="00145DDF" w:rsidP="00145DDF">
      <w:pPr>
        <w:pStyle w:val="DraftSectionNote"/>
        <w:tabs>
          <w:tab w:val="right" w:pos="1304"/>
        </w:tabs>
        <w:ind w:left="850"/>
      </w:pPr>
      <w:r>
        <w:t>See the jurisdictional note</w:t>
      </w:r>
      <w:r w:rsidR="002211D0">
        <w:t>s</w:t>
      </w:r>
      <w:r>
        <w:t xml:space="preserve"> in the Appendix.</w:t>
      </w:r>
    </w:p>
    <w:p w14:paraId="646B44E0" w14:textId="77777777" w:rsidR="00145DDF" w:rsidRPr="00FA3171" w:rsidRDefault="00145DDF" w:rsidP="00145DDF">
      <w:pPr>
        <w:pStyle w:val="Heading-PART"/>
        <w:ind w:left="1276" w:hanging="1276"/>
        <w:jc w:val="left"/>
        <w:rPr>
          <w:caps w:val="0"/>
          <w:sz w:val="28"/>
        </w:rPr>
      </w:pPr>
      <w:r>
        <w:br w:type="page"/>
      </w:r>
      <w:bookmarkStart w:id="716" w:name="_Toc141881149"/>
      <w:r w:rsidRPr="00FA3171">
        <w:rPr>
          <w:caps w:val="0"/>
          <w:sz w:val="28"/>
        </w:rPr>
        <w:lastRenderedPageBreak/>
        <w:t xml:space="preserve">Part 8.10 </w:t>
      </w:r>
      <w:r w:rsidRPr="00FA3171">
        <w:rPr>
          <w:caps w:val="0"/>
          <w:sz w:val="28"/>
        </w:rPr>
        <w:tab/>
        <w:t xml:space="preserve">Licensing of </w:t>
      </w:r>
      <w:r w:rsidR="004741DA">
        <w:rPr>
          <w:caps w:val="0"/>
          <w:sz w:val="28"/>
        </w:rPr>
        <w:t>A</w:t>
      </w:r>
      <w:r w:rsidRPr="00FA3171">
        <w:rPr>
          <w:caps w:val="0"/>
          <w:sz w:val="28"/>
        </w:rPr>
        <w:t xml:space="preserve">sbestos </w:t>
      </w:r>
      <w:r w:rsidR="004741DA">
        <w:rPr>
          <w:caps w:val="0"/>
          <w:sz w:val="28"/>
        </w:rPr>
        <w:t>R</w:t>
      </w:r>
      <w:r w:rsidRPr="00FA3171">
        <w:rPr>
          <w:caps w:val="0"/>
          <w:sz w:val="28"/>
        </w:rPr>
        <w:t xml:space="preserve">emovalists and </w:t>
      </w:r>
      <w:r w:rsidR="004741DA">
        <w:rPr>
          <w:caps w:val="0"/>
          <w:sz w:val="28"/>
        </w:rPr>
        <w:t>A</w:t>
      </w:r>
      <w:r w:rsidRPr="00FA3171">
        <w:rPr>
          <w:caps w:val="0"/>
          <w:sz w:val="28"/>
        </w:rPr>
        <w:t xml:space="preserve">sbestos </w:t>
      </w:r>
      <w:r w:rsidR="004741DA">
        <w:rPr>
          <w:caps w:val="0"/>
          <w:sz w:val="28"/>
        </w:rPr>
        <w:t>A</w:t>
      </w:r>
      <w:r w:rsidRPr="00FA3171">
        <w:rPr>
          <w:caps w:val="0"/>
          <w:sz w:val="28"/>
        </w:rPr>
        <w:t>ssessors</w:t>
      </w:r>
      <w:bookmarkEnd w:id="716"/>
    </w:p>
    <w:p w14:paraId="646B44E1" w14:textId="77777777" w:rsidR="00145DDF" w:rsidRDefault="00145DDF" w:rsidP="0013567F">
      <w:pPr>
        <w:pStyle w:val="StyleHeading-DIVISIONLeftLeft0cmHanging275cm"/>
      </w:pPr>
      <w:bookmarkStart w:id="717" w:name="_Toc141881150"/>
      <w:r>
        <w:t xml:space="preserve">Division 1 </w:t>
      </w:r>
      <w:r>
        <w:tab/>
        <w:t>Asbestos removalists—requirement to be licensed</w:t>
      </w:r>
      <w:bookmarkEnd w:id="717"/>
    </w:p>
    <w:p w14:paraId="646B44E2" w14:textId="77777777" w:rsidR="00145DDF" w:rsidRDefault="00145DDF" w:rsidP="00C92295">
      <w:pPr>
        <w:pStyle w:val="StyleDraftHeading1Left0cmHanging15cm1"/>
      </w:pPr>
      <w:r>
        <w:tab/>
      </w:r>
      <w:bookmarkStart w:id="718" w:name="_Toc141881151"/>
      <w:r>
        <w:t>485</w:t>
      </w:r>
      <w:r>
        <w:tab/>
        <w:t>Requirement to hold Class A asbestos removal licence</w:t>
      </w:r>
      <w:bookmarkEnd w:id="718"/>
    </w:p>
    <w:p w14:paraId="646B44E3"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A asbestos removal licence:</w:t>
      </w:r>
    </w:p>
    <w:p w14:paraId="646B44E4" w14:textId="77777777" w:rsidR="00145DDF" w:rsidRDefault="00145DDF" w:rsidP="00145DDF">
      <w:pPr>
        <w:pStyle w:val="DraftHeading3"/>
        <w:tabs>
          <w:tab w:val="right" w:pos="1757"/>
        </w:tabs>
        <w:ind w:left="1871" w:hanging="1871"/>
      </w:pPr>
      <w:r>
        <w:tab/>
      </w:r>
      <w:r w:rsidRPr="00996162">
        <w:t>(a)</w:t>
      </w:r>
      <w:r>
        <w:tab/>
        <w:t>friable asbestos;</w:t>
      </w:r>
    </w:p>
    <w:p w14:paraId="646B44E5"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6" w14:textId="77777777" w:rsidR="00145DDF" w:rsidRPr="00FF134F" w:rsidRDefault="00145DDF" w:rsidP="00145DDF">
      <w:pPr>
        <w:pStyle w:val="DraftSub-sectionNote"/>
        <w:tabs>
          <w:tab w:val="right" w:pos="1814"/>
        </w:tabs>
        <w:ind w:left="1361"/>
        <w:rPr>
          <w:b/>
        </w:rPr>
      </w:pPr>
      <w:r w:rsidRPr="00FF134F">
        <w:rPr>
          <w:b/>
        </w:rPr>
        <w:t>Note</w:t>
      </w:r>
    </w:p>
    <w:p w14:paraId="646B44E7" w14:textId="77777777" w:rsidR="00145DDF" w:rsidRDefault="00145DDF" w:rsidP="00145DDF">
      <w:pPr>
        <w:pStyle w:val="DraftSub-sectionNote"/>
        <w:tabs>
          <w:tab w:val="right" w:pos="1814"/>
        </w:tabs>
        <w:ind w:left="1361"/>
      </w:pPr>
      <w:r>
        <w:t>See section 43(1) of the Act.</w:t>
      </w:r>
    </w:p>
    <w:p w14:paraId="646B44E8" w14:textId="77777777" w:rsidR="00145DDF" w:rsidRDefault="00145DDF" w:rsidP="00145DDF">
      <w:pPr>
        <w:pStyle w:val="DraftHeading2"/>
        <w:tabs>
          <w:tab w:val="right" w:pos="1247"/>
        </w:tabs>
        <w:ind w:left="1361" w:hanging="1361"/>
      </w:pPr>
      <w:r>
        <w:tab/>
        <w:t>(2)</w:t>
      </w:r>
      <w:r>
        <w:tab/>
        <w:t>A person who conducts a business or undertaking must not direct or allow a worker to carry out the removal of the following unless the person holds a Class A asbestos removal licence:</w:t>
      </w:r>
    </w:p>
    <w:p w14:paraId="646B44E9" w14:textId="77777777" w:rsidR="00145DDF" w:rsidRDefault="00145DDF" w:rsidP="00145DDF">
      <w:pPr>
        <w:pStyle w:val="DraftHeading3"/>
        <w:tabs>
          <w:tab w:val="right" w:pos="1757"/>
        </w:tabs>
        <w:ind w:left="1871" w:hanging="1871"/>
      </w:pPr>
      <w:r>
        <w:tab/>
      </w:r>
      <w:r w:rsidRPr="00996162">
        <w:t>(a)</w:t>
      </w:r>
      <w:r>
        <w:tab/>
        <w:t>friable asbestos;</w:t>
      </w:r>
    </w:p>
    <w:p w14:paraId="646B44EA"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B" w14:textId="77777777" w:rsidR="00145DDF" w:rsidRPr="00FF134F" w:rsidRDefault="00145DDF" w:rsidP="00145DDF">
      <w:pPr>
        <w:pStyle w:val="DraftSub-sectionNote"/>
        <w:tabs>
          <w:tab w:val="right" w:pos="1814"/>
        </w:tabs>
        <w:ind w:left="1361"/>
        <w:rPr>
          <w:b/>
        </w:rPr>
      </w:pPr>
      <w:r w:rsidRPr="00FF134F">
        <w:rPr>
          <w:b/>
        </w:rPr>
        <w:t>Note</w:t>
      </w:r>
    </w:p>
    <w:p w14:paraId="646B44EC" w14:textId="77777777" w:rsidR="00145DDF" w:rsidRDefault="00145DDF" w:rsidP="00145DDF">
      <w:pPr>
        <w:pStyle w:val="DraftSub-sectionNote"/>
        <w:tabs>
          <w:tab w:val="right" w:pos="1814"/>
        </w:tabs>
        <w:ind w:left="1361"/>
      </w:pPr>
      <w:r>
        <w:t>See section 43(2) of the Act.</w:t>
      </w:r>
    </w:p>
    <w:p w14:paraId="646B44ED" w14:textId="77777777" w:rsidR="00145DDF" w:rsidRDefault="00145DDF" w:rsidP="00C92295">
      <w:pPr>
        <w:pStyle w:val="StyleDraftHeading1Left0cmHanging15cm1"/>
      </w:pPr>
      <w:r>
        <w:tab/>
      </w:r>
      <w:bookmarkStart w:id="719" w:name="_Toc141881152"/>
      <w:r>
        <w:t>486</w:t>
      </w:r>
      <w:r>
        <w:tab/>
        <w:t>Exception to requirement to hold Class A asbestos removal licence</w:t>
      </w:r>
      <w:bookmarkEnd w:id="719"/>
    </w:p>
    <w:p w14:paraId="646B44EE" w14:textId="77777777" w:rsidR="00145DDF" w:rsidRDefault="00145DDF" w:rsidP="00145DDF">
      <w:pPr>
        <w:pStyle w:val="BodySectionSub"/>
      </w:pPr>
      <w:r>
        <w:t>A Class A asbestos removal licence is not required for the removal of ACD that:</w:t>
      </w:r>
    </w:p>
    <w:p w14:paraId="646B44EF" w14:textId="77777777" w:rsidR="00145DDF" w:rsidRDefault="00145DDF" w:rsidP="00145DDF">
      <w:pPr>
        <w:pStyle w:val="DraftHeading3"/>
        <w:tabs>
          <w:tab w:val="right" w:pos="1757"/>
        </w:tabs>
        <w:ind w:left="1871" w:hanging="1871"/>
      </w:pPr>
      <w:r>
        <w:tab/>
      </w:r>
      <w:r w:rsidRPr="001B008F">
        <w:t>(a)</w:t>
      </w:r>
      <w:r>
        <w:tab/>
        <w:t>is associated with the removal of non-friable asbestos; or</w:t>
      </w:r>
    </w:p>
    <w:p w14:paraId="646B44F0" w14:textId="77777777" w:rsidR="00145DDF" w:rsidRPr="001B690F" w:rsidRDefault="00145DDF" w:rsidP="00145DDF">
      <w:pPr>
        <w:pStyle w:val="DraftHeading3"/>
        <w:tabs>
          <w:tab w:val="right" w:pos="1757"/>
        </w:tabs>
        <w:ind w:left="1871" w:hanging="1871"/>
      </w:pPr>
      <w:r>
        <w:tab/>
      </w:r>
      <w:r w:rsidRPr="001B690F">
        <w:t>(b)</w:t>
      </w:r>
      <w:r>
        <w:tab/>
        <w:t>is not associated with the removal of friable or non-friable asbestos and is only a minor contamination.</w:t>
      </w:r>
    </w:p>
    <w:p w14:paraId="646B44F1" w14:textId="77777777" w:rsidR="00145DDF" w:rsidRPr="008B52CC" w:rsidRDefault="00145DDF" w:rsidP="00C92295">
      <w:pPr>
        <w:pStyle w:val="StyleDraftHeading1Left0cmHanging15cm1"/>
      </w:pPr>
      <w:r>
        <w:tab/>
      </w:r>
      <w:bookmarkStart w:id="720" w:name="_Toc141881153"/>
      <w:r>
        <w:t>487</w:t>
      </w:r>
      <w:r>
        <w:tab/>
        <w:t>Requirement to hold Class B asbestos removal licence</w:t>
      </w:r>
      <w:bookmarkEnd w:id="720"/>
    </w:p>
    <w:p w14:paraId="646B44F2"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B asbestos removal licence or a Class A asbestos removal licence:</w:t>
      </w:r>
    </w:p>
    <w:p w14:paraId="646B44F3" w14:textId="77777777" w:rsidR="00145DDF" w:rsidRDefault="00145DDF" w:rsidP="00145DDF">
      <w:pPr>
        <w:pStyle w:val="DraftHeading3"/>
        <w:tabs>
          <w:tab w:val="right" w:pos="1757"/>
        </w:tabs>
        <w:ind w:left="1871" w:hanging="1871"/>
      </w:pPr>
      <w:r>
        <w:tab/>
      </w:r>
      <w:r w:rsidRPr="00F97ECB">
        <w:t>(a)</w:t>
      </w:r>
      <w:r>
        <w:tab/>
        <w:t>more than 10 square metres of non-friable asbestos or ACM;</w:t>
      </w:r>
    </w:p>
    <w:p w14:paraId="646B44F4"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5" w14:textId="77777777" w:rsidR="00145DDF" w:rsidRPr="00FF134F" w:rsidRDefault="00145DDF" w:rsidP="00145DDF">
      <w:pPr>
        <w:pStyle w:val="DraftSub-sectionNote"/>
        <w:tabs>
          <w:tab w:val="right" w:pos="1814"/>
        </w:tabs>
        <w:ind w:left="1361"/>
        <w:rPr>
          <w:b/>
        </w:rPr>
      </w:pPr>
      <w:r w:rsidRPr="00FF134F">
        <w:rPr>
          <w:b/>
        </w:rPr>
        <w:t>Note</w:t>
      </w:r>
    </w:p>
    <w:p w14:paraId="646B44F6" w14:textId="77777777" w:rsidR="00145DDF" w:rsidRDefault="00145DDF" w:rsidP="00145DDF">
      <w:pPr>
        <w:pStyle w:val="DraftSub-sectionNote"/>
        <w:tabs>
          <w:tab w:val="right" w:pos="1814"/>
        </w:tabs>
        <w:ind w:left="1361"/>
      </w:pPr>
      <w:r>
        <w:t>See section 43(1) of the Act.</w:t>
      </w:r>
    </w:p>
    <w:p w14:paraId="646B44F7" w14:textId="77777777" w:rsidR="00145DDF" w:rsidRDefault="00145DDF" w:rsidP="00145DDF">
      <w:pPr>
        <w:pStyle w:val="DraftHeading2"/>
        <w:tabs>
          <w:tab w:val="right" w:pos="1247"/>
        </w:tabs>
        <w:ind w:left="1361" w:hanging="1361"/>
      </w:pPr>
      <w:r>
        <w:lastRenderedPageBreak/>
        <w:tab/>
      </w:r>
      <w:r w:rsidRPr="00E36F81">
        <w:t>(2)</w:t>
      </w:r>
      <w:r>
        <w:tab/>
        <w:t>A person who conducts a business or undertaking must not direct or allow a worker to carry out the removal of the following unless the person holds a Class B asbestos removal licence or a Class A asbestos removal licence:</w:t>
      </w:r>
    </w:p>
    <w:p w14:paraId="646B44F8" w14:textId="77777777" w:rsidR="00145DDF" w:rsidRDefault="00145DDF" w:rsidP="00145DDF">
      <w:pPr>
        <w:pStyle w:val="DraftHeading3"/>
        <w:tabs>
          <w:tab w:val="right" w:pos="1757"/>
        </w:tabs>
        <w:ind w:left="1871" w:hanging="1871"/>
      </w:pPr>
      <w:r>
        <w:tab/>
        <w:t>(a)</w:t>
      </w:r>
      <w:r>
        <w:tab/>
        <w:t>more than 10 square metres of non-friable asbestos or ACM;</w:t>
      </w:r>
    </w:p>
    <w:p w14:paraId="646B44F9"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A" w14:textId="77777777" w:rsidR="00145DDF" w:rsidRPr="00F94545" w:rsidRDefault="00145DDF" w:rsidP="00145DDF">
      <w:pPr>
        <w:pStyle w:val="DraftSub-sectionNote"/>
        <w:tabs>
          <w:tab w:val="right" w:pos="1814"/>
        </w:tabs>
        <w:ind w:left="1361"/>
        <w:rPr>
          <w:b/>
        </w:rPr>
      </w:pPr>
      <w:r w:rsidRPr="00F94545">
        <w:rPr>
          <w:b/>
        </w:rPr>
        <w:t>Note</w:t>
      </w:r>
    </w:p>
    <w:p w14:paraId="646B44FB" w14:textId="77777777" w:rsidR="00145DDF" w:rsidRDefault="00145DDF" w:rsidP="00145DDF">
      <w:pPr>
        <w:pStyle w:val="DraftSub-sectionNote"/>
        <w:tabs>
          <w:tab w:val="right" w:pos="1814"/>
        </w:tabs>
        <w:ind w:left="1361"/>
      </w:pPr>
      <w:r>
        <w:t>See section 43(2) of the Act.</w:t>
      </w:r>
    </w:p>
    <w:p w14:paraId="646B44FC" w14:textId="77777777" w:rsidR="00145DDF" w:rsidRDefault="00145DDF" w:rsidP="00C92295">
      <w:pPr>
        <w:pStyle w:val="StyleDraftHeading1Left0cmHanging15cm1"/>
      </w:pPr>
      <w:r>
        <w:tab/>
      </w:r>
      <w:bookmarkStart w:id="721" w:name="_Toc141881154"/>
      <w:r>
        <w:t>488</w:t>
      </w:r>
      <w:r>
        <w:tab/>
        <w:t>Recognition of asbestos removal licences in other jurisdictions</w:t>
      </w:r>
      <w:bookmarkEnd w:id="721"/>
    </w:p>
    <w:p w14:paraId="646B44FD" w14:textId="77777777" w:rsidR="00145DDF" w:rsidRDefault="00145DDF" w:rsidP="00145DDF">
      <w:pPr>
        <w:pStyle w:val="DraftHeading2"/>
        <w:tabs>
          <w:tab w:val="right" w:pos="1247"/>
        </w:tabs>
        <w:ind w:left="1361" w:hanging="1361"/>
      </w:pPr>
      <w:r>
        <w:tab/>
        <w:t>(1)</w:t>
      </w:r>
      <w:r>
        <w:tab/>
        <w:t>In this Division, a reference to an asbestos removal licence includes a reference to an equivalent licence:</w:t>
      </w:r>
    </w:p>
    <w:p w14:paraId="646B44FE" w14:textId="77777777" w:rsidR="00145DDF" w:rsidRDefault="00145DDF" w:rsidP="00145DDF">
      <w:pPr>
        <w:pStyle w:val="DraftHeading3"/>
        <w:tabs>
          <w:tab w:val="right" w:pos="1757"/>
        </w:tabs>
        <w:ind w:left="1871" w:hanging="1871"/>
      </w:pPr>
      <w:r>
        <w:tab/>
        <w:t>(a)</w:t>
      </w:r>
      <w:r>
        <w:tab/>
        <w:t>granted under a corresponding WHS law; and</w:t>
      </w:r>
    </w:p>
    <w:p w14:paraId="646B44FF"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0" w14:textId="77777777" w:rsidR="00145DDF" w:rsidRDefault="00145DDF" w:rsidP="00145DDF">
      <w:pPr>
        <w:pStyle w:val="DraftHeading2"/>
        <w:tabs>
          <w:tab w:val="right" w:pos="1247"/>
        </w:tabs>
        <w:ind w:left="1361" w:hanging="1361"/>
      </w:pPr>
      <w:r>
        <w:tab/>
        <w:t>(2)</w:t>
      </w:r>
      <w:r>
        <w:tab/>
        <w:t>Subregulation (1) does not apply to a licence that is suspended or cancelled or has expired in the corresponding jurisdiction.</w:t>
      </w:r>
    </w:p>
    <w:p w14:paraId="646B4501" w14:textId="77777777" w:rsidR="00145DDF" w:rsidRDefault="00145DDF" w:rsidP="0013567F">
      <w:pPr>
        <w:pStyle w:val="StyleHeading-DIVISIONLeftLeft0cmHanging275cm"/>
      </w:pPr>
      <w:bookmarkStart w:id="722" w:name="_Toc141881155"/>
      <w:r>
        <w:t xml:space="preserve">Division 2 </w:t>
      </w:r>
      <w:r>
        <w:tab/>
        <w:t>Asbestos assessors—requirement to be licensed</w:t>
      </w:r>
      <w:bookmarkEnd w:id="722"/>
    </w:p>
    <w:p w14:paraId="646B4502" w14:textId="77777777" w:rsidR="00145DDF" w:rsidRPr="0067685C" w:rsidRDefault="00145DDF" w:rsidP="00C92295">
      <w:pPr>
        <w:pStyle w:val="StyleDraftHeading1Left0cmHanging15cm1"/>
      </w:pPr>
      <w:r>
        <w:tab/>
      </w:r>
      <w:bookmarkStart w:id="723" w:name="_Toc141881156"/>
      <w:r>
        <w:t>489</w:t>
      </w:r>
      <w:r>
        <w:tab/>
        <w:t>Requirement to hold asbestos assessor licence</w:t>
      </w:r>
      <w:bookmarkEnd w:id="723"/>
    </w:p>
    <w:p w14:paraId="646B4503" w14:textId="77777777" w:rsidR="00145DDF" w:rsidRDefault="00145DDF" w:rsidP="00145DDF">
      <w:pPr>
        <w:pStyle w:val="BodySectionSub"/>
      </w:pPr>
      <w:r>
        <w:t>A person must not carry out the following at a workplace unless the person holds an asbestos assessor licence:</w:t>
      </w:r>
    </w:p>
    <w:p w14:paraId="646B4504" w14:textId="77777777" w:rsidR="00145DDF" w:rsidRDefault="00145DDF" w:rsidP="00145DDF">
      <w:pPr>
        <w:pStyle w:val="DraftHeading3"/>
        <w:tabs>
          <w:tab w:val="right" w:pos="1757"/>
        </w:tabs>
        <w:ind w:left="1871" w:hanging="1871"/>
      </w:pPr>
      <w:r>
        <w:tab/>
      </w:r>
      <w:r w:rsidRPr="00300AE9">
        <w:t>(a)</w:t>
      </w:r>
      <w:r>
        <w:tab/>
        <w:t>air monitoring during Class A asbestos removal work;</w:t>
      </w:r>
    </w:p>
    <w:p w14:paraId="646B4505" w14:textId="77777777" w:rsidR="00145DDF" w:rsidRDefault="00145DDF" w:rsidP="00145DDF">
      <w:pPr>
        <w:pStyle w:val="DraftHeading3"/>
        <w:tabs>
          <w:tab w:val="right" w:pos="1757"/>
        </w:tabs>
        <w:ind w:left="1871" w:hanging="1871"/>
      </w:pPr>
      <w:r>
        <w:tab/>
      </w:r>
      <w:r w:rsidRPr="001C6AE6">
        <w:t>(b)</w:t>
      </w:r>
      <w:r>
        <w:tab/>
        <w:t>clearance inspections for Class A asbestos removal work;</w:t>
      </w:r>
    </w:p>
    <w:p w14:paraId="646B4506" w14:textId="77777777" w:rsidR="00145DDF" w:rsidRDefault="00145DDF" w:rsidP="00145DDF">
      <w:pPr>
        <w:pStyle w:val="DraftHeading3"/>
        <w:tabs>
          <w:tab w:val="right" w:pos="1757"/>
        </w:tabs>
        <w:ind w:left="1871" w:hanging="1871"/>
      </w:pPr>
      <w:r>
        <w:tab/>
      </w:r>
      <w:r w:rsidRPr="001C6AE6">
        <w:t>(c)</w:t>
      </w:r>
      <w:r>
        <w:tab/>
        <w:t>issuing clearance certificates in relation to Class A asbestos removal work.</w:t>
      </w:r>
    </w:p>
    <w:p w14:paraId="646B4507" w14:textId="77777777" w:rsidR="00145DDF" w:rsidRDefault="00145DDF" w:rsidP="00145DDF">
      <w:pPr>
        <w:pStyle w:val="DraftSub-sectionNote"/>
        <w:tabs>
          <w:tab w:val="right" w:pos="1814"/>
        </w:tabs>
        <w:ind w:left="1361"/>
        <w:rPr>
          <w:b/>
        </w:rPr>
      </w:pPr>
      <w:r w:rsidRPr="005832A9">
        <w:rPr>
          <w:b/>
        </w:rPr>
        <w:t>Note</w:t>
      </w:r>
    </w:p>
    <w:p w14:paraId="646B4508" w14:textId="77777777" w:rsidR="00145DDF" w:rsidRDefault="00145DDF" w:rsidP="00145DDF">
      <w:pPr>
        <w:pStyle w:val="DraftSub-sectionNote"/>
        <w:tabs>
          <w:tab w:val="right" w:pos="1814"/>
        </w:tabs>
        <w:ind w:left="1361"/>
      </w:pPr>
      <w:r>
        <w:t>See section 43(1) of the Act.</w:t>
      </w:r>
    </w:p>
    <w:p w14:paraId="646B4509" w14:textId="77777777" w:rsidR="00145DDF" w:rsidRDefault="00145DDF" w:rsidP="00C92295">
      <w:pPr>
        <w:pStyle w:val="StyleDraftHeading1Left0cmHanging15cm1"/>
      </w:pPr>
      <w:r>
        <w:tab/>
      </w:r>
      <w:bookmarkStart w:id="724" w:name="_Toc141881157"/>
      <w:r>
        <w:t>490</w:t>
      </w:r>
      <w:r>
        <w:tab/>
        <w:t>Recognition of asbestos assessor licences in other jurisdictions</w:t>
      </w:r>
      <w:bookmarkEnd w:id="724"/>
    </w:p>
    <w:p w14:paraId="646B450A" w14:textId="77777777" w:rsidR="00145DDF" w:rsidRDefault="00145DDF" w:rsidP="00145DDF">
      <w:pPr>
        <w:pStyle w:val="DraftHeading2"/>
        <w:tabs>
          <w:tab w:val="right" w:pos="1247"/>
        </w:tabs>
        <w:ind w:left="1361" w:hanging="1361"/>
      </w:pPr>
      <w:r>
        <w:tab/>
        <w:t>(1)</w:t>
      </w:r>
      <w:r>
        <w:tab/>
        <w:t>In this Division, a reference to an asbestos assessor licence includes a reference to an equivalent licence:</w:t>
      </w:r>
    </w:p>
    <w:p w14:paraId="646B450B" w14:textId="77777777" w:rsidR="00145DDF" w:rsidRDefault="00145DDF" w:rsidP="00145DDF">
      <w:pPr>
        <w:pStyle w:val="DraftHeading3"/>
        <w:tabs>
          <w:tab w:val="right" w:pos="1757"/>
        </w:tabs>
        <w:ind w:left="1871" w:hanging="1871"/>
      </w:pPr>
      <w:r>
        <w:tab/>
        <w:t>(a)</w:t>
      </w:r>
      <w:r>
        <w:tab/>
        <w:t>granted under a corresponding WHS law; and</w:t>
      </w:r>
    </w:p>
    <w:p w14:paraId="646B450C"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D" w14:textId="77777777" w:rsidR="00145DDF" w:rsidRDefault="00145DDF" w:rsidP="00145DDF">
      <w:pPr>
        <w:pStyle w:val="DraftHeading2"/>
        <w:tabs>
          <w:tab w:val="right" w:pos="1247"/>
        </w:tabs>
        <w:ind w:left="1361" w:hanging="1361"/>
      </w:pPr>
      <w:r>
        <w:lastRenderedPageBreak/>
        <w:tab/>
        <w:t>(2)</w:t>
      </w:r>
      <w:r>
        <w:tab/>
        <w:t>Subregulation (1) does not apply to a licence that is suspended or cancelled or has expired in the corresponding jurisdiction.</w:t>
      </w:r>
    </w:p>
    <w:p w14:paraId="646B450E" w14:textId="77777777" w:rsidR="00145DDF" w:rsidRDefault="00145DDF" w:rsidP="0013567F">
      <w:pPr>
        <w:pStyle w:val="StyleHeading-DIVISIONLeftLeft0cmHanging275cm"/>
      </w:pPr>
      <w:bookmarkStart w:id="725" w:name="_Toc141881158"/>
      <w:r>
        <w:t xml:space="preserve">Division 3 </w:t>
      </w:r>
      <w:r>
        <w:tab/>
        <w:t>Licensing process</w:t>
      </w:r>
      <w:bookmarkEnd w:id="725"/>
    </w:p>
    <w:p w14:paraId="646B450F" w14:textId="77777777" w:rsidR="00145DDF" w:rsidRDefault="00145DDF" w:rsidP="00C92295">
      <w:pPr>
        <w:pStyle w:val="StyleDraftHeading1Left0cmHanging15cm1"/>
      </w:pPr>
      <w:r>
        <w:tab/>
      </w:r>
      <w:bookmarkStart w:id="726" w:name="_Toc141881159"/>
      <w:r>
        <w:t>491</w:t>
      </w:r>
      <w:r>
        <w:tab/>
        <w:t>Who may apply for a licence</w:t>
      </w:r>
      <w:bookmarkEnd w:id="726"/>
    </w:p>
    <w:p w14:paraId="646B4510" w14:textId="77777777" w:rsidR="00145DDF" w:rsidRDefault="00145DDF" w:rsidP="00145DDF">
      <w:pPr>
        <w:pStyle w:val="DraftHeading2"/>
        <w:tabs>
          <w:tab w:val="right" w:pos="1247"/>
        </w:tabs>
        <w:ind w:left="1361" w:hanging="1361"/>
      </w:pPr>
      <w:r>
        <w:tab/>
      </w:r>
      <w:r w:rsidRPr="005060F7">
        <w:t>(</w:t>
      </w:r>
      <w:r>
        <w:t>1</w:t>
      </w:r>
      <w:r w:rsidRPr="005060F7">
        <w:t>)</w:t>
      </w:r>
      <w:r>
        <w:tab/>
        <w:t>Only a person who conducts, or proposes to conduct, a business or undertaking may apply for an asbestos removal licence.</w:t>
      </w:r>
    </w:p>
    <w:p w14:paraId="646B4511" w14:textId="77777777" w:rsidR="00145DDF" w:rsidRDefault="00145DDF" w:rsidP="00145DDF">
      <w:pPr>
        <w:pStyle w:val="DraftHeading2"/>
        <w:tabs>
          <w:tab w:val="right" w:pos="1247"/>
        </w:tabs>
        <w:ind w:left="1361" w:hanging="1361"/>
      </w:pPr>
      <w:r>
        <w:tab/>
      </w:r>
      <w:r w:rsidRPr="004D7E49">
        <w:t>(2)</w:t>
      </w:r>
      <w:r>
        <w:tab/>
        <w:t>Only an individual who holds the qualifications set out in regulation 495 may apply for an asbestos assessor licence.</w:t>
      </w:r>
    </w:p>
    <w:p w14:paraId="646B4512" w14:textId="77777777" w:rsidR="00145DDF" w:rsidRDefault="00145DDF" w:rsidP="00C92295">
      <w:pPr>
        <w:pStyle w:val="StyleDraftHeading1Left0cmHanging15cm1"/>
      </w:pPr>
      <w:r>
        <w:tab/>
      </w:r>
      <w:bookmarkStart w:id="727" w:name="_Toc141881160"/>
      <w:r>
        <w:t>492</w:t>
      </w:r>
      <w:r>
        <w:tab/>
        <w:t>Application for asbestos removal licence or asbestos assessor licence</w:t>
      </w:r>
      <w:bookmarkEnd w:id="727"/>
    </w:p>
    <w:p w14:paraId="646B4513" w14:textId="77777777" w:rsidR="00145DDF" w:rsidRDefault="00145DDF" w:rsidP="00145DDF">
      <w:pPr>
        <w:pStyle w:val="DraftHeading2"/>
        <w:tabs>
          <w:tab w:val="right" w:pos="1247"/>
        </w:tabs>
        <w:ind w:left="1361" w:hanging="1361"/>
      </w:pPr>
      <w:r>
        <w:tab/>
        <w:t>(1)</w:t>
      </w:r>
      <w:r>
        <w:tab/>
        <w:t>An application for an asbestos removal licence or asbestos assessor licence must be made in the manner and form required by the regulator.</w:t>
      </w:r>
    </w:p>
    <w:p w14:paraId="646B4514" w14:textId="77777777" w:rsidR="00145DDF" w:rsidRDefault="00145DDF" w:rsidP="00145DDF">
      <w:pPr>
        <w:pStyle w:val="DraftHeading2"/>
        <w:tabs>
          <w:tab w:val="right" w:pos="1247"/>
        </w:tabs>
        <w:ind w:left="1361" w:hanging="1361"/>
      </w:pPr>
      <w:r>
        <w:tab/>
        <w:t>(2)</w:t>
      </w:r>
      <w:r>
        <w:tab/>
        <w:t>The application must include the following information:</w:t>
      </w:r>
    </w:p>
    <w:p w14:paraId="646B4515" w14:textId="77777777" w:rsidR="00145DDF" w:rsidRDefault="00145DDF" w:rsidP="00145DDF">
      <w:pPr>
        <w:pStyle w:val="DraftHeading3"/>
        <w:tabs>
          <w:tab w:val="right" w:pos="1757"/>
        </w:tabs>
        <w:ind w:left="1871" w:hanging="1871"/>
      </w:pPr>
      <w:r>
        <w:tab/>
      </w:r>
      <w:r w:rsidRPr="002A7E4F">
        <w:t>(a)</w:t>
      </w:r>
      <w:r>
        <w:tab/>
      </w:r>
      <w:r w:rsidR="00FE0222">
        <w:t>the name and address of the applicant</w:t>
      </w:r>
      <w:r>
        <w:t>;</w:t>
      </w:r>
    </w:p>
    <w:p w14:paraId="646B4516" w14:textId="77777777" w:rsidR="00FE0222" w:rsidRDefault="00FE0222" w:rsidP="00FE0222">
      <w:pPr>
        <w:pStyle w:val="DraftHeading3"/>
        <w:tabs>
          <w:tab w:val="right" w:pos="1757"/>
        </w:tabs>
        <w:ind w:left="1871" w:hanging="1871"/>
      </w:pPr>
      <w:r>
        <w:tab/>
      </w:r>
      <w:r w:rsidRPr="00FE0222">
        <w:t>(ab)</w:t>
      </w:r>
      <w:r>
        <w:tab/>
        <w:t>if required by the regulator of an applicant who is an individual, a photograph of the applicant in the form required by the regulator;</w:t>
      </w:r>
    </w:p>
    <w:p w14:paraId="646B4517" w14:textId="77777777" w:rsidR="00145DDF" w:rsidRDefault="00145DDF" w:rsidP="00145DDF">
      <w:pPr>
        <w:pStyle w:val="DraftHeading3"/>
        <w:tabs>
          <w:tab w:val="right" w:pos="1757"/>
        </w:tabs>
        <w:ind w:left="1871" w:hanging="1871"/>
      </w:pPr>
      <w:r>
        <w:tab/>
        <w:t>(b</w:t>
      </w:r>
      <w:r w:rsidRPr="00624DC0">
        <w:t>)</w:t>
      </w:r>
      <w:r>
        <w:tab/>
        <w:t>any other evidence of the applicant's identity required by the regulator;</w:t>
      </w:r>
    </w:p>
    <w:p w14:paraId="646B4518" w14:textId="77777777" w:rsidR="00145DDF" w:rsidRDefault="00145DDF" w:rsidP="00145DDF">
      <w:pPr>
        <w:pStyle w:val="DraftHeading3"/>
        <w:tabs>
          <w:tab w:val="right" w:pos="1757"/>
        </w:tabs>
        <w:ind w:left="1871" w:hanging="1871"/>
      </w:pPr>
      <w:r>
        <w:tab/>
        <w:t>(c)</w:t>
      </w:r>
      <w:r>
        <w:tab/>
        <w:t>the class of licence to which the application relates;</w:t>
      </w:r>
    </w:p>
    <w:p w14:paraId="646B4519" w14:textId="77777777" w:rsidR="00145DDF" w:rsidRDefault="00145DDF" w:rsidP="00145DDF">
      <w:pPr>
        <w:pStyle w:val="DraftHeading3"/>
        <w:tabs>
          <w:tab w:val="right" w:pos="1757"/>
        </w:tabs>
        <w:ind w:left="1871" w:hanging="1871"/>
      </w:pPr>
      <w:r>
        <w:tab/>
      </w:r>
      <w:r w:rsidRPr="00833F1F">
        <w:t>(</w:t>
      </w:r>
      <w:r>
        <w:t>d</w:t>
      </w:r>
      <w:r w:rsidRPr="00833F1F">
        <w:t>)</w:t>
      </w:r>
      <w:r>
        <w:tab/>
        <w:t>if, in the case of an asbestos removal licence, the applicant conducts the business or undertaking under a business name—that business name</w:t>
      </w:r>
      <w:r w:rsidRPr="009273A8">
        <w:t xml:space="preserve"> </w:t>
      </w:r>
      <w:r>
        <w:t>and a certificate or other written evidence of the registration of the business name;</w:t>
      </w:r>
    </w:p>
    <w:p w14:paraId="646B451A" w14:textId="77777777" w:rsidR="00145DDF" w:rsidRDefault="00145DDF" w:rsidP="00145DDF">
      <w:pPr>
        <w:pStyle w:val="DraftHeading3"/>
        <w:tabs>
          <w:tab w:val="right" w:pos="1757"/>
        </w:tabs>
        <w:ind w:left="1871" w:hanging="1871"/>
      </w:pPr>
      <w:r>
        <w:tab/>
        <w:t>(e</w:t>
      </w:r>
      <w:r w:rsidRPr="00E737EB">
        <w:t>)</w:t>
      </w:r>
      <w:r w:rsidRPr="00E737EB">
        <w:tab/>
        <w:t xml:space="preserve">a declaration that the applicant does not hold an equivalent licence </w:t>
      </w:r>
      <w:r>
        <w:t>under a corresponding WHS law;</w:t>
      </w:r>
    </w:p>
    <w:p w14:paraId="646B451B" w14:textId="77777777" w:rsidR="00145DDF" w:rsidRPr="00B469D2" w:rsidRDefault="00145DDF" w:rsidP="00145DDF">
      <w:pPr>
        <w:pStyle w:val="DraftHeading3"/>
        <w:tabs>
          <w:tab w:val="right" w:pos="1757"/>
        </w:tabs>
        <w:ind w:left="1871" w:hanging="1871"/>
      </w:pPr>
      <w:r>
        <w:tab/>
      </w:r>
      <w:r w:rsidRPr="00B469D2">
        <w:t>(f)</w:t>
      </w:r>
      <w:r>
        <w:tab/>
        <w:t>if the applicant is an individual:</w:t>
      </w:r>
    </w:p>
    <w:p w14:paraId="646B451C" w14:textId="77777777" w:rsidR="00145DDF" w:rsidRDefault="00145DDF" w:rsidP="00145DDF">
      <w:pPr>
        <w:pStyle w:val="DraftHeading4"/>
        <w:tabs>
          <w:tab w:val="right" w:pos="2268"/>
        </w:tabs>
        <w:ind w:left="2381" w:hanging="2381"/>
      </w:pPr>
      <w:r>
        <w:tab/>
      </w:r>
      <w:r w:rsidRPr="00B469D2">
        <w:t>(i)</w:t>
      </w:r>
      <w:r>
        <w:tab/>
        <w:t>a declaration as to whether or not the applicant has ever been convicted or found guilty of any offence under the Act or these Regulations or under any corresponding WHS law; and</w:t>
      </w:r>
    </w:p>
    <w:p w14:paraId="646B451D" w14:textId="77777777" w:rsidR="00145DDF" w:rsidRPr="00B469D2" w:rsidRDefault="00145DDF" w:rsidP="00145DDF">
      <w:pPr>
        <w:pStyle w:val="DraftSub-ParaNote"/>
        <w:tabs>
          <w:tab w:val="right" w:pos="2835"/>
        </w:tabs>
        <w:ind w:left="2381"/>
        <w:rPr>
          <w:b/>
        </w:rPr>
      </w:pPr>
      <w:r w:rsidRPr="00B469D2">
        <w:rPr>
          <w:b/>
        </w:rPr>
        <w:t>Note</w:t>
      </w:r>
    </w:p>
    <w:p w14:paraId="646B451E" w14:textId="77777777" w:rsidR="00145DDF" w:rsidRDefault="00145DDF" w:rsidP="00145DDF">
      <w:pPr>
        <w:pStyle w:val="DraftSub-ParaNote"/>
        <w:tabs>
          <w:tab w:val="right" w:pos="2835"/>
        </w:tabs>
        <w:ind w:left="2381"/>
      </w:pPr>
      <w:r>
        <w:t>See the jurisdictional note in the Appendix.</w:t>
      </w:r>
    </w:p>
    <w:p w14:paraId="646B451F" w14:textId="77777777" w:rsidR="00145DDF" w:rsidRDefault="00145DDF" w:rsidP="00145DDF">
      <w:pPr>
        <w:pStyle w:val="DraftHeading4"/>
        <w:tabs>
          <w:tab w:val="right" w:pos="2268"/>
        </w:tabs>
        <w:ind w:left="2381" w:hanging="2381"/>
      </w:pPr>
      <w:r>
        <w:tab/>
      </w:r>
      <w:r w:rsidRPr="00B469D2">
        <w:t>(ii)</w:t>
      </w:r>
      <w:r>
        <w:tab/>
        <w:t>details of any conviction or finding of guilt declared under subparagraph (i); and</w:t>
      </w:r>
    </w:p>
    <w:p w14:paraId="646B4520" w14:textId="77777777" w:rsidR="00145DDF" w:rsidRDefault="00145DDF" w:rsidP="00145DDF">
      <w:pPr>
        <w:pStyle w:val="DraftHeading4"/>
        <w:tabs>
          <w:tab w:val="right" w:pos="2268"/>
        </w:tabs>
        <w:ind w:left="2381" w:hanging="2381"/>
      </w:pPr>
      <w:r>
        <w:lastRenderedPageBreak/>
        <w:tab/>
      </w:r>
      <w:r w:rsidRPr="00B469D2">
        <w:t>(iii)</w:t>
      </w:r>
      <w:r>
        <w:tab/>
        <w:t>a declaration as to whether or not the applicant has been convicted or found guilty of any offence in relation to the unlawful disposal of hazardous waste under [a relevant environment protection law]; and</w:t>
      </w:r>
    </w:p>
    <w:p w14:paraId="646B4521" w14:textId="77777777" w:rsidR="00145DDF" w:rsidRPr="00B469D2" w:rsidRDefault="00145DDF" w:rsidP="00145DDF">
      <w:pPr>
        <w:pStyle w:val="DraftSub-ParaNote"/>
        <w:tabs>
          <w:tab w:val="right" w:pos="2835"/>
        </w:tabs>
        <w:ind w:left="2381"/>
        <w:rPr>
          <w:b/>
        </w:rPr>
      </w:pPr>
      <w:r w:rsidRPr="00B469D2">
        <w:rPr>
          <w:b/>
        </w:rPr>
        <w:t>Note</w:t>
      </w:r>
    </w:p>
    <w:p w14:paraId="646B4522" w14:textId="77777777" w:rsidR="00145DDF" w:rsidRDefault="00145DDF" w:rsidP="00145DDF">
      <w:pPr>
        <w:pStyle w:val="DraftSub-ParaNote"/>
        <w:tabs>
          <w:tab w:val="right" w:pos="2835"/>
        </w:tabs>
        <w:ind w:left="2381"/>
      </w:pPr>
      <w:r>
        <w:t>See the jurisdictional note in the Appendix.</w:t>
      </w:r>
    </w:p>
    <w:p w14:paraId="646B4523" w14:textId="77777777" w:rsidR="00145DDF" w:rsidRDefault="00145DDF" w:rsidP="00145DDF">
      <w:pPr>
        <w:pStyle w:val="DraftHeading4"/>
        <w:tabs>
          <w:tab w:val="right" w:pos="2268"/>
        </w:tabs>
        <w:ind w:left="2381" w:hanging="2381"/>
      </w:pPr>
      <w:r>
        <w:tab/>
      </w:r>
      <w:r w:rsidRPr="00B469D2">
        <w:t>(iv)</w:t>
      </w:r>
      <w:r>
        <w:tab/>
        <w:t>details of any conviction or finding of guilt declared under subparagraph (iii); and</w:t>
      </w:r>
    </w:p>
    <w:p w14:paraId="646B4524" w14:textId="77777777" w:rsidR="00145DDF" w:rsidRDefault="00145DDF" w:rsidP="00145DDF">
      <w:pPr>
        <w:pStyle w:val="DraftHeading4"/>
        <w:tabs>
          <w:tab w:val="right" w:pos="2268"/>
        </w:tabs>
        <w:ind w:left="2381" w:hanging="2381"/>
      </w:pPr>
      <w:r>
        <w:tab/>
      </w:r>
      <w:r w:rsidRPr="00B469D2">
        <w:t>(v)</w:t>
      </w:r>
      <w:r>
        <w:tab/>
        <w:t>a declaration as to whether or not the applicant has ever entered into an enforceable undertaking under the Act or under any corresponding WHS law; and</w:t>
      </w:r>
    </w:p>
    <w:p w14:paraId="646B4525" w14:textId="77777777" w:rsidR="007162D7" w:rsidRDefault="00145DDF" w:rsidP="00145DDF">
      <w:pPr>
        <w:pStyle w:val="DraftHeading4"/>
        <w:tabs>
          <w:tab w:val="right" w:pos="2268"/>
        </w:tabs>
        <w:ind w:left="2381" w:hanging="2381"/>
      </w:pPr>
      <w:r>
        <w:tab/>
      </w:r>
      <w:r w:rsidRPr="00B469D2">
        <w:t>(vi)</w:t>
      </w:r>
      <w:r>
        <w:tab/>
        <w:t xml:space="preserve">details of any enforceable undertaking declared under </w:t>
      </w:r>
      <w:r w:rsidR="0079037B">
        <w:t>sub</w:t>
      </w:r>
      <w:r>
        <w:t>paragraph (v); and</w:t>
      </w:r>
    </w:p>
    <w:p w14:paraId="646B4526" w14:textId="77777777" w:rsidR="00145DDF" w:rsidRPr="00337ADD" w:rsidRDefault="00145DDF" w:rsidP="00145DDF">
      <w:pPr>
        <w:pStyle w:val="DraftHeading4"/>
        <w:tabs>
          <w:tab w:val="right" w:pos="2268"/>
        </w:tabs>
        <w:ind w:left="2381" w:hanging="2381"/>
      </w:pPr>
      <w:r>
        <w:tab/>
      </w:r>
      <w:r w:rsidRPr="00B469D2">
        <w:t>(vii)</w:t>
      </w:r>
      <w:r w:rsidRPr="00337ADD">
        <w:tab/>
        <w:t>if the applicant has previously been refused a</w:t>
      </w:r>
      <w:r>
        <w:t>n</w:t>
      </w:r>
      <w:r w:rsidRPr="00337ADD">
        <w:t xml:space="preserve"> </w:t>
      </w:r>
      <w:r>
        <w:t>equivalent</w:t>
      </w:r>
      <w:r w:rsidRPr="00337ADD">
        <w:t xml:space="preserve"> licence under a corresponding WHS law, a declaration </w:t>
      </w:r>
      <w:r>
        <w:t>giving details of</w:t>
      </w:r>
      <w:r w:rsidRPr="00337ADD">
        <w:t xml:space="preserve"> that refusal;</w:t>
      </w:r>
      <w:r>
        <w:t xml:space="preserve"> and</w:t>
      </w:r>
    </w:p>
    <w:p w14:paraId="646B4527" w14:textId="77777777" w:rsidR="00145DDF" w:rsidRPr="00337ADD" w:rsidRDefault="00145DDF" w:rsidP="00145DDF">
      <w:pPr>
        <w:pStyle w:val="DraftHeading4"/>
        <w:tabs>
          <w:tab w:val="right" w:pos="2268"/>
        </w:tabs>
        <w:ind w:left="2381" w:hanging="2381"/>
      </w:pPr>
      <w:r>
        <w:tab/>
      </w:r>
      <w:r w:rsidRPr="00B469D2">
        <w:t>(viii)</w:t>
      </w:r>
      <w:r w:rsidRPr="00337ADD">
        <w:tab/>
        <w:t>if the applicant has previously held a</w:t>
      </w:r>
      <w:r>
        <w:t>n</w:t>
      </w:r>
      <w:r w:rsidRPr="00337ADD">
        <w:t xml:space="preserve"> </w:t>
      </w:r>
      <w:r>
        <w:t>equivalent</w:t>
      </w:r>
      <w:r w:rsidRPr="00337ADD">
        <w:t xml:space="preserve"> licence under a corresponding WHS law, a declaration:</w:t>
      </w:r>
    </w:p>
    <w:p w14:paraId="646B4528" w14:textId="77777777" w:rsidR="00145DDF" w:rsidRPr="00337ADD" w:rsidRDefault="00145DDF" w:rsidP="00145DDF">
      <w:pPr>
        <w:pStyle w:val="DraftHeading5"/>
        <w:tabs>
          <w:tab w:val="right" w:pos="2778"/>
        </w:tabs>
        <w:ind w:left="2891" w:hanging="2891"/>
      </w:pPr>
      <w:r>
        <w:tab/>
      </w:r>
      <w:r w:rsidRPr="00B469D2">
        <w:t>(A)</w:t>
      </w:r>
      <w:r w:rsidRPr="00337ADD">
        <w:tab/>
        <w:t>describing any condition imposed on that licence;</w:t>
      </w:r>
      <w:r>
        <w:t xml:space="preserve"> and</w:t>
      </w:r>
    </w:p>
    <w:p w14:paraId="646B4529" w14:textId="77777777" w:rsidR="00145DDF" w:rsidRPr="00337ADD" w:rsidRDefault="00145DDF" w:rsidP="00145DDF">
      <w:pPr>
        <w:pStyle w:val="DraftHeading5"/>
        <w:tabs>
          <w:tab w:val="right" w:pos="2778"/>
        </w:tabs>
        <w:ind w:left="2891" w:hanging="2891"/>
      </w:pPr>
      <w:r>
        <w:tab/>
      </w:r>
      <w:r w:rsidRPr="00B469D2">
        <w:t>(B)</w:t>
      </w:r>
      <w:r w:rsidRPr="00337ADD">
        <w:tab/>
        <w:t>stating whether or not that licence had been suspended or cancelled and, if so, whether or not the applicant had been disqualified from applying for a</w:t>
      </w:r>
      <w:r>
        <w:t>ny</w:t>
      </w:r>
      <w:r w:rsidRPr="00337ADD">
        <w:t xml:space="preserve"> licence;</w:t>
      </w:r>
      <w:r>
        <w:t xml:space="preserve"> and</w:t>
      </w:r>
    </w:p>
    <w:p w14:paraId="646B452A" w14:textId="77777777" w:rsidR="00145DDF" w:rsidRPr="00337ADD" w:rsidRDefault="00145DDF" w:rsidP="00145DDF">
      <w:pPr>
        <w:pStyle w:val="DraftHeading5"/>
        <w:tabs>
          <w:tab w:val="right" w:pos="2778"/>
        </w:tabs>
        <w:ind w:left="2891" w:hanging="2891"/>
      </w:pPr>
      <w:r>
        <w:tab/>
      </w:r>
      <w:r w:rsidRPr="00B469D2">
        <w:t>(C)</w:t>
      </w:r>
      <w:r w:rsidRPr="00337ADD">
        <w:tab/>
        <w:t>giving details of any suspension, cancellation or disqualification;</w:t>
      </w:r>
    </w:p>
    <w:p w14:paraId="646B452B" w14:textId="77777777" w:rsidR="00145DDF" w:rsidRDefault="00145DDF" w:rsidP="00145DDF">
      <w:pPr>
        <w:pStyle w:val="DraftHeading3"/>
        <w:tabs>
          <w:tab w:val="right" w:pos="1757"/>
        </w:tabs>
        <w:ind w:left="1871" w:hanging="1871"/>
      </w:pPr>
      <w:r>
        <w:tab/>
      </w:r>
      <w:r w:rsidRPr="00B469D2">
        <w:t>(g)</w:t>
      </w:r>
      <w:r>
        <w:tab/>
        <w:t>if the applicant is a body corporate, the information referred to in paragraph (f) in relation to:</w:t>
      </w:r>
    </w:p>
    <w:p w14:paraId="646B452C" w14:textId="77777777" w:rsidR="00145DDF" w:rsidRDefault="00145DDF" w:rsidP="00145DDF">
      <w:pPr>
        <w:pStyle w:val="DraftHeading4"/>
        <w:tabs>
          <w:tab w:val="right" w:pos="2268"/>
        </w:tabs>
        <w:ind w:left="2381" w:hanging="2381"/>
      </w:pPr>
      <w:r>
        <w:tab/>
      </w:r>
      <w:r w:rsidRPr="00584B62">
        <w:t>(i)</w:t>
      </w:r>
      <w:r>
        <w:tab/>
        <w:t>the body corporate; and</w:t>
      </w:r>
    </w:p>
    <w:p w14:paraId="646B452D" w14:textId="77777777" w:rsidR="00145DDF" w:rsidRDefault="00145DDF" w:rsidP="00145DDF">
      <w:pPr>
        <w:pStyle w:val="DraftHeading4"/>
        <w:tabs>
          <w:tab w:val="right" w:pos="2268"/>
        </w:tabs>
        <w:ind w:left="2381" w:hanging="2381"/>
      </w:pPr>
      <w:r>
        <w:tab/>
      </w:r>
      <w:r w:rsidRPr="00584B62">
        <w:t>(ii)</w:t>
      </w:r>
      <w:r>
        <w:tab/>
        <w:t>each officer of the body corporate;</w:t>
      </w:r>
    </w:p>
    <w:p w14:paraId="646B452E" w14:textId="77777777" w:rsidR="00145DDF" w:rsidRDefault="00145DDF" w:rsidP="00145DDF">
      <w:pPr>
        <w:pStyle w:val="DraftHeading3"/>
        <w:tabs>
          <w:tab w:val="right" w:pos="1757"/>
        </w:tabs>
        <w:ind w:left="1871" w:hanging="1871"/>
      </w:pPr>
      <w:r>
        <w:tab/>
      </w:r>
      <w:r w:rsidRPr="00AF3A67">
        <w:t>(</w:t>
      </w:r>
      <w:r>
        <w:t>h</w:t>
      </w:r>
      <w:r w:rsidRPr="00AF3A67">
        <w:t>)</w:t>
      </w:r>
      <w:r>
        <w:tab/>
        <w:t>in the case of an application for an asbestos removal licence—the additional information referred to in regulation 493 or 494, as applicable;</w:t>
      </w:r>
    </w:p>
    <w:p w14:paraId="646B452F" w14:textId="77777777" w:rsidR="00145DDF" w:rsidRDefault="00145DDF" w:rsidP="00145DDF">
      <w:pPr>
        <w:pStyle w:val="DraftHeading3"/>
        <w:tabs>
          <w:tab w:val="right" w:pos="1757"/>
        </w:tabs>
        <w:ind w:left="1871" w:hanging="1871"/>
      </w:pPr>
      <w:r>
        <w:tab/>
        <w:t>(i)</w:t>
      </w:r>
      <w:r w:rsidRPr="00E737EB">
        <w:tab/>
      </w:r>
      <w:r>
        <w:t>in the case of an asbestos assessor licence—the additional information referred to in regulation 495.</w:t>
      </w:r>
    </w:p>
    <w:p w14:paraId="646B4530" w14:textId="77777777" w:rsidR="00145DDF" w:rsidRPr="004149F1" w:rsidRDefault="00145DDF" w:rsidP="00D30020">
      <w:pPr>
        <w:pStyle w:val="DraftSub-sectionNote"/>
        <w:keepNext/>
        <w:tabs>
          <w:tab w:val="right" w:pos="1814"/>
        </w:tabs>
        <w:ind w:left="1361"/>
        <w:rPr>
          <w:b/>
        </w:rPr>
      </w:pPr>
      <w:r w:rsidRPr="004149F1">
        <w:rPr>
          <w:b/>
        </w:rPr>
        <w:lastRenderedPageBreak/>
        <w:t>Note</w:t>
      </w:r>
    </w:p>
    <w:p w14:paraId="646B45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532" w14:textId="77777777" w:rsidR="00145DDF" w:rsidRDefault="00145DDF" w:rsidP="00145DDF">
      <w:pPr>
        <w:pStyle w:val="DraftHeading2"/>
        <w:tabs>
          <w:tab w:val="right" w:pos="1247"/>
        </w:tabs>
        <w:ind w:left="1361" w:hanging="1361"/>
      </w:pPr>
      <w:r>
        <w:tab/>
        <w:t>(3</w:t>
      </w:r>
      <w:r w:rsidRPr="00BB43FC">
        <w:t>)</w:t>
      </w:r>
      <w:r>
        <w:tab/>
        <w:t>The application must be accompanied by the relevant fee.</w:t>
      </w:r>
    </w:p>
    <w:p w14:paraId="646B4533" w14:textId="77777777" w:rsidR="00145DDF" w:rsidRDefault="00145DDF" w:rsidP="00C92295">
      <w:pPr>
        <w:pStyle w:val="StyleDraftHeading1Left0cmHanging15cm1"/>
      </w:pPr>
      <w:r>
        <w:tab/>
      </w:r>
      <w:bookmarkStart w:id="728" w:name="_Toc141881161"/>
      <w:r>
        <w:t>493</w:t>
      </w:r>
      <w:r>
        <w:tab/>
        <w:t>Content of application—Class A asbestos removal licence</w:t>
      </w:r>
      <w:bookmarkEnd w:id="728"/>
    </w:p>
    <w:p w14:paraId="646B4534" w14:textId="77777777" w:rsidR="00145DDF" w:rsidRDefault="00145DDF" w:rsidP="00145DDF">
      <w:pPr>
        <w:pStyle w:val="DraftHeading2"/>
        <w:tabs>
          <w:tab w:val="right" w:pos="1247"/>
        </w:tabs>
        <w:ind w:left="1361" w:hanging="1361"/>
      </w:pPr>
      <w:r>
        <w:tab/>
      </w:r>
      <w:r w:rsidRPr="000611E5">
        <w:t>(1)</w:t>
      </w:r>
      <w:r>
        <w:tab/>
        <w:t>For the purposes of regulation 492</w:t>
      </w:r>
      <w:r w:rsidRPr="00AF3A67">
        <w:t>(</w:t>
      </w:r>
      <w:r>
        <w:t>2)(</w:t>
      </w:r>
      <w:r w:rsidR="0079037B">
        <w:t>h</w:t>
      </w:r>
      <w:r w:rsidRPr="00AF3A67">
        <w:t>),</w:t>
      </w:r>
      <w:r>
        <w:t xml:space="preserve"> an application for a Class A asbestos removal licence must include the following:</w:t>
      </w:r>
    </w:p>
    <w:p w14:paraId="646B4535" w14:textId="77777777" w:rsidR="00145DDF" w:rsidRDefault="00145DDF" w:rsidP="00145DDF">
      <w:pPr>
        <w:pStyle w:val="DraftHeading3"/>
        <w:tabs>
          <w:tab w:val="right" w:pos="1757"/>
        </w:tabs>
        <w:ind w:left="1871" w:hanging="1871"/>
      </w:pPr>
      <w:r>
        <w:tab/>
      </w:r>
      <w:r w:rsidRPr="001E45AB">
        <w:t>(a)</w:t>
      </w:r>
      <w:r>
        <w:tab/>
        <w:t xml:space="preserve">the names of 1 or more </w:t>
      </w:r>
      <w:r w:rsidRPr="00AF3A67">
        <w:t>competent</w:t>
      </w:r>
      <w:r>
        <w:t xml:space="preserve"> persons who have been engaged by the applicant to supervise the asbestos removal work to be authorised by the licence;</w:t>
      </w:r>
    </w:p>
    <w:p w14:paraId="646B4536"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7"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38" w14:textId="77777777" w:rsidR="00145DDF" w:rsidRPr="00F97ECB" w:rsidRDefault="00145DDF" w:rsidP="00145DDF">
      <w:pPr>
        <w:pStyle w:val="DraftHeading3"/>
        <w:tabs>
          <w:tab w:val="right" w:pos="1757"/>
        </w:tabs>
        <w:ind w:left="1871" w:hanging="1871"/>
      </w:pPr>
      <w:r>
        <w:tab/>
      </w:r>
      <w:r w:rsidRPr="00F97ECB">
        <w:t>(d)</w:t>
      </w:r>
      <w:r>
        <w:tab/>
        <w:t>evidence that each named supervisor has at least 3 years of relevant industry experience;</w:t>
      </w:r>
    </w:p>
    <w:p w14:paraId="646B4539" w14:textId="77777777" w:rsidR="00145DDF" w:rsidRDefault="00145DDF" w:rsidP="00145DDF">
      <w:pPr>
        <w:pStyle w:val="DraftHeading3"/>
        <w:tabs>
          <w:tab w:val="right" w:pos="1757"/>
        </w:tabs>
        <w:ind w:left="1871" w:hanging="1871"/>
      </w:pPr>
      <w:r>
        <w:tab/>
      </w:r>
      <w:r w:rsidRPr="001E45AB">
        <w:t>(</w:t>
      </w:r>
      <w:r>
        <w:t>e</w:t>
      </w:r>
      <w:r w:rsidRPr="001E45AB">
        <w:t>)</w:t>
      </w:r>
      <w:r>
        <w:tab/>
        <w:t>evidence that the applicant has a certified safety management system in place.</w:t>
      </w:r>
    </w:p>
    <w:p w14:paraId="646B453A" w14:textId="77777777" w:rsidR="00145DDF" w:rsidRDefault="00145DDF" w:rsidP="00145DDF">
      <w:pPr>
        <w:pStyle w:val="DraftHeading2"/>
        <w:tabs>
          <w:tab w:val="right" w:pos="1247"/>
        </w:tabs>
        <w:ind w:left="1361" w:hanging="1361"/>
      </w:pPr>
      <w:r>
        <w:tab/>
      </w:r>
      <w:r w:rsidRPr="00E97222">
        <w:t>(2)</w:t>
      </w:r>
      <w:r>
        <w:tab/>
        <w:t>If the applicant is an individual who proposes to supervise the carrying out of the Class A asbestos removal work, the statement and information referred to in subregulation (1)(b), (c) and (d) must relate to the applicant.</w:t>
      </w:r>
    </w:p>
    <w:p w14:paraId="646B453B" w14:textId="77777777" w:rsidR="00145DDF" w:rsidRDefault="00145DDF" w:rsidP="00C92295">
      <w:pPr>
        <w:pStyle w:val="StyleDraftHeading1Left0cmHanging15cm1"/>
      </w:pPr>
      <w:r>
        <w:tab/>
      </w:r>
      <w:bookmarkStart w:id="729" w:name="_Toc141881162"/>
      <w:r>
        <w:t>494</w:t>
      </w:r>
      <w:r>
        <w:tab/>
        <w:t>Content of application—Class B asbestos removal licence</w:t>
      </w:r>
      <w:bookmarkEnd w:id="729"/>
    </w:p>
    <w:p w14:paraId="646B453C" w14:textId="77777777" w:rsidR="00145DDF" w:rsidRDefault="00145DDF" w:rsidP="00145DDF">
      <w:pPr>
        <w:pStyle w:val="DraftHeading2"/>
        <w:tabs>
          <w:tab w:val="right" w:pos="1247"/>
        </w:tabs>
        <w:ind w:left="1361" w:hanging="1361"/>
      </w:pPr>
      <w:r>
        <w:tab/>
      </w:r>
      <w:r w:rsidRPr="000611E5">
        <w:t>(1)</w:t>
      </w:r>
      <w:r>
        <w:tab/>
        <w:t>For the purposes of regulation 492(2)(</w:t>
      </w:r>
      <w:r w:rsidR="00D740A1">
        <w:t>h</w:t>
      </w:r>
      <w:r>
        <w:t>)</w:t>
      </w:r>
      <w:r w:rsidRPr="00AF3A67">
        <w:t>,</w:t>
      </w:r>
      <w:r>
        <w:t xml:space="preserve"> an application for a Class B asbestos removal licence must include the following:</w:t>
      </w:r>
    </w:p>
    <w:p w14:paraId="646B453D" w14:textId="77777777" w:rsidR="00145DDF" w:rsidRDefault="00145DDF" w:rsidP="00145DDF">
      <w:pPr>
        <w:pStyle w:val="DraftHeading3"/>
        <w:tabs>
          <w:tab w:val="right" w:pos="1757"/>
        </w:tabs>
        <w:ind w:left="1871" w:hanging="1871"/>
      </w:pPr>
      <w:r>
        <w:tab/>
      </w:r>
      <w:r w:rsidRPr="00A47D2C">
        <w:t>(a)</w:t>
      </w:r>
      <w:r>
        <w:tab/>
        <w:t xml:space="preserve">the name of 1 or more </w:t>
      </w:r>
      <w:r w:rsidRPr="00A47D2C">
        <w:t>competent</w:t>
      </w:r>
      <w:r>
        <w:t xml:space="preserve"> persons who have been engaged by the applicant to supervise the asbestos removal work to be authorised by the licence;</w:t>
      </w:r>
    </w:p>
    <w:p w14:paraId="646B453E"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F"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40" w14:textId="77777777" w:rsidR="00145DDF" w:rsidRDefault="00145DDF" w:rsidP="00145DDF">
      <w:pPr>
        <w:pStyle w:val="DraftHeading3"/>
        <w:tabs>
          <w:tab w:val="right" w:pos="1757"/>
        </w:tabs>
        <w:ind w:left="1871" w:hanging="1871"/>
      </w:pPr>
      <w:r>
        <w:tab/>
      </w:r>
      <w:r w:rsidRPr="00F97ECB">
        <w:t>(d)</w:t>
      </w:r>
      <w:r>
        <w:tab/>
        <w:t>evidence that each named supervisor has at least 1 year of relevant industry experience.</w:t>
      </w:r>
    </w:p>
    <w:p w14:paraId="646B4541" w14:textId="77777777" w:rsidR="00145DDF" w:rsidRDefault="00145DDF" w:rsidP="00145DDF">
      <w:pPr>
        <w:pStyle w:val="DraftHeading2"/>
        <w:tabs>
          <w:tab w:val="right" w:pos="1247"/>
        </w:tabs>
        <w:ind w:left="1361" w:hanging="1361"/>
      </w:pPr>
      <w:r>
        <w:lastRenderedPageBreak/>
        <w:tab/>
        <w:t>(2)</w:t>
      </w:r>
      <w:r>
        <w:tab/>
        <w:t>If the applicant is an individual who proposes to supervise the carrying out of the Class B asbestos removal work, the statement and information referred to in subregulation (1)(b), (c) and (d) must relate to the applicant.</w:t>
      </w:r>
    </w:p>
    <w:p w14:paraId="646B4542" w14:textId="77777777" w:rsidR="00145DDF" w:rsidRDefault="00145DDF" w:rsidP="00C92295">
      <w:pPr>
        <w:pStyle w:val="StyleDraftHeading1Left0cmHanging15cm1"/>
      </w:pPr>
      <w:r>
        <w:tab/>
      </w:r>
      <w:bookmarkStart w:id="730" w:name="_Toc141881163"/>
      <w:r>
        <w:t>495</w:t>
      </w:r>
      <w:r>
        <w:tab/>
        <w:t>Content of application—asbestos assessor licence</w:t>
      </w:r>
      <w:bookmarkEnd w:id="730"/>
    </w:p>
    <w:p w14:paraId="646B4543" w14:textId="77777777" w:rsidR="00145DDF" w:rsidRDefault="00145DDF" w:rsidP="00145DDF">
      <w:pPr>
        <w:pStyle w:val="BodySectionSub"/>
      </w:pPr>
      <w:r>
        <w:t>For the purposes of regulation 492(2)(</w:t>
      </w:r>
      <w:r w:rsidR="00D740A1">
        <w:t>i</w:t>
      </w:r>
      <w:r>
        <w:t>)</w:t>
      </w:r>
      <w:r w:rsidRPr="00AF3A67">
        <w:t>,</w:t>
      </w:r>
      <w:r>
        <w:t xml:space="preserve"> an application for an asbestos assessor licence must include:</w:t>
      </w:r>
    </w:p>
    <w:p w14:paraId="646B4544" w14:textId="77777777" w:rsidR="00145DDF" w:rsidRDefault="00145DDF" w:rsidP="00145DDF">
      <w:pPr>
        <w:pStyle w:val="DraftHeading3"/>
        <w:tabs>
          <w:tab w:val="right" w:pos="1757"/>
        </w:tabs>
        <w:ind w:left="1871" w:hanging="1871"/>
      </w:pPr>
      <w:r>
        <w:tab/>
      </w:r>
      <w:r w:rsidRPr="00210445">
        <w:t>(a)</w:t>
      </w:r>
      <w:r>
        <w:tab/>
        <w:t>evidence that the applicant has acquired through training or experience the knowledge and skills of relevant asbestos removal industry practice; and</w:t>
      </w:r>
    </w:p>
    <w:p w14:paraId="646B4545" w14:textId="77777777" w:rsidR="00145DDF" w:rsidRDefault="00145DDF" w:rsidP="00145DDF">
      <w:pPr>
        <w:pStyle w:val="DraftHeading3"/>
        <w:tabs>
          <w:tab w:val="right" w:pos="1757"/>
        </w:tabs>
        <w:ind w:left="1871" w:hanging="1871"/>
      </w:pPr>
      <w:r>
        <w:tab/>
      </w:r>
      <w:r w:rsidRPr="00210445">
        <w:t>(b)</w:t>
      </w:r>
      <w:r>
        <w:tab/>
        <w:t>either:</w:t>
      </w:r>
    </w:p>
    <w:p w14:paraId="646B4546" w14:textId="77777777" w:rsidR="00145DDF" w:rsidRDefault="00145DDF" w:rsidP="00145DDF">
      <w:pPr>
        <w:pStyle w:val="DraftHeading4"/>
        <w:tabs>
          <w:tab w:val="right" w:pos="2268"/>
        </w:tabs>
        <w:ind w:left="2381" w:hanging="2381"/>
      </w:pPr>
      <w:r>
        <w:tab/>
      </w:r>
      <w:r w:rsidRPr="00210445">
        <w:t>(i)</w:t>
      </w:r>
      <w:r>
        <w:tab/>
        <w:t>a copy of a certification held by the applicant in relation to the specified VET course for asbestos assessor work; or</w:t>
      </w:r>
    </w:p>
    <w:p w14:paraId="646B4547" w14:textId="77777777" w:rsidR="007162D7" w:rsidRDefault="00145DDF" w:rsidP="00145DDF">
      <w:pPr>
        <w:pStyle w:val="DraftHeading4"/>
        <w:tabs>
          <w:tab w:val="right" w:pos="2268"/>
        </w:tabs>
        <w:ind w:left="2381" w:hanging="2381"/>
      </w:pPr>
      <w:r>
        <w:tab/>
      </w:r>
      <w:r w:rsidRPr="00465CD9">
        <w:t>(ii)</w:t>
      </w:r>
      <w:r>
        <w:tab/>
        <w:t>evidence that the applicant holds a tertiary qualification in occupational health and safety, industrial hygiene, science, building construction or environmental health.</w:t>
      </w:r>
    </w:p>
    <w:p w14:paraId="646B4548" w14:textId="77777777" w:rsidR="00145DDF" w:rsidRDefault="00145DDF" w:rsidP="00C92295">
      <w:pPr>
        <w:pStyle w:val="StyleDraftHeading1Left0cmHanging15cm1"/>
      </w:pPr>
      <w:r>
        <w:tab/>
      </w:r>
      <w:bookmarkStart w:id="731" w:name="_Toc141881164"/>
      <w:r>
        <w:t>496</w:t>
      </w:r>
      <w:r>
        <w:tab/>
        <w:t>Additional information</w:t>
      </w:r>
      <w:bookmarkEnd w:id="731"/>
    </w:p>
    <w:p w14:paraId="646B4549" w14:textId="77777777" w:rsidR="00145DDF" w:rsidRDefault="00145DDF" w:rsidP="00145DDF">
      <w:pPr>
        <w:pStyle w:val="DraftHeading2"/>
        <w:tabs>
          <w:tab w:val="right" w:pos="1247"/>
        </w:tabs>
        <w:ind w:left="1361" w:hanging="1361"/>
      </w:pPr>
      <w:r>
        <w:tab/>
      </w:r>
      <w:r w:rsidRPr="003079CC">
        <w:t>(1)</w:t>
      </w:r>
      <w:r>
        <w:tab/>
        <w:t>If an application for a licence does not contain sufficient information to enable the regulator to make a decision whether or not to grant the licence, the regulator may ask the applicant to provide additional information.</w:t>
      </w:r>
    </w:p>
    <w:p w14:paraId="646B454A"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54B"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54C"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454D"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454E"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w:t>
      </w:r>
    </w:p>
    <w:p w14:paraId="646B454F" w14:textId="77777777" w:rsidR="00145DDF" w:rsidRPr="003079CC" w:rsidRDefault="00145DDF" w:rsidP="00C92295">
      <w:pPr>
        <w:pStyle w:val="StyleDraftHeading1Left0cmHanging15cm1"/>
      </w:pPr>
      <w:r>
        <w:tab/>
      </w:r>
      <w:bookmarkStart w:id="732" w:name="_Toc141881165"/>
      <w:r>
        <w:t>497</w:t>
      </w:r>
      <w:r>
        <w:tab/>
        <w:t>Decision on application</w:t>
      </w:r>
      <w:bookmarkEnd w:id="732"/>
    </w:p>
    <w:p w14:paraId="646B4550" w14:textId="77777777" w:rsidR="00145DDF" w:rsidRDefault="00145DDF" w:rsidP="00145DDF">
      <w:pPr>
        <w:pStyle w:val="DraftHeading2"/>
        <w:tabs>
          <w:tab w:val="right" w:pos="1247"/>
        </w:tabs>
        <w:ind w:left="1361" w:hanging="1361"/>
      </w:pPr>
      <w:r>
        <w:tab/>
      </w:r>
      <w:r w:rsidRPr="00E93555">
        <w:t>(</w:t>
      </w:r>
      <w:r>
        <w:t>1</w:t>
      </w:r>
      <w:r w:rsidRPr="00E93555">
        <w:t>)</w:t>
      </w:r>
      <w:r>
        <w:tab/>
        <w:t>Subject to subregulation (3), the regulator must grant an asbestos removal licence or asbestos assessor licence if satisfied about:</w:t>
      </w:r>
    </w:p>
    <w:p w14:paraId="646B4551" w14:textId="77777777" w:rsidR="00145DDF" w:rsidRDefault="00145DDF" w:rsidP="00145DDF">
      <w:pPr>
        <w:pStyle w:val="DraftHeading3"/>
        <w:tabs>
          <w:tab w:val="right" w:pos="1757"/>
        </w:tabs>
        <w:ind w:left="1871" w:hanging="1871"/>
      </w:pPr>
      <w:r>
        <w:tab/>
      </w:r>
      <w:r w:rsidRPr="00A47D2C">
        <w:t>(a)</w:t>
      </w:r>
      <w:r>
        <w:tab/>
        <w:t>the matters referred to in subregulation (2); and</w:t>
      </w:r>
    </w:p>
    <w:p w14:paraId="646B4552" w14:textId="77777777" w:rsidR="00145DDF" w:rsidRPr="00A47D2C" w:rsidRDefault="00145DDF" w:rsidP="00145DDF">
      <w:pPr>
        <w:pStyle w:val="DraftHeading3"/>
        <w:tabs>
          <w:tab w:val="right" w:pos="1757"/>
        </w:tabs>
        <w:ind w:left="1871" w:hanging="1871"/>
      </w:pPr>
      <w:r>
        <w:lastRenderedPageBreak/>
        <w:tab/>
      </w:r>
      <w:r w:rsidRPr="00A47D2C">
        <w:t>(b)</w:t>
      </w:r>
      <w:r>
        <w:tab/>
        <w:t>the additional matters referred to in regulation 498 or 499, as applicable.</w:t>
      </w:r>
    </w:p>
    <w:p w14:paraId="646B4553"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554"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555" w14:textId="77777777" w:rsidR="007162D7"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4556"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4557" w14:textId="77777777" w:rsidR="00145DDF" w:rsidRPr="00E737EB" w:rsidRDefault="00145DDF" w:rsidP="00145DDF">
      <w:pPr>
        <w:pStyle w:val="DraftHeading4"/>
        <w:tabs>
          <w:tab w:val="right" w:pos="2268"/>
        </w:tabs>
        <w:ind w:left="2381" w:hanging="2381"/>
      </w:pPr>
      <w:r w:rsidRPr="00E737EB">
        <w:tab/>
        <w:t>(i)</w:t>
      </w:r>
      <w:r w:rsidRPr="00E737EB">
        <w:tab/>
      </w:r>
      <w:r>
        <w:t>resides</w:t>
      </w:r>
      <w:r w:rsidRPr="00E737EB">
        <w:t xml:space="preserve"> in </w:t>
      </w:r>
      <w:r>
        <w:t>[this jurisdiction]</w:t>
      </w:r>
      <w:r w:rsidRPr="00E737EB">
        <w:t xml:space="preserve">; </w:t>
      </w:r>
      <w:r>
        <w:t>or</w:t>
      </w:r>
    </w:p>
    <w:p w14:paraId="646B4558"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licence; </w:t>
      </w:r>
    </w:p>
    <w:p w14:paraId="646B4559"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455A" w14:textId="77777777" w:rsidR="00145DDF" w:rsidRPr="00E737EB" w:rsidRDefault="00145DDF" w:rsidP="00145DDF">
      <w:pPr>
        <w:pStyle w:val="DraftHeading4"/>
        <w:tabs>
          <w:tab w:val="right" w:pos="2268"/>
        </w:tabs>
        <w:ind w:left="2381" w:hanging="2381"/>
      </w:pPr>
      <w:r w:rsidRPr="00E737EB">
        <w:tab/>
        <w:t>(i)</w:t>
      </w:r>
      <w:r w:rsidRPr="00E737EB">
        <w:tab/>
        <w:t xml:space="preserve">is located in </w:t>
      </w:r>
      <w:r>
        <w:t>[this jurisdiction]</w:t>
      </w:r>
      <w:r w:rsidRPr="00E737EB">
        <w:t xml:space="preserve">; </w:t>
      </w:r>
      <w:r>
        <w:t>or</w:t>
      </w:r>
    </w:p>
    <w:p w14:paraId="646B455B" w14:textId="77777777" w:rsidR="00145DDF"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licence;</w:t>
      </w:r>
    </w:p>
    <w:p w14:paraId="646B455C" w14:textId="77777777" w:rsidR="00145DDF" w:rsidRPr="00F94545" w:rsidDel="00A94151" w:rsidRDefault="00145DDF" w:rsidP="00145DDF">
      <w:pPr>
        <w:pStyle w:val="DraftHeading3"/>
        <w:tabs>
          <w:tab w:val="right" w:pos="1757"/>
        </w:tabs>
        <w:ind w:left="1871" w:hanging="1871"/>
      </w:pPr>
      <w:r>
        <w:tab/>
      </w:r>
      <w:r w:rsidRPr="00254F49">
        <w:t>(</w:t>
      </w:r>
      <w:r>
        <w:t>e</w:t>
      </w:r>
      <w:r w:rsidRPr="00254F49">
        <w:t>)</w:t>
      </w:r>
      <w:r w:rsidRPr="00254F49">
        <w:tab/>
        <w:t xml:space="preserve">the applicant </w:t>
      </w:r>
      <w:r>
        <w:t>is</w:t>
      </w:r>
      <w:r w:rsidRPr="00254F49">
        <w:t xml:space="preserve"> able to ensure that the work or other activities to which the licence relates are carried out safely and competently; </w:t>
      </w:r>
    </w:p>
    <w:p w14:paraId="646B455D" w14:textId="77777777" w:rsidR="00145DDF" w:rsidRDefault="00145DDF" w:rsidP="00145DDF">
      <w:pPr>
        <w:pStyle w:val="DraftHeading3"/>
        <w:tabs>
          <w:tab w:val="right" w:pos="1757"/>
        </w:tabs>
        <w:ind w:left="1871" w:hanging="1871"/>
      </w:pPr>
      <w:r>
        <w:tab/>
        <w:t>(f</w:t>
      </w:r>
      <w:r w:rsidRPr="0013537B">
        <w:t>)</w:t>
      </w:r>
      <w:r>
        <w:tab/>
        <w:t>the applicant is able to ensure compliance with any conditions that will apply to the licence.</w:t>
      </w:r>
    </w:p>
    <w:p w14:paraId="646B455E" w14:textId="77777777" w:rsidR="00145DDF" w:rsidRPr="002903CA" w:rsidRDefault="00145DDF" w:rsidP="00145DDF">
      <w:pPr>
        <w:pStyle w:val="DraftSub-sectionNote"/>
        <w:tabs>
          <w:tab w:val="right" w:pos="1814"/>
        </w:tabs>
        <w:ind w:left="1361"/>
        <w:rPr>
          <w:b/>
        </w:rPr>
      </w:pPr>
      <w:r w:rsidRPr="002903CA">
        <w:rPr>
          <w:b/>
        </w:rPr>
        <w:t>Note</w:t>
      </w:r>
    </w:p>
    <w:p w14:paraId="646B455F"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4560" w14:textId="77777777" w:rsidR="00145DDF" w:rsidRDefault="00145DDF" w:rsidP="00145DDF">
      <w:pPr>
        <w:pStyle w:val="DraftHeading2"/>
        <w:tabs>
          <w:tab w:val="right" w:pos="1247"/>
        </w:tabs>
        <w:ind w:left="1361" w:hanging="1361"/>
      </w:pPr>
      <w:r>
        <w:tab/>
      </w:r>
      <w:r w:rsidRPr="006E76A4">
        <w:t>(3)</w:t>
      </w:r>
      <w:r>
        <w:tab/>
        <w:t>The regulator must refuse to grant a licence if satisfied that:</w:t>
      </w:r>
    </w:p>
    <w:p w14:paraId="646B4561"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4562"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4563" w14:textId="77777777" w:rsidR="00145DDF" w:rsidRDefault="00145DDF" w:rsidP="00145DDF">
      <w:pPr>
        <w:pStyle w:val="DraftHeading4"/>
        <w:tabs>
          <w:tab w:val="right" w:pos="2268"/>
        </w:tabs>
        <w:ind w:left="2381" w:hanging="2381"/>
      </w:pPr>
      <w:r>
        <w:tab/>
      </w:r>
      <w:r w:rsidRPr="0013537B">
        <w:t>(i)</w:t>
      </w:r>
      <w:r>
        <w:tab/>
        <w:t>given information that is false or misleading in a material particular; or</w:t>
      </w:r>
    </w:p>
    <w:p w14:paraId="646B4564"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4565"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licence, it must notify the applicant within 14 days after making the decision.</w:t>
      </w:r>
    </w:p>
    <w:p w14:paraId="646B4566" w14:textId="77777777" w:rsidR="00145DDF" w:rsidRDefault="00145DDF" w:rsidP="00145DDF">
      <w:pPr>
        <w:pStyle w:val="DraftHeading2"/>
        <w:tabs>
          <w:tab w:val="right" w:pos="1247"/>
        </w:tabs>
        <w:ind w:left="1361" w:hanging="1361"/>
      </w:pPr>
      <w:r>
        <w:tab/>
      </w:r>
      <w:r w:rsidRPr="00182913">
        <w:t>(</w:t>
      </w:r>
      <w:r>
        <w:t>5</w:t>
      </w:r>
      <w:r w:rsidRPr="00182913">
        <w:t>)</w:t>
      </w:r>
      <w:r>
        <w:tab/>
        <w:t xml:space="preserve">If the regulator does not make a decision within 120 days after receiving the application or the additional information requested </w:t>
      </w:r>
      <w:r>
        <w:lastRenderedPageBreak/>
        <w:t>under regulation 496, the regulator is taken to have refused to grant the licence applied for.</w:t>
      </w:r>
    </w:p>
    <w:p w14:paraId="646B4567" w14:textId="77777777" w:rsidR="00145DDF" w:rsidRPr="00894B2D" w:rsidRDefault="00145DDF" w:rsidP="00145DDF">
      <w:pPr>
        <w:pStyle w:val="DraftSectionNote"/>
        <w:tabs>
          <w:tab w:val="right" w:pos="1304"/>
        </w:tabs>
        <w:ind w:left="850"/>
        <w:rPr>
          <w:b/>
        </w:rPr>
      </w:pPr>
      <w:r w:rsidRPr="00894B2D">
        <w:rPr>
          <w:b/>
        </w:rPr>
        <w:t>Note</w:t>
      </w:r>
    </w:p>
    <w:p w14:paraId="646B4568" w14:textId="77777777" w:rsidR="00145DDF" w:rsidRDefault="00145DDF" w:rsidP="00145DDF">
      <w:pPr>
        <w:pStyle w:val="DraftSectionNote"/>
        <w:tabs>
          <w:tab w:val="right" w:pos="1304"/>
        </w:tabs>
        <w:ind w:left="850"/>
      </w:pPr>
      <w:r>
        <w:t>A refusal to grant a licence (including under subregulation (5)) is a reviewable decision (see regulation 676).</w:t>
      </w:r>
    </w:p>
    <w:p w14:paraId="646B4569" w14:textId="77777777" w:rsidR="00145DDF" w:rsidRDefault="00145DDF" w:rsidP="00C92295">
      <w:pPr>
        <w:pStyle w:val="StyleDraftHeading1Left0cmHanging15cm1"/>
      </w:pPr>
      <w:r>
        <w:tab/>
      </w:r>
      <w:bookmarkStart w:id="733" w:name="_Toc141881166"/>
      <w:r>
        <w:t>498</w:t>
      </w:r>
      <w:r>
        <w:tab/>
        <w:t>Class A asbestos removal licence—regulator to be satisfied about additional matters</w:t>
      </w:r>
      <w:bookmarkEnd w:id="733"/>
    </w:p>
    <w:p w14:paraId="646B456A" w14:textId="77777777" w:rsidR="00145DDF" w:rsidRDefault="00145DDF" w:rsidP="00145DDF">
      <w:pPr>
        <w:pStyle w:val="BodySectionSub"/>
      </w:pPr>
      <w:r>
        <w:t>For the purposes of regulation 497</w:t>
      </w:r>
      <w:r w:rsidRPr="00256AC2">
        <w:t>(1)(b),</w:t>
      </w:r>
      <w:r>
        <w:t xml:space="preserve"> in relation to a Class A asbestos removal licence, the regulator must be satisfied that:</w:t>
      </w:r>
    </w:p>
    <w:p w14:paraId="646B456B" w14:textId="77777777" w:rsidR="00145DDF" w:rsidRDefault="00145DDF" w:rsidP="00145DDF">
      <w:pPr>
        <w:pStyle w:val="DraftHeading3"/>
        <w:tabs>
          <w:tab w:val="right" w:pos="1757"/>
        </w:tabs>
        <w:ind w:left="1871" w:hanging="1871"/>
      </w:pPr>
      <w:r>
        <w:tab/>
      </w:r>
      <w:r w:rsidRPr="00C77BCE">
        <w:t>(a)</w:t>
      </w:r>
      <w:r>
        <w:tab/>
        <w:t>each supervisor named by the applicant:</w:t>
      </w:r>
    </w:p>
    <w:p w14:paraId="646B456C" w14:textId="77777777" w:rsidR="00145DDF" w:rsidRDefault="00145DDF" w:rsidP="00145DDF">
      <w:pPr>
        <w:pStyle w:val="DraftHeading4"/>
        <w:tabs>
          <w:tab w:val="right" w:pos="2268"/>
        </w:tabs>
        <w:ind w:left="2381" w:hanging="2381"/>
      </w:pPr>
      <w:r>
        <w:tab/>
      </w:r>
      <w:r w:rsidRPr="00C77BCE">
        <w:t>(i)</w:t>
      </w:r>
      <w:r>
        <w:tab/>
        <w:t>is at least 18 years of age; and</w:t>
      </w:r>
    </w:p>
    <w:p w14:paraId="646B456D" w14:textId="77777777" w:rsidR="00145DDF" w:rsidRDefault="00145DDF" w:rsidP="00145DDF">
      <w:pPr>
        <w:pStyle w:val="DraftHeading4"/>
        <w:tabs>
          <w:tab w:val="right" w:pos="2268"/>
        </w:tabs>
        <w:ind w:left="2381" w:hanging="2381"/>
      </w:pPr>
      <w:r>
        <w:tab/>
      </w:r>
      <w:r w:rsidRPr="00256AC2">
        <w:t>(ii)</w:t>
      </w:r>
      <w:r>
        <w:tab/>
        <w:t>holds a certification for:</w:t>
      </w:r>
    </w:p>
    <w:p w14:paraId="646B456E" w14:textId="77777777" w:rsidR="00145DDF" w:rsidRDefault="00145DDF" w:rsidP="00145DDF">
      <w:pPr>
        <w:pStyle w:val="DraftHeading5"/>
        <w:tabs>
          <w:tab w:val="right" w:pos="2778"/>
        </w:tabs>
        <w:ind w:left="2891" w:hanging="2891"/>
      </w:pPr>
      <w:r>
        <w:tab/>
      </w:r>
      <w:r w:rsidRPr="00256AC2">
        <w:t>(A)</w:t>
      </w:r>
      <w:r>
        <w:tab/>
        <w:t>the specified VET course for the supervision of asbestos removal work; and</w:t>
      </w:r>
    </w:p>
    <w:p w14:paraId="646B456F" w14:textId="77777777" w:rsidR="00145DDF" w:rsidRDefault="00145DDF" w:rsidP="00145DDF">
      <w:pPr>
        <w:pStyle w:val="DraftHeading5"/>
        <w:tabs>
          <w:tab w:val="right" w:pos="2778"/>
        </w:tabs>
        <w:ind w:left="2891" w:hanging="2891"/>
      </w:pPr>
      <w:r>
        <w:tab/>
      </w:r>
      <w:r w:rsidRPr="00256AC2">
        <w:t>(B)</w:t>
      </w:r>
      <w:r>
        <w:tab/>
        <w:t>the specified VET course for the Class A asbestos removal work; and</w:t>
      </w:r>
    </w:p>
    <w:p w14:paraId="646B4570" w14:textId="77777777" w:rsidR="00145DDF" w:rsidRDefault="00145DDF" w:rsidP="00145DDF">
      <w:pPr>
        <w:pStyle w:val="DraftHeading4"/>
        <w:tabs>
          <w:tab w:val="right" w:pos="2268"/>
        </w:tabs>
        <w:ind w:left="2381" w:hanging="2381"/>
      </w:pPr>
      <w:r>
        <w:tab/>
      </w:r>
      <w:r w:rsidRPr="00C77BCE">
        <w:t>(iii)</w:t>
      </w:r>
      <w:r>
        <w:tab/>
        <w:t>has at least 3 years of relevant industry experience; and</w:t>
      </w:r>
    </w:p>
    <w:p w14:paraId="646B4571" w14:textId="77777777" w:rsidR="00145DDF" w:rsidRDefault="00145DDF" w:rsidP="00145DDF">
      <w:pPr>
        <w:pStyle w:val="DraftHeading3"/>
        <w:tabs>
          <w:tab w:val="right" w:pos="1757"/>
        </w:tabs>
        <w:ind w:left="1871" w:hanging="1871"/>
      </w:pPr>
      <w:r>
        <w:tab/>
      </w:r>
      <w:r w:rsidRPr="00C77BCE">
        <w:t>(b)</w:t>
      </w:r>
      <w:r>
        <w:tab/>
        <w:t>the applicant has a certified safety management system in place.</w:t>
      </w:r>
    </w:p>
    <w:p w14:paraId="646B4572" w14:textId="77777777" w:rsidR="00145DDF" w:rsidRDefault="00145DDF" w:rsidP="00C92295">
      <w:pPr>
        <w:pStyle w:val="StyleDraftHeading1Left0cmHanging15cm1"/>
      </w:pPr>
      <w:r>
        <w:tab/>
      </w:r>
      <w:bookmarkStart w:id="734" w:name="_Toc141881167"/>
      <w:r>
        <w:t>499</w:t>
      </w:r>
      <w:r>
        <w:tab/>
        <w:t>Class B asbestos removal licence—regulator to be satisfied about additional matters</w:t>
      </w:r>
      <w:bookmarkEnd w:id="734"/>
    </w:p>
    <w:p w14:paraId="646B4573" w14:textId="77777777" w:rsidR="00145DDF" w:rsidRDefault="00145DDF" w:rsidP="00145DDF">
      <w:pPr>
        <w:pStyle w:val="BodySectionSub"/>
      </w:pPr>
      <w:r>
        <w:t>For the purposes of regulation 497</w:t>
      </w:r>
      <w:r w:rsidRPr="00FE313D">
        <w:t>(1)(b),</w:t>
      </w:r>
      <w:r>
        <w:t xml:space="preserve"> in relation to a Class B asbestos removal licence the regulator must be satisfied that</w:t>
      </w:r>
      <w:r w:rsidRPr="00AE27AC">
        <w:t xml:space="preserve"> </w:t>
      </w:r>
      <w:r>
        <w:t>each supervisor named by the applicant:</w:t>
      </w:r>
    </w:p>
    <w:p w14:paraId="646B4574" w14:textId="77777777" w:rsidR="00145DDF" w:rsidRDefault="00145DDF" w:rsidP="00145DDF">
      <w:pPr>
        <w:pStyle w:val="DraftHeading3"/>
        <w:tabs>
          <w:tab w:val="right" w:pos="1757"/>
        </w:tabs>
        <w:ind w:left="1871" w:hanging="1871"/>
      </w:pPr>
      <w:r>
        <w:tab/>
      </w:r>
      <w:r w:rsidRPr="00C77BCE">
        <w:t>(</w:t>
      </w:r>
      <w:r>
        <w:t>a</w:t>
      </w:r>
      <w:r w:rsidRPr="00C77BCE">
        <w:t>)</w:t>
      </w:r>
      <w:r>
        <w:tab/>
        <w:t>is at least 18 years of age; and</w:t>
      </w:r>
    </w:p>
    <w:p w14:paraId="646B4575" w14:textId="77777777" w:rsidR="00145DDF" w:rsidRDefault="00145DDF" w:rsidP="00145DDF">
      <w:pPr>
        <w:pStyle w:val="DraftHeading3"/>
        <w:tabs>
          <w:tab w:val="right" w:pos="1757"/>
        </w:tabs>
        <w:ind w:left="1871" w:hanging="1871"/>
      </w:pPr>
      <w:r>
        <w:tab/>
      </w:r>
      <w:r w:rsidRPr="00FE313D">
        <w:t>(b)</w:t>
      </w:r>
      <w:r>
        <w:tab/>
        <w:t>holds a certification for:</w:t>
      </w:r>
    </w:p>
    <w:p w14:paraId="646B4576" w14:textId="77777777" w:rsidR="00145DDF" w:rsidRDefault="00145DDF" w:rsidP="00145DDF">
      <w:pPr>
        <w:pStyle w:val="DraftHeading4"/>
        <w:tabs>
          <w:tab w:val="right" w:pos="2268"/>
        </w:tabs>
        <w:ind w:left="2381" w:hanging="2381"/>
      </w:pPr>
      <w:r>
        <w:tab/>
      </w:r>
      <w:r w:rsidRPr="00FE313D">
        <w:t>(i)</w:t>
      </w:r>
      <w:r>
        <w:tab/>
        <w:t>the specified VET course for the supervision of asbestos removal work; and</w:t>
      </w:r>
    </w:p>
    <w:p w14:paraId="646B4577" w14:textId="77777777" w:rsidR="00145DDF" w:rsidRDefault="00145DDF" w:rsidP="00145DDF">
      <w:pPr>
        <w:pStyle w:val="DraftHeading4"/>
        <w:tabs>
          <w:tab w:val="right" w:pos="2268"/>
        </w:tabs>
        <w:ind w:left="2381" w:hanging="2381"/>
      </w:pPr>
      <w:r>
        <w:tab/>
      </w:r>
      <w:r w:rsidRPr="00FE313D">
        <w:t>(ii)</w:t>
      </w:r>
      <w:r>
        <w:tab/>
        <w:t>the specified VET course for the Class B asbestos removal work; and</w:t>
      </w:r>
    </w:p>
    <w:p w14:paraId="646B4578" w14:textId="77777777" w:rsidR="00145DDF" w:rsidRDefault="00145DDF" w:rsidP="00145DDF">
      <w:pPr>
        <w:pStyle w:val="DraftHeading3"/>
        <w:tabs>
          <w:tab w:val="right" w:pos="1757"/>
        </w:tabs>
        <w:ind w:left="1871" w:hanging="1871"/>
      </w:pPr>
      <w:r>
        <w:tab/>
      </w:r>
      <w:r w:rsidRPr="00FE313D">
        <w:t>(c)</w:t>
      </w:r>
      <w:r>
        <w:tab/>
        <w:t>has at least 1 year of relevant industry experience.</w:t>
      </w:r>
    </w:p>
    <w:p w14:paraId="646B4579" w14:textId="77777777" w:rsidR="00145DDF" w:rsidRDefault="00145DDF" w:rsidP="00C92295">
      <w:pPr>
        <w:pStyle w:val="StyleDraftHeading1Left0cmHanging15cm1"/>
      </w:pPr>
      <w:r>
        <w:tab/>
      </w:r>
      <w:bookmarkStart w:id="735" w:name="_Toc141881168"/>
      <w:r>
        <w:t>500</w:t>
      </w:r>
      <w:r>
        <w:tab/>
        <w:t>Matters to be taken into account</w:t>
      </w:r>
      <w:bookmarkEnd w:id="735"/>
    </w:p>
    <w:p w14:paraId="646B457A" w14:textId="77777777" w:rsidR="00145DDF" w:rsidRDefault="00145DDF" w:rsidP="00145DDF">
      <w:pPr>
        <w:pStyle w:val="DraftHeading2"/>
        <w:tabs>
          <w:tab w:val="right" w:pos="1247"/>
        </w:tabs>
        <w:ind w:left="1361" w:hanging="1361"/>
      </w:pPr>
      <w:r>
        <w:tab/>
      </w:r>
      <w:r w:rsidRPr="00584B62">
        <w:t>(1)</w:t>
      </w:r>
      <w:r>
        <w:tab/>
        <w:t>For the purposes of regulation 497(2)(e) and (f), the regulator must have regard to all relevant matters, including the following:</w:t>
      </w:r>
    </w:p>
    <w:p w14:paraId="646B457B" w14:textId="77777777" w:rsidR="00145DDF" w:rsidRDefault="00145DDF" w:rsidP="00145DDF">
      <w:pPr>
        <w:pStyle w:val="DraftHeading3"/>
        <w:tabs>
          <w:tab w:val="right" w:pos="1757"/>
        </w:tabs>
        <w:ind w:left="1871" w:hanging="1871"/>
      </w:pPr>
      <w:r>
        <w:lastRenderedPageBreak/>
        <w:tab/>
      </w:r>
      <w:r w:rsidRPr="000B2CEA">
        <w:t>(a)</w:t>
      </w:r>
      <w:r>
        <w:tab/>
        <w:t>any offence under the Act or these Regulations or under a corresponding WHS law of which the applicant has been convicted or found guilty;</w:t>
      </w:r>
    </w:p>
    <w:p w14:paraId="646B457C" w14:textId="77777777" w:rsidR="00145DDF" w:rsidRPr="00EC03F9" w:rsidRDefault="00145DDF" w:rsidP="00145DDF">
      <w:pPr>
        <w:pStyle w:val="DraftParaNote"/>
        <w:tabs>
          <w:tab w:val="right" w:pos="2324"/>
        </w:tabs>
        <w:ind w:left="1871"/>
        <w:rPr>
          <w:b/>
        </w:rPr>
      </w:pPr>
      <w:r w:rsidRPr="00EC03F9">
        <w:rPr>
          <w:b/>
        </w:rPr>
        <w:t>Note</w:t>
      </w:r>
    </w:p>
    <w:p w14:paraId="646B457D" w14:textId="77777777" w:rsidR="00145DDF" w:rsidRDefault="00145DDF" w:rsidP="00145DDF">
      <w:pPr>
        <w:pStyle w:val="DraftParaNote"/>
        <w:tabs>
          <w:tab w:val="right" w:pos="2324"/>
        </w:tabs>
        <w:ind w:left="1871"/>
      </w:pPr>
      <w:r>
        <w:t>See the jurisdictional note in the Appendix.</w:t>
      </w:r>
    </w:p>
    <w:p w14:paraId="646B457E" w14:textId="77777777" w:rsidR="00145DDF" w:rsidRDefault="00145DDF" w:rsidP="00145DDF">
      <w:pPr>
        <w:pStyle w:val="DraftHeading3"/>
        <w:tabs>
          <w:tab w:val="right" w:pos="1757"/>
        </w:tabs>
        <w:ind w:left="1871" w:hanging="1871"/>
      </w:pPr>
      <w:r>
        <w:tab/>
        <w:t>(b)</w:t>
      </w:r>
      <w:r>
        <w:tab/>
        <w:t>any offence in relation to the unlawful disposal of hazardous waste under [a relevant environment protection law] of which the applicant has been convicted or found guilty;</w:t>
      </w:r>
    </w:p>
    <w:p w14:paraId="646B457F" w14:textId="77777777" w:rsidR="00145DDF" w:rsidRPr="00EC03F9" w:rsidRDefault="00145DDF" w:rsidP="00145DDF">
      <w:pPr>
        <w:pStyle w:val="DraftParaNote"/>
        <w:tabs>
          <w:tab w:val="right" w:pos="2324"/>
        </w:tabs>
        <w:ind w:left="1871"/>
        <w:rPr>
          <w:b/>
        </w:rPr>
      </w:pPr>
      <w:r w:rsidRPr="00EC03F9">
        <w:rPr>
          <w:b/>
        </w:rPr>
        <w:t>Note</w:t>
      </w:r>
    </w:p>
    <w:p w14:paraId="646B4580" w14:textId="77777777" w:rsidR="00145DDF" w:rsidRPr="007835DC" w:rsidRDefault="00145DDF" w:rsidP="00145DDF">
      <w:pPr>
        <w:pStyle w:val="DraftParaNote"/>
        <w:tabs>
          <w:tab w:val="right" w:pos="2324"/>
        </w:tabs>
        <w:ind w:left="1871"/>
        <w:rPr>
          <w:i/>
        </w:rPr>
      </w:pPr>
      <w:r>
        <w:t>See the jurisdictional notes in the Appendix.</w:t>
      </w:r>
    </w:p>
    <w:p w14:paraId="646B4581" w14:textId="77777777" w:rsidR="00145DDF" w:rsidRDefault="00145DDF" w:rsidP="00145DDF">
      <w:pPr>
        <w:pStyle w:val="DraftHeading3"/>
        <w:tabs>
          <w:tab w:val="right" w:pos="1757"/>
        </w:tabs>
        <w:ind w:left="1871" w:hanging="1871"/>
      </w:pPr>
      <w:r>
        <w:tab/>
      </w:r>
      <w:r w:rsidRPr="00B907C4">
        <w:t>(</w:t>
      </w:r>
      <w:r>
        <w:t>c)</w:t>
      </w:r>
      <w:r>
        <w:tab/>
        <w:t>any enforceable undertaking the applicant has entered into under the Act or a corresponding WHS law;</w:t>
      </w:r>
    </w:p>
    <w:p w14:paraId="646B4582" w14:textId="77777777" w:rsidR="00145DDF" w:rsidRDefault="00145DDF" w:rsidP="00145DDF">
      <w:pPr>
        <w:pStyle w:val="DraftHeading3"/>
        <w:tabs>
          <w:tab w:val="right" w:pos="1757"/>
        </w:tabs>
        <w:ind w:left="1871" w:hanging="1871"/>
      </w:pPr>
      <w:r>
        <w:tab/>
      </w:r>
      <w:r w:rsidRPr="003F6741">
        <w:t>(d)</w:t>
      </w:r>
      <w:r>
        <w:tab/>
        <w:t>in relation to any equivalent licence applied for or held by the applicant under the Act or these Regulations or under a corresponding WHS law:</w:t>
      </w:r>
    </w:p>
    <w:p w14:paraId="646B4583" w14:textId="77777777" w:rsidR="00145DDF" w:rsidRDefault="00145DDF" w:rsidP="00145DDF">
      <w:pPr>
        <w:pStyle w:val="DraftHeading4"/>
        <w:tabs>
          <w:tab w:val="right" w:pos="2268"/>
        </w:tabs>
        <w:ind w:left="2381" w:hanging="2381"/>
      </w:pPr>
      <w:r>
        <w:tab/>
      </w:r>
      <w:r w:rsidRPr="003F6741">
        <w:t>(i)</w:t>
      </w:r>
      <w:r>
        <w:tab/>
        <w:t>any refusal to grant the licence; and</w:t>
      </w:r>
    </w:p>
    <w:p w14:paraId="646B4584" w14:textId="77777777" w:rsidR="00145DDF" w:rsidRDefault="00145DDF" w:rsidP="00145DDF">
      <w:pPr>
        <w:pStyle w:val="DraftHeading4"/>
        <w:tabs>
          <w:tab w:val="right" w:pos="2268"/>
        </w:tabs>
        <w:ind w:left="2381" w:hanging="2381"/>
      </w:pPr>
      <w:r>
        <w:tab/>
      </w:r>
      <w:r w:rsidRPr="003F6741">
        <w:t>(ii)</w:t>
      </w:r>
      <w:r>
        <w:tab/>
        <w:t>any condition imposed on the licence, if granted; and</w:t>
      </w:r>
    </w:p>
    <w:p w14:paraId="646B4585" w14:textId="77777777" w:rsidR="00145DDF" w:rsidRDefault="00145DDF" w:rsidP="00145DDF">
      <w:pPr>
        <w:pStyle w:val="DraftHeading4"/>
        <w:tabs>
          <w:tab w:val="right" w:pos="2268"/>
        </w:tabs>
        <w:ind w:left="2381" w:hanging="2381"/>
      </w:pPr>
      <w:r>
        <w:tab/>
      </w:r>
      <w:r w:rsidRPr="003F6741">
        <w:t>(iii)</w:t>
      </w:r>
      <w:r>
        <w:tab/>
        <w:t>any suspension or cancellation of the licence, if granted, including any disqualification from applying for any licence;</w:t>
      </w:r>
    </w:p>
    <w:p w14:paraId="646B4586" w14:textId="77777777" w:rsidR="00145DDF" w:rsidRDefault="00145DDF" w:rsidP="00145DDF">
      <w:pPr>
        <w:pStyle w:val="DraftHeading3"/>
        <w:tabs>
          <w:tab w:val="right" w:pos="1757"/>
        </w:tabs>
        <w:ind w:left="1871" w:hanging="1871"/>
      </w:pPr>
      <w:r>
        <w:tab/>
      </w:r>
      <w:r w:rsidRPr="000B2CEA">
        <w:t>(</w:t>
      </w:r>
      <w:r>
        <w:t>e</w:t>
      </w:r>
      <w:r w:rsidRPr="000B2CEA">
        <w:t>)</w:t>
      </w:r>
      <w:r>
        <w:tab/>
        <w:t>the record of</w:t>
      </w:r>
      <w:r w:rsidR="00D740A1">
        <w:t xml:space="preserve"> the</w:t>
      </w:r>
      <w:r>
        <w:t xml:space="preserve"> applicant in relation to any matters arising under the Act or these Regulations or under a corresponding WHS law.</w:t>
      </w:r>
    </w:p>
    <w:p w14:paraId="646B4587" w14:textId="77777777" w:rsidR="00145DDF" w:rsidRDefault="00145DDF" w:rsidP="00145DDF">
      <w:pPr>
        <w:pStyle w:val="DraftHeading2"/>
        <w:tabs>
          <w:tab w:val="right" w:pos="1247"/>
        </w:tabs>
        <w:ind w:left="1361" w:hanging="1361"/>
      </w:pPr>
      <w:r>
        <w:tab/>
      </w:r>
      <w:r w:rsidRPr="00584B62">
        <w:t>(2)</w:t>
      </w:r>
      <w:r>
        <w:tab/>
        <w:t>For the purposes of regulation 497(2)(e) and (f), if the applicant is a body corporate, the regulator must have regard to all relevant matters, including the matters referred to in subregulation (1), in relation to:</w:t>
      </w:r>
    </w:p>
    <w:p w14:paraId="646B4588" w14:textId="77777777" w:rsidR="00145DDF" w:rsidRDefault="00145DDF" w:rsidP="00145DDF">
      <w:pPr>
        <w:pStyle w:val="DraftHeading3"/>
        <w:tabs>
          <w:tab w:val="right" w:pos="1757"/>
        </w:tabs>
        <w:ind w:left="1871" w:hanging="1871"/>
      </w:pPr>
      <w:r>
        <w:tab/>
      </w:r>
      <w:r w:rsidRPr="00584B62">
        <w:t>(i)</w:t>
      </w:r>
      <w:r>
        <w:tab/>
        <w:t>the body corporate; and</w:t>
      </w:r>
    </w:p>
    <w:p w14:paraId="646B4589" w14:textId="77777777" w:rsidR="00145DDF" w:rsidRDefault="00145DDF" w:rsidP="00145DDF">
      <w:pPr>
        <w:pStyle w:val="DraftHeading3"/>
        <w:tabs>
          <w:tab w:val="right" w:pos="1757"/>
        </w:tabs>
        <w:ind w:left="1871" w:hanging="1871"/>
      </w:pPr>
      <w:r>
        <w:tab/>
      </w:r>
      <w:r w:rsidRPr="00584B62">
        <w:t>(ii)</w:t>
      </w:r>
      <w:r>
        <w:tab/>
        <w:t>each officer of the body corporate.</w:t>
      </w:r>
    </w:p>
    <w:p w14:paraId="646B458A" w14:textId="77777777" w:rsidR="00145DDF" w:rsidRDefault="00145DDF" w:rsidP="00C92295">
      <w:pPr>
        <w:pStyle w:val="StyleDraftHeading1Left0cmHanging15cm1"/>
      </w:pPr>
      <w:r>
        <w:tab/>
      </w:r>
      <w:bookmarkStart w:id="736" w:name="_Toc141881169"/>
      <w:r>
        <w:t>501</w:t>
      </w:r>
      <w:r>
        <w:tab/>
        <w:t>Refusal to grant licence—process</w:t>
      </w:r>
      <w:bookmarkEnd w:id="736"/>
    </w:p>
    <w:p w14:paraId="646B458B"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the applicant a written notice:</w:t>
      </w:r>
    </w:p>
    <w:p w14:paraId="646B458C"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458D" w14:textId="77777777" w:rsidR="00145DDF" w:rsidRPr="00720570" w:rsidRDefault="00145DDF" w:rsidP="00145DDF">
      <w:pPr>
        <w:pStyle w:val="DraftHeading3"/>
        <w:tabs>
          <w:tab w:val="right" w:pos="1757"/>
        </w:tabs>
        <w:ind w:left="1871" w:hanging="1871"/>
      </w:pPr>
      <w:r>
        <w:tab/>
      </w:r>
      <w:r w:rsidRPr="00720570">
        <w:t>(b)</w:t>
      </w:r>
      <w:r>
        <w:tab/>
        <w:t xml:space="preserve">advising the applicant that the applicant may, by a specified date (being not less than 28 days after giving the notice), make </w:t>
      </w:r>
      <w:r>
        <w:lastRenderedPageBreak/>
        <w:t>a submission to the regulator in relation to the proposed refusal.</w:t>
      </w:r>
    </w:p>
    <w:p w14:paraId="646B458E" w14:textId="77777777" w:rsidR="00145DDF" w:rsidRDefault="00145DDF" w:rsidP="00145DDF">
      <w:pPr>
        <w:pStyle w:val="DraftHeading2"/>
        <w:tabs>
          <w:tab w:val="right" w:pos="1247"/>
        </w:tabs>
        <w:ind w:left="1361" w:hanging="1361"/>
      </w:pPr>
      <w:r>
        <w:tab/>
      </w:r>
      <w:r w:rsidRPr="00784CC3">
        <w:t>(</w:t>
      </w:r>
      <w:r>
        <w:t>2</w:t>
      </w:r>
      <w:r w:rsidRPr="00784CC3">
        <w:t>)</w:t>
      </w:r>
      <w:r>
        <w:tab/>
        <w:t>After the date specified in a notice under subregulation (1), the regulator must:</w:t>
      </w:r>
    </w:p>
    <w:p w14:paraId="646B458F"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4590"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4591"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applicant written notice of the decision, including the reasons for the </w:t>
      </w:r>
      <w:r w:rsidRPr="00E737EB">
        <w:t>decision.</w:t>
      </w:r>
    </w:p>
    <w:p w14:paraId="646B4592" w14:textId="77777777" w:rsidR="00145DDF" w:rsidRPr="00671C67" w:rsidRDefault="00145DDF" w:rsidP="00145DDF">
      <w:pPr>
        <w:pStyle w:val="DraftSectionNote"/>
        <w:tabs>
          <w:tab w:val="right" w:pos="1304"/>
        </w:tabs>
        <w:ind w:left="850"/>
        <w:rPr>
          <w:b/>
        </w:rPr>
      </w:pPr>
      <w:r w:rsidRPr="00671C67">
        <w:rPr>
          <w:b/>
        </w:rPr>
        <w:t>Note</w:t>
      </w:r>
    </w:p>
    <w:p w14:paraId="646B4593" w14:textId="77777777" w:rsidR="00145DDF" w:rsidRDefault="00145DDF" w:rsidP="00145DDF">
      <w:pPr>
        <w:pStyle w:val="DraftSectionNote"/>
        <w:tabs>
          <w:tab w:val="right" w:pos="1304"/>
        </w:tabs>
        <w:ind w:left="850"/>
      </w:pPr>
      <w:r>
        <w:t>A refusal to grant a licence is a reviewable decision (see regulation 676).</w:t>
      </w:r>
    </w:p>
    <w:p w14:paraId="646B4594" w14:textId="77777777" w:rsidR="00145DDF" w:rsidRDefault="00145DDF" w:rsidP="00C92295">
      <w:pPr>
        <w:pStyle w:val="StyleDraftHeading1Left0cmHanging15cm1"/>
      </w:pPr>
      <w:r>
        <w:tab/>
      </w:r>
      <w:bookmarkStart w:id="737" w:name="_Toc141881170"/>
      <w:r>
        <w:t>502</w:t>
      </w:r>
      <w:r>
        <w:tab/>
        <w:t>Conditions of licence</w:t>
      </w:r>
      <w:bookmarkEnd w:id="737"/>
    </w:p>
    <w:p w14:paraId="646B4595"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an asbestos removal licence or asbestos assessor licence.</w:t>
      </w:r>
    </w:p>
    <w:p w14:paraId="646B4596" w14:textId="77777777" w:rsidR="00145DDF" w:rsidRDefault="00145DDF" w:rsidP="00145DDF">
      <w:pPr>
        <w:pStyle w:val="DraftHeading2"/>
        <w:tabs>
          <w:tab w:val="right" w:pos="1247"/>
        </w:tabs>
        <w:ind w:left="1361" w:hanging="1361"/>
      </w:pPr>
      <w:r>
        <w:tab/>
      </w:r>
      <w:r w:rsidRPr="00387736">
        <w:t>(2)</w:t>
      </w:r>
      <w:r>
        <w:tab/>
        <w:t>Without limiting subregulation (1), the regulator may impose conditions in relation to 1 or more of the following:</w:t>
      </w:r>
    </w:p>
    <w:p w14:paraId="646B4597" w14:textId="77777777" w:rsidR="00145DDF" w:rsidRDefault="00145DDF" w:rsidP="00145DDF">
      <w:pPr>
        <w:pStyle w:val="DraftHeading3"/>
        <w:tabs>
          <w:tab w:val="right" w:pos="1757"/>
        </w:tabs>
        <w:ind w:left="1871" w:hanging="1871"/>
      </w:pPr>
      <w:r>
        <w:tab/>
      </w:r>
      <w:r w:rsidRPr="00387736">
        <w:t>(a)</w:t>
      </w:r>
      <w:r>
        <w:tab/>
        <w:t>control measures which must be implemented in relation to the carrying out of work or activities under the licence;</w:t>
      </w:r>
    </w:p>
    <w:p w14:paraId="646B4598" w14:textId="77777777" w:rsidR="00145DDF" w:rsidRDefault="00145DDF" w:rsidP="00145DDF">
      <w:pPr>
        <w:pStyle w:val="DraftHeading3"/>
        <w:tabs>
          <w:tab w:val="right" w:pos="1757"/>
        </w:tabs>
        <w:ind w:left="1871" w:hanging="1871"/>
      </w:pPr>
      <w:r>
        <w:tab/>
      </w:r>
      <w:r w:rsidRPr="007E2298">
        <w:t>(b)</w:t>
      </w:r>
      <w:r>
        <w:tab/>
        <w:t>the recording or keeping of information;</w:t>
      </w:r>
    </w:p>
    <w:p w14:paraId="646B4599" w14:textId="77777777" w:rsidR="00145DDF" w:rsidRDefault="00145DDF" w:rsidP="00145DDF">
      <w:pPr>
        <w:pStyle w:val="DraftHeading3"/>
        <w:tabs>
          <w:tab w:val="right" w:pos="1757"/>
        </w:tabs>
        <w:ind w:left="1871" w:hanging="1871"/>
      </w:pPr>
      <w:r>
        <w:tab/>
      </w:r>
      <w:r w:rsidRPr="00C321E2">
        <w:t>(c)</w:t>
      </w:r>
      <w:r>
        <w:tab/>
        <w:t>requiring the licence holder, or a nominated supervisor of the licence holder, to undergo retraining or reassessment during the term of the licence;</w:t>
      </w:r>
    </w:p>
    <w:p w14:paraId="646B459A" w14:textId="77777777" w:rsidR="00145DDF" w:rsidRDefault="00145DDF" w:rsidP="00145DDF">
      <w:pPr>
        <w:pStyle w:val="DraftHeading3"/>
        <w:tabs>
          <w:tab w:val="right" w:pos="1757"/>
        </w:tabs>
        <w:ind w:left="1871" w:hanging="1871"/>
      </w:pPr>
      <w:r>
        <w:tab/>
      </w:r>
      <w:r w:rsidRPr="00614722">
        <w:t>(d)</w:t>
      </w:r>
      <w:r>
        <w:tab/>
        <w:t>the provision of information to the regulator;</w:t>
      </w:r>
    </w:p>
    <w:p w14:paraId="646B459B" w14:textId="77777777" w:rsidR="007162D7" w:rsidRDefault="00145DDF" w:rsidP="00145DDF">
      <w:pPr>
        <w:pStyle w:val="DraftHeading3"/>
        <w:tabs>
          <w:tab w:val="right" w:pos="1757"/>
        </w:tabs>
        <w:ind w:left="1871" w:hanging="1871"/>
      </w:pPr>
      <w:r>
        <w:tab/>
      </w:r>
      <w:r w:rsidRPr="00614722">
        <w:t>(</w:t>
      </w:r>
      <w:r>
        <w:t>e</w:t>
      </w:r>
      <w:r w:rsidRPr="00614722">
        <w:t>)</w:t>
      </w:r>
      <w:r>
        <w:tab/>
        <w:t>the nature of work or activities authorised by the licence;</w:t>
      </w:r>
    </w:p>
    <w:p w14:paraId="646B459C" w14:textId="77777777" w:rsidR="00062472" w:rsidRPr="00062472" w:rsidRDefault="00062472" w:rsidP="00062472"/>
    <w:p w14:paraId="646B459D" w14:textId="77777777" w:rsidR="00145DDF" w:rsidRPr="00C754A1" w:rsidRDefault="00145DDF" w:rsidP="00145DDF">
      <w:pPr>
        <w:pStyle w:val="DraftHeading3"/>
        <w:tabs>
          <w:tab w:val="right" w:pos="1757"/>
        </w:tabs>
        <w:ind w:left="1871" w:hanging="1871"/>
      </w:pPr>
      <w:r>
        <w:tab/>
      </w:r>
      <w:r w:rsidRPr="00614722">
        <w:t>(</w:t>
      </w:r>
      <w:r>
        <w:t>f</w:t>
      </w:r>
      <w:r w:rsidRPr="00614722">
        <w:t>)</w:t>
      </w:r>
      <w:r>
        <w:tab/>
        <w:t>the circumstances in which work or activities authorised by the licence may be carried out.</w:t>
      </w:r>
    </w:p>
    <w:p w14:paraId="646B459E"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59F"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5A0"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5A1" w14:textId="77777777" w:rsidR="00145DDF" w:rsidRPr="00E737EB" w:rsidRDefault="00145DDF" w:rsidP="00C92295">
      <w:pPr>
        <w:pStyle w:val="StyleDraftHeading1Left0cmHanging15cm1"/>
      </w:pPr>
      <w:r>
        <w:lastRenderedPageBreak/>
        <w:tab/>
      </w:r>
      <w:bookmarkStart w:id="738" w:name="_Toc141881171"/>
      <w:r>
        <w:t>503</w:t>
      </w:r>
      <w:r>
        <w:tab/>
      </w:r>
      <w:r w:rsidRPr="00E737EB">
        <w:t>Duration of licence</w:t>
      </w:r>
      <w:bookmarkEnd w:id="738"/>
    </w:p>
    <w:p w14:paraId="646B45A2" w14:textId="77777777" w:rsidR="00145DDF" w:rsidRDefault="00145DDF" w:rsidP="00145DDF">
      <w:pPr>
        <w:pStyle w:val="BodySectionSub"/>
      </w:pPr>
      <w:r>
        <w:t xml:space="preserve">Subject to this Part, an asbestos removal licence or asbestos assessor </w:t>
      </w:r>
      <w:r w:rsidRPr="00E737EB">
        <w:t>licence takes effect on the day it is granted and</w:t>
      </w:r>
      <w:r>
        <w:t>, unless cancelled earlier,</w:t>
      </w:r>
      <w:r w:rsidRPr="00E737EB">
        <w:t xml:space="preserve"> expires </w:t>
      </w:r>
      <w:r>
        <w:t>5 years after that day</w:t>
      </w:r>
      <w:r w:rsidRPr="00E737EB">
        <w:t>.</w:t>
      </w:r>
    </w:p>
    <w:p w14:paraId="646B45A3" w14:textId="77777777" w:rsidR="00145DDF" w:rsidRPr="00E737EB" w:rsidRDefault="00145DDF" w:rsidP="00C92295">
      <w:pPr>
        <w:pStyle w:val="StyleDraftHeading1Left0cmHanging15cm1"/>
      </w:pPr>
      <w:r w:rsidRPr="00E737EB">
        <w:tab/>
      </w:r>
      <w:bookmarkStart w:id="739" w:name="_Toc141881172"/>
      <w:r>
        <w:t>504</w:t>
      </w:r>
      <w:r w:rsidRPr="00E737EB">
        <w:tab/>
      </w:r>
      <w:r>
        <w:t>Licence document</w:t>
      </w:r>
      <w:bookmarkEnd w:id="739"/>
    </w:p>
    <w:p w14:paraId="646B45A4" w14:textId="77777777" w:rsidR="00145DDF" w:rsidRDefault="00145DDF" w:rsidP="00145DDF">
      <w:pPr>
        <w:pStyle w:val="DraftHeading2"/>
        <w:tabs>
          <w:tab w:val="right" w:pos="1247"/>
        </w:tabs>
        <w:ind w:left="1361" w:hanging="1361"/>
      </w:pPr>
      <w:r>
        <w:tab/>
      </w:r>
      <w:r w:rsidRPr="000D1468">
        <w:t>(1)</w:t>
      </w:r>
      <w:r>
        <w:tab/>
        <w:t>If the regulator grants an asbestos removal licence or asbestos assessor licence, the regulator must issue to the applicant a licence document in the form determined by the regulator.</w:t>
      </w:r>
    </w:p>
    <w:p w14:paraId="646B45A5"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5A6" w14:textId="77777777" w:rsidR="00145DDF" w:rsidRDefault="00145DDF" w:rsidP="00145DDF">
      <w:pPr>
        <w:pStyle w:val="DraftHeading3"/>
        <w:tabs>
          <w:tab w:val="right" w:pos="1757"/>
        </w:tabs>
        <w:ind w:left="1871" w:hanging="1871"/>
      </w:pPr>
      <w:r>
        <w:tab/>
      </w:r>
      <w:r w:rsidRPr="00561D92">
        <w:t>(a)</w:t>
      </w:r>
      <w:r>
        <w:tab/>
        <w:t>the name of the licence holder;</w:t>
      </w:r>
    </w:p>
    <w:p w14:paraId="646B45A7" w14:textId="77777777" w:rsidR="00145DDF" w:rsidRDefault="00145DDF" w:rsidP="00145DDF">
      <w:pPr>
        <w:pStyle w:val="DraftHeading3"/>
        <w:tabs>
          <w:tab w:val="right" w:pos="1757"/>
        </w:tabs>
        <w:ind w:left="1871" w:hanging="1871"/>
      </w:pPr>
      <w:r>
        <w:tab/>
      </w:r>
      <w:r w:rsidRPr="00481C38">
        <w:t>(b)</w:t>
      </w:r>
      <w:r>
        <w:tab/>
        <w:t>if the licence holder conducts the business or undertaking under a business name—that business name;</w:t>
      </w:r>
    </w:p>
    <w:p w14:paraId="646B45A8" w14:textId="77777777" w:rsidR="00145DDF" w:rsidRDefault="00145DDF" w:rsidP="00145DDF">
      <w:pPr>
        <w:pStyle w:val="DraftHeading3"/>
        <w:tabs>
          <w:tab w:val="right" w:pos="1757"/>
        </w:tabs>
        <w:ind w:left="1871" w:hanging="1871"/>
      </w:pPr>
      <w:r>
        <w:tab/>
        <w:t>(c)</w:t>
      </w:r>
      <w:r>
        <w:tab/>
        <w:t>in the case of an asbestos removal licence—the class of asbestos removal licence and a description of the work within the scope of the licence;</w:t>
      </w:r>
    </w:p>
    <w:p w14:paraId="646B45A9"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p>
    <w:p w14:paraId="646B45AA"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5AB" w14:textId="77777777" w:rsidR="007162D7" w:rsidRDefault="00145DDF" w:rsidP="00145DDF">
      <w:pPr>
        <w:pStyle w:val="DraftHeading3"/>
        <w:tabs>
          <w:tab w:val="right" w:pos="1757"/>
        </w:tabs>
        <w:ind w:left="1871" w:hanging="1871"/>
      </w:pPr>
      <w:r>
        <w:tab/>
        <w:t>(f</w:t>
      </w:r>
      <w:r w:rsidRPr="00561D92">
        <w:t>)</w:t>
      </w:r>
      <w:r>
        <w:tab/>
        <w:t>the expiry date of the licence.</w:t>
      </w:r>
    </w:p>
    <w:p w14:paraId="646B45AC" w14:textId="77777777" w:rsidR="00145DDF" w:rsidRDefault="00145DDF" w:rsidP="00C92295">
      <w:pPr>
        <w:pStyle w:val="StyleDraftHeading1Left0cmHanging15cm1"/>
      </w:pPr>
      <w:r>
        <w:tab/>
      </w:r>
      <w:bookmarkStart w:id="740" w:name="_Toc141881173"/>
      <w:r>
        <w:t>505</w:t>
      </w:r>
      <w:r>
        <w:tab/>
        <w:t>Licence document to be available</w:t>
      </w:r>
      <w:bookmarkEnd w:id="740"/>
    </w:p>
    <w:p w14:paraId="646B45AD"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513A4CAA" w14:textId="77777777" w:rsidR="00D40949" w:rsidRDefault="00D40949" w:rsidP="00D40949">
      <w:pPr>
        <w:pStyle w:val="BodySectionSub"/>
      </w:pPr>
      <w:r>
        <w:t>Maximum penalty:</w:t>
      </w:r>
      <w:r w:rsidRPr="00CE26FA">
        <w:t xml:space="preserve"> tier I monetary penalty.</w:t>
      </w:r>
    </w:p>
    <w:p w14:paraId="646B45B1" w14:textId="77777777" w:rsidR="00145DDF" w:rsidRDefault="00145DDF" w:rsidP="00145DDF">
      <w:pPr>
        <w:pStyle w:val="DraftHeading2"/>
        <w:tabs>
          <w:tab w:val="right" w:pos="1247"/>
        </w:tabs>
        <w:ind w:left="1361" w:hanging="1361"/>
      </w:pPr>
      <w:r>
        <w:tab/>
        <w:t>(2)</w:t>
      </w:r>
      <w:r>
        <w:tab/>
        <w:t>Subregulation (1) does not apply if the licence document is not in the licence holder's possession because:</w:t>
      </w:r>
    </w:p>
    <w:p w14:paraId="646B45B2" w14:textId="77777777" w:rsidR="00145DDF" w:rsidRDefault="00145DDF" w:rsidP="00145DDF">
      <w:pPr>
        <w:pStyle w:val="DraftHeading3"/>
        <w:tabs>
          <w:tab w:val="right" w:pos="1757"/>
        </w:tabs>
        <w:ind w:left="1871" w:hanging="1871"/>
      </w:pPr>
      <w:r>
        <w:tab/>
      </w:r>
      <w:r w:rsidRPr="006D2CD7">
        <w:t>(a)</w:t>
      </w:r>
      <w:r>
        <w:tab/>
        <w:t>it has been returned to the regulator under regulation 512; and</w:t>
      </w:r>
    </w:p>
    <w:p w14:paraId="646B45B3" w14:textId="77777777" w:rsidR="00145DDF" w:rsidRPr="006D2CD7" w:rsidRDefault="00145DDF" w:rsidP="00145DDF">
      <w:pPr>
        <w:pStyle w:val="DraftHeading3"/>
        <w:tabs>
          <w:tab w:val="right" w:pos="1757"/>
        </w:tabs>
        <w:ind w:left="1871" w:hanging="1871"/>
      </w:pPr>
      <w:r>
        <w:tab/>
      </w:r>
      <w:r w:rsidRPr="006D2CD7">
        <w:t>(b)</w:t>
      </w:r>
      <w:r>
        <w:tab/>
        <w:t>the licence holder has applied for, but has not received, a replacement licence document under regulation 513.</w:t>
      </w:r>
    </w:p>
    <w:p w14:paraId="646B45B4" w14:textId="77777777" w:rsidR="00145DDF" w:rsidRDefault="00145DDF" w:rsidP="0013567F">
      <w:pPr>
        <w:pStyle w:val="StyleHeading-DIVISIONLeftLeft0cmHanging275cm"/>
      </w:pPr>
      <w:bookmarkStart w:id="741" w:name="_Toc141881174"/>
      <w:r>
        <w:t xml:space="preserve">Division 4 </w:t>
      </w:r>
      <w:r>
        <w:tab/>
        <w:t>Amendment of licence and licence document</w:t>
      </w:r>
      <w:bookmarkEnd w:id="741"/>
    </w:p>
    <w:p w14:paraId="646B45B5" w14:textId="77777777" w:rsidR="00145DDF" w:rsidRDefault="00145DDF" w:rsidP="00C92295">
      <w:pPr>
        <w:pStyle w:val="StyleDraftHeading1Left0cmHanging15cm1"/>
      </w:pPr>
      <w:r>
        <w:tab/>
      </w:r>
      <w:bookmarkStart w:id="742" w:name="_Toc141881175"/>
      <w:r>
        <w:t>506</w:t>
      </w:r>
      <w:r>
        <w:tab/>
        <w:t>Changes to information</w:t>
      </w:r>
      <w:bookmarkEnd w:id="742"/>
    </w:p>
    <w:p w14:paraId="646B45B6" w14:textId="77777777" w:rsidR="00145DDF" w:rsidRDefault="00145DDF" w:rsidP="00145DDF">
      <w:pPr>
        <w:pStyle w:val="DraftHeading2"/>
        <w:tabs>
          <w:tab w:val="right" w:pos="1247"/>
        </w:tabs>
        <w:ind w:left="1361" w:hanging="1361"/>
      </w:pPr>
      <w:r>
        <w:tab/>
      </w:r>
      <w:r w:rsidRPr="000D1468">
        <w:t>(1)</w:t>
      </w:r>
      <w:r>
        <w:tab/>
        <w:t>The licence holder of an asbestos removal licence or asbestos assessor licence must give the regulator written notice of any change to any material particular in any information given at any time by the licence holder to the regulator in relation to the licence within 14 days after the licence holder becomes aware of the change.</w:t>
      </w:r>
    </w:p>
    <w:p w14:paraId="7BB715AC" w14:textId="77777777" w:rsidR="00D40949" w:rsidRDefault="00D40949" w:rsidP="00D40949">
      <w:pPr>
        <w:pStyle w:val="BodySectionSub"/>
      </w:pPr>
      <w:r>
        <w:lastRenderedPageBreak/>
        <w:t>Maximum penalty:</w:t>
      </w:r>
      <w:r w:rsidRPr="00CE26FA">
        <w:t xml:space="preserve"> tier I monetary penalty.</w:t>
      </w:r>
    </w:p>
    <w:p w14:paraId="646B45BA" w14:textId="77777777" w:rsidR="007162D7" w:rsidRDefault="00145DDF" w:rsidP="00145DDF">
      <w:pPr>
        <w:pStyle w:val="DraftHeading2"/>
        <w:tabs>
          <w:tab w:val="right" w:pos="1247"/>
        </w:tabs>
        <w:ind w:left="1361" w:hanging="1361"/>
      </w:pPr>
      <w:r>
        <w:tab/>
      </w:r>
      <w:r w:rsidRPr="00DA6BBD">
        <w:t>(2)</w:t>
      </w:r>
      <w:r>
        <w:tab/>
        <w:t>Subregulation (1) applies whether the information was given in the application for grant or renewal of the licence or in any other circumstance.</w:t>
      </w:r>
    </w:p>
    <w:p w14:paraId="646B45BB" w14:textId="77777777" w:rsidR="00145DDF" w:rsidRDefault="00145DDF" w:rsidP="00C92295">
      <w:pPr>
        <w:pStyle w:val="StyleDraftHeading1Left0cmHanging15cm1"/>
      </w:pPr>
      <w:r>
        <w:tab/>
      </w:r>
      <w:bookmarkStart w:id="743" w:name="_Toc141881176"/>
      <w:r>
        <w:t>507</w:t>
      </w:r>
      <w:r w:rsidRPr="00BD5FD2">
        <w:tab/>
      </w:r>
      <w:r>
        <w:t>Change to nominated supervisor</w:t>
      </w:r>
      <w:bookmarkEnd w:id="743"/>
    </w:p>
    <w:p w14:paraId="646B45BC" w14:textId="77777777" w:rsidR="00145DDF" w:rsidRDefault="00145DDF" w:rsidP="00145DDF">
      <w:pPr>
        <w:pStyle w:val="DraftHeading2"/>
        <w:tabs>
          <w:tab w:val="right" w:pos="1247"/>
        </w:tabs>
        <w:ind w:left="1361" w:hanging="1361"/>
      </w:pPr>
      <w:r>
        <w:tab/>
        <w:t>(1)</w:t>
      </w:r>
      <w:r>
        <w:tab/>
        <w:t>If there is a change in relation to a supervisor named to the regulator by the holder of an asbestos removal licence (other than a licence holder who is an individual), the licence holder must:</w:t>
      </w:r>
    </w:p>
    <w:p w14:paraId="646B45BD" w14:textId="77777777" w:rsidR="00145DDF" w:rsidRDefault="00145DDF" w:rsidP="00145DDF">
      <w:pPr>
        <w:pStyle w:val="DraftHeading3"/>
        <w:tabs>
          <w:tab w:val="right" w:pos="1757"/>
        </w:tabs>
        <w:ind w:left="1871" w:hanging="1871"/>
      </w:pPr>
      <w:r>
        <w:tab/>
      </w:r>
      <w:r w:rsidRPr="00360ADD">
        <w:t>(a)</w:t>
      </w:r>
      <w:r>
        <w:tab/>
        <w:t>if the change is to remove a supervisor—within 14 days after the change, ask the regulator to amend the licence under regulation 509 to make that change; and</w:t>
      </w:r>
    </w:p>
    <w:p w14:paraId="646B45BE" w14:textId="77777777" w:rsidR="00145DDF" w:rsidRDefault="00145DDF" w:rsidP="00145DDF">
      <w:pPr>
        <w:pStyle w:val="DraftHeading3"/>
        <w:tabs>
          <w:tab w:val="right" w:pos="1757"/>
        </w:tabs>
        <w:ind w:left="1871" w:hanging="1871"/>
      </w:pPr>
      <w:r>
        <w:tab/>
      </w:r>
      <w:r w:rsidRPr="00360ADD">
        <w:t>(b)</w:t>
      </w:r>
      <w:r>
        <w:tab/>
        <w:t>if the change is to add a supervisor—give the regulator the information about the supervisor referred to in regulation 498 or 499.</w:t>
      </w:r>
    </w:p>
    <w:p w14:paraId="1DE5359B" w14:textId="77777777" w:rsidR="00D40949" w:rsidRDefault="00D40949" w:rsidP="00D40949">
      <w:pPr>
        <w:pStyle w:val="BodySectionSub"/>
      </w:pPr>
      <w:r>
        <w:t>Maximum penalty:</w:t>
      </w:r>
      <w:r w:rsidRPr="00CE26FA">
        <w:t xml:space="preserve"> tier I monetary penalty.</w:t>
      </w:r>
    </w:p>
    <w:p w14:paraId="646B45C2" w14:textId="77777777" w:rsidR="00145DDF" w:rsidRDefault="00145DDF" w:rsidP="00145DDF">
      <w:pPr>
        <w:pStyle w:val="DraftHeading2"/>
        <w:tabs>
          <w:tab w:val="right" w:pos="1247"/>
        </w:tabs>
        <w:ind w:left="1361" w:hanging="1361"/>
      </w:pPr>
      <w:r>
        <w:tab/>
        <w:t>(2)</w:t>
      </w:r>
      <w:r>
        <w:tab/>
        <w:t>If the change referred to in subregulation (1) is to add a supervisor, that supervisor is not a nominated supervisor for the purposes of these Regulations until the regulator has approved the nomination.</w:t>
      </w:r>
    </w:p>
    <w:p w14:paraId="646B45C3" w14:textId="77777777" w:rsidR="00145DDF" w:rsidRDefault="00145DDF" w:rsidP="00C92295">
      <w:pPr>
        <w:pStyle w:val="StyleDraftHeading1Left0cmHanging15cm1"/>
      </w:pPr>
      <w:r>
        <w:tab/>
      </w:r>
      <w:bookmarkStart w:id="744" w:name="_Toc141881177"/>
      <w:r>
        <w:t>508</w:t>
      </w:r>
      <w:r>
        <w:tab/>
        <w:t>Amendment imposed by regulator</w:t>
      </w:r>
      <w:bookmarkEnd w:id="744"/>
    </w:p>
    <w:p w14:paraId="646B45C4" w14:textId="77777777" w:rsidR="00145DDF" w:rsidRDefault="00145DDF" w:rsidP="00145DDF">
      <w:pPr>
        <w:pStyle w:val="DraftHeading2"/>
        <w:tabs>
          <w:tab w:val="right" w:pos="1247"/>
        </w:tabs>
        <w:ind w:left="1361" w:hanging="1361"/>
      </w:pPr>
      <w:r>
        <w:tab/>
      </w:r>
      <w:r w:rsidRPr="008C164A">
        <w:t>(1)</w:t>
      </w:r>
      <w:r>
        <w:tab/>
        <w:t>The regulator may, on its own initiative, amend an asbestos removal licence or asbestos assessor licence, including by amending the licence to:</w:t>
      </w:r>
    </w:p>
    <w:p w14:paraId="646B45C5"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5C6"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5C7" w14:textId="77777777" w:rsidR="00145DDF" w:rsidRDefault="00145DDF" w:rsidP="00145DDF">
      <w:pPr>
        <w:pStyle w:val="DraftHeading2"/>
        <w:tabs>
          <w:tab w:val="right" w:pos="1247"/>
        </w:tabs>
        <w:ind w:left="1361" w:hanging="1361"/>
      </w:pPr>
      <w:r>
        <w:tab/>
        <w:t>(2)</w:t>
      </w:r>
      <w:r>
        <w:tab/>
        <w:t>If the regulator proposes to amend a licence, the regulator must give the licence holder written notice:</w:t>
      </w:r>
    </w:p>
    <w:p w14:paraId="646B45C8"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5C9"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amendment.</w:t>
      </w:r>
    </w:p>
    <w:p w14:paraId="646B45CA" w14:textId="77777777" w:rsidR="00145DDF" w:rsidRDefault="00145DDF" w:rsidP="00145DDF">
      <w:pPr>
        <w:pStyle w:val="DraftHeading2"/>
        <w:tabs>
          <w:tab w:val="right" w:pos="1247"/>
        </w:tabs>
        <w:ind w:left="1361" w:hanging="1361"/>
      </w:pPr>
      <w:r>
        <w:tab/>
      </w:r>
      <w:r w:rsidRPr="00784CC3">
        <w:t>(</w:t>
      </w:r>
      <w:r>
        <w:t>3</w:t>
      </w:r>
      <w:r w:rsidRPr="00784CC3">
        <w:t>)</w:t>
      </w:r>
      <w:r>
        <w:tab/>
        <w:t>After the date specified in a notice under subregulation (2), the regulator must:</w:t>
      </w:r>
    </w:p>
    <w:p w14:paraId="646B45CB"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amendment—consider that submission; and</w:t>
      </w:r>
    </w:p>
    <w:p w14:paraId="646B45CC" w14:textId="77777777" w:rsidR="00145DDF" w:rsidRDefault="00145DDF" w:rsidP="00145DDF">
      <w:pPr>
        <w:pStyle w:val="DraftHeading3"/>
        <w:tabs>
          <w:tab w:val="right" w:pos="1757"/>
        </w:tabs>
        <w:ind w:left="1871" w:hanging="1871"/>
      </w:pPr>
      <w:r>
        <w:lastRenderedPageBreak/>
        <w:tab/>
      </w:r>
      <w:r w:rsidRPr="00784CC3">
        <w:t>(b)</w:t>
      </w:r>
      <w:r>
        <w:tab/>
        <w:t>whether or not the licence holder has made a submission—decide:</w:t>
      </w:r>
    </w:p>
    <w:p w14:paraId="646B45CD" w14:textId="77777777" w:rsidR="00145DDF" w:rsidRDefault="00145DDF" w:rsidP="00145DDF">
      <w:pPr>
        <w:pStyle w:val="DraftHeading4"/>
        <w:tabs>
          <w:tab w:val="right" w:pos="2268"/>
        </w:tabs>
        <w:ind w:left="2381" w:hanging="2381"/>
      </w:pPr>
      <w:r>
        <w:tab/>
        <w:t>(i)</w:t>
      </w:r>
      <w:r>
        <w:tab/>
        <w:t>to make the proposed amendment; or</w:t>
      </w:r>
    </w:p>
    <w:p w14:paraId="646B45CE" w14:textId="77777777" w:rsidR="00145DDF" w:rsidRPr="00EF7B05" w:rsidRDefault="00145DDF" w:rsidP="00145DDF">
      <w:pPr>
        <w:pStyle w:val="DraftHeading4"/>
        <w:tabs>
          <w:tab w:val="right" w:pos="2268"/>
        </w:tabs>
        <w:ind w:left="2381" w:hanging="2381"/>
      </w:pPr>
      <w:r>
        <w:tab/>
      </w:r>
      <w:r w:rsidRPr="00EF7B05">
        <w:t>(ii)</w:t>
      </w:r>
      <w:r>
        <w:tab/>
        <w:t>not to make any amendment; or</w:t>
      </w:r>
    </w:p>
    <w:p w14:paraId="646B45CF"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D0"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that:</w:t>
      </w:r>
    </w:p>
    <w:p w14:paraId="646B45D1" w14:textId="77777777" w:rsidR="00145DDF" w:rsidRDefault="00145DDF" w:rsidP="00145DDF">
      <w:pPr>
        <w:pStyle w:val="DraftHeading4"/>
        <w:tabs>
          <w:tab w:val="right" w:pos="2268"/>
        </w:tabs>
        <w:ind w:left="2381" w:hanging="2381"/>
      </w:pPr>
      <w:r>
        <w:tab/>
        <w:t>(i)</w:t>
      </w:r>
      <w:r>
        <w:tab/>
        <w:t>sets out the amendment, if any, or states that no amendment is to be made; and</w:t>
      </w:r>
    </w:p>
    <w:p w14:paraId="646B45D2"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5D3" w14:textId="77777777" w:rsidR="00145DDF" w:rsidRDefault="00145DDF" w:rsidP="00145DDF">
      <w:pPr>
        <w:pStyle w:val="DraftHeading4"/>
        <w:tabs>
          <w:tab w:val="right" w:pos="2268"/>
        </w:tabs>
        <w:ind w:left="2381" w:hanging="2381"/>
      </w:pPr>
      <w:r>
        <w:tab/>
        <w:t>(iii)</w:t>
      </w:r>
      <w:r>
        <w:tab/>
        <w:t>specifies the date (being not less than the 28 days after the licence holder is given the notice) on which the amendment, if any, takes effect.</w:t>
      </w:r>
    </w:p>
    <w:p w14:paraId="646B45D4" w14:textId="77777777" w:rsidR="00145DDF" w:rsidRPr="002D453B" w:rsidRDefault="00145DDF" w:rsidP="00145DDF">
      <w:pPr>
        <w:pStyle w:val="DraftSectionNote"/>
        <w:tabs>
          <w:tab w:val="right" w:pos="1304"/>
        </w:tabs>
        <w:ind w:left="850"/>
        <w:rPr>
          <w:b/>
        </w:rPr>
      </w:pPr>
      <w:r w:rsidRPr="002D453B">
        <w:rPr>
          <w:b/>
        </w:rPr>
        <w:t>Note</w:t>
      </w:r>
    </w:p>
    <w:p w14:paraId="646B45D5" w14:textId="77777777" w:rsidR="007162D7" w:rsidRDefault="00145DDF" w:rsidP="00145DDF">
      <w:pPr>
        <w:pStyle w:val="DraftSectionNote"/>
        <w:tabs>
          <w:tab w:val="right" w:pos="1304"/>
        </w:tabs>
        <w:ind w:left="850"/>
      </w:pPr>
      <w:r>
        <w:t>A decision to amend a licence is a reviewable decision (see regulation 676).</w:t>
      </w:r>
    </w:p>
    <w:p w14:paraId="646B45D6" w14:textId="77777777" w:rsidR="00145DDF" w:rsidRDefault="00145DDF" w:rsidP="00C92295">
      <w:pPr>
        <w:pStyle w:val="StyleDraftHeading1Left0cmHanging15cm1"/>
      </w:pPr>
      <w:r>
        <w:tab/>
      </w:r>
      <w:bookmarkStart w:id="745" w:name="_Toc141881178"/>
      <w:r>
        <w:t>509</w:t>
      </w:r>
      <w:r>
        <w:tab/>
        <w:t>Amendment on application by licence holder</w:t>
      </w:r>
      <w:bookmarkEnd w:id="745"/>
    </w:p>
    <w:p w14:paraId="646B45D7" w14:textId="77777777" w:rsidR="00145DDF" w:rsidRDefault="00145DDF" w:rsidP="00145DDF">
      <w:pPr>
        <w:pStyle w:val="DraftHeading2"/>
        <w:tabs>
          <w:tab w:val="right" w:pos="1247"/>
        </w:tabs>
        <w:ind w:left="1361" w:hanging="1361"/>
      </w:pPr>
      <w:r>
        <w:tab/>
      </w:r>
      <w:r w:rsidRPr="008024FA">
        <w:t>(1)</w:t>
      </w:r>
      <w:r>
        <w:tab/>
        <w:t>The regulator, on application by the licence holder, may amend an asbestos removal licence or asbestos assessor licence, including by amending the licence to vary or delete a condition of the licence.</w:t>
      </w:r>
    </w:p>
    <w:p w14:paraId="646B45D8" w14:textId="77777777" w:rsidR="00145DDF" w:rsidRDefault="00145DDF" w:rsidP="00145DDF">
      <w:pPr>
        <w:pStyle w:val="DraftHeading2"/>
        <w:tabs>
          <w:tab w:val="right" w:pos="1247"/>
        </w:tabs>
        <w:ind w:left="1361" w:hanging="1361"/>
      </w:pPr>
      <w:r>
        <w:tab/>
        <w:t>(2)</w:t>
      </w:r>
      <w:r>
        <w:tab/>
        <w:t>If the regulator proposes to refuse to amend the licence, the regulator must give the licence holder a written notice:</w:t>
      </w:r>
    </w:p>
    <w:p w14:paraId="646B45D9" w14:textId="77777777" w:rsidR="00145DDF" w:rsidRDefault="00145DDF" w:rsidP="00145DDF">
      <w:pPr>
        <w:pStyle w:val="DraftHeading3"/>
        <w:tabs>
          <w:tab w:val="right" w:pos="1757"/>
        </w:tabs>
        <w:ind w:left="1871" w:hanging="1871"/>
      </w:pPr>
      <w:r>
        <w:tab/>
      </w:r>
      <w:r w:rsidRPr="00720570">
        <w:t>(a)</w:t>
      </w:r>
      <w:r>
        <w:tab/>
        <w:t>informing the licence holder of the proposed refusal to amend the licence and the reasons for the proposed refusal; and</w:t>
      </w:r>
    </w:p>
    <w:p w14:paraId="646B45DA"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refusal.</w:t>
      </w:r>
    </w:p>
    <w:p w14:paraId="646B45DB" w14:textId="77777777" w:rsidR="00145DDF" w:rsidRDefault="00145DDF" w:rsidP="00145DDF">
      <w:pPr>
        <w:pStyle w:val="DraftHeading2"/>
        <w:tabs>
          <w:tab w:val="right" w:pos="1247"/>
        </w:tabs>
        <w:ind w:left="1361" w:hanging="1361"/>
      </w:pPr>
      <w:r>
        <w:tab/>
      </w:r>
      <w:r w:rsidRPr="00784CC3">
        <w:t>(</w:t>
      </w:r>
      <w:r>
        <w:t>3</w:t>
      </w:r>
      <w:r w:rsidRPr="00784CC3">
        <w:t>)</w:t>
      </w:r>
      <w:r>
        <w:tab/>
        <w:t>After the date specified in a notice under subregulation (2), the regulator must:</w:t>
      </w:r>
    </w:p>
    <w:p w14:paraId="646B45DC"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refusal—consider that submission; and</w:t>
      </w:r>
    </w:p>
    <w:p w14:paraId="646B45DD" w14:textId="77777777" w:rsidR="00145DDF" w:rsidRDefault="00145DDF" w:rsidP="00145DDF">
      <w:pPr>
        <w:pStyle w:val="DraftHeading3"/>
        <w:tabs>
          <w:tab w:val="right" w:pos="1757"/>
        </w:tabs>
        <w:ind w:left="1871" w:hanging="1871"/>
      </w:pPr>
      <w:r>
        <w:lastRenderedPageBreak/>
        <w:tab/>
      </w:r>
      <w:r w:rsidRPr="00784CC3">
        <w:t>(b)</w:t>
      </w:r>
      <w:r>
        <w:tab/>
        <w:t>whether or not the licence holder has made a submission—decide:</w:t>
      </w:r>
    </w:p>
    <w:p w14:paraId="646B45DE" w14:textId="77777777" w:rsidR="00145DDF" w:rsidRDefault="00145DDF" w:rsidP="00145DDF">
      <w:pPr>
        <w:pStyle w:val="DraftHeading4"/>
        <w:tabs>
          <w:tab w:val="right" w:pos="2268"/>
        </w:tabs>
        <w:ind w:left="2381" w:hanging="2381"/>
      </w:pPr>
      <w:r>
        <w:tab/>
        <w:t>(i)</w:t>
      </w:r>
      <w:r>
        <w:tab/>
        <w:t>to make the amendment applied for; or</w:t>
      </w:r>
    </w:p>
    <w:p w14:paraId="646B45DF" w14:textId="77777777" w:rsidR="00145DDF" w:rsidRDefault="00145DDF" w:rsidP="00145DDF">
      <w:pPr>
        <w:pStyle w:val="DraftHeading4"/>
        <w:tabs>
          <w:tab w:val="right" w:pos="2268"/>
        </w:tabs>
        <w:ind w:left="2381" w:hanging="2381"/>
      </w:pPr>
      <w:r>
        <w:tab/>
        <w:t>(ii)</w:t>
      </w:r>
      <w:r>
        <w:tab/>
        <w:t>not to make any amendment; or</w:t>
      </w:r>
    </w:p>
    <w:p w14:paraId="646B45E0"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E1"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of the decision in accordance with this regulation.</w:t>
      </w:r>
    </w:p>
    <w:p w14:paraId="646B45E2" w14:textId="77777777" w:rsidR="00145DDF" w:rsidRDefault="00145DDF" w:rsidP="00145DDF">
      <w:pPr>
        <w:pStyle w:val="DraftHeading2"/>
        <w:tabs>
          <w:tab w:val="right" w:pos="1247"/>
        </w:tabs>
        <w:ind w:left="1361" w:hanging="1361"/>
      </w:pPr>
      <w:r>
        <w:tab/>
      </w:r>
      <w:r w:rsidRPr="008C047C">
        <w:t>(</w:t>
      </w:r>
      <w:r>
        <w:t>4</w:t>
      </w:r>
      <w:r w:rsidRPr="008C047C">
        <w:t>)</w:t>
      </w:r>
      <w:r>
        <w:tab/>
        <w:t>If the regulator makes the amendment applied for, the notice under subregulation (3)(c) must specify the date (being not less than 28 days after the licence holder is given the notice) on which the amendment takes effect.</w:t>
      </w:r>
    </w:p>
    <w:p w14:paraId="646B45E3" w14:textId="77777777" w:rsidR="00145DDF" w:rsidRDefault="00145DDF" w:rsidP="00145DDF">
      <w:pPr>
        <w:pStyle w:val="DraftHeading2"/>
        <w:tabs>
          <w:tab w:val="right" w:pos="1247"/>
        </w:tabs>
        <w:ind w:left="1361" w:hanging="1361"/>
      </w:pPr>
      <w:r>
        <w:tab/>
        <w:t>(5</w:t>
      </w:r>
      <w:r w:rsidRPr="008024FA">
        <w:t>)</w:t>
      </w:r>
      <w:r>
        <w:tab/>
        <w:t>If the regulator refuses to make the amendment applied for or makes a different amendment, the notice under subregulation (3)(c) must:</w:t>
      </w:r>
    </w:p>
    <w:p w14:paraId="646B45E4" w14:textId="77777777" w:rsidR="00145DDF" w:rsidRDefault="00145DDF" w:rsidP="00145DDF">
      <w:pPr>
        <w:pStyle w:val="DraftHeading3"/>
        <w:tabs>
          <w:tab w:val="right" w:pos="1757"/>
        </w:tabs>
        <w:ind w:left="1871" w:hanging="1871"/>
      </w:pPr>
      <w:r>
        <w:tab/>
        <w:t>(a)</w:t>
      </w:r>
      <w:r>
        <w:tab/>
        <w:t>if a submission was made in relation to the proposed refusal of the amendment applied for—set out the reasons for the regulator's decision; and</w:t>
      </w:r>
    </w:p>
    <w:p w14:paraId="646B45E5" w14:textId="77777777" w:rsidR="00145DDF" w:rsidRDefault="00145DDF" w:rsidP="00145DDF">
      <w:pPr>
        <w:pStyle w:val="DraftHeading3"/>
        <w:tabs>
          <w:tab w:val="right" w:pos="1757"/>
        </w:tabs>
        <w:ind w:left="1871" w:hanging="1871"/>
      </w:pPr>
      <w:r>
        <w:tab/>
      </w:r>
      <w:r w:rsidRPr="002903CA">
        <w:t>(b)</w:t>
      </w:r>
      <w:r>
        <w:tab/>
        <w:t>if the regulator makes a different amendment:</w:t>
      </w:r>
    </w:p>
    <w:p w14:paraId="646B45E6" w14:textId="77777777" w:rsidR="00145DDF" w:rsidRDefault="00145DDF" w:rsidP="00145DDF">
      <w:pPr>
        <w:pStyle w:val="DraftHeading4"/>
        <w:tabs>
          <w:tab w:val="right" w:pos="2268"/>
        </w:tabs>
        <w:ind w:left="2381" w:hanging="2381"/>
      </w:pPr>
      <w:r>
        <w:tab/>
        <w:t>(i)</w:t>
      </w:r>
      <w:r>
        <w:tab/>
      </w:r>
      <w:r w:rsidRPr="00B03191">
        <w:t>set</w:t>
      </w:r>
      <w:r>
        <w:t xml:space="preserve"> out the amendment; and</w:t>
      </w:r>
    </w:p>
    <w:p w14:paraId="646B45E7" w14:textId="77777777" w:rsidR="00145DDF" w:rsidRDefault="00145DDF" w:rsidP="00145DDF">
      <w:pPr>
        <w:pStyle w:val="DraftHeading4"/>
        <w:tabs>
          <w:tab w:val="right" w:pos="2268"/>
        </w:tabs>
        <w:ind w:left="2381" w:hanging="2381"/>
      </w:pPr>
      <w:r>
        <w:tab/>
        <w:t>(ii)</w:t>
      </w:r>
      <w:r>
        <w:tab/>
        <w:t>specify the date (being not less than 28 days after the licence holder is given the notice) on which the amendment takes effect.</w:t>
      </w:r>
    </w:p>
    <w:p w14:paraId="646B45E8" w14:textId="77777777" w:rsidR="00145DDF" w:rsidRPr="00516144" w:rsidRDefault="00145DDF" w:rsidP="00145DDF">
      <w:pPr>
        <w:pStyle w:val="DraftSectionNote"/>
        <w:tabs>
          <w:tab w:val="right" w:pos="1304"/>
        </w:tabs>
        <w:ind w:left="850"/>
        <w:rPr>
          <w:b/>
        </w:rPr>
      </w:pPr>
      <w:r w:rsidRPr="00516144">
        <w:rPr>
          <w:b/>
        </w:rPr>
        <w:t>Note</w:t>
      </w:r>
    </w:p>
    <w:p w14:paraId="646B45E9"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5EA" w14:textId="77777777" w:rsidR="00145DDF" w:rsidRDefault="00145DDF" w:rsidP="00C92295">
      <w:pPr>
        <w:pStyle w:val="StyleDraftHeading1Left0cmHanging15cm1"/>
      </w:pPr>
      <w:r>
        <w:tab/>
      </w:r>
      <w:bookmarkStart w:id="746" w:name="_Toc141881179"/>
      <w:r>
        <w:t>510</w:t>
      </w:r>
      <w:r>
        <w:tab/>
        <w:t>Minor corrections to licence</w:t>
      </w:r>
      <w:bookmarkEnd w:id="746"/>
    </w:p>
    <w:p w14:paraId="646B45EB" w14:textId="77777777" w:rsidR="00145DDF" w:rsidRDefault="00145DDF" w:rsidP="00145DDF">
      <w:pPr>
        <w:pStyle w:val="BodySectionSub"/>
      </w:pPr>
      <w:r>
        <w:t>The regulator may make minor amendments to a licence, including an amendment:</w:t>
      </w:r>
    </w:p>
    <w:p w14:paraId="646B45EC" w14:textId="77777777" w:rsidR="00145DDF" w:rsidRDefault="00145DDF" w:rsidP="00145DDF">
      <w:pPr>
        <w:pStyle w:val="DraftHeading3"/>
        <w:tabs>
          <w:tab w:val="right" w:pos="1757"/>
        </w:tabs>
        <w:ind w:left="1871" w:hanging="1871"/>
      </w:pPr>
      <w:r>
        <w:tab/>
      </w:r>
      <w:r w:rsidRPr="002D2CD0">
        <w:t>(a)</w:t>
      </w:r>
      <w:r>
        <w:tab/>
        <w:t>to correct an obvious error; or</w:t>
      </w:r>
    </w:p>
    <w:p w14:paraId="646B45ED" w14:textId="77777777" w:rsidR="00145DDF" w:rsidRDefault="00145DDF" w:rsidP="00145DDF">
      <w:pPr>
        <w:pStyle w:val="DraftHeading3"/>
        <w:tabs>
          <w:tab w:val="right" w:pos="1757"/>
        </w:tabs>
        <w:ind w:left="1871" w:hanging="1871"/>
      </w:pPr>
      <w:r>
        <w:tab/>
      </w:r>
      <w:r w:rsidRPr="002D2CD0">
        <w:t>(b)</w:t>
      </w:r>
      <w:r>
        <w:tab/>
        <w:t>to change an address; or</w:t>
      </w:r>
    </w:p>
    <w:p w14:paraId="646B45EE" w14:textId="77777777" w:rsidR="007162D7" w:rsidRDefault="00145DDF" w:rsidP="00145DDF">
      <w:pPr>
        <w:pStyle w:val="DraftHeading3"/>
        <w:tabs>
          <w:tab w:val="right" w:pos="1757"/>
        </w:tabs>
        <w:ind w:left="1871" w:hanging="1871"/>
      </w:pPr>
      <w:r>
        <w:tab/>
      </w:r>
      <w:r w:rsidRPr="002D2CD0">
        <w:t>(c)</w:t>
      </w:r>
      <w:r>
        <w:tab/>
        <w:t>that does not impose a significant burden on the licence holder.</w:t>
      </w:r>
    </w:p>
    <w:p w14:paraId="646B45EF" w14:textId="77777777" w:rsidR="00145DDF" w:rsidRDefault="00145DDF" w:rsidP="00C92295">
      <w:pPr>
        <w:pStyle w:val="StyleDraftHeading1Left0cmHanging15cm1"/>
      </w:pPr>
      <w:r>
        <w:lastRenderedPageBreak/>
        <w:tab/>
      </w:r>
      <w:bookmarkStart w:id="747" w:name="_Toc141881180"/>
      <w:r>
        <w:t>511</w:t>
      </w:r>
      <w:r>
        <w:tab/>
        <w:t>Regulator to give amended licence to the holder</w:t>
      </w:r>
      <w:bookmarkEnd w:id="747"/>
    </w:p>
    <w:p w14:paraId="646B45F0" w14:textId="77777777" w:rsidR="00145DDF" w:rsidRDefault="00145DDF" w:rsidP="00145DDF">
      <w:pPr>
        <w:pStyle w:val="BodySectionSub"/>
      </w:pPr>
      <w:r>
        <w:t>If the regulator amends an asbestos removal licence or asbestos assessor licence</w:t>
      </w:r>
      <w:r w:rsidRPr="005175CC">
        <w:t xml:space="preserve"> </w:t>
      </w:r>
      <w:r>
        <w:t>and considers that the licence document requires amendment, the regulator must give the licence holder an amended licence document within 14 days after making the decision to amend the licence.</w:t>
      </w:r>
    </w:p>
    <w:p w14:paraId="646B45F1" w14:textId="77777777" w:rsidR="00145DDF" w:rsidRPr="004C7752" w:rsidRDefault="00145DDF" w:rsidP="00C92295">
      <w:pPr>
        <w:pStyle w:val="StyleDraftHeading1Left0cmHanging15cm1"/>
      </w:pPr>
      <w:r>
        <w:tab/>
      </w:r>
      <w:bookmarkStart w:id="748" w:name="_Toc141881181"/>
      <w:r>
        <w:t>512</w:t>
      </w:r>
      <w:r>
        <w:tab/>
        <w:t>Licence holder to return licence</w:t>
      </w:r>
      <w:bookmarkEnd w:id="748"/>
    </w:p>
    <w:p w14:paraId="646B45F2" w14:textId="77777777" w:rsidR="00145DDF" w:rsidRDefault="00145DDF" w:rsidP="00145DDF">
      <w:pPr>
        <w:pStyle w:val="BodySectionSub"/>
      </w:pPr>
      <w:r>
        <w:t>The holder of an asbestos removal licence or asbestos assessor licence that has been amended must return the licence document to the regulator for amendment at the written request of the regulator and within the time specified in the request.</w:t>
      </w:r>
    </w:p>
    <w:p w14:paraId="16D20663" w14:textId="77777777" w:rsidR="00D40949" w:rsidRDefault="00D40949" w:rsidP="00D40949">
      <w:pPr>
        <w:pStyle w:val="BodySectionSub"/>
      </w:pPr>
      <w:r>
        <w:t>Maximum penalty:</w:t>
      </w:r>
      <w:r w:rsidRPr="00CE26FA">
        <w:t xml:space="preserve"> tier I monetary penalty.</w:t>
      </w:r>
    </w:p>
    <w:p w14:paraId="646B45F6" w14:textId="77777777" w:rsidR="00145DDF" w:rsidRDefault="00145DDF" w:rsidP="00C92295">
      <w:pPr>
        <w:pStyle w:val="StyleDraftHeading1Left0cmHanging15cm1"/>
      </w:pPr>
      <w:r>
        <w:tab/>
      </w:r>
      <w:bookmarkStart w:id="749" w:name="_Toc141881182"/>
      <w:r>
        <w:t>513</w:t>
      </w:r>
      <w:r>
        <w:tab/>
        <w:t>Replacement licence document</w:t>
      </w:r>
      <w:bookmarkEnd w:id="749"/>
    </w:p>
    <w:p w14:paraId="646B45F7" w14:textId="77777777" w:rsidR="00145DDF" w:rsidRDefault="00145DDF" w:rsidP="00145DDF">
      <w:pPr>
        <w:pStyle w:val="DraftHeading2"/>
        <w:tabs>
          <w:tab w:val="right" w:pos="1247"/>
        </w:tabs>
        <w:ind w:left="1361" w:hanging="1361"/>
      </w:pPr>
      <w:r>
        <w:tab/>
      </w:r>
      <w:r w:rsidRPr="002D2CD0">
        <w:t>(1)</w:t>
      </w:r>
      <w:r>
        <w:tab/>
        <w:t xml:space="preserve">A licence holder of an asbestos removal licence or an asbestos assessor licence must </w:t>
      </w:r>
      <w:r w:rsidR="00835F6D">
        <w:t xml:space="preserve">notify </w:t>
      </w:r>
      <w:r>
        <w:t>the regulator as soon as practicable if the licence document is lost, stolen or destroyed.</w:t>
      </w:r>
    </w:p>
    <w:p w14:paraId="758B34CB" w14:textId="77777777" w:rsidR="00D40949" w:rsidRDefault="00D40949" w:rsidP="00D40949">
      <w:pPr>
        <w:pStyle w:val="BodySectionSub"/>
      </w:pPr>
      <w:r>
        <w:t>Maximum penalty:</w:t>
      </w:r>
      <w:r w:rsidRPr="00CE26FA">
        <w:t xml:space="preserve"> tier I monetary penalty.</w:t>
      </w:r>
    </w:p>
    <w:p w14:paraId="646B45FB"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45FC" w14:textId="77777777" w:rsidR="00145DDF" w:rsidRPr="00EF7B05" w:rsidRDefault="00145DDF" w:rsidP="00145DDF">
      <w:pPr>
        <w:pStyle w:val="DraftSub-sectionNote"/>
        <w:tabs>
          <w:tab w:val="right" w:pos="1814"/>
        </w:tabs>
        <w:ind w:left="1361"/>
        <w:rPr>
          <w:b/>
        </w:rPr>
      </w:pPr>
      <w:r w:rsidRPr="00EF7B05">
        <w:rPr>
          <w:b/>
        </w:rPr>
        <w:t>Note</w:t>
      </w:r>
    </w:p>
    <w:p w14:paraId="646B45FD" w14:textId="77777777" w:rsidR="00145DDF" w:rsidRPr="00EF7B05" w:rsidRDefault="00145DDF" w:rsidP="00145DDF">
      <w:pPr>
        <w:pStyle w:val="DraftSub-sectionNote"/>
        <w:tabs>
          <w:tab w:val="right" w:pos="1814"/>
        </w:tabs>
        <w:ind w:left="1361"/>
      </w:pPr>
      <w:r>
        <w:t>A licence holder is required to keep the licence document available for inspection (see regulation 505).</w:t>
      </w:r>
    </w:p>
    <w:p w14:paraId="646B45FE" w14:textId="77777777" w:rsidR="00145DDF" w:rsidRDefault="00145DDF" w:rsidP="00145DDF">
      <w:pPr>
        <w:pStyle w:val="DraftHeading2"/>
        <w:tabs>
          <w:tab w:val="right" w:pos="1247"/>
        </w:tabs>
        <w:ind w:left="1361" w:hanging="1361"/>
      </w:pPr>
      <w:r>
        <w:tab/>
      </w:r>
      <w:r w:rsidRPr="00EF7B05">
        <w:t>(3)</w:t>
      </w:r>
      <w:r>
        <w:tab/>
        <w:t>An application for a replacement licence document must be made in the manner and form required by the regulator.</w:t>
      </w:r>
    </w:p>
    <w:p w14:paraId="646B45FF" w14:textId="77777777" w:rsidR="00145DDF" w:rsidRDefault="00145DDF" w:rsidP="00145DDF">
      <w:pPr>
        <w:pStyle w:val="DraftHeading2"/>
        <w:tabs>
          <w:tab w:val="right" w:pos="1247"/>
        </w:tabs>
        <w:ind w:left="1361" w:hanging="1361"/>
      </w:pPr>
      <w:r>
        <w:tab/>
      </w:r>
      <w:r w:rsidRPr="00EF7B05">
        <w:t>(4)</w:t>
      </w:r>
      <w:r>
        <w:tab/>
        <w:t>The application must:</w:t>
      </w:r>
    </w:p>
    <w:p w14:paraId="646B4600" w14:textId="77777777" w:rsidR="00145DDF" w:rsidRDefault="00145DDF" w:rsidP="00145DDF">
      <w:pPr>
        <w:pStyle w:val="DraftHeading3"/>
        <w:tabs>
          <w:tab w:val="right" w:pos="1757"/>
        </w:tabs>
        <w:ind w:left="1871" w:hanging="1871"/>
      </w:pPr>
      <w:r>
        <w:tab/>
      </w:r>
      <w:r w:rsidRPr="00EF7B05">
        <w:t>(a)</w:t>
      </w:r>
      <w:r>
        <w:tab/>
        <w:t>include a declaration describing the circumstances in which the original document was lost, stolen or destroyed; and</w:t>
      </w:r>
    </w:p>
    <w:p w14:paraId="646B4601" w14:textId="77777777" w:rsidR="00145DDF" w:rsidRPr="005E6BCA" w:rsidRDefault="00145DDF" w:rsidP="00145DDF">
      <w:pPr>
        <w:pStyle w:val="DraftParaNote"/>
        <w:tabs>
          <w:tab w:val="right" w:pos="2324"/>
        </w:tabs>
        <w:ind w:left="1871"/>
        <w:rPr>
          <w:b/>
        </w:rPr>
      </w:pPr>
      <w:r w:rsidRPr="005E6BCA">
        <w:rPr>
          <w:b/>
        </w:rPr>
        <w:t>Note</w:t>
      </w:r>
    </w:p>
    <w:p w14:paraId="646B4602"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603" w14:textId="77777777" w:rsidR="00145DDF" w:rsidRDefault="00145DDF" w:rsidP="00145DDF">
      <w:pPr>
        <w:pStyle w:val="DraftHeading3"/>
        <w:tabs>
          <w:tab w:val="right" w:pos="1757"/>
        </w:tabs>
        <w:ind w:left="1871" w:hanging="1871"/>
      </w:pPr>
      <w:r>
        <w:tab/>
      </w:r>
      <w:r w:rsidRPr="00EF7B05">
        <w:t>(</w:t>
      </w:r>
      <w:r>
        <w:t>b</w:t>
      </w:r>
      <w:r w:rsidRPr="00EF7B05">
        <w:t>)</w:t>
      </w:r>
      <w:r>
        <w:tab/>
        <w:t>be accompanied by the relevant fee.</w:t>
      </w:r>
    </w:p>
    <w:p w14:paraId="646B4604"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605"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4606" w14:textId="77777777" w:rsidR="00145DDF" w:rsidRPr="00671C67" w:rsidRDefault="00145DDF" w:rsidP="00145DDF">
      <w:pPr>
        <w:pStyle w:val="DraftSectionNote"/>
        <w:tabs>
          <w:tab w:val="right" w:pos="1304"/>
        </w:tabs>
        <w:ind w:left="850"/>
        <w:rPr>
          <w:b/>
        </w:rPr>
      </w:pPr>
      <w:r w:rsidRPr="00671C67">
        <w:rPr>
          <w:b/>
        </w:rPr>
        <w:lastRenderedPageBreak/>
        <w:t>Note</w:t>
      </w:r>
    </w:p>
    <w:p w14:paraId="646B4607"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608" w14:textId="77777777" w:rsidR="00145DDF" w:rsidRDefault="00145DDF" w:rsidP="00C92295">
      <w:pPr>
        <w:pStyle w:val="StyleDraftHeading1Left0cmHanging15cm1"/>
      </w:pPr>
      <w:r>
        <w:tab/>
      </w:r>
      <w:bookmarkStart w:id="750" w:name="_Toc141881183"/>
      <w:r>
        <w:t>514</w:t>
      </w:r>
      <w:r>
        <w:tab/>
        <w:t>Voluntary surrender of licence</w:t>
      </w:r>
      <w:bookmarkEnd w:id="750"/>
    </w:p>
    <w:p w14:paraId="646B4609" w14:textId="77777777" w:rsidR="00145DDF" w:rsidRDefault="00145DDF" w:rsidP="00145DDF">
      <w:pPr>
        <w:pStyle w:val="DraftHeading2"/>
        <w:tabs>
          <w:tab w:val="right" w:pos="1247"/>
        </w:tabs>
        <w:ind w:left="1361" w:hanging="1361"/>
      </w:pPr>
      <w:r>
        <w:tab/>
      </w:r>
      <w:r w:rsidRPr="00EF7B05">
        <w:t>(1)</w:t>
      </w:r>
      <w:r>
        <w:tab/>
        <w:t>A licence holder may voluntarily surrender the licence document to the regulator.</w:t>
      </w:r>
    </w:p>
    <w:p w14:paraId="646B460A" w14:textId="77777777" w:rsidR="00145DDF" w:rsidRPr="00EF7B05" w:rsidRDefault="00145DDF" w:rsidP="00145DDF">
      <w:pPr>
        <w:pStyle w:val="DraftHeading2"/>
        <w:tabs>
          <w:tab w:val="right" w:pos="1247"/>
        </w:tabs>
        <w:ind w:left="1361" w:hanging="1361"/>
      </w:pPr>
      <w:r>
        <w:tab/>
      </w:r>
      <w:r w:rsidRPr="00EF7B05">
        <w:t>(2)</w:t>
      </w:r>
      <w:r>
        <w:tab/>
        <w:t>The licence expires on the surrender of the licence document.</w:t>
      </w:r>
    </w:p>
    <w:p w14:paraId="646B460B" w14:textId="77777777" w:rsidR="00145DDF" w:rsidRDefault="00145DDF" w:rsidP="0013567F">
      <w:pPr>
        <w:pStyle w:val="StyleHeading-DIVISIONLeftLeft0cmHanging275cm"/>
      </w:pPr>
      <w:bookmarkStart w:id="751" w:name="_Toc141881184"/>
      <w:r>
        <w:t xml:space="preserve">Division 5 </w:t>
      </w:r>
      <w:r>
        <w:tab/>
        <w:t>Renewal of licence</w:t>
      </w:r>
      <w:bookmarkEnd w:id="751"/>
    </w:p>
    <w:p w14:paraId="646B460C" w14:textId="77777777" w:rsidR="00145DDF" w:rsidRDefault="00145DDF" w:rsidP="00C92295">
      <w:pPr>
        <w:pStyle w:val="StyleDraftHeading1Left0cmHanging15cm1"/>
      </w:pPr>
      <w:r>
        <w:tab/>
      </w:r>
      <w:bookmarkStart w:id="752" w:name="_Toc141881185"/>
      <w:r>
        <w:t>515</w:t>
      </w:r>
      <w:r>
        <w:tab/>
        <w:t>Regulator may renew licence</w:t>
      </w:r>
      <w:bookmarkEnd w:id="752"/>
    </w:p>
    <w:p w14:paraId="646B460D" w14:textId="77777777" w:rsidR="00145DDF" w:rsidRDefault="00145DDF" w:rsidP="00145DDF">
      <w:pPr>
        <w:pStyle w:val="BodySectionSub"/>
      </w:pPr>
      <w:r>
        <w:t>The regulator may renew an asbestos removal licence or asbestos assessor licence on application by the licence holder.</w:t>
      </w:r>
    </w:p>
    <w:p w14:paraId="646B460E" w14:textId="77777777" w:rsidR="00145DDF" w:rsidRDefault="00145DDF" w:rsidP="00C92295">
      <w:pPr>
        <w:pStyle w:val="StyleDraftHeading1Left0cmHanging15cm1"/>
      </w:pPr>
      <w:r>
        <w:tab/>
      </w:r>
      <w:bookmarkStart w:id="753" w:name="_Toc141881186"/>
      <w:r>
        <w:t>516</w:t>
      </w:r>
      <w:r>
        <w:tab/>
        <w:t>Application for renewal</w:t>
      </w:r>
      <w:bookmarkEnd w:id="753"/>
    </w:p>
    <w:p w14:paraId="646B460F" w14:textId="77777777" w:rsidR="00145DDF" w:rsidRDefault="00145DDF" w:rsidP="00145DDF">
      <w:pPr>
        <w:pStyle w:val="DraftHeading2"/>
        <w:tabs>
          <w:tab w:val="right" w:pos="1247"/>
        </w:tabs>
        <w:ind w:left="1361" w:hanging="1361"/>
      </w:pPr>
      <w:r>
        <w:tab/>
      </w:r>
      <w:r w:rsidRPr="00E717C5">
        <w:t>(</w:t>
      </w:r>
      <w:r>
        <w:t>1</w:t>
      </w:r>
      <w:r w:rsidRPr="00E717C5">
        <w:t>)</w:t>
      </w:r>
      <w:r>
        <w:tab/>
        <w:t>An application for renewal of an asbestos removal licence or asbestos assessor licence must be made in the manner and form required by the regulator.</w:t>
      </w:r>
    </w:p>
    <w:p w14:paraId="646B4610" w14:textId="77777777" w:rsidR="00145DDF" w:rsidRDefault="00145DDF" w:rsidP="00145DDF">
      <w:pPr>
        <w:pStyle w:val="DraftHeading2"/>
        <w:tabs>
          <w:tab w:val="right" w:pos="1247"/>
        </w:tabs>
        <w:ind w:left="1361" w:hanging="1361"/>
      </w:pPr>
      <w:r>
        <w:tab/>
        <w:t>(2)</w:t>
      </w:r>
      <w:r>
        <w:tab/>
        <w:t>The application must include the following information:</w:t>
      </w:r>
    </w:p>
    <w:p w14:paraId="646B4611" w14:textId="77777777" w:rsidR="00145DDF" w:rsidRDefault="00145DDF" w:rsidP="00145DDF">
      <w:pPr>
        <w:pStyle w:val="DraftHeading3"/>
        <w:tabs>
          <w:tab w:val="right" w:pos="1757"/>
        </w:tabs>
        <w:ind w:left="1871" w:hanging="1871"/>
      </w:pPr>
      <w:r>
        <w:tab/>
        <w:t>(a)</w:t>
      </w:r>
      <w:r>
        <w:tab/>
        <w:t>the name and address of the applicant;</w:t>
      </w:r>
    </w:p>
    <w:p w14:paraId="646B4612" w14:textId="77777777" w:rsidR="00862FFC" w:rsidRDefault="00862FFC" w:rsidP="00862FFC">
      <w:pPr>
        <w:pStyle w:val="DraftHeading3"/>
        <w:tabs>
          <w:tab w:val="right" w:pos="1757"/>
        </w:tabs>
        <w:ind w:left="1871" w:hanging="1871"/>
      </w:pPr>
      <w:r>
        <w:tab/>
        <w:t>(b)</w:t>
      </w:r>
      <w:r>
        <w:tab/>
        <w:t>if required by the regulator of an applicant who is an individual, a photograph of the applicant in the form required by the regulator;</w:t>
      </w:r>
    </w:p>
    <w:p w14:paraId="646B4613" w14:textId="77777777" w:rsidR="00862FFC" w:rsidRDefault="00862FFC" w:rsidP="00862FFC">
      <w:pPr>
        <w:pStyle w:val="DraftHeading3"/>
        <w:tabs>
          <w:tab w:val="right" w:pos="1757"/>
        </w:tabs>
        <w:ind w:left="1871" w:hanging="1871"/>
      </w:pPr>
      <w:r>
        <w:tab/>
        <w:t>(c)</w:t>
      </w:r>
      <w:r>
        <w:tab/>
        <w:t>any other evidence of the applicant's identity required by the regulator;</w:t>
      </w:r>
    </w:p>
    <w:p w14:paraId="646B4614" w14:textId="77777777" w:rsidR="00145DDF" w:rsidRDefault="00145DDF" w:rsidP="00145DDF">
      <w:pPr>
        <w:pStyle w:val="DraftHeading3"/>
        <w:tabs>
          <w:tab w:val="right" w:pos="1757"/>
        </w:tabs>
        <w:ind w:left="1871" w:hanging="1871"/>
      </w:pPr>
      <w:r w:rsidRPr="00E737EB">
        <w:tab/>
        <w:t>(</w:t>
      </w:r>
      <w:r>
        <w:t>d</w:t>
      </w:r>
      <w:r w:rsidRPr="00E737EB">
        <w:t>)</w:t>
      </w:r>
      <w:r w:rsidRPr="00E737EB">
        <w:tab/>
        <w:t>written evidence that the applicant</w:t>
      </w:r>
      <w:r>
        <w:t xml:space="preserve"> </w:t>
      </w:r>
      <w:r w:rsidRPr="00E737EB">
        <w:t xml:space="preserve">has obtained any retraining </w:t>
      </w:r>
      <w:r>
        <w:t xml:space="preserve">or reassessment </w:t>
      </w:r>
      <w:r w:rsidRPr="00E737EB">
        <w:t>or taken any</w:t>
      </w:r>
      <w:r>
        <w:t xml:space="preserve"> other action required under regulation 502</w:t>
      </w:r>
      <w:r w:rsidRPr="00AB3B82">
        <w:t>;</w:t>
      </w:r>
    </w:p>
    <w:p w14:paraId="646B4615" w14:textId="77777777" w:rsidR="00145DDF" w:rsidRDefault="00145DDF" w:rsidP="00145DDF">
      <w:pPr>
        <w:pStyle w:val="DraftHeading3"/>
        <w:tabs>
          <w:tab w:val="right" w:pos="1757"/>
        </w:tabs>
        <w:ind w:left="1871" w:hanging="1871"/>
      </w:pPr>
      <w:r>
        <w:tab/>
        <w:t>(e)</w:t>
      </w:r>
      <w:r>
        <w:tab/>
        <w:t>a declaration by the applicant that the applicant or a supervisor named by the applicant, as applicable, has maintained the competency required to carry out the work covered by the licence.</w:t>
      </w:r>
    </w:p>
    <w:p w14:paraId="646B4616" w14:textId="77777777" w:rsidR="00145DDF" w:rsidRPr="005E6BCA" w:rsidRDefault="00145DDF" w:rsidP="00145DDF">
      <w:pPr>
        <w:pStyle w:val="DraftSub-sectionNote"/>
        <w:tabs>
          <w:tab w:val="right" w:pos="1814"/>
        </w:tabs>
        <w:ind w:left="1361"/>
        <w:rPr>
          <w:b/>
        </w:rPr>
      </w:pPr>
      <w:r w:rsidRPr="005E6BCA">
        <w:rPr>
          <w:b/>
        </w:rPr>
        <w:t>Note</w:t>
      </w:r>
    </w:p>
    <w:p w14:paraId="646B4617"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618" w14:textId="77777777" w:rsidR="00145DDF" w:rsidRDefault="00145DDF" w:rsidP="00145DDF">
      <w:pPr>
        <w:pStyle w:val="DraftHeading2"/>
        <w:tabs>
          <w:tab w:val="right" w:pos="1247"/>
        </w:tabs>
        <w:ind w:left="1361" w:hanging="1361"/>
      </w:pPr>
      <w:r>
        <w:tab/>
        <w:t>(3)</w:t>
      </w:r>
      <w:r>
        <w:tab/>
        <w:t>The application must be accompanied by the relevant fee.</w:t>
      </w:r>
    </w:p>
    <w:p w14:paraId="646B4619" w14:textId="77777777" w:rsidR="007162D7" w:rsidRDefault="00145DDF" w:rsidP="00145DDF">
      <w:pPr>
        <w:pStyle w:val="DraftHeading2"/>
        <w:tabs>
          <w:tab w:val="right" w:pos="1247"/>
        </w:tabs>
        <w:ind w:left="1361" w:hanging="1361"/>
      </w:pPr>
      <w:r>
        <w:tab/>
      </w:r>
      <w:r w:rsidRPr="00186706">
        <w:t>(</w:t>
      </w:r>
      <w:r>
        <w:t>4</w:t>
      </w:r>
      <w:r w:rsidRPr="00186706">
        <w:t>)</w:t>
      </w:r>
      <w:r>
        <w:tab/>
        <w:t>The application must be made before the expiry of the licence.</w:t>
      </w:r>
    </w:p>
    <w:p w14:paraId="646B461A" w14:textId="77777777" w:rsidR="00145DDF" w:rsidRDefault="00145DDF" w:rsidP="00C92295">
      <w:pPr>
        <w:pStyle w:val="StyleDraftHeading1Left0cmHanging15cm1"/>
      </w:pPr>
      <w:r>
        <w:lastRenderedPageBreak/>
        <w:tab/>
      </w:r>
      <w:bookmarkStart w:id="754" w:name="_Toc141881187"/>
      <w:r>
        <w:t>517</w:t>
      </w:r>
      <w:r>
        <w:tab/>
        <w:t>Provisions relating to renewal of licence</w:t>
      </w:r>
      <w:bookmarkEnd w:id="754"/>
    </w:p>
    <w:p w14:paraId="646B461B" w14:textId="77777777" w:rsidR="00145DDF" w:rsidRDefault="00145DDF" w:rsidP="00145DDF">
      <w:pPr>
        <w:pStyle w:val="DraftHeading2"/>
        <w:tabs>
          <w:tab w:val="right" w:pos="1247"/>
        </w:tabs>
        <w:ind w:left="1361" w:hanging="1361"/>
      </w:pPr>
      <w:r>
        <w:tab/>
        <w:t>(1)</w:t>
      </w:r>
      <w:r>
        <w:tab/>
        <w:t>For the purposes of this Division:</w:t>
      </w:r>
    </w:p>
    <w:p w14:paraId="646B461C" w14:textId="77777777" w:rsidR="00145DDF" w:rsidRDefault="00145DDF" w:rsidP="00145DDF">
      <w:pPr>
        <w:pStyle w:val="DraftHeading3"/>
        <w:tabs>
          <w:tab w:val="right" w:pos="1757"/>
        </w:tabs>
        <w:ind w:left="1871" w:hanging="1871"/>
      </w:pPr>
      <w:r>
        <w:tab/>
      </w:r>
      <w:r w:rsidRPr="00E717C5">
        <w:t>(</w:t>
      </w:r>
      <w:r>
        <w:t>a</w:t>
      </w:r>
      <w:r w:rsidRPr="00E717C5">
        <w:t>)</w:t>
      </w:r>
      <w:r>
        <w:tab/>
        <w:t xml:space="preserve">regulation </w:t>
      </w:r>
      <w:r w:rsidR="00D740A1">
        <w:t xml:space="preserve">496 </w:t>
      </w:r>
      <w:r>
        <w:t>applies as if a reference in that regulation to an application for a licence were a reference to an application to renew a licence; and</w:t>
      </w:r>
    </w:p>
    <w:p w14:paraId="646B461D" w14:textId="77777777" w:rsidR="00145DDF" w:rsidRPr="00E2334B" w:rsidRDefault="00145DDF" w:rsidP="00145DDF">
      <w:pPr>
        <w:pStyle w:val="DraftHeading3"/>
        <w:tabs>
          <w:tab w:val="right" w:pos="1757"/>
        </w:tabs>
        <w:ind w:left="1871" w:hanging="1871"/>
      </w:pPr>
      <w:r>
        <w:tab/>
      </w:r>
      <w:r w:rsidRPr="00E2334B">
        <w:t>(</w:t>
      </w:r>
      <w:r>
        <w:t>b</w:t>
      </w:r>
      <w:r w:rsidRPr="00E2334B">
        <w:t>)</w:t>
      </w:r>
      <w:r>
        <w:tab/>
        <w:t>regulations 497</w:t>
      </w:r>
      <w:r w:rsidR="00D740A1">
        <w:t xml:space="preserve"> (except subregulation (5)</w:t>
      </w:r>
      <w:r w:rsidR="00D8321D">
        <w:t>)</w:t>
      </w:r>
      <w:r>
        <w:t>, 500</w:t>
      </w:r>
      <w:r w:rsidR="00D740A1">
        <w:t>, 502</w:t>
      </w:r>
      <w:r w:rsidRPr="00AB3B82">
        <w:t xml:space="preserve"> </w:t>
      </w:r>
      <w:r>
        <w:t xml:space="preserve">and 503 </w:t>
      </w:r>
      <w:r w:rsidRPr="00AB3B82">
        <w:t>apply as if</w:t>
      </w:r>
      <w:r>
        <w:t xml:space="preserve"> a reference in </w:t>
      </w:r>
      <w:r w:rsidR="007416C5">
        <w:t>those regulations</w:t>
      </w:r>
      <w:r>
        <w:t xml:space="preserve"> </w:t>
      </w:r>
      <w:r w:rsidRPr="00AB3B82">
        <w:t>to</w:t>
      </w:r>
      <w:r>
        <w:t xml:space="preserve"> the grant of a licence were a reference to the renewal of a licence; and</w:t>
      </w:r>
    </w:p>
    <w:p w14:paraId="646B461E" w14:textId="77777777" w:rsidR="00145DDF" w:rsidRDefault="00145DDF" w:rsidP="00145DDF">
      <w:pPr>
        <w:pStyle w:val="DraftHeading3"/>
        <w:tabs>
          <w:tab w:val="right" w:pos="1757"/>
        </w:tabs>
        <w:ind w:left="1871" w:hanging="1871"/>
      </w:pPr>
      <w:r>
        <w:tab/>
      </w:r>
      <w:r w:rsidRPr="00E717C5">
        <w:t>(</w:t>
      </w:r>
      <w:r>
        <w:t>c</w:t>
      </w:r>
      <w:r w:rsidRPr="00E717C5">
        <w:t>)</w:t>
      </w:r>
      <w:r>
        <w:tab/>
        <w:t>regulation 501 applies as if a reference in that regulation to a refusal to grant a licence were a reference to a refusal to renew a licence.</w:t>
      </w:r>
    </w:p>
    <w:p w14:paraId="646B461F" w14:textId="77777777" w:rsidR="00145DDF" w:rsidRPr="00133C66" w:rsidRDefault="00145DDF" w:rsidP="00145DDF">
      <w:pPr>
        <w:pStyle w:val="DraftHeading2"/>
        <w:tabs>
          <w:tab w:val="right" w:pos="1247"/>
        </w:tabs>
        <w:ind w:left="1361" w:hanging="1361"/>
      </w:pPr>
      <w:r>
        <w:tab/>
      </w:r>
      <w:r w:rsidRPr="00133C66">
        <w:t>(2)</w:t>
      </w:r>
      <w:r>
        <w:tab/>
        <w:t>The regulator must not renew an asbestos removal licence unless the regulator is satisfied about the matters referred to in regulation 518.</w:t>
      </w:r>
    </w:p>
    <w:p w14:paraId="646B4620" w14:textId="77777777" w:rsidR="00145DDF" w:rsidRDefault="00145DDF" w:rsidP="00145DDF">
      <w:pPr>
        <w:pStyle w:val="DraftHeading2"/>
        <w:tabs>
          <w:tab w:val="right" w:pos="1247"/>
        </w:tabs>
        <w:ind w:left="1361" w:hanging="1361"/>
      </w:pPr>
      <w:r>
        <w:tab/>
        <w:t>(3)</w:t>
      </w:r>
      <w:r>
        <w:tab/>
        <w:t xml:space="preserve">The regulator must not renew an asbestos removal licence or asbestos assessor licence granted to a person under a corresponding WHS law </w:t>
      </w:r>
      <w:r w:rsidR="00370AD1">
        <w:t xml:space="preserve">if </w:t>
      </w:r>
      <w:r>
        <w:t>that licence is renewed under that law.</w:t>
      </w:r>
    </w:p>
    <w:p w14:paraId="646B4621" w14:textId="77777777" w:rsidR="00145DDF" w:rsidRDefault="00145DDF" w:rsidP="00145DDF">
      <w:pPr>
        <w:pStyle w:val="DraftHeading2"/>
        <w:tabs>
          <w:tab w:val="right" w:pos="1247"/>
        </w:tabs>
        <w:ind w:left="1361" w:hanging="1361"/>
      </w:pPr>
      <w:r>
        <w:tab/>
      </w:r>
      <w:r w:rsidRPr="005B4B04">
        <w:t>(4)</w:t>
      </w:r>
      <w:r>
        <w:tab/>
        <w:t>If a licence holder applies under regulation 516 for the renewal of an asbestos removal licence or asbestos assessor licence, the licence is taken to continue in force from the day it would, apart from this subregulation, have expired until the licence holder is given notice of the decision on the application.</w:t>
      </w:r>
    </w:p>
    <w:p w14:paraId="646B4622" w14:textId="77777777" w:rsidR="00145DDF" w:rsidRPr="00106A0C" w:rsidRDefault="00145DDF" w:rsidP="00145DDF">
      <w:pPr>
        <w:pStyle w:val="DraftSectionNote"/>
        <w:tabs>
          <w:tab w:val="right" w:pos="1304"/>
        </w:tabs>
        <w:ind w:left="850"/>
        <w:rPr>
          <w:b/>
        </w:rPr>
      </w:pPr>
      <w:r w:rsidRPr="00106A0C">
        <w:rPr>
          <w:b/>
        </w:rPr>
        <w:t>Note</w:t>
      </w:r>
    </w:p>
    <w:p w14:paraId="646B4623" w14:textId="77777777" w:rsidR="007162D7" w:rsidRDefault="00145DDF" w:rsidP="00145DDF">
      <w:pPr>
        <w:pStyle w:val="DraftSectionNote"/>
        <w:tabs>
          <w:tab w:val="right" w:pos="1304"/>
        </w:tabs>
        <w:ind w:left="850"/>
      </w:pPr>
      <w:r>
        <w:t>A refusal to renew a licence is a reviewable decision (see regulation 676).</w:t>
      </w:r>
    </w:p>
    <w:p w14:paraId="646B4624" w14:textId="77777777" w:rsidR="00145DDF" w:rsidRDefault="00145DDF" w:rsidP="00C92295">
      <w:pPr>
        <w:pStyle w:val="StyleDraftHeading1Left0cmHanging15cm1"/>
      </w:pPr>
      <w:r>
        <w:tab/>
      </w:r>
      <w:bookmarkStart w:id="755" w:name="_Toc141881188"/>
      <w:r>
        <w:t>518</w:t>
      </w:r>
      <w:r>
        <w:tab/>
        <w:t>Renewal of asbestos removal licence—regulator to be satisfied about certain matters</w:t>
      </w:r>
      <w:bookmarkEnd w:id="755"/>
    </w:p>
    <w:p w14:paraId="646B4625" w14:textId="77777777" w:rsidR="00145DDF" w:rsidRDefault="00145DDF" w:rsidP="00145DDF">
      <w:pPr>
        <w:pStyle w:val="BodySectionSub"/>
      </w:pPr>
      <w:r>
        <w:t>For the purposes of regulation 517, the regulator must not renew an asbestos removal licence unless satisfied that:</w:t>
      </w:r>
    </w:p>
    <w:p w14:paraId="646B4626" w14:textId="77777777" w:rsidR="00145DDF" w:rsidRDefault="00145DDF" w:rsidP="00145DDF">
      <w:pPr>
        <w:pStyle w:val="DraftHeading3"/>
        <w:tabs>
          <w:tab w:val="right" w:pos="1757"/>
        </w:tabs>
        <w:ind w:left="1871" w:hanging="1871"/>
      </w:pPr>
      <w:r>
        <w:tab/>
      </w:r>
      <w:r w:rsidRPr="00667B1F">
        <w:t>(a)</w:t>
      </w:r>
      <w:r>
        <w:tab/>
        <w:t>each supervisor named by the applicant:</w:t>
      </w:r>
    </w:p>
    <w:p w14:paraId="646B4627" w14:textId="77777777" w:rsidR="00145DDF" w:rsidRDefault="00145DDF" w:rsidP="00145DDF">
      <w:pPr>
        <w:pStyle w:val="DraftHeading4"/>
        <w:tabs>
          <w:tab w:val="right" w:pos="2268"/>
        </w:tabs>
        <w:ind w:left="2381" w:hanging="2381"/>
      </w:pPr>
      <w:r>
        <w:tab/>
      </w:r>
      <w:r w:rsidRPr="00667B1F">
        <w:t>(i)</w:t>
      </w:r>
      <w:r>
        <w:tab/>
        <w:t>holds a certification for the specified VET course for supervision of the asbestos removal work to be authorised by the licence; and</w:t>
      </w:r>
    </w:p>
    <w:p w14:paraId="646B4628" w14:textId="77777777" w:rsidR="00145DDF" w:rsidRDefault="00145DDF" w:rsidP="00145DDF">
      <w:pPr>
        <w:pStyle w:val="DraftHeading4"/>
        <w:tabs>
          <w:tab w:val="right" w:pos="2268"/>
        </w:tabs>
        <w:ind w:left="2381" w:hanging="2381"/>
      </w:pPr>
      <w:r>
        <w:tab/>
      </w:r>
      <w:r w:rsidRPr="00667B1F">
        <w:t>(ii)</w:t>
      </w:r>
      <w:r>
        <w:tab/>
        <w:t>has appropriate experience in the asbestos removal work to be authorised by the licence; and</w:t>
      </w:r>
    </w:p>
    <w:p w14:paraId="646B4629" w14:textId="77777777" w:rsidR="00145DDF" w:rsidRDefault="00145DDF" w:rsidP="00145DDF">
      <w:pPr>
        <w:pStyle w:val="DraftHeading3"/>
        <w:tabs>
          <w:tab w:val="right" w:pos="1757"/>
        </w:tabs>
        <w:ind w:left="1871" w:hanging="1871"/>
      </w:pPr>
      <w:r>
        <w:tab/>
      </w:r>
      <w:r w:rsidRPr="00667B1F">
        <w:t>(b)</w:t>
      </w:r>
      <w:r>
        <w:tab/>
        <w:t>asbestos removal work of the type authorised by the licence has been carried out on behalf of the applicant during the term of the licence.</w:t>
      </w:r>
    </w:p>
    <w:p w14:paraId="646B462A" w14:textId="77777777" w:rsidR="00145DDF" w:rsidRDefault="00145DDF" w:rsidP="00C92295">
      <w:pPr>
        <w:pStyle w:val="StyleDraftHeading1Left0cmHanging15cm1"/>
      </w:pPr>
      <w:r>
        <w:lastRenderedPageBreak/>
        <w:tab/>
      </w:r>
      <w:bookmarkStart w:id="756" w:name="_Toc141881189"/>
      <w:r>
        <w:t>519</w:t>
      </w:r>
      <w:r>
        <w:tab/>
        <w:t>Status of licence during review</w:t>
      </w:r>
      <w:bookmarkEnd w:id="756"/>
    </w:p>
    <w:p w14:paraId="646B462B" w14:textId="77777777" w:rsidR="00145DDF" w:rsidRDefault="00145DDF" w:rsidP="00145DDF">
      <w:pPr>
        <w:pStyle w:val="DraftHeading2"/>
        <w:tabs>
          <w:tab w:val="right" w:pos="1247"/>
        </w:tabs>
        <w:ind w:left="1361" w:hanging="1361"/>
      </w:pPr>
      <w:r>
        <w:tab/>
      </w:r>
      <w:r w:rsidRPr="005B4B04">
        <w:t>(1)</w:t>
      </w:r>
      <w:r>
        <w:tab/>
        <w:t>This regulation applies if the regulator gives a licence holder written notice of its decision to refuse to renew the licence.</w:t>
      </w:r>
    </w:p>
    <w:p w14:paraId="646B462C" w14:textId="77777777" w:rsidR="00145DDF" w:rsidRDefault="00145DDF" w:rsidP="00145DDF">
      <w:pPr>
        <w:pStyle w:val="DraftHeading2"/>
        <w:tabs>
          <w:tab w:val="right" w:pos="1247"/>
        </w:tabs>
        <w:ind w:left="1361" w:hanging="1361"/>
      </w:pPr>
      <w:r>
        <w:tab/>
      </w:r>
      <w:r w:rsidRPr="007D1D44">
        <w:t>(2)</w:t>
      </w:r>
      <w:r>
        <w:tab/>
        <w:t>If the licence holder does not apply for internal review of the decision, the licence continues to have effect until the last of the following events:</w:t>
      </w:r>
    </w:p>
    <w:p w14:paraId="646B462D" w14:textId="77777777" w:rsidR="00145DDF" w:rsidRDefault="00145DDF" w:rsidP="00145DDF">
      <w:pPr>
        <w:pStyle w:val="DraftHeading3"/>
        <w:tabs>
          <w:tab w:val="right" w:pos="1757"/>
        </w:tabs>
        <w:ind w:left="1871" w:hanging="1871"/>
      </w:pPr>
      <w:r>
        <w:tab/>
      </w:r>
      <w:r w:rsidRPr="00337A0C">
        <w:t>(a)</w:t>
      </w:r>
      <w:r>
        <w:tab/>
        <w:t>the expiry of the licence;</w:t>
      </w:r>
    </w:p>
    <w:p w14:paraId="646B462E" w14:textId="77777777" w:rsidR="00145DDF" w:rsidRPr="00337A0C" w:rsidRDefault="00145DDF" w:rsidP="00145DDF">
      <w:pPr>
        <w:pStyle w:val="DraftHeading3"/>
        <w:tabs>
          <w:tab w:val="right" w:pos="1757"/>
        </w:tabs>
        <w:ind w:left="1871" w:hanging="1871"/>
      </w:pPr>
      <w:r>
        <w:tab/>
      </w:r>
      <w:r w:rsidRPr="00337A0C">
        <w:t>(b)</w:t>
      </w:r>
      <w:r>
        <w:tab/>
        <w:t>the end of the time for applying for an internal review.</w:t>
      </w:r>
    </w:p>
    <w:p w14:paraId="646B462F"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4630"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1"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4632"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4633" w14:textId="77777777" w:rsidR="00145DDF" w:rsidRDefault="00145DDF" w:rsidP="00145DDF">
      <w:pPr>
        <w:pStyle w:val="DraftHeading2"/>
        <w:tabs>
          <w:tab w:val="right" w:pos="1247"/>
        </w:tabs>
        <w:ind w:left="1361" w:hanging="1361"/>
      </w:pPr>
      <w:r>
        <w:tab/>
      </w:r>
      <w:r w:rsidRPr="007D1D44">
        <w:t>(5)</w:t>
      </w:r>
      <w:r>
        <w:tab/>
        <w:t>If the licence holder applies for an external review, the licence continues to have effect until the earlier of the following events:</w:t>
      </w:r>
    </w:p>
    <w:p w14:paraId="646B4634"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5"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636" w14:textId="77777777" w:rsidR="00145DDF" w:rsidRPr="005B4B04" w:rsidRDefault="00145DDF" w:rsidP="00145DDF">
      <w:pPr>
        <w:pStyle w:val="DraftSub-sectionNote"/>
        <w:tabs>
          <w:tab w:val="right" w:pos="1814"/>
        </w:tabs>
        <w:ind w:left="1361"/>
        <w:rPr>
          <w:b/>
        </w:rPr>
      </w:pPr>
      <w:r w:rsidRPr="005B4B04">
        <w:rPr>
          <w:b/>
        </w:rPr>
        <w:t>Note</w:t>
      </w:r>
    </w:p>
    <w:p w14:paraId="646B4637" w14:textId="77777777" w:rsidR="00145DDF" w:rsidRPr="005B4B04" w:rsidRDefault="00145DDF" w:rsidP="00145DDF">
      <w:pPr>
        <w:pStyle w:val="DraftSub-sectionNote"/>
        <w:tabs>
          <w:tab w:val="right" w:pos="1814"/>
        </w:tabs>
        <w:ind w:left="1361"/>
      </w:pPr>
      <w:r>
        <w:t>See the jurisdictional note in the Appendix.</w:t>
      </w:r>
    </w:p>
    <w:p w14:paraId="646B4638" w14:textId="77777777" w:rsidR="00145DDF" w:rsidRDefault="00145DDF" w:rsidP="00145DDF">
      <w:pPr>
        <w:pStyle w:val="DraftHeading2"/>
        <w:tabs>
          <w:tab w:val="right" w:pos="1247"/>
        </w:tabs>
        <w:ind w:left="1361" w:hanging="1361"/>
      </w:pPr>
      <w:r>
        <w:tab/>
      </w:r>
      <w:r w:rsidRPr="007D1D44">
        <w:t>(6)</w:t>
      </w:r>
      <w:r>
        <w:tab/>
        <w:t>The licence continues to have effect under this regulation even if its expiry date passes.</w:t>
      </w:r>
    </w:p>
    <w:p w14:paraId="646B4639" w14:textId="77777777" w:rsidR="00145DDF" w:rsidRPr="005E66AE" w:rsidRDefault="00145DDF" w:rsidP="0013567F">
      <w:pPr>
        <w:pStyle w:val="StyleHeading-DIVISIONLeftLeft0cmHanging275cm"/>
      </w:pPr>
      <w:bookmarkStart w:id="757" w:name="_Toc141881190"/>
      <w:r>
        <w:t xml:space="preserve">Division 6 </w:t>
      </w:r>
      <w:r>
        <w:tab/>
        <w:t>Suspension and cancellation of licence</w:t>
      </w:r>
      <w:bookmarkEnd w:id="757"/>
    </w:p>
    <w:p w14:paraId="646B463A" w14:textId="77777777" w:rsidR="00145DDF" w:rsidRDefault="00145DDF" w:rsidP="00C92295">
      <w:pPr>
        <w:pStyle w:val="StyleDraftHeading1Left0cmHanging15cm1"/>
      </w:pPr>
      <w:r>
        <w:tab/>
      </w:r>
      <w:bookmarkStart w:id="758" w:name="_Toc141881191"/>
      <w:r>
        <w:t>520</w:t>
      </w:r>
      <w:r>
        <w:tab/>
        <w:t>Suspension or cancellation of licence</w:t>
      </w:r>
      <w:bookmarkEnd w:id="758"/>
    </w:p>
    <w:p w14:paraId="646B463B" w14:textId="77777777" w:rsidR="00145DDF" w:rsidRDefault="00145DDF" w:rsidP="00145DDF">
      <w:pPr>
        <w:pStyle w:val="DraftHeading2"/>
        <w:tabs>
          <w:tab w:val="right" w:pos="1247"/>
        </w:tabs>
        <w:ind w:left="1361" w:hanging="1361"/>
      </w:pPr>
      <w:r>
        <w:tab/>
      </w:r>
      <w:r w:rsidRPr="00A52EEC">
        <w:t>(1)</w:t>
      </w:r>
      <w:r>
        <w:tab/>
        <w:t>The regulator may suspend or cancel an asbestos removal licence or asbestos assessor licence if satisfied about 1 or more of the following:</w:t>
      </w:r>
    </w:p>
    <w:p w14:paraId="646B463C" w14:textId="77777777" w:rsidR="00145DDF" w:rsidRDefault="00145DDF" w:rsidP="00145DDF">
      <w:pPr>
        <w:pStyle w:val="DraftHeading3"/>
        <w:tabs>
          <w:tab w:val="right" w:pos="1757"/>
        </w:tabs>
        <w:ind w:left="1871" w:hanging="1871"/>
      </w:pPr>
      <w:r>
        <w:tab/>
      </w:r>
      <w:r w:rsidRPr="005A5BB8">
        <w:t>(a)</w:t>
      </w:r>
      <w:r>
        <w:tab/>
        <w:t>the licence holder has failed to ensure that the work or other activities authorised by the licence are carried out safely and competently;</w:t>
      </w:r>
    </w:p>
    <w:p w14:paraId="646B463D" w14:textId="77777777" w:rsidR="00145DDF" w:rsidRPr="00A52EEC" w:rsidRDefault="00145DDF" w:rsidP="00145DDF">
      <w:pPr>
        <w:pStyle w:val="DraftHeading3"/>
        <w:tabs>
          <w:tab w:val="right" w:pos="1757"/>
        </w:tabs>
        <w:ind w:left="1871" w:hanging="1871"/>
      </w:pPr>
      <w:r>
        <w:tab/>
      </w:r>
      <w:r w:rsidRPr="007D1D44">
        <w:t>(</w:t>
      </w:r>
      <w:r>
        <w:t>b</w:t>
      </w:r>
      <w:r w:rsidRPr="007D1D44">
        <w:t>)</w:t>
      </w:r>
      <w:r>
        <w:tab/>
        <w:t xml:space="preserve">the licence holder has failed to ensure compliance with a condition of the licence, including a condition requiring the licence holder, or a nominated supervisor of the licence holder, </w:t>
      </w:r>
      <w:r>
        <w:lastRenderedPageBreak/>
        <w:t>to undergo retraining or reassessment during the term of the licence;</w:t>
      </w:r>
    </w:p>
    <w:p w14:paraId="646B463E" w14:textId="77777777" w:rsidR="00145DDF" w:rsidRDefault="00145DDF" w:rsidP="00145DDF">
      <w:pPr>
        <w:pStyle w:val="DraftHeading3"/>
        <w:tabs>
          <w:tab w:val="right" w:pos="1757"/>
        </w:tabs>
        <w:ind w:left="1871" w:hanging="1871"/>
      </w:pPr>
      <w:r>
        <w:tab/>
        <w:t>(c</w:t>
      </w:r>
      <w:r w:rsidRPr="0013537B">
        <w:t>)</w:t>
      </w:r>
      <w:r>
        <w:tab/>
        <w:t>the licence holder, in the application for the grant or renewal of the licence or on request by the regulator for additional information:</w:t>
      </w:r>
    </w:p>
    <w:p w14:paraId="646B463F" w14:textId="77777777" w:rsidR="00145DDF" w:rsidRDefault="00145DDF" w:rsidP="00145DDF">
      <w:pPr>
        <w:pStyle w:val="DraftHeading4"/>
        <w:tabs>
          <w:tab w:val="right" w:pos="2268"/>
        </w:tabs>
        <w:ind w:left="2381" w:hanging="2381"/>
      </w:pPr>
      <w:r>
        <w:tab/>
      </w:r>
      <w:r w:rsidRPr="0013537B">
        <w:t>(i)</w:t>
      </w:r>
      <w:r>
        <w:tab/>
        <w:t>gave information that was false or misleading in a material particular; or</w:t>
      </w:r>
    </w:p>
    <w:p w14:paraId="646B4640"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 in that application or on that request;</w:t>
      </w:r>
    </w:p>
    <w:p w14:paraId="646B4641" w14:textId="77777777" w:rsidR="00145DDF" w:rsidRDefault="00145DDF" w:rsidP="00145DDF">
      <w:pPr>
        <w:pStyle w:val="DraftHeading3"/>
        <w:tabs>
          <w:tab w:val="right" w:pos="1757"/>
        </w:tabs>
        <w:ind w:left="1871" w:hanging="1871"/>
      </w:pPr>
      <w:r>
        <w:tab/>
      </w:r>
      <w:r w:rsidRPr="0037765A">
        <w:t>(</w:t>
      </w:r>
      <w:r>
        <w:t>d</w:t>
      </w:r>
      <w:r w:rsidRPr="0037765A">
        <w:t>)</w:t>
      </w:r>
      <w:r>
        <w:tab/>
        <w:t>in relation to an asbestos removal licence—the licence was granted or renewed on the basis of a certification that was obtained on the basis of the giving of false or misleading information by any person or body;</w:t>
      </w:r>
    </w:p>
    <w:p w14:paraId="646B4642" w14:textId="77777777" w:rsidR="00145DDF" w:rsidRDefault="00145DDF" w:rsidP="00145DDF">
      <w:pPr>
        <w:pStyle w:val="DraftHeading3"/>
        <w:tabs>
          <w:tab w:val="right" w:pos="1757"/>
        </w:tabs>
        <w:ind w:left="1871" w:hanging="1871"/>
      </w:pPr>
      <w:r>
        <w:tab/>
        <w:t>(e)</w:t>
      </w:r>
      <w:r>
        <w:tab/>
        <w:t>in relation to a Class A asbestos removal licence—the licence holder has failed to have a certified safety management system in place.</w:t>
      </w:r>
    </w:p>
    <w:p w14:paraId="646B4643" w14:textId="77777777" w:rsidR="00145DDF" w:rsidRPr="001540E4" w:rsidRDefault="00145DDF" w:rsidP="00145DDF">
      <w:pPr>
        <w:pStyle w:val="DraftHeading2"/>
        <w:tabs>
          <w:tab w:val="right" w:pos="1247"/>
        </w:tabs>
        <w:ind w:left="1361" w:hanging="1361"/>
      </w:pPr>
      <w:r>
        <w:tab/>
        <w:t>(2</w:t>
      </w:r>
      <w:r w:rsidRPr="00677CBA">
        <w:t>)</w:t>
      </w:r>
      <w:r>
        <w:tab/>
        <w:t>It is a ground for the suspension or cancellation of an asbestos removal licence if the licence holder does not have a qualified nominated asbestos removal supervisor.</w:t>
      </w:r>
    </w:p>
    <w:p w14:paraId="646B4644" w14:textId="77777777" w:rsidR="00145DDF" w:rsidRPr="002D453B" w:rsidRDefault="00145DDF" w:rsidP="00145DDF">
      <w:pPr>
        <w:pStyle w:val="DraftSub-sectionNote"/>
        <w:tabs>
          <w:tab w:val="right" w:pos="1814"/>
        </w:tabs>
        <w:ind w:left="1361"/>
        <w:rPr>
          <w:b/>
        </w:rPr>
      </w:pPr>
      <w:r w:rsidRPr="002D453B">
        <w:rPr>
          <w:b/>
        </w:rPr>
        <w:t>Note</w:t>
      </w:r>
    </w:p>
    <w:p w14:paraId="646B4645" w14:textId="77777777" w:rsidR="00145DDF" w:rsidRDefault="00145DDF" w:rsidP="00145DDF">
      <w:pPr>
        <w:pStyle w:val="DraftSub-sectionNote"/>
        <w:tabs>
          <w:tab w:val="right" w:pos="1814"/>
        </w:tabs>
        <w:ind w:left="1361"/>
      </w:pPr>
      <w:r>
        <w:t>Regulation 507 provides for a licence holder to notify the regulator of any change in a nominated supervisor.</w:t>
      </w:r>
    </w:p>
    <w:p w14:paraId="646B4646" w14:textId="77777777" w:rsidR="00145DDF" w:rsidRPr="00677CBA" w:rsidRDefault="00145DDF" w:rsidP="00145DDF">
      <w:pPr>
        <w:pStyle w:val="DraftHeading2"/>
        <w:tabs>
          <w:tab w:val="right" w:pos="1247"/>
        </w:tabs>
        <w:ind w:left="1361" w:hanging="1361"/>
      </w:pPr>
      <w:r>
        <w:tab/>
      </w:r>
      <w:r w:rsidRPr="00677CBA">
        <w:t>(3)</w:t>
      </w:r>
      <w:r>
        <w:tab/>
        <w:t>For the purposes of subregulation (1)(b),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14:paraId="646B4647" w14:textId="77777777" w:rsidR="00145DDF" w:rsidRDefault="00145DDF" w:rsidP="00145DDF">
      <w:pPr>
        <w:pStyle w:val="DraftHeading2"/>
        <w:tabs>
          <w:tab w:val="right" w:pos="1247"/>
        </w:tabs>
        <w:ind w:left="1361" w:hanging="1361"/>
      </w:pPr>
      <w:r>
        <w:tab/>
        <w:t>(4</w:t>
      </w:r>
      <w:r w:rsidRPr="00673B93">
        <w:t>)</w:t>
      </w:r>
      <w:r>
        <w:tab/>
        <w:t>If the regulator suspends or cancels a licence, the regulator may disqualify the licence holder from applying for:</w:t>
      </w:r>
    </w:p>
    <w:p w14:paraId="646B4648" w14:textId="77777777" w:rsidR="007162D7" w:rsidRDefault="00145DDF" w:rsidP="00145DDF">
      <w:pPr>
        <w:pStyle w:val="DraftHeading3"/>
        <w:tabs>
          <w:tab w:val="right" w:pos="1757"/>
        </w:tabs>
        <w:ind w:left="1871" w:hanging="1871"/>
      </w:pPr>
      <w:r>
        <w:tab/>
      </w:r>
      <w:r w:rsidRPr="004C7038">
        <w:t>(a)</w:t>
      </w:r>
      <w:r>
        <w:tab/>
        <w:t>a further licence of the same type; or</w:t>
      </w:r>
    </w:p>
    <w:p w14:paraId="646B4649"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464A" w14:textId="77777777" w:rsidR="00145DDF" w:rsidRPr="005A5BB8" w:rsidRDefault="00145DDF" w:rsidP="00145DDF">
      <w:pPr>
        <w:pStyle w:val="DraftSectionNote"/>
        <w:tabs>
          <w:tab w:val="right" w:pos="1304"/>
        </w:tabs>
        <w:ind w:left="850"/>
        <w:rPr>
          <w:b/>
        </w:rPr>
      </w:pPr>
      <w:r w:rsidRPr="005A5BB8">
        <w:rPr>
          <w:b/>
        </w:rPr>
        <w:t>Note</w:t>
      </w:r>
    </w:p>
    <w:p w14:paraId="646B464B" w14:textId="77777777" w:rsidR="00145DDF" w:rsidRDefault="00145DDF" w:rsidP="00145DDF">
      <w:pPr>
        <w:pStyle w:val="DraftSectionNote"/>
        <w:tabs>
          <w:tab w:val="right" w:pos="1304"/>
        </w:tabs>
        <w:ind w:left="850"/>
      </w:pPr>
      <w:r>
        <w:t>A decision to suspend a licence, to cancel a licence or to disqualify the licence holder from applying for a further licence is a reviewable decision (see regulation 676).</w:t>
      </w:r>
    </w:p>
    <w:p w14:paraId="646B464C" w14:textId="77777777" w:rsidR="00145DDF" w:rsidRDefault="00145DDF" w:rsidP="00C92295">
      <w:pPr>
        <w:pStyle w:val="StyleDraftHeading1Left0cmHanging15cm1"/>
      </w:pPr>
      <w:r>
        <w:lastRenderedPageBreak/>
        <w:tab/>
      </w:r>
      <w:bookmarkStart w:id="759" w:name="_Toc141881192"/>
      <w:r>
        <w:t>521</w:t>
      </w:r>
      <w:r>
        <w:tab/>
        <w:t>Matters taken into account</w:t>
      </w:r>
      <w:bookmarkEnd w:id="759"/>
    </w:p>
    <w:p w14:paraId="646B464D" w14:textId="77777777" w:rsidR="00145DDF" w:rsidRDefault="00145DDF" w:rsidP="00145DDF">
      <w:pPr>
        <w:pStyle w:val="DraftHeading2"/>
        <w:tabs>
          <w:tab w:val="right" w:pos="1247"/>
        </w:tabs>
        <w:ind w:left="1361" w:hanging="1361"/>
      </w:pPr>
      <w:r>
        <w:tab/>
      </w:r>
      <w:r w:rsidRPr="00846AD9">
        <w:t>(1)</w:t>
      </w:r>
      <w:r>
        <w:tab/>
        <w:t>In making a decision under regulation 520, the regulator must have regard to:</w:t>
      </w:r>
    </w:p>
    <w:p w14:paraId="646B464E"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522; and</w:t>
      </w:r>
    </w:p>
    <w:p w14:paraId="646B464F"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4650" w14:textId="77777777" w:rsidR="00145DDF" w:rsidRPr="00DA5FDC" w:rsidRDefault="00145DDF" w:rsidP="00145DDF">
      <w:pPr>
        <w:pStyle w:val="DraftHeading2"/>
        <w:tabs>
          <w:tab w:val="right" w:pos="1247"/>
        </w:tabs>
        <w:ind w:left="1361" w:hanging="1361"/>
      </w:pPr>
      <w:r>
        <w:tab/>
      </w:r>
      <w:r w:rsidRPr="00AE5EFD">
        <w:t>(2)</w:t>
      </w:r>
      <w:r>
        <w:tab/>
        <w:t>For the purposes of regulation 520(1)(a) and </w:t>
      </w:r>
      <w:r w:rsidRPr="00C025E9">
        <w:t>(b)</w:t>
      </w:r>
      <w:r>
        <w:t>, if the licence holder is an individual</w:t>
      </w:r>
      <w:r w:rsidRPr="00C025E9">
        <w:t xml:space="preserve">, the regulator </w:t>
      </w:r>
      <w:r>
        <w:t>must</w:t>
      </w:r>
      <w:r w:rsidRPr="00C025E9">
        <w:t xml:space="preserve"> </w:t>
      </w:r>
      <w:r>
        <w:t>have regard to all relevant matters, including the following:</w:t>
      </w:r>
    </w:p>
    <w:p w14:paraId="646B465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licence holder has been convicted or found guilty;</w:t>
      </w:r>
    </w:p>
    <w:p w14:paraId="646B4652" w14:textId="77777777" w:rsidR="00B75031" w:rsidRPr="00B75031" w:rsidRDefault="00B75031" w:rsidP="00B75031">
      <w:pPr>
        <w:pStyle w:val="DraftParaNote"/>
        <w:tabs>
          <w:tab w:val="right" w:pos="2324"/>
        </w:tabs>
        <w:ind w:left="1871"/>
        <w:rPr>
          <w:b/>
        </w:rPr>
      </w:pPr>
      <w:r w:rsidRPr="00B75031">
        <w:rPr>
          <w:b/>
        </w:rPr>
        <w:t>Note</w:t>
      </w:r>
    </w:p>
    <w:p w14:paraId="646B4653" w14:textId="77777777" w:rsidR="00B75031" w:rsidRDefault="00B75031" w:rsidP="00B75031">
      <w:pPr>
        <w:pStyle w:val="DraftParaNote"/>
        <w:tabs>
          <w:tab w:val="right" w:pos="2324"/>
        </w:tabs>
        <w:ind w:left="1871"/>
      </w:pPr>
      <w:r>
        <w:t>See the jurisdictional note in the Appendix.</w:t>
      </w:r>
    </w:p>
    <w:p w14:paraId="646B465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licence holder has entered into under this Act or a corresponding WHS law;</w:t>
      </w:r>
    </w:p>
    <w:p w14:paraId="646B4655" w14:textId="77777777" w:rsidR="007162D7" w:rsidRDefault="00145DDF" w:rsidP="00145DDF">
      <w:pPr>
        <w:pStyle w:val="DraftHeading3"/>
        <w:tabs>
          <w:tab w:val="right" w:pos="1757"/>
        </w:tabs>
        <w:ind w:left="1871" w:hanging="1871"/>
      </w:pPr>
      <w:r>
        <w:tab/>
      </w:r>
      <w:r w:rsidRPr="00FF5CB8">
        <w:t>(c)</w:t>
      </w:r>
      <w:r>
        <w:tab/>
        <w:t>in relation to any equivalent licence applied for or held by the licence holder under the Act or these Regulations or under a corresponding WHS law:</w:t>
      </w:r>
    </w:p>
    <w:p w14:paraId="646B4656" w14:textId="77777777" w:rsidR="00145DDF" w:rsidRDefault="00145DDF" w:rsidP="00145DDF">
      <w:pPr>
        <w:pStyle w:val="DraftHeading4"/>
        <w:tabs>
          <w:tab w:val="right" w:pos="2268"/>
        </w:tabs>
        <w:ind w:left="2381" w:hanging="2381"/>
      </w:pPr>
      <w:r>
        <w:tab/>
      </w:r>
      <w:r w:rsidRPr="00FF5CB8">
        <w:t>(i)</w:t>
      </w:r>
      <w:r>
        <w:tab/>
        <w:t>any refusal to grant the licence; and</w:t>
      </w:r>
    </w:p>
    <w:p w14:paraId="646B4657" w14:textId="77777777" w:rsidR="00145DDF" w:rsidRDefault="00145DDF" w:rsidP="00145DDF">
      <w:pPr>
        <w:pStyle w:val="DraftHeading4"/>
        <w:tabs>
          <w:tab w:val="right" w:pos="2268"/>
        </w:tabs>
        <w:ind w:left="2381" w:hanging="2381"/>
      </w:pPr>
      <w:r>
        <w:tab/>
      </w:r>
      <w:r w:rsidRPr="00FF5CB8">
        <w:t>(ii)</w:t>
      </w:r>
      <w:r>
        <w:tab/>
        <w:t>any condition imposed on the licence, if granted; and</w:t>
      </w:r>
    </w:p>
    <w:p w14:paraId="646B4658" w14:textId="77777777" w:rsidR="00145DDF" w:rsidRDefault="00145DDF" w:rsidP="00145DDF">
      <w:pPr>
        <w:pStyle w:val="DraftHeading4"/>
        <w:tabs>
          <w:tab w:val="right" w:pos="2268"/>
        </w:tabs>
        <w:ind w:left="2381" w:hanging="2381"/>
      </w:pPr>
      <w:r>
        <w:tab/>
      </w:r>
      <w:r w:rsidRPr="00FF5CB8">
        <w:t>(iii)</w:t>
      </w:r>
      <w:r>
        <w:tab/>
        <w:t>any suspension or cancellation of the licence, if granted, including any disqualification from applying for any licence;</w:t>
      </w:r>
    </w:p>
    <w:p w14:paraId="646B4659" w14:textId="77777777" w:rsidR="00145DDF" w:rsidRDefault="00145DDF" w:rsidP="00145DDF">
      <w:pPr>
        <w:pStyle w:val="DraftHeading3"/>
        <w:tabs>
          <w:tab w:val="right" w:pos="1757"/>
        </w:tabs>
        <w:ind w:left="1871" w:hanging="1871"/>
      </w:pPr>
      <w:r>
        <w:tab/>
      </w:r>
      <w:r w:rsidRPr="000B2CEA">
        <w:t>(d)</w:t>
      </w:r>
      <w:r>
        <w:tab/>
        <w:t>the record of the licence holder in relation to any matters arising under the Act or these Regulations or under a corresponding WHS law.</w:t>
      </w:r>
    </w:p>
    <w:p w14:paraId="646B465A" w14:textId="77777777" w:rsidR="00145DDF" w:rsidRDefault="00145DDF" w:rsidP="00145DDF">
      <w:pPr>
        <w:pStyle w:val="DraftHeading2"/>
        <w:tabs>
          <w:tab w:val="right" w:pos="1247"/>
        </w:tabs>
        <w:ind w:left="1361" w:hanging="1361"/>
      </w:pPr>
      <w:r>
        <w:tab/>
      </w:r>
      <w:r w:rsidRPr="00FB1D0F">
        <w:t>(3)</w:t>
      </w:r>
      <w:r>
        <w:tab/>
        <w:t>For the purposes of regulation 520(1)(a) and (b), if the licence holder is a body corporate, the regulator must have regard to all relevant matters, including the matters referred to in subregulation (2), in relation to:</w:t>
      </w:r>
    </w:p>
    <w:p w14:paraId="646B465B" w14:textId="77777777" w:rsidR="00145DDF" w:rsidRDefault="00145DDF" w:rsidP="00145DDF">
      <w:pPr>
        <w:pStyle w:val="DraftHeading3"/>
        <w:tabs>
          <w:tab w:val="right" w:pos="1757"/>
        </w:tabs>
        <w:ind w:left="1871" w:hanging="1871"/>
      </w:pPr>
      <w:r>
        <w:tab/>
      </w:r>
      <w:r w:rsidRPr="00FB1D0F">
        <w:t>(i)</w:t>
      </w:r>
      <w:r>
        <w:tab/>
        <w:t>the body corporate; and</w:t>
      </w:r>
    </w:p>
    <w:p w14:paraId="646B465C" w14:textId="77777777" w:rsidR="00145DDF" w:rsidRDefault="00145DDF" w:rsidP="00145DDF">
      <w:pPr>
        <w:pStyle w:val="DraftHeading3"/>
        <w:tabs>
          <w:tab w:val="right" w:pos="1757"/>
        </w:tabs>
        <w:ind w:left="1871" w:hanging="1871"/>
      </w:pPr>
      <w:r>
        <w:tab/>
      </w:r>
      <w:r w:rsidRPr="00FB1D0F">
        <w:t>(ii)</w:t>
      </w:r>
      <w:r>
        <w:tab/>
        <w:t>each officer of the body corporate.</w:t>
      </w:r>
    </w:p>
    <w:p w14:paraId="646B465D" w14:textId="77777777" w:rsidR="00145DDF" w:rsidRDefault="00145DDF" w:rsidP="00C92295">
      <w:pPr>
        <w:pStyle w:val="StyleDraftHeading1Left0cmHanging15cm1"/>
      </w:pPr>
      <w:r>
        <w:tab/>
      </w:r>
      <w:bookmarkStart w:id="760" w:name="_Toc141881193"/>
      <w:r>
        <w:t>522</w:t>
      </w:r>
      <w:r>
        <w:tab/>
        <w:t>Notice to and submissions by licence holder</w:t>
      </w:r>
      <w:bookmarkEnd w:id="760"/>
    </w:p>
    <w:p w14:paraId="646B465E" w14:textId="77777777" w:rsidR="00145DDF" w:rsidRPr="005B0AB9" w:rsidRDefault="00145DDF" w:rsidP="00145DDF">
      <w:pPr>
        <w:pStyle w:val="BodySectionSub"/>
      </w:pPr>
      <w:r>
        <w:t xml:space="preserve">Before suspending or cancelling an asbestos removal licence or asbestos assessor licence, the regulator must give the licence holder </w:t>
      </w:r>
      <w:r>
        <w:lastRenderedPageBreak/>
        <w:t>a written notice of the proposed suspension or cancellation and any proposed disqualification:</w:t>
      </w:r>
    </w:p>
    <w:p w14:paraId="646B465F" w14:textId="77777777" w:rsidR="00145DDF" w:rsidRDefault="00145DDF" w:rsidP="00145DDF">
      <w:pPr>
        <w:pStyle w:val="DraftHeading3"/>
        <w:tabs>
          <w:tab w:val="right" w:pos="1757"/>
        </w:tabs>
        <w:ind w:left="1871" w:hanging="1871"/>
      </w:pPr>
      <w:r>
        <w:tab/>
      </w:r>
      <w:r w:rsidRPr="00FB1D0F">
        <w:t>(a)</w:t>
      </w:r>
      <w:r>
        <w:tab/>
        <w:t>outlining all relevant allegations, facts and circumstances known to the regulator; and</w:t>
      </w:r>
    </w:p>
    <w:p w14:paraId="646B4660" w14:textId="77777777" w:rsidR="007162D7" w:rsidRDefault="00145DDF" w:rsidP="00145DDF">
      <w:pPr>
        <w:pStyle w:val="DraftHeading3"/>
        <w:tabs>
          <w:tab w:val="right" w:pos="1757"/>
        </w:tabs>
        <w:ind w:left="1871" w:hanging="1871"/>
      </w:pPr>
      <w:r>
        <w:tab/>
      </w:r>
      <w:r w:rsidRPr="00FB1D0F">
        <w:t>(b)</w:t>
      </w:r>
      <w:r>
        <w:tab/>
        <w:t>advising the licence holder that the licence holder may, by a specified date (being not less than 28 days after giving the notice), make a submission in relation to the proposed suspension or cancellation and any proposed disqualification.</w:t>
      </w:r>
    </w:p>
    <w:p w14:paraId="646B4661" w14:textId="77777777" w:rsidR="00145DDF" w:rsidRPr="00C75397" w:rsidRDefault="00145DDF" w:rsidP="00C92295">
      <w:pPr>
        <w:pStyle w:val="StyleDraftHeading1Left0cmHanging15cm1"/>
      </w:pPr>
      <w:r>
        <w:tab/>
      </w:r>
      <w:bookmarkStart w:id="761" w:name="_Toc141881194"/>
      <w:r>
        <w:t>523</w:t>
      </w:r>
      <w:r>
        <w:tab/>
        <w:t>Notice of decision</w:t>
      </w:r>
      <w:bookmarkEnd w:id="761"/>
    </w:p>
    <w:p w14:paraId="646B4662"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520 to suspend or cancel an asbestos removal licence or asbestos assessor licence within 14 days after making the decision.</w:t>
      </w:r>
    </w:p>
    <w:p w14:paraId="646B466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664"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466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666" w14:textId="77777777" w:rsidR="00145DDF" w:rsidRDefault="00145DDF" w:rsidP="00145DDF">
      <w:pPr>
        <w:pStyle w:val="DraftHeading4"/>
        <w:tabs>
          <w:tab w:val="right" w:pos="2268"/>
        </w:tabs>
        <w:ind w:left="2381" w:hanging="2381"/>
      </w:pPr>
      <w:r>
        <w:tab/>
      </w:r>
      <w:r w:rsidRPr="001A6C3F">
        <w:t>(i)</w:t>
      </w:r>
      <w:r>
        <w:tab/>
        <w:t>when the suspension begins and ends; and</w:t>
      </w:r>
    </w:p>
    <w:p w14:paraId="646B4667" w14:textId="77777777" w:rsidR="00145DDF" w:rsidRDefault="00145DDF" w:rsidP="00145DDF">
      <w:pPr>
        <w:pStyle w:val="DraftHeading4"/>
        <w:tabs>
          <w:tab w:val="right" w:pos="2268"/>
        </w:tabs>
        <w:ind w:left="2381" w:hanging="2381"/>
      </w:pPr>
      <w:r>
        <w:tab/>
        <w:t>(ii)</w:t>
      </w:r>
      <w:r>
        <w:tab/>
        <w:t>the reasons for the suspension; and</w:t>
      </w:r>
    </w:p>
    <w:p w14:paraId="646B4668"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466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466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66B" w14:textId="77777777" w:rsidR="00145DDF" w:rsidRDefault="00145DDF" w:rsidP="00145DDF">
      <w:pPr>
        <w:pStyle w:val="DraftHeading4"/>
        <w:tabs>
          <w:tab w:val="right" w:pos="2268"/>
        </w:tabs>
        <w:ind w:left="2381" w:hanging="2381"/>
      </w:pPr>
      <w:r>
        <w:tab/>
      </w:r>
      <w:r w:rsidRPr="001A6C3F">
        <w:t>(i)</w:t>
      </w:r>
      <w:r>
        <w:tab/>
        <w:t>when the cancellation takes effect; and</w:t>
      </w:r>
    </w:p>
    <w:p w14:paraId="646B466C"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466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466E" w14:textId="77777777" w:rsidR="00145DDF" w:rsidRDefault="00145DDF" w:rsidP="00145DDF">
      <w:pPr>
        <w:pStyle w:val="DraftHeading3"/>
        <w:tabs>
          <w:tab w:val="right" w:pos="1757"/>
        </w:tabs>
        <w:ind w:left="1871" w:hanging="1871"/>
      </w:pPr>
      <w:r>
        <w:tab/>
      </w:r>
      <w:r w:rsidRPr="001A6C3F">
        <w:t>(d)</w:t>
      </w:r>
      <w:r>
        <w:tab/>
        <w:t>if the licence holder is disqualified from applying for a further licence, state:</w:t>
      </w:r>
    </w:p>
    <w:p w14:paraId="646B466F" w14:textId="77777777" w:rsidR="00145DDF" w:rsidRDefault="00145DDF" w:rsidP="00145DDF">
      <w:pPr>
        <w:pStyle w:val="DraftHeading4"/>
        <w:tabs>
          <w:tab w:val="right" w:pos="2268"/>
        </w:tabs>
        <w:ind w:left="2381" w:hanging="2381"/>
      </w:pPr>
      <w:r>
        <w:tab/>
      </w:r>
      <w:r w:rsidRPr="001A6C3F">
        <w:t>(i)</w:t>
      </w:r>
      <w:r>
        <w:tab/>
        <w:t>when the disqualification begins and ends; and</w:t>
      </w:r>
    </w:p>
    <w:p w14:paraId="646B4670" w14:textId="77777777" w:rsidR="00145DDF" w:rsidRDefault="00145DDF" w:rsidP="00145DDF">
      <w:pPr>
        <w:pStyle w:val="DraftHeading4"/>
        <w:tabs>
          <w:tab w:val="right" w:pos="2268"/>
        </w:tabs>
        <w:ind w:left="2381" w:hanging="2381"/>
      </w:pPr>
      <w:r>
        <w:tab/>
        <w:t>(ii)</w:t>
      </w:r>
      <w:r>
        <w:tab/>
        <w:t>the reasons for the disqualification; and</w:t>
      </w:r>
    </w:p>
    <w:p w14:paraId="646B4671" w14:textId="77777777" w:rsidR="00145DDF" w:rsidRDefault="00145DDF" w:rsidP="00145DDF">
      <w:pPr>
        <w:pStyle w:val="DraftHeading4"/>
        <w:tabs>
          <w:tab w:val="right" w:pos="2268"/>
        </w:tabs>
        <w:ind w:left="2381" w:hanging="2381"/>
      </w:pPr>
      <w:r>
        <w:tab/>
      </w:r>
      <w:r w:rsidRPr="001A6C3F">
        <w:t>(i</w:t>
      </w:r>
      <w:r>
        <w:t>i</w:t>
      </w:r>
      <w:r w:rsidRPr="001A6C3F">
        <w:t>i)</w:t>
      </w:r>
      <w:r>
        <w:tab/>
        <w:t>whether or not the licence holder is required to undergo retraining or reassessment or take any other action before the disqualification ends; and</w:t>
      </w:r>
    </w:p>
    <w:p w14:paraId="646B4672" w14:textId="77777777" w:rsidR="00145DDF" w:rsidRPr="00AA2EC8" w:rsidRDefault="00145DDF" w:rsidP="00145DDF">
      <w:pPr>
        <w:pStyle w:val="DraftHeading4"/>
        <w:tabs>
          <w:tab w:val="right" w:pos="2268"/>
        </w:tabs>
        <w:ind w:left="2381" w:hanging="2381"/>
      </w:pPr>
      <w:r>
        <w:lastRenderedPageBreak/>
        <w:tab/>
      </w:r>
      <w:r w:rsidRPr="00876CFF">
        <w:t>(iv)</w:t>
      </w:r>
      <w:r>
        <w:tab/>
        <w:t>any other class of licence under these Regulations that the licence holder is disqualified from applying for; and</w:t>
      </w:r>
    </w:p>
    <w:p w14:paraId="646B4673"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4674" w14:textId="77777777" w:rsidR="00145DDF" w:rsidRDefault="00145DDF" w:rsidP="00C92295">
      <w:pPr>
        <w:pStyle w:val="StyleDraftHeading1Left0cmHanging15cm1"/>
      </w:pPr>
      <w:r>
        <w:tab/>
      </w:r>
      <w:bookmarkStart w:id="762" w:name="_Toc141881195"/>
      <w:r>
        <w:t>524</w:t>
      </w:r>
      <w:r>
        <w:tab/>
        <w:t>Immediate suspension</w:t>
      </w:r>
      <w:bookmarkEnd w:id="762"/>
    </w:p>
    <w:p w14:paraId="646B4675" w14:textId="77777777" w:rsidR="00145DDF" w:rsidRDefault="00145DDF" w:rsidP="00145DDF">
      <w:pPr>
        <w:pStyle w:val="DraftHeading2"/>
        <w:tabs>
          <w:tab w:val="right" w:pos="1247"/>
        </w:tabs>
        <w:ind w:left="1361" w:hanging="1361"/>
      </w:pPr>
      <w:r>
        <w:tab/>
      </w:r>
      <w:r w:rsidRPr="008A682B">
        <w:t>(1)</w:t>
      </w:r>
      <w:r>
        <w:tab/>
        <w:t>The regulator may suspend an asbestos removal licence or asbestos assessor licence on a ground referred to in regulation 520 without giving notice under regulation 522, if satisfied that:</w:t>
      </w:r>
    </w:p>
    <w:p w14:paraId="646B4676" w14:textId="77777777" w:rsidR="00145DDF" w:rsidRDefault="00145DDF" w:rsidP="00145DDF">
      <w:pPr>
        <w:pStyle w:val="DraftHeading3"/>
        <w:tabs>
          <w:tab w:val="right" w:pos="1757"/>
        </w:tabs>
        <w:ind w:left="1871" w:hanging="1871"/>
      </w:pPr>
      <w:r>
        <w:tab/>
      </w:r>
      <w:r w:rsidRPr="007C0496">
        <w:t>(a)</w:t>
      </w:r>
      <w:r>
        <w:tab/>
        <w:t>work carried out under the licence should cease because the work may involve an imminent serious risk to the health or safety of any person; or</w:t>
      </w:r>
    </w:p>
    <w:p w14:paraId="646B4677"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4678"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679"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467A"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67B" w14:textId="77777777" w:rsidR="00145DDF" w:rsidRDefault="00145DDF" w:rsidP="00247AEA">
      <w:pPr>
        <w:pStyle w:val="DraftHeading2"/>
        <w:keepNext/>
        <w:tabs>
          <w:tab w:val="right" w:pos="1247"/>
        </w:tabs>
        <w:ind w:left="1361" w:hanging="1361"/>
      </w:pPr>
      <w:r>
        <w:tab/>
        <w:t>(3)</w:t>
      </w:r>
      <w:r>
        <w:tab/>
        <w:t>The regulator must then:</w:t>
      </w:r>
    </w:p>
    <w:p w14:paraId="646B467C" w14:textId="77777777" w:rsidR="00145DDF" w:rsidRDefault="00145DDF" w:rsidP="00145DDF">
      <w:pPr>
        <w:pStyle w:val="DraftHeading3"/>
        <w:tabs>
          <w:tab w:val="right" w:pos="1757"/>
        </w:tabs>
        <w:ind w:left="1871" w:hanging="1871"/>
      </w:pPr>
      <w:r>
        <w:tab/>
      </w:r>
      <w:r w:rsidRPr="00FB1D0F">
        <w:t>(a)</w:t>
      </w:r>
      <w:r>
        <w:tab/>
        <w:t xml:space="preserve">give notice under regulation 522 </w:t>
      </w:r>
      <w:r w:rsidRPr="00B16EBC">
        <w:t xml:space="preserve">within </w:t>
      </w:r>
      <w:r>
        <w:t>14 days after giving the notice under subregulation (2); and</w:t>
      </w:r>
    </w:p>
    <w:p w14:paraId="646B467D" w14:textId="77777777" w:rsidR="00145DDF" w:rsidRDefault="00145DDF" w:rsidP="00145DDF">
      <w:pPr>
        <w:pStyle w:val="DraftHeading3"/>
        <w:tabs>
          <w:tab w:val="right" w:pos="1757"/>
        </w:tabs>
        <w:ind w:left="1871" w:hanging="1871"/>
      </w:pPr>
      <w:r>
        <w:tab/>
      </w:r>
      <w:r w:rsidRPr="00FB1D0F">
        <w:t>(b)</w:t>
      </w:r>
      <w:r>
        <w:tab/>
        <w:t>make its decision under regulation 520.</w:t>
      </w:r>
    </w:p>
    <w:p w14:paraId="646B467E" w14:textId="77777777" w:rsidR="00145DDF" w:rsidRPr="00B16EBC" w:rsidRDefault="00145DDF" w:rsidP="00145DDF">
      <w:pPr>
        <w:pStyle w:val="DraftHeading2"/>
        <w:tabs>
          <w:tab w:val="right" w:pos="1247"/>
        </w:tabs>
        <w:ind w:left="1361" w:hanging="1361"/>
      </w:pPr>
      <w:r>
        <w:tab/>
      </w:r>
      <w:r w:rsidRPr="00B16EBC">
        <w:t>(4)</w:t>
      </w:r>
      <w:r>
        <w:tab/>
        <w:t>If the regulator does not give notice under subregulation (3), the suspension ends at the end of the 14 day period.</w:t>
      </w:r>
    </w:p>
    <w:p w14:paraId="646B467F" w14:textId="77777777" w:rsidR="00145DDF" w:rsidRDefault="00145DDF" w:rsidP="00145DDF">
      <w:pPr>
        <w:pStyle w:val="DraftHeading2"/>
        <w:tabs>
          <w:tab w:val="right" w:pos="1247"/>
        </w:tabs>
        <w:ind w:left="1361" w:hanging="1361"/>
      </w:pPr>
      <w:r>
        <w:tab/>
      </w:r>
      <w:r w:rsidRPr="008A682B">
        <w:t>(</w:t>
      </w:r>
      <w:r>
        <w:t>5</w:t>
      </w:r>
      <w:r w:rsidRPr="008A682B">
        <w:t>)</w:t>
      </w:r>
      <w:r>
        <w:tab/>
        <w:t>If the regulator gives notice under subregulation (3), the licence remains suspended until the decision is made under regulation 520.</w:t>
      </w:r>
    </w:p>
    <w:p w14:paraId="646B4680" w14:textId="77777777" w:rsidR="00145DDF" w:rsidRDefault="00145DDF" w:rsidP="00C92295">
      <w:pPr>
        <w:pStyle w:val="StyleDraftHeading1Left0cmHanging15cm1"/>
      </w:pPr>
      <w:r>
        <w:tab/>
      </w:r>
      <w:bookmarkStart w:id="763" w:name="_Toc141881196"/>
      <w:r>
        <w:t>525</w:t>
      </w:r>
      <w:r>
        <w:tab/>
        <w:t>Licence holder to return licence document</w:t>
      </w:r>
      <w:bookmarkEnd w:id="763"/>
    </w:p>
    <w:p w14:paraId="646B4681" w14:textId="77777777" w:rsidR="00145DDF" w:rsidRDefault="00145DDF" w:rsidP="00145DDF">
      <w:pPr>
        <w:pStyle w:val="BodySectionSub"/>
      </w:pPr>
      <w:r>
        <w:t>A licence holder, on receiving a notice under regulation 523</w:t>
      </w:r>
      <w:r w:rsidRPr="00C025E9">
        <w:t>,</w:t>
      </w:r>
      <w:r>
        <w:t xml:space="preserve"> must return the licence document to the regulator in accordance with the notice.</w:t>
      </w:r>
    </w:p>
    <w:p w14:paraId="0152166C" w14:textId="77777777" w:rsidR="00D40949" w:rsidRDefault="00D40949" w:rsidP="00D40949">
      <w:pPr>
        <w:pStyle w:val="BodySectionSub"/>
      </w:pPr>
      <w:r>
        <w:t>Maximum penalty:</w:t>
      </w:r>
      <w:r w:rsidRPr="00CE26FA">
        <w:t xml:space="preserve"> tier I monetary penalty.</w:t>
      </w:r>
    </w:p>
    <w:p w14:paraId="646B4685" w14:textId="77777777" w:rsidR="00145DDF" w:rsidRDefault="00145DDF" w:rsidP="00C92295">
      <w:pPr>
        <w:pStyle w:val="StyleDraftHeading1Left0cmHanging15cm1"/>
      </w:pPr>
      <w:r>
        <w:tab/>
      </w:r>
      <w:bookmarkStart w:id="764" w:name="_Toc141881197"/>
      <w:r>
        <w:t>526</w:t>
      </w:r>
      <w:r>
        <w:tab/>
        <w:t>Regulator to return licence document after suspension</w:t>
      </w:r>
      <w:bookmarkEnd w:id="764"/>
    </w:p>
    <w:p w14:paraId="646B4686" w14:textId="77777777" w:rsidR="00145DDF" w:rsidRDefault="00145DDF" w:rsidP="00145DDF">
      <w:pPr>
        <w:pStyle w:val="BodySectionSub"/>
      </w:pPr>
      <w:r>
        <w:t>The regulator must return the licence document to the licence holder within 14 days after the licence suspension ends.</w:t>
      </w:r>
    </w:p>
    <w:p w14:paraId="646B4687" w14:textId="77777777" w:rsidR="00145DDF" w:rsidRPr="005E66AE" w:rsidRDefault="00145DDF" w:rsidP="0013567F">
      <w:pPr>
        <w:pStyle w:val="StyleHeading-DIVISIONLeftLeft0cmHanging275cm"/>
      </w:pPr>
      <w:bookmarkStart w:id="765" w:name="_Toc141881198"/>
      <w:r>
        <w:lastRenderedPageBreak/>
        <w:t xml:space="preserve">Division 7 </w:t>
      </w:r>
      <w:r>
        <w:tab/>
        <w:t>General</w:t>
      </w:r>
      <w:bookmarkEnd w:id="765"/>
    </w:p>
    <w:p w14:paraId="646B4688" w14:textId="77777777" w:rsidR="00145DDF" w:rsidRDefault="00145DDF" w:rsidP="00C92295">
      <w:pPr>
        <w:pStyle w:val="StyleDraftHeading1Left0cmHanging15cm1"/>
      </w:pPr>
      <w:r>
        <w:tab/>
      </w:r>
      <w:bookmarkStart w:id="766" w:name="_Toc141881199"/>
      <w:r>
        <w:t>527</w:t>
      </w:r>
      <w:r>
        <w:tab/>
        <w:t>Asbestos removal licence register</w:t>
      </w:r>
      <w:bookmarkEnd w:id="766"/>
    </w:p>
    <w:p w14:paraId="646B4689" w14:textId="77777777" w:rsidR="00145DDF" w:rsidRDefault="00145DDF" w:rsidP="00145DDF">
      <w:pPr>
        <w:pStyle w:val="BodySectionSub"/>
      </w:pPr>
      <w:r>
        <w:t>The regulator must keep a register of:</w:t>
      </w:r>
    </w:p>
    <w:p w14:paraId="646B468A" w14:textId="77777777" w:rsidR="00145DDF" w:rsidRDefault="00145DDF" w:rsidP="00145DDF">
      <w:pPr>
        <w:pStyle w:val="DraftHeading3"/>
        <w:tabs>
          <w:tab w:val="right" w:pos="1757"/>
        </w:tabs>
        <w:ind w:left="1871" w:hanging="1871"/>
      </w:pPr>
      <w:r>
        <w:tab/>
      </w:r>
      <w:r w:rsidRPr="00360ADD">
        <w:t>(a)</w:t>
      </w:r>
      <w:r>
        <w:tab/>
        <w:t>each person holding an asbestos removal licence; and</w:t>
      </w:r>
    </w:p>
    <w:p w14:paraId="646B468B" w14:textId="77777777" w:rsidR="00145DDF" w:rsidRDefault="00145DDF" w:rsidP="00145DDF">
      <w:pPr>
        <w:pStyle w:val="DraftHeading3"/>
        <w:tabs>
          <w:tab w:val="right" w:pos="1757"/>
        </w:tabs>
        <w:ind w:left="1871" w:hanging="1871"/>
      </w:pPr>
      <w:r>
        <w:tab/>
      </w:r>
      <w:r w:rsidRPr="00360ADD">
        <w:t>(b)</w:t>
      </w:r>
      <w:r>
        <w:tab/>
        <w:t>each supervisor named to the regulator in relation to an asbestos removal licence.</w:t>
      </w:r>
    </w:p>
    <w:p w14:paraId="646B468C" w14:textId="77777777" w:rsidR="00145DDF" w:rsidRDefault="00145DDF" w:rsidP="00C92295">
      <w:pPr>
        <w:pStyle w:val="StyleDraftHeading1Left0cmHanging15cm1"/>
      </w:pPr>
      <w:r>
        <w:tab/>
      </w:r>
      <w:bookmarkStart w:id="767" w:name="_Toc141881200"/>
      <w:r>
        <w:t>528</w:t>
      </w:r>
      <w:r>
        <w:tab/>
        <w:t>Asbestos assessors register</w:t>
      </w:r>
      <w:bookmarkEnd w:id="767"/>
    </w:p>
    <w:p w14:paraId="646B468D" w14:textId="77777777" w:rsidR="007162D7" w:rsidRDefault="00145DDF" w:rsidP="00145DDF">
      <w:pPr>
        <w:pStyle w:val="BodySectionSub"/>
      </w:pPr>
      <w:r>
        <w:t>The regulator must keep a publicly available register of</w:t>
      </w:r>
      <w:r w:rsidRPr="00DE7A16">
        <w:t xml:space="preserve"> </w:t>
      </w:r>
      <w:r>
        <w:t>each person holding an asbestos assessor licence.</w:t>
      </w:r>
    </w:p>
    <w:p w14:paraId="646B468E" w14:textId="77777777" w:rsidR="00145DDF" w:rsidRDefault="00145DDF" w:rsidP="00C92295">
      <w:pPr>
        <w:pStyle w:val="StyleDraftHeading1Left0cmHanging15cm1"/>
      </w:pPr>
      <w:r>
        <w:tab/>
      </w:r>
      <w:bookmarkStart w:id="768" w:name="_Toc141881201"/>
      <w:r>
        <w:t>529</w:t>
      </w:r>
      <w:r>
        <w:tab/>
        <w:t>Work must be supervised by named supervisor</w:t>
      </w:r>
      <w:bookmarkEnd w:id="768"/>
    </w:p>
    <w:p w14:paraId="646B468F" w14:textId="77777777" w:rsidR="00145DDF" w:rsidRDefault="00145DDF" w:rsidP="00145DDF">
      <w:pPr>
        <w:pStyle w:val="BodySectionSub"/>
      </w:pPr>
      <w:r>
        <w:t>A person who holds an asbestos removal licence must ensure that asbestos removal work authorised by the licence is supervised by a supervisor named to the regulator by the licence holder.</w:t>
      </w:r>
    </w:p>
    <w:p w14:paraId="646B4690" w14:textId="2E4E45E1" w:rsidR="00145DDF" w:rsidRDefault="00145DDF" w:rsidP="00247AEA">
      <w:pPr>
        <w:pStyle w:val="BodySectionSub"/>
        <w:keepNext/>
      </w:pPr>
      <w:r>
        <w:t>Maximum penalty:</w:t>
      </w:r>
      <w:r w:rsidR="00A50152">
        <w:t xml:space="preserve"> </w:t>
      </w:r>
      <w:r w:rsidR="00A50152" w:rsidRPr="00A50152">
        <w:t>tier G monetary penalty.</w:t>
      </w:r>
    </w:p>
    <w:p w14:paraId="646B4694" w14:textId="34627298" w:rsidR="00247AEA" w:rsidRPr="00247AEA" w:rsidRDefault="00247AEA" w:rsidP="00A50152">
      <w:pPr>
        <w:spacing w:after="180"/>
        <w:jc w:val="center"/>
      </w:pPr>
      <w:r>
        <w:t>__________________</w:t>
      </w:r>
    </w:p>
    <w:p w14:paraId="646B4695" w14:textId="77777777" w:rsidR="00145DDF" w:rsidRDefault="00145DDF" w:rsidP="00145DDF">
      <w:pPr>
        <w:pStyle w:val="ChapterHeading"/>
        <w:ind w:left="1701" w:hanging="1701"/>
        <w:jc w:val="left"/>
      </w:pPr>
      <w:r>
        <w:br w:type="page"/>
      </w:r>
      <w:bookmarkStart w:id="769" w:name="_Toc141881202"/>
      <w:r>
        <w:lastRenderedPageBreak/>
        <w:t xml:space="preserve">Chapter 9 </w:t>
      </w:r>
      <w:r>
        <w:tab/>
        <w:t>Major Hazard Facilities</w:t>
      </w:r>
      <w:bookmarkEnd w:id="769"/>
    </w:p>
    <w:p w14:paraId="646B4696" w14:textId="77777777" w:rsidR="00145DDF" w:rsidRPr="00C77F5F" w:rsidRDefault="00145DDF" w:rsidP="00145DDF">
      <w:pPr>
        <w:pStyle w:val="Heading-PART"/>
        <w:ind w:left="1276" w:hanging="1276"/>
        <w:jc w:val="left"/>
        <w:rPr>
          <w:caps w:val="0"/>
          <w:sz w:val="28"/>
        </w:rPr>
      </w:pPr>
      <w:bookmarkStart w:id="770" w:name="_Toc141881203"/>
      <w:r w:rsidRPr="00C77F5F">
        <w:rPr>
          <w:caps w:val="0"/>
          <w:sz w:val="28"/>
        </w:rPr>
        <w:t xml:space="preserve">Part </w:t>
      </w:r>
      <w:r>
        <w:rPr>
          <w:caps w:val="0"/>
          <w:sz w:val="28"/>
        </w:rPr>
        <w:t>9</w:t>
      </w:r>
      <w:r w:rsidRPr="00C77F5F">
        <w:rPr>
          <w:caps w:val="0"/>
          <w:sz w:val="28"/>
        </w:rPr>
        <w:t xml:space="preserve">.1 </w:t>
      </w:r>
      <w:r w:rsidRPr="00C77F5F">
        <w:rPr>
          <w:caps w:val="0"/>
          <w:sz w:val="28"/>
        </w:rPr>
        <w:tab/>
        <w:t>Preliminary</w:t>
      </w:r>
      <w:bookmarkEnd w:id="770"/>
    </w:p>
    <w:p w14:paraId="646B4697" w14:textId="77777777" w:rsidR="00145DDF" w:rsidRDefault="00145DDF" w:rsidP="0013567F">
      <w:pPr>
        <w:pStyle w:val="StyleHeading-DIVISIONLeftLeft0cmHanging275cm"/>
      </w:pPr>
      <w:bookmarkStart w:id="771" w:name="_Toc141881204"/>
      <w:r>
        <w:t xml:space="preserve">Division 1 </w:t>
      </w:r>
      <w:r>
        <w:tab/>
        <w:t>Application and interpretation</w:t>
      </w:r>
      <w:bookmarkEnd w:id="771"/>
    </w:p>
    <w:p w14:paraId="646B4698" w14:textId="77777777" w:rsidR="00145DDF" w:rsidRDefault="00145DDF" w:rsidP="00C92295">
      <w:pPr>
        <w:pStyle w:val="StyleDraftHeading1Left0cmHanging15cm1"/>
      </w:pPr>
      <w:r>
        <w:tab/>
      </w:r>
      <w:bookmarkStart w:id="772" w:name="_Toc141881205"/>
      <w:r>
        <w:t>530</w:t>
      </w:r>
      <w:r>
        <w:tab/>
        <w:t>This Chapter does not apply to certain facilities</w:t>
      </w:r>
      <w:bookmarkEnd w:id="772"/>
    </w:p>
    <w:p w14:paraId="646B4699" w14:textId="77777777" w:rsidR="00145DDF" w:rsidRDefault="00145DDF" w:rsidP="00145DDF">
      <w:pPr>
        <w:pStyle w:val="DraftHeading2"/>
        <w:tabs>
          <w:tab w:val="right" w:pos="1247"/>
        </w:tabs>
        <w:ind w:left="1361" w:hanging="1361"/>
      </w:pPr>
      <w:r>
        <w:tab/>
      </w:r>
      <w:r w:rsidRPr="00E92DE5">
        <w:t>(1)</w:t>
      </w:r>
      <w:r>
        <w:tab/>
        <w:t xml:space="preserve">This Chapter does not apply in relation to a facility that is regulated by the National Offshore Petroleum Safety </w:t>
      </w:r>
      <w:r w:rsidR="00D740A1">
        <w:t xml:space="preserve">and Environmental Management </w:t>
      </w:r>
      <w:r>
        <w:t>Authority under the [....................................].</w:t>
      </w:r>
    </w:p>
    <w:p w14:paraId="646B469A" w14:textId="77777777" w:rsidR="00145DDF" w:rsidRPr="00BE3DFA" w:rsidRDefault="00145DDF" w:rsidP="00145DDF">
      <w:pPr>
        <w:pStyle w:val="DraftSub-sectionNote"/>
        <w:tabs>
          <w:tab w:val="right" w:pos="1814"/>
        </w:tabs>
        <w:ind w:left="1361"/>
        <w:rPr>
          <w:b/>
        </w:rPr>
      </w:pPr>
      <w:r w:rsidRPr="00BE3DFA">
        <w:rPr>
          <w:b/>
        </w:rPr>
        <w:t>Note</w:t>
      </w:r>
    </w:p>
    <w:p w14:paraId="646B469B" w14:textId="77777777" w:rsidR="00145DDF" w:rsidRDefault="00145DDF" w:rsidP="00145DDF">
      <w:pPr>
        <w:pStyle w:val="DraftSub-sectionNote"/>
        <w:tabs>
          <w:tab w:val="right" w:pos="1814"/>
        </w:tabs>
        <w:ind w:left="1361"/>
      </w:pPr>
      <w:r>
        <w:t>See jurisdictional note</w:t>
      </w:r>
      <w:r w:rsidR="00A40B67">
        <w:t>s</w:t>
      </w:r>
      <w:r>
        <w:t xml:space="preserve"> in the Appendix.</w:t>
      </w:r>
    </w:p>
    <w:p w14:paraId="646B469C" w14:textId="77777777" w:rsidR="00145DDF" w:rsidRDefault="00145DDF" w:rsidP="00145DDF">
      <w:pPr>
        <w:pStyle w:val="DraftHeading2"/>
        <w:tabs>
          <w:tab w:val="right" w:pos="1247"/>
        </w:tabs>
        <w:ind w:left="1361" w:hanging="1361"/>
      </w:pPr>
      <w:r>
        <w:tab/>
      </w:r>
      <w:r w:rsidRPr="00E92DE5">
        <w:t>(2)</w:t>
      </w:r>
      <w:r>
        <w:tab/>
        <w:t>This Chapter does not apply in relation to [................].</w:t>
      </w:r>
    </w:p>
    <w:p w14:paraId="646B469D" w14:textId="77777777" w:rsidR="00145DDF" w:rsidRPr="00E92DE5" w:rsidRDefault="00145DDF" w:rsidP="00145DDF">
      <w:pPr>
        <w:pStyle w:val="DraftSub-sectionNote"/>
        <w:tabs>
          <w:tab w:val="right" w:pos="1814"/>
        </w:tabs>
        <w:ind w:left="1361"/>
        <w:rPr>
          <w:b/>
        </w:rPr>
      </w:pPr>
      <w:r w:rsidRPr="00E92DE5">
        <w:rPr>
          <w:b/>
        </w:rPr>
        <w:t>Note</w:t>
      </w:r>
    </w:p>
    <w:p w14:paraId="646B469E" w14:textId="77777777" w:rsidR="00145DDF" w:rsidRDefault="00145DDF" w:rsidP="00145DDF">
      <w:pPr>
        <w:pStyle w:val="DraftSub-sectionNote"/>
        <w:tabs>
          <w:tab w:val="right" w:pos="1814"/>
        </w:tabs>
        <w:ind w:left="1361"/>
      </w:pPr>
      <w:r>
        <w:t>See the jurisdictional note in the Appendix.</w:t>
      </w:r>
    </w:p>
    <w:p w14:paraId="646B469F" w14:textId="77777777" w:rsidR="00145DDF" w:rsidRDefault="00145DDF" w:rsidP="00C92295">
      <w:pPr>
        <w:pStyle w:val="StyleDraftHeading1Left0cmHanging15cm1"/>
      </w:pPr>
      <w:r>
        <w:tab/>
      </w:r>
      <w:bookmarkStart w:id="773" w:name="_Toc141881206"/>
      <w:r>
        <w:t>531</w:t>
      </w:r>
      <w:r>
        <w:tab/>
        <w:t xml:space="preserve">Meaning of </w:t>
      </w:r>
      <w:r w:rsidRPr="00721DCD">
        <w:rPr>
          <w:i/>
        </w:rPr>
        <w:t>major incident</w:t>
      </w:r>
      <w:bookmarkEnd w:id="773"/>
    </w:p>
    <w:p w14:paraId="646B46A0" w14:textId="77777777" w:rsidR="00145DDF" w:rsidRDefault="00145DDF" w:rsidP="00145DDF">
      <w:pPr>
        <w:pStyle w:val="DraftHeading2"/>
        <w:tabs>
          <w:tab w:val="right" w:pos="1247"/>
        </w:tabs>
        <w:ind w:left="1361" w:hanging="1361"/>
      </w:pPr>
      <w:r>
        <w:tab/>
      </w:r>
      <w:r w:rsidRPr="00047FB7">
        <w:t>(1)</w:t>
      </w:r>
      <w:r>
        <w:tab/>
        <w:t xml:space="preserve">In this </w:t>
      </w:r>
      <w:r w:rsidR="002211D0">
        <w:t>Chapter</w:t>
      </w:r>
      <w:r>
        <w:t xml:space="preserve">, a </w:t>
      </w:r>
      <w:r w:rsidRPr="00047FB7">
        <w:rPr>
          <w:b/>
          <w:i/>
        </w:rPr>
        <w:t>major incident</w:t>
      </w:r>
      <w:r>
        <w:t xml:space="preserve"> at a major hazard facility is an occurrence that:</w:t>
      </w:r>
    </w:p>
    <w:p w14:paraId="646B46A1" w14:textId="77777777" w:rsidR="00145DDF" w:rsidRDefault="00145DDF" w:rsidP="00145DDF">
      <w:pPr>
        <w:pStyle w:val="DraftHeading3"/>
        <w:tabs>
          <w:tab w:val="right" w:pos="1757"/>
        </w:tabs>
        <w:ind w:left="1871" w:hanging="1871"/>
      </w:pPr>
      <w:r>
        <w:tab/>
      </w:r>
      <w:r w:rsidRPr="00047FB7">
        <w:t>(a)</w:t>
      </w:r>
      <w:r>
        <w:tab/>
        <w:t>results from an uncontrolled event at the major hazard facility involving, or potentially involving, Schedule 15 chemicals; and</w:t>
      </w:r>
    </w:p>
    <w:p w14:paraId="646B46A2" w14:textId="77777777" w:rsidR="00145DDF" w:rsidRDefault="00145DDF" w:rsidP="00145DDF">
      <w:pPr>
        <w:pStyle w:val="DraftHeading3"/>
        <w:tabs>
          <w:tab w:val="right" w:pos="1757"/>
        </w:tabs>
        <w:ind w:left="1871" w:hanging="1871"/>
      </w:pPr>
      <w:r>
        <w:tab/>
      </w:r>
      <w:r w:rsidRPr="00047FB7">
        <w:t>(b)</w:t>
      </w:r>
      <w:r>
        <w:tab/>
        <w:t xml:space="preserve">exposes a person to a serious risk to health or safety emanating from an immediate </w:t>
      </w:r>
      <w:r w:rsidRPr="00047FB7">
        <w:t>or imminent</w:t>
      </w:r>
      <w:r>
        <w:t xml:space="preserve"> exposure to the occurrence.</w:t>
      </w:r>
    </w:p>
    <w:p w14:paraId="646B46A3" w14:textId="77777777" w:rsidR="00145DDF" w:rsidRDefault="00145DDF" w:rsidP="00145DDF">
      <w:pPr>
        <w:pStyle w:val="DraftHeading2"/>
        <w:tabs>
          <w:tab w:val="right" w:pos="1247"/>
        </w:tabs>
        <w:ind w:left="1361" w:hanging="1361"/>
      </w:pPr>
      <w:r>
        <w:tab/>
      </w:r>
      <w:r w:rsidRPr="00047FB7">
        <w:t>(2)</w:t>
      </w:r>
      <w:r>
        <w:tab/>
        <w:t xml:space="preserve">Without limiting subregulation (1), an </w:t>
      </w:r>
      <w:r w:rsidRPr="00047FB7">
        <w:rPr>
          <w:b/>
          <w:i/>
        </w:rPr>
        <w:t>occurrence</w:t>
      </w:r>
      <w:r>
        <w:t xml:space="preserve"> includes any of the following:</w:t>
      </w:r>
    </w:p>
    <w:p w14:paraId="646B46A4" w14:textId="77777777" w:rsidR="00145DDF" w:rsidRDefault="00145DDF" w:rsidP="00145DDF">
      <w:pPr>
        <w:pStyle w:val="DraftHeading3"/>
        <w:tabs>
          <w:tab w:val="right" w:pos="1757"/>
        </w:tabs>
        <w:ind w:left="1871" w:hanging="1871"/>
      </w:pPr>
      <w:r>
        <w:tab/>
      </w:r>
      <w:r w:rsidRPr="00047FB7">
        <w:t>(a)</w:t>
      </w:r>
      <w:r>
        <w:tab/>
        <w:t>escape, spillage or leakage;</w:t>
      </w:r>
    </w:p>
    <w:p w14:paraId="646B46A5" w14:textId="77777777" w:rsidR="00145DDF" w:rsidRPr="00C97FE9" w:rsidRDefault="00145DDF" w:rsidP="00145DDF">
      <w:pPr>
        <w:pStyle w:val="DraftHeading3"/>
        <w:tabs>
          <w:tab w:val="right" w:pos="1757"/>
        </w:tabs>
        <w:ind w:left="1871" w:hanging="1871"/>
      </w:pPr>
      <w:r>
        <w:tab/>
      </w:r>
      <w:r w:rsidRPr="00047FB7">
        <w:t>(b)</w:t>
      </w:r>
      <w:r>
        <w:tab/>
        <w:t>implosion, explosion or fire.</w:t>
      </w:r>
    </w:p>
    <w:p w14:paraId="646B46A6" w14:textId="77777777" w:rsidR="00145DDF" w:rsidRPr="009A5026" w:rsidRDefault="00145DDF" w:rsidP="00C92295">
      <w:pPr>
        <w:pStyle w:val="StyleDraftHeading1Left0cmHanging15cm1"/>
      </w:pPr>
      <w:r>
        <w:tab/>
      </w:r>
      <w:bookmarkStart w:id="774" w:name="_Toc141881207"/>
      <w:r>
        <w:t>532</w:t>
      </w:r>
      <w:r>
        <w:tab/>
        <w:t xml:space="preserve">Meaning of hazardous chemicals that are </w:t>
      </w:r>
      <w:r>
        <w:rPr>
          <w:i/>
        </w:rPr>
        <w:t xml:space="preserve">present or </w:t>
      </w:r>
      <w:r w:rsidRPr="001C14C1">
        <w:rPr>
          <w:i/>
        </w:rPr>
        <w:t>likely to be present</w:t>
      </w:r>
      <w:bookmarkEnd w:id="774"/>
    </w:p>
    <w:p w14:paraId="646B46A7" w14:textId="77777777" w:rsidR="00145DDF" w:rsidRDefault="00145DDF" w:rsidP="00145DDF">
      <w:pPr>
        <w:pStyle w:val="DraftHeading2"/>
        <w:tabs>
          <w:tab w:val="right" w:pos="1247"/>
        </w:tabs>
        <w:ind w:left="1361" w:hanging="1361"/>
      </w:pPr>
      <w:r>
        <w:tab/>
      </w:r>
      <w:r w:rsidRPr="00FD79AA">
        <w:t>(1)</w:t>
      </w:r>
      <w:r>
        <w:tab/>
      </w:r>
      <w:r w:rsidRPr="00E26722">
        <w:t>A</w:t>
      </w:r>
      <w:r>
        <w:t xml:space="preserve"> reference in these Regulations to</w:t>
      </w:r>
      <w:r w:rsidRPr="00E26722">
        <w:t xml:space="preserve"> </w:t>
      </w:r>
      <w:r>
        <w:t>hazardous chemicals, including Schedule 15 chemicals,</w:t>
      </w:r>
      <w:r w:rsidRPr="00E26722">
        <w:t xml:space="preserve"> </w:t>
      </w:r>
      <w:r>
        <w:t>being</w:t>
      </w:r>
      <w:r w:rsidRPr="00E26722">
        <w:t xml:space="preserve"> </w:t>
      </w:r>
      <w:r>
        <w:rPr>
          <w:b/>
          <w:i/>
        </w:rPr>
        <w:t xml:space="preserve">present or </w:t>
      </w:r>
      <w:r w:rsidRPr="00E26722">
        <w:rPr>
          <w:b/>
          <w:i/>
        </w:rPr>
        <w:t>likely to be present</w:t>
      </w:r>
      <w:r>
        <w:t xml:space="preserve"> at a facility is a reference to the quantity of hazardous chemicals that would, if present, meet the maximum capacity of the facility, including:</w:t>
      </w:r>
    </w:p>
    <w:p w14:paraId="646B46A8" w14:textId="77777777" w:rsidR="00145DDF" w:rsidRDefault="00145DDF" w:rsidP="00145DDF">
      <w:pPr>
        <w:pStyle w:val="DraftHeading3"/>
        <w:tabs>
          <w:tab w:val="right" w:pos="1757"/>
        </w:tabs>
        <w:ind w:left="1871" w:hanging="1871"/>
      </w:pPr>
      <w:r>
        <w:tab/>
      </w:r>
      <w:r w:rsidRPr="008F173B">
        <w:t>(a)</w:t>
      </w:r>
      <w:r>
        <w:tab/>
        <w:t>the maximum capacity of process vessels and interconnecting pipe systems that contain the hazardous chemicals; and</w:t>
      </w:r>
    </w:p>
    <w:p w14:paraId="646B46A9" w14:textId="77777777" w:rsidR="00145DDF" w:rsidRDefault="00145DDF" w:rsidP="00145DDF">
      <w:pPr>
        <w:pStyle w:val="DraftHeading3"/>
        <w:tabs>
          <w:tab w:val="right" w:pos="1757"/>
        </w:tabs>
        <w:ind w:left="1871" w:hanging="1871"/>
      </w:pPr>
      <w:r>
        <w:lastRenderedPageBreak/>
        <w:tab/>
      </w:r>
      <w:r w:rsidRPr="008F173B">
        <w:t>(b)</w:t>
      </w:r>
      <w:r>
        <w:tab/>
        <w:t>the maximum capacity of storage tanks and vessels used for the hazardous chemicals; and</w:t>
      </w:r>
    </w:p>
    <w:p w14:paraId="646B46AA" w14:textId="77777777" w:rsidR="00145DDF" w:rsidRDefault="00145DDF" w:rsidP="00145DDF">
      <w:pPr>
        <w:pStyle w:val="DraftHeading3"/>
        <w:tabs>
          <w:tab w:val="right" w:pos="1757"/>
        </w:tabs>
        <w:ind w:left="1871" w:hanging="1871"/>
      </w:pPr>
      <w:r>
        <w:tab/>
      </w:r>
      <w:r w:rsidRPr="008F173B">
        <w:t>(c)</w:t>
      </w:r>
      <w:r>
        <w:tab/>
        <w:t>the maximum capacity of other storage areas at the facility that could contain the hazardous chemicals; and</w:t>
      </w:r>
    </w:p>
    <w:p w14:paraId="646B46AB" w14:textId="77777777" w:rsidR="00145DDF" w:rsidRDefault="00145DDF" w:rsidP="00145DDF">
      <w:pPr>
        <w:pStyle w:val="DraftHeading3"/>
        <w:tabs>
          <w:tab w:val="right" w:pos="1757"/>
        </w:tabs>
        <w:ind w:left="1871" w:hanging="1871"/>
      </w:pPr>
      <w:r>
        <w:tab/>
      </w:r>
      <w:r w:rsidRPr="008F173B">
        <w:t>(d)</w:t>
      </w:r>
      <w:r>
        <w:tab/>
        <w:t>the maximum capacity of pipe work outside process areas to contain the hazardous chemicals; and</w:t>
      </w:r>
    </w:p>
    <w:p w14:paraId="646B46AC" w14:textId="77777777" w:rsidR="00145DDF" w:rsidRDefault="00145DDF" w:rsidP="00145DDF">
      <w:pPr>
        <w:pStyle w:val="DraftHeading3"/>
        <w:tabs>
          <w:tab w:val="right" w:pos="1757"/>
        </w:tabs>
        <w:ind w:left="1871" w:hanging="1871"/>
      </w:pPr>
      <w:r>
        <w:tab/>
      </w:r>
      <w:r w:rsidRPr="008F173B">
        <w:t>(e)</w:t>
      </w:r>
      <w:r>
        <w:tab/>
        <w:t>the maximum quantity of hazardous chemicals that would, in the event of failure, escape into the facility from pipe work that is situated off the premises but is connected to the facility; and</w:t>
      </w:r>
    </w:p>
    <w:p w14:paraId="646B46AD" w14:textId="77777777" w:rsidR="00145DDF" w:rsidRDefault="00145DDF" w:rsidP="00145DDF">
      <w:pPr>
        <w:pStyle w:val="DraftHeading3"/>
        <w:tabs>
          <w:tab w:val="right" w:pos="1757"/>
        </w:tabs>
        <w:ind w:left="1871" w:hanging="1871"/>
      </w:pPr>
      <w:r>
        <w:tab/>
      </w:r>
      <w:r w:rsidRPr="008F173B">
        <w:t>(f)</w:t>
      </w:r>
      <w:r>
        <w:tab/>
        <w:t>the maximum quantity of hazardous chemicals loaded into or onto, or unloaded from, vehicles, trailers, rolling stock and ships that are from time to time present at the facility in the course of the facility's operations.</w:t>
      </w:r>
    </w:p>
    <w:p w14:paraId="646B46AE" w14:textId="77777777" w:rsidR="00145DDF" w:rsidRDefault="00145DDF" w:rsidP="00145DDF">
      <w:pPr>
        <w:pStyle w:val="DraftHeading2"/>
        <w:tabs>
          <w:tab w:val="right" w:pos="1247"/>
        </w:tabs>
        <w:ind w:left="1361" w:hanging="1361"/>
      </w:pPr>
      <w:r>
        <w:tab/>
      </w:r>
      <w:r w:rsidRPr="00FD79AA">
        <w:t>(2)</w:t>
      </w:r>
      <w:r>
        <w:tab/>
        <w:t xml:space="preserve">Subregulation (1) applies with any necessary changes to hazardous chemicals that are </w:t>
      </w:r>
      <w:r w:rsidRPr="00FD79AA">
        <w:rPr>
          <w:b/>
          <w:i/>
        </w:rPr>
        <w:t>likely to be present</w:t>
      </w:r>
      <w:r>
        <w:t xml:space="preserve"> at a proposed facility.</w:t>
      </w:r>
    </w:p>
    <w:p w14:paraId="646B46AF" w14:textId="77777777" w:rsidR="00145DDF" w:rsidRDefault="00145DDF" w:rsidP="00145DDF">
      <w:pPr>
        <w:pStyle w:val="DraftHeading2"/>
        <w:tabs>
          <w:tab w:val="right" w:pos="1247"/>
        </w:tabs>
        <w:ind w:left="1361" w:hanging="1361"/>
      </w:pPr>
      <w:r>
        <w:tab/>
      </w:r>
      <w:r w:rsidRPr="00A84DFF">
        <w:t>(3)</w:t>
      </w:r>
      <w:r>
        <w:tab/>
        <w:t>Schedule 15 chemicals present or likely to be present in the tailings dam of a mine are not to be considered in determining whether a mine is a facility or a major hazard facility.</w:t>
      </w:r>
    </w:p>
    <w:p w14:paraId="646B46B0" w14:textId="77777777" w:rsidR="00145DDF" w:rsidRDefault="00145DDF" w:rsidP="00C92295">
      <w:pPr>
        <w:pStyle w:val="StyleDraftHeading1Left0cmHanging15cm1"/>
      </w:pPr>
      <w:r>
        <w:tab/>
      </w:r>
      <w:bookmarkStart w:id="775" w:name="_Toc141881208"/>
      <w:r>
        <w:t>533</w:t>
      </w:r>
      <w:r>
        <w:tab/>
        <w:t xml:space="preserve">Meaning of </w:t>
      </w:r>
      <w:r w:rsidRPr="00EC07F1">
        <w:rPr>
          <w:i/>
        </w:rPr>
        <w:t>operator</w:t>
      </w:r>
      <w:r>
        <w:t xml:space="preserve"> of a facility or proposed facility</w:t>
      </w:r>
      <w:bookmarkEnd w:id="775"/>
    </w:p>
    <w:p w14:paraId="646B46B1" w14:textId="77777777" w:rsidR="00145DDF" w:rsidRDefault="00145DDF" w:rsidP="00145DDF">
      <w:pPr>
        <w:pStyle w:val="DraftHeading2"/>
        <w:tabs>
          <w:tab w:val="right" w:pos="1247"/>
        </w:tabs>
        <w:ind w:left="1361" w:hanging="1361"/>
      </w:pPr>
      <w:r>
        <w:tab/>
        <w:t>(1)</w:t>
      </w:r>
      <w:r>
        <w:tab/>
        <w:t xml:space="preserve">In this Chapter, the </w:t>
      </w:r>
      <w:r w:rsidRPr="00EC07F1">
        <w:rPr>
          <w:b/>
          <w:i/>
        </w:rPr>
        <w:t>operator</w:t>
      </w:r>
      <w:r>
        <w:t xml:space="preserve"> of a facility is the person conducting the business or undertaking of operating the facility who has:</w:t>
      </w:r>
    </w:p>
    <w:p w14:paraId="646B46B2" w14:textId="77777777" w:rsidR="00145DDF" w:rsidRDefault="00145DDF" w:rsidP="00145DDF">
      <w:pPr>
        <w:pStyle w:val="DraftHeading3"/>
        <w:tabs>
          <w:tab w:val="right" w:pos="1757"/>
        </w:tabs>
        <w:ind w:left="1871" w:hanging="1871"/>
      </w:pPr>
      <w:r>
        <w:tab/>
      </w:r>
      <w:r w:rsidRPr="00EC07F1">
        <w:t>(a)</w:t>
      </w:r>
      <w:r>
        <w:tab/>
        <w:t>management or control of the facility; and</w:t>
      </w:r>
    </w:p>
    <w:p w14:paraId="646B46B3" w14:textId="77777777" w:rsidR="00145DDF" w:rsidRDefault="00145DDF" w:rsidP="00145DDF">
      <w:pPr>
        <w:pStyle w:val="DraftHeading3"/>
        <w:tabs>
          <w:tab w:val="right" w:pos="1757"/>
        </w:tabs>
        <w:ind w:left="1871" w:hanging="1871"/>
      </w:pPr>
      <w:r>
        <w:tab/>
      </w:r>
      <w:r w:rsidRPr="00EC07F1">
        <w:t>(b)</w:t>
      </w:r>
      <w:r>
        <w:tab/>
        <w:t>the power to direct that the whole facility be shut down.</w:t>
      </w:r>
    </w:p>
    <w:p w14:paraId="646B46B4" w14:textId="77777777" w:rsidR="00145DDF" w:rsidRDefault="00145DDF" w:rsidP="00145DDF">
      <w:pPr>
        <w:pStyle w:val="DraftHeading2"/>
        <w:tabs>
          <w:tab w:val="right" w:pos="1247"/>
        </w:tabs>
        <w:ind w:left="1361" w:hanging="1361"/>
      </w:pPr>
      <w:r>
        <w:tab/>
        <w:t>(2</w:t>
      </w:r>
      <w:r w:rsidRPr="00E92AC7">
        <w:t>)</w:t>
      </w:r>
      <w:r>
        <w:tab/>
        <w:t xml:space="preserve">In this Chapter, </w:t>
      </w:r>
      <w:r w:rsidRPr="00E92AC7">
        <w:rPr>
          <w:b/>
          <w:i/>
        </w:rPr>
        <w:t>operator of a proposed facility</w:t>
      </w:r>
      <w:r>
        <w:t xml:space="preserve"> means:</w:t>
      </w:r>
    </w:p>
    <w:p w14:paraId="646B46B5" w14:textId="77777777" w:rsidR="00145DDF" w:rsidRDefault="00145DDF" w:rsidP="00145DDF">
      <w:pPr>
        <w:pStyle w:val="DraftHeading3"/>
        <w:tabs>
          <w:tab w:val="right" w:pos="1757"/>
        </w:tabs>
        <w:ind w:left="1871" w:hanging="1871"/>
      </w:pPr>
      <w:r>
        <w:tab/>
      </w:r>
      <w:r w:rsidRPr="00E92AC7">
        <w:t>(a)</w:t>
      </w:r>
      <w:r>
        <w:tab/>
        <w:t>the operator of a proposed facility that is an existing workplace; or</w:t>
      </w:r>
    </w:p>
    <w:p w14:paraId="646B46B6" w14:textId="77777777" w:rsidR="00145DDF" w:rsidRPr="00905D37" w:rsidRDefault="00145DDF" w:rsidP="00145DDF">
      <w:pPr>
        <w:pStyle w:val="DraftHeading3"/>
        <w:tabs>
          <w:tab w:val="right" w:pos="1757"/>
        </w:tabs>
        <w:ind w:left="1871" w:hanging="1871"/>
      </w:pPr>
      <w:r>
        <w:tab/>
      </w:r>
      <w:r w:rsidRPr="00E92AC7">
        <w:t>(b)</w:t>
      </w:r>
      <w:r>
        <w:tab/>
        <w:t>the person who is to be the operator of a proposed facility that is being designed or constructed.</w:t>
      </w:r>
    </w:p>
    <w:p w14:paraId="646B46B7" w14:textId="77777777" w:rsidR="00145DDF" w:rsidRDefault="00145DDF" w:rsidP="00145DDF">
      <w:pPr>
        <w:pStyle w:val="DraftHeading2"/>
        <w:tabs>
          <w:tab w:val="right" w:pos="1247"/>
        </w:tabs>
        <w:ind w:left="1361" w:hanging="1361"/>
      </w:pPr>
      <w:r>
        <w:tab/>
      </w:r>
      <w:r w:rsidRPr="001B6A07">
        <w:t>(</w:t>
      </w:r>
      <w:r>
        <w:t>3</w:t>
      </w:r>
      <w:r w:rsidRPr="001B6A07">
        <w:t>)</w:t>
      </w:r>
      <w:r>
        <w:tab/>
        <w:t>If more than 1 person is an operator of the facility within the meaning of subregulation (1):</w:t>
      </w:r>
    </w:p>
    <w:p w14:paraId="646B46B8" w14:textId="77777777" w:rsidR="00145DDF" w:rsidRDefault="00145DDF" w:rsidP="00145DDF">
      <w:pPr>
        <w:pStyle w:val="DraftHeading3"/>
        <w:tabs>
          <w:tab w:val="right" w:pos="1757"/>
        </w:tabs>
        <w:ind w:left="1871" w:hanging="1871"/>
      </w:pPr>
      <w:r>
        <w:tab/>
      </w:r>
      <w:r w:rsidRPr="003F50A2">
        <w:t>(a)</w:t>
      </w:r>
      <w:r>
        <w:tab/>
        <w:t>1 of those persons must be selected as the operator of the facility for the purposes of this Chapter; and</w:t>
      </w:r>
    </w:p>
    <w:p w14:paraId="646B46B9" w14:textId="77777777" w:rsidR="00145DDF" w:rsidRDefault="00145DDF" w:rsidP="00145DDF">
      <w:pPr>
        <w:pStyle w:val="DraftHeading3"/>
        <w:tabs>
          <w:tab w:val="right" w:pos="1757"/>
        </w:tabs>
        <w:ind w:left="1871" w:hanging="1871"/>
      </w:pPr>
      <w:r>
        <w:tab/>
      </w:r>
      <w:r w:rsidRPr="003F50A2">
        <w:t>(b)</w:t>
      </w:r>
      <w:r>
        <w:tab/>
        <w:t>that person's details must be given to the regulator.</w:t>
      </w:r>
    </w:p>
    <w:p w14:paraId="646B46BA" w14:textId="77777777" w:rsidR="00145DDF" w:rsidRDefault="00145DDF" w:rsidP="00145DDF">
      <w:pPr>
        <w:pStyle w:val="DraftHeading2"/>
        <w:tabs>
          <w:tab w:val="right" w:pos="1247"/>
        </w:tabs>
        <w:ind w:left="1361" w:hanging="1361"/>
      </w:pPr>
      <w:r>
        <w:tab/>
      </w:r>
      <w:r w:rsidRPr="004B054B">
        <w:t>(</w:t>
      </w:r>
      <w:r>
        <w:t>4</w:t>
      </w:r>
      <w:r w:rsidRPr="004B054B">
        <w:t>)</w:t>
      </w:r>
      <w:r>
        <w:tab/>
        <w:t>The person selected:</w:t>
      </w:r>
    </w:p>
    <w:p w14:paraId="646B46BB" w14:textId="77777777" w:rsidR="00145DDF" w:rsidRDefault="00145DDF" w:rsidP="00145DDF">
      <w:pPr>
        <w:pStyle w:val="DraftHeading3"/>
        <w:tabs>
          <w:tab w:val="right" w:pos="1757"/>
        </w:tabs>
        <w:ind w:left="1871" w:hanging="1871"/>
      </w:pPr>
      <w:r>
        <w:tab/>
      </w:r>
      <w:r w:rsidRPr="0004326A">
        <w:t>(a)</w:t>
      </w:r>
      <w:r>
        <w:tab/>
        <w:t xml:space="preserve">must </w:t>
      </w:r>
      <w:r w:rsidR="00D34DC3">
        <w:t>notify</w:t>
      </w:r>
      <w:r>
        <w:t xml:space="preserve"> the regulator of the nomination; and</w:t>
      </w:r>
    </w:p>
    <w:p w14:paraId="646B46BC" w14:textId="77777777" w:rsidR="00145DDF" w:rsidRDefault="00145DDF" w:rsidP="00145DDF">
      <w:pPr>
        <w:pStyle w:val="DraftHeading3"/>
        <w:tabs>
          <w:tab w:val="right" w:pos="1757"/>
        </w:tabs>
        <w:ind w:left="1871" w:hanging="1871"/>
      </w:pPr>
      <w:r>
        <w:lastRenderedPageBreak/>
        <w:tab/>
      </w:r>
      <w:r w:rsidRPr="0004326A">
        <w:t>(b)</w:t>
      </w:r>
      <w:r>
        <w:tab/>
        <w:t>may do so by including it in a notification under regulation 536.</w:t>
      </w:r>
    </w:p>
    <w:p w14:paraId="646B46BD" w14:textId="77777777" w:rsidR="00145DDF" w:rsidRDefault="00145DDF" w:rsidP="00145DDF">
      <w:pPr>
        <w:pStyle w:val="DraftHeading2"/>
        <w:tabs>
          <w:tab w:val="right" w:pos="1247"/>
        </w:tabs>
        <w:ind w:left="1361" w:hanging="1361"/>
      </w:pPr>
      <w:r>
        <w:tab/>
      </w:r>
      <w:r w:rsidRPr="00835612">
        <w:t>(</w:t>
      </w:r>
      <w:r>
        <w:t>5)</w:t>
      </w:r>
      <w:r>
        <w:tab/>
        <w:t xml:space="preserve">The person selected under subregulation (3) is the </w:t>
      </w:r>
      <w:r w:rsidRPr="0094325D">
        <w:rPr>
          <w:b/>
          <w:i/>
        </w:rPr>
        <w:t>operator</w:t>
      </w:r>
      <w:r>
        <w:t xml:space="preserve"> of the facility for the purposes of this Chapter.</w:t>
      </w:r>
    </w:p>
    <w:p w14:paraId="646B46BE" w14:textId="77777777" w:rsidR="00145DDF" w:rsidRDefault="00145DDF" w:rsidP="00145DDF">
      <w:pPr>
        <w:pStyle w:val="DraftHeading2"/>
        <w:tabs>
          <w:tab w:val="right" w:pos="1247"/>
        </w:tabs>
        <w:ind w:left="1361" w:hanging="1361"/>
      </w:pPr>
      <w:r>
        <w:tab/>
      </w:r>
      <w:r w:rsidRPr="003F50A2">
        <w:t>(</w:t>
      </w:r>
      <w:r>
        <w:t>6</w:t>
      </w:r>
      <w:r w:rsidRPr="003F50A2">
        <w:t>)</w:t>
      </w:r>
      <w:r>
        <w:tab/>
        <w:t xml:space="preserve">If a selection is not made, each of the following persons is taken to be an </w:t>
      </w:r>
      <w:r w:rsidRPr="0094325D">
        <w:rPr>
          <w:b/>
          <w:i/>
        </w:rPr>
        <w:t>operator</w:t>
      </w:r>
      <w:r>
        <w:t xml:space="preserve"> of the facility for the purposes of this Chapter:</w:t>
      </w:r>
    </w:p>
    <w:p w14:paraId="646B46BF" w14:textId="77777777" w:rsidR="00145DDF" w:rsidRDefault="00145DDF" w:rsidP="00145DDF">
      <w:pPr>
        <w:pStyle w:val="DraftHeading3"/>
        <w:tabs>
          <w:tab w:val="right" w:pos="1757"/>
        </w:tabs>
        <w:ind w:left="1871" w:hanging="1871"/>
      </w:pPr>
      <w:r>
        <w:tab/>
      </w:r>
      <w:r w:rsidRPr="003F50A2">
        <w:t>(a)</w:t>
      </w:r>
      <w:r>
        <w:tab/>
        <w:t>each operator within the meaning of subregulation (1) who is an individual;</w:t>
      </w:r>
    </w:p>
    <w:p w14:paraId="646B46C0" w14:textId="77777777" w:rsidR="00145DDF" w:rsidRPr="003F50A2" w:rsidRDefault="00145DDF" w:rsidP="00145DDF">
      <w:pPr>
        <w:pStyle w:val="DraftHeading3"/>
        <w:tabs>
          <w:tab w:val="right" w:pos="1757"/>
        </w:tabs>
        <w:ind w:left="1871" w:hanging="1871"/>
      </w:pPr>
      <w:r>
        <w:tab/>
      </w:r>
      <w:r w:rsidRPr="003F50A2">
        <w:t>(b)</w:t>
      </w:r>
      <w:r>
        <w:tab/>
        <w:t>for each operator within the meaning of subregulation (1) that is a body corporate—each officer of the body corporate.</w:t>
      </w:r>
    </w:p>
    <w:p w14:paraId="646B46C1" w14:textId="77777777" w:rsidR="00145DDF" w:rsidRDefault="00145DDF" w:rsidP="00C92295">
      <w:pPr>
        <w:pStyle w:val="StyleDraftHeading1Left0cmHanging15cm1"/>
      </w:pPr>
      <w:r>
        <w:tab/>
      </w:r>
      <w:bookmarkStart w:id="776" w:name="_Toc141881209"/>
      <w:r>
        <w:t>534</w:t>
      </w:r>
      <w:r>
        <w:tab/>
        <w:t xml:space="preserve">Meaning of </w:t>
      </w:r>
      <w:r w:rsidRPr="001B4D9A">
        <w:rPr>
          <w:i/>
        </w:rPr>
        <w:t>modification</w:t>
      </w:r>
      <w:r>
        <w:t xml:space="preserve"> of a facility</w:t>
      </w:r>
      <w:bookmarkEnd w:id="776"/>
    </w:p>
    <w:p w14:paraId="646B46C2" w14:textId="77777777" w:rsidR="00145DDF" w:rsidRDefault="00145DDF" w:rsidP="00145DDF">
      <w:pPr>
        <w:pStyle w:val="DraftHeading2"/>
        <w:tabs>
          <w:tab w:val="right" w:pos="1247"/>
        </w:tabs>
        <w:ind w:left="1361" w:hanging="1361"/>
      </w:pPr>
      <w:r>
        <w:tab/>
      </w:r>
      <w:r w:rsidRPr="003B2EB0">
        <w:t>(1)</w:t>
      </w:r>
      <w:r>
        <w:tab/>
        <w:t xml:space="preserve">In these Regulations, a reference to a </w:t>
      </w:r>
      <w:r w:rsidRPr="003B2EB0">
        <w:rPr>
          <w:b/>
          <w:i/>
        </w:rPr>
        <w:t>modification</w:t>
      </w:r>
      <w:r>
        <w:t xml:space="preserve"> of a major hazard facility is a reference to a change or proposed change at the major hazard facility that has or would have the effect of:</w:t>
      </w:r>
    </w:p>
    <w:p w14:paraId="646B46C3" w14:textId="77777777" w:rsidR="00145DDF" w:rsidRDefault="00145DDF" w:rsidP="00145DDF">
      <w:pPr>
        <w:pStyle w:val="DraftHeading3"/>
        <w:tabs>
          <w:tab w:val="right" w:pos="1757"/>
        </w:tabs>
        <w:ind w:left="1871" w:hanging="1871"/>
      </w:pPr>
      <w:r>
        <w:tab/>
      </w:r>
      <w:r w:rsidRPr="003B2EB0">
        <w:t>(</w:t>
      </w:r>
      <w:r>
        <w:t>a</w:t>
      </w:r>
      <w:r w:rsidRPr="003B2EB0">
        <w:t>)</w:t>
      </w:r>
      <w:r>
        <w:tab/>
        <w:t>creating a major incident hazard that has not previously been identified; or</w:t>
      </w:r>
    </w:p>
    <w:p w14:paraId="646B46C4" w14:textId="77777777" w:rsidR="00145DDF" w:rsidRDefault="00145DDF" w:rsidP="00145DDF">
      <w:pPr>
        <w:pStyle w:val="DraftHeading3"/>
        <w:tabs>
          <w:tab w:val="right" w:pos="1757"/>
        </w:tabs>
        <w:ind w:left="1871" w:hanging="1871"/>
      </w:pPr>
      <w:r>
        <w:tab/>
      </w:r>
      <w:r w:rsidRPr="003B2EB0">
        <w:t>(</w:t>
      </w:r>
      <w:r>
        <w:t>b</w:t>
      </w:r>
      <w:r w:rsidRPr="003B2EB0">
        <w:t>)</w:t>
      </w:r>
      <w:r>
        <w:tab/>
        <w:t>significantly increasing the likelihood of a major incident occurring; or</w:t>
      </w:r>
    </w:p>
    <w:p w14:paraId="646B46C5" w14:textId="77777777" w:rsidR="00145DDF" w:rsidRDefault="00145DDF" w:rsidP="00145DDF">
      <w:pPr>
        <w:pStyle w:val="DraftHeading3"/>
        <w:tabs>
          <w:tab w:val="right" w:pos="1757"/>
        </w:tabs>
        <w:ind w:left="1871" w:hanging="1871"/>
      </w:pPr>
      <w:r>
        <w:tab/>
      </w:r>
      <w:r w:rsidRPr="003B2EB0">
        <w:t>(</w:t>
      </w:r>
      <w:r>
        <w:t>c</w:t>
      </w:r>
      <w:r w:rsidRPr="003B2EB0">
        <w:t>)</w:t>
      </w:r>
      <w:r>
        <w:tab/>
        <w:t>in relation to a major incident that may occur—significantly increasing:</w:t>
      </w:r>
    </w:p>
    <w:p w14:paraId="646B46C6" w14:textId="77777777" w:rsidR="00145DDF" w:rsidRDefault="00145DDF" w:rsidP="00145DDF">
      <w:pPr>
        <w:pStyle w:val="DraftHeading4"/>
        <w:tabs>
          <w:tab w:val="right" w:pos="2268"/>
        </w:tabs>
        <w:ind w:left="2381" w:hanging="2381"/>
      </w:pPr>
      <w:r>
        <w:tab/>
      </w:r>
      <w:r w:rsidRPr="003B2EB0">
        <w:t>(i)</w:t>
      </w:r>
      <w:r>
        <w:tab/>
        <w:t>its magnitude; or</w:t>
      </w:r>
    </w:p>
    <w:p w14:paraId="646B46C7" w14:textId="77777777" w:rsidR="00145DDF" w:rsidRDefault="00145DDF" w:rsidP="00145DDF">
      <w:pPr>
        <w:pStyle w:val="DraftHeading4"/>
        <w:tabs>
          <w:tab w:val="right" w:pos="2268"/>
        </w:tabs>
        <w:ind w:left="2381" w:hanging="2381"/>
      </w:pPr>
      <w:r>
        <w:tab/>
      </w:r>
      <w:r w:rsidRPr="003B2EB0">
        <w:t>(ii)</w:t>
      </w:r>
      <w:r>
        <w:tab/>
        <w:t>the severity of its health and safety consequences.</w:t>
      </w:r>
    </w:p>
    <w:p w14:paraId="646B46C8" w14:textId="77777777" w:rsidR="00145DDF" w:rsidRDefault="00145DDF" w:rsidP="00145DDF">
      <w:pPr>
        <w:pStyle w:val="DraftHeading2"/>
        <w:tabs>
          <w:tab w:val="right" w:pos="1247"/>
        </w:tabs>
        <w:ind w:left="1361" w:hanging="1361"/>
      </w:pPr>
      <w:r>
        <w:tab/>
      </w:r>
      <w:r w:rsidRPr="003B2EB0">
        <w:t>(2)</w:t>
      </w:r>
      <w:r>
        <w:tab/>
        <w:t xml:space="preserve">For the purposes of subregulation (1), a </w:t>
      </w:r>
      <w:r w:rsidRPr="003B2EB0">
        <w:rPr>
          <w:b/>
          <w:i/>
        </w:rPr>
        <w:t>change</w:t>
      </w:r>
      <w:r>
        <w:rPr>
          <w:b/>
          <w:i/>
        </w:rPr>
        <w:t xml:space="preserve"> or proposed change</w:t>
      </w:r>
      <w:r>
        <w:t xml:space="preserve"> at a major hazard facility means a change or proposed change of any kind, including any of the following:</w:t>
      </w:r>
    </w:p>
    <w:p w14:paraId="646B46C9" w14:textId="77777777" w:rsidR="00145DDF" w:rsidRDefault="00145DDF" w:rsidP="00145DDF">
      <w:pPr>
        <w:pStyle w:val="DraftHeading3"/>
        <w:tabs>
          <w:tab w:val="right" w:pos="1757"/>
        </w:tabs>
        <w:ind w:left="1871" w:hanging="1871"/>
      </w:pPr>
      <w:r>
        <w:tab/>
      </w:r>
      <w:r w:rsidRPr="003B2EB0">
        <w:t>(a)</w:t>
      </w:r>
      <w:r>
        <w:tab/>
        <w:t>a change to any plant, structure, process or chemical or other substance used in a process, including the introduction of new plant, a new structure, a new process or a new chemical;</w:t>
      </w:r>
    </w:p>
    <w:p w14:paraId="646B46CA" w14:textId="77777777" w:rsidR="00145DDF" w:rsidRDefault="00145DDF" w:rsidP="00145DDF">
      <w:pPr>
        <w:pStyle w:val="DraftHeading3"/>
        <w:tabs>
          <w:tab w:val="right" w:pos="1757"/>
        </w:tabs>
        <w:ind w:left="1871" w:hanging="1871"/>
      </w:pPr>
      <w:r>
        <w:tab/>
      </w:r>
      <w:r w:rsidRPr="003B2EB0">
        <w:t>(b)</w:t>
      </w:r>
      <w:r>
        <w:tab/>
        <w:t>a change to the quantity of Schedule 15 chemicals present or likely to be present at the major hazard facility;</w:t>
      </w:r>
    </w:p>
    <w:p w14:paraId="646B46CB" w14:textId="77777777" w:rsidR="00145DDF" w:rsidRPr="008A01B9" w:rsidRDefault="00145DDF" w:rsidP="00145DDF">
      <w:pPr>
        <w:pStyle w:val="DraftHeading3"/>
        <w:tabs>
          <w:tab w:val="right" w:pos="1757"/>
        </w:tabs>
        <w:ind w:left="1871" w:hanging="1871"/>
      </w:pPr>
      <w:r>
        <w:tab/>
      </w:r>
      <w:r w:rsidRPr="008A01B9">
        <w:t>(c)</w:t>
      </w:r>
      <w:r>
        <w:tab/>
        <w:t>a change to the operation, or the nature of the operation, of the major hazard facility;</w:t>
      </w:r>
    </w:p>
    <w:p w14:paraId="646B46CC" w14:textId="77777777" w:rsidR="00145DDF" w:rsidRDefault="00145DDF" w:rsidP="00145DDF">
      <w:pPr>
        <w:pStyle w:val="DraftHeading3"/>
        <w:tabs>
          <w:tab w:val="right" w:pos="1757"/>
        </w:tabs>
        <w:ind w:left="1871" w:hanging="1871"/>
      </w:pPr>
      <w:r>
        <w:tab/>
      </w:r>
      <w:r w:rsidRPr="003B2EB0">
        <w:t>(</w:t>
      </w:r>
      <w:r>
        <w:t>d</w:t>
      </w:r>
      <w:r w:rsidRPr="003B2EB0">
        <w:t>)</w:t>
      </w:r>
      <w:r>
        <w:tab/>
        <w:t>a change in the workers' safety role;</w:t>
      </w:r>
    </w:p>
    <w:p w14:paraId="646B46CD" w14:textId="77777777" w:rsidR="00145DDF" w:rsidRDefault="00145DDF" w:rsidP="00145DDF">
      <w:pPr>
        <w:pStyle w:val="DraftHeading3"/>
        <w:tabs>
          <w:tab w:val="right" w:pos="1757"/>
        </w:tabs>
        <w:ind w:left="1871" w:hanging="1871"/>
      </w:pPr>
      <w:r>
        <w:tab/>
      </w:r>
      <w:r w:rsidRPr="003B2EB0">
        <w:t>(</w:t>
      </w:r>
      <w:r>
        <w:t>e</w:t>
      </w:r>
      <w:r w:rsidRPr="003B2EB0">
        <w:t>)</w:t>
      </w:r>
      <w:r>
        <w:tab/>
        <w:t>a change to the major hazard facility's safety management system;</w:t>
      </w:r>
    </w:p>
    <w:p w14:paraId="646B46CE" w14:textId="77777777" w:rsidR="00145DDF" w:rsidRPr="008A01B9" w:rsidRDefault="00145DDF" w:rsidP="00145DDF">
      <w:pPr>
        <w:pStyle w:val="DraftHeading3"/>
        <w:tabs>
          <w:tab w:val="right" w:pos="1757"/>
        </w:tabs>
        <w:ind w:left="1871" w:hanging="1871"/>
      </w:pPr>
      <w:r>
        <w:lastRenderedPageBreak/>
        <w:tab/>
      </w:r>
      <w:r w:rsidRPr="008A01B9">
        <w:t>(</w:t>
      </w:r>
      <w:r>
        <w:t>f</w:t>
      </w:r>
      <w:r w:rsidRPr="008A01B9">
        <w:t>)</w:t>
      </w:r>
      <w:r>
        <w:tab/>
        <w:t>an organisational change at the major hazard facility, including a change in its senior management.</w:t>
      </w:r>
    </w:p>
    <w:p w14:paraId="646B46CF" w14:textId="77777777" w:rsidR="00145DDF" w:rsidRDefault="00145DDF" w:rsidP="0013567F">
      <w:pPr>
        <w:pStyle w:val="StyleHeading-DIVISIONLeftLeft0cmHanging275cm"/>
      </w:pPr>
      <w:bookmarkStart w:id="777" w:name="_Toc141881210"/>
      <w:r>
        <w:t xml:space="preserve">Division 2 </w:t>
      </w:r>
      <w:r>
        <w:tab/>
        <w:t>Requirement to be licensed</w:t>
      </w:r>
      <w:bookmarkEnd w:id="777"/>
    </w:p>
    <w:p w14:paraId="646B46D0" w14:textId="77777777" w:rsidR="00145DDF" w:rsidRDefault="00145DDF" w:rsidP="00C92295">
      <w:pPr>
        <w:pStyle w:val="StyleDraftHeading1Left0cmHanging15cm1"/>
      </w:pPr>
      <w:r>
        <w:tab/>
      </w:r>
      <w:bookmarkStart w:id="778" w:name="_Toc141881211"/>
      <w:r>
        <w:t>535</w:t>
      </w:r>
      <w:r>
        <w:tab/>
        <w:t>A major hazard facility must be licensed</w:t>
      </w:r>
      <w:bookmarkEnd w:id="778"/>
    </w:p>
    <w:p w14:paraId="646B46D1" w14:textId="77777777" w:rsidR="00145DDF" w:rsidRPr="00D04D26" w:rsidRDefault="00145DDF" w:rsidP="00145DDF">
      <w:pPr>
        <w:pStyle w:val="DraftHeading2"/>
        <w:tabs>
          <w:tab w:val="right" w:pos="1247"/>
        </w:tabs>
        <w:ind w:left="1361" w:hanging="1361"/>
      </w:pPr>
      <w:r>
        <w:tab/>
        <w:t>(1)</w:t>
      </w:r>
      <w:r>
        <w:tab/>
        <w:t xml:space="preserve">A </w:t>
      </w:r>
      <w:r w:rsidRPr="009C65B5">
        <w:t>facilit</w:t>
      </w:r>
      <w:r>
        <w:t>y at which Schedule 15 chemicals are present or likely to be present in a quantity that exceeds their threshold quantity</w:t>
      </w:r>
      <w:r w:rsidRPr="009C65B5">
        <w:t xml:space="preserve"> </w:t>
      </w:r>
      <w:r>
        <w:t>must</w:t>
      </w:r>
      <w:r w:rsidRPr="009C65B5">
        <w:t xml:space="preserve"> be</w:t>
      </w:r>
      <w:r>
        <w:t xml:space="preserve"> </w:t>
      </w:r>
      <w:r w:rsidRPr="009C65B5">
        <w:t xml:space="preserve">licensed under </w:t>
      </w:r>
      <w:r>
        <w:t>Part 9.7</w:t>
      </w:r>
      <w:r w:rsidRPr="00D04D26">
        <w:t>.</w:t>
      </w:r>
    </w:p>
    <w:p w14:paraId="646B46D2" w14:textId="77777777" w:rsidR="00145DDF" w:rsidRPr="00A32F18" w:rsidRDefault="00145DDF" w:rsidP="00145DDF">
      <w:pPr>
        <w:pStyle w:val="DraftSub-sectionNote"/>
        <w:tabs>
          <w:tab w:val="right" w:pos="1814"/>
        </w:tabs>
        <w:ind w:left="1361"/>
        <w:rPr>
          <w:b/>
        </w:rPr>
      </w:pPr>
      <w:r w:rsidRPr="00721DCD">
        <w:rPr>
          <w:b/>
        </w:rPr>
        <w:t>Note</w:t>
      </w:r>
    </w:p>
    <w:p w14:paraId="646B46D3" w14:textId="77777777" w:rsidR="00145DDF" w:rsidRDefault="00145DDF" w:rsidP="00145DDF">
      <w:pPr>
        <w:pStyle w:val="DraftSub-sectionNote"/>
        <w:tabs>
          <w:tab w:val="right" w:pos="1814"/>
        </w:tabs>
        <w:ind w:left="1361"/>
      </w:pPr>
      <w:r>
        <w:t>See section 41 of the Act.</w:t>
      </w:r>
    </w:p>
    <w:p w14:paraId="646B46D4" w14:textId="77777777" w:rsidR="00145DDF" w:rsidRDefault="00145DDF" w:rsidP="00145DDF">
      <w:pPr>
        <w:pStyle w:val="DraftHeading2"/>
        <w:tabs>
          <w:tab w:val="right" w:pos="1247"/>
        </w:tabs>
        <w:ind w:left="1361" w:hanging="1361"/>
      </w:pPr>
      <w:r>
        <w:tab/>
      </w:r>
      <w:r w:rsidRPr="004B6E44">
        <w:t>(2)</w:t>
      </w:r>
      <w:r>
        <w:tab/>
        <w:t>A facility that is determined to be a major hazard facility under regulation 541 must be licensed under Part 9.7.</w:t>
      </w:r>
    </w:p>
    <w:p w14:paraId="646B46D5" w14:textId="77777777" w:rsidR="00145DDF" w:rsidRPr="00A32F18" w:rsidRDefault="00145DDF" w:rsidP="00145DDF">
      <w:pPr>
        <w:pStyle w:val="DraftSub-sectionNote"/>
        <w:tabs>
          <w:tab w:val="right" w:pos="1814"/>
        </w:tabs>
        <w:ind w:left="1361"/>
        <w:rPr>
          <w:b/>
        </w:rPr>
      </w:pPr>
      <w:r w:rsidRPr="00721DCD">
        <w:rPr>
          <w:b/>
        </w:rPr>
        <w:t>Note</w:t>
      </w:r>
    </w:p>
    <w:p w14:paraId="646B46D6" w14:textId="77777777" w:rsidR="00145DDF" w:rsidRDefault="00145DDF" w:rsidP="00145DDF">
      <w:pPr>
        <w:pStyle w:val="DraftSub-sectionNote"/>
        <w:tabs>
          <w:tab w:val="right" w:pos="1814"/>
        </w:tabs>
        <w:ind w:left="1361"/>
      </w:pPr>
      <w:r>
        <w:t>See section 41 of the Act.</w:t>
      </w:r>
    </w:p>
    <w:p w14:paraId="646B46D7" w14:textId="77777777" w:rsidR="00145DDF" w:rsidRDefault="00145DDF" w:rsidP="00145DDF">
      <w:pPr>
        <w:pStyle w:val="DraftHeading2"/>
        <w:tabs>
          <w:tab w:val="right" w:pos="1247"/>
        </w:tabs>
        <w:ind w:left="1361" w:hanging="1361"/>
      </w:pPr>
      <w:r>
        <w:tab/>
      </w:r>
      <w:r w:rsidRPr="004B6E44">
        <w:t>(3)</w:t>
      </w:r>
      <w:r>
        <w:tab/>
        <w:t>Despite subregulation (1) or (2), a determined major hazard facility is exempt from the requirement to be licensed during the exemption period if the operator of the major hazard facility is taken to be a suitable person to operate the facility for the purposes of Part 9.2.</w:t>
      </w:r>
    </w:p>
    <w:p w14:paraId="646B46D8" w14:textId="77777777" w:rsidR="007162D7" w:rsidRDefault="00145DDF" w:rsidP="00145DDF">
      <w:pPr>
        <w:pStyle w:val="DraftHeading2"/>
        <w:tabs>
          <w:tab w:val="right" w:pos="1247"/>
        </w:tabs>
        <w:ind w:left="1361" w:hanging="1361"/>
      </w:pPr>
      <w:r>
        <w:tab/>
      </w:r>
      <w:r w:rsidRPr="00284F9F">
        <w:t>(</w:t>
      </w:r>
      <w:r>
        <w:t>4</w:t>
      </w:r>
      <w:r w:rsidRPr="00284F9F">
        <w:t>)</w:t>
      </w:r>
      <w:r>
        <w:tab/>
      </w:r>
      <w:r w:rsidRPr="00B35C43">
        <w:t xml:space="preserve">The operator of a licensed major hazard facility must hold the licence </w:t>
      </w:r>
      <w:r>
        <w:t>for the major hazard facility.</w:t>
      </w:r>
    </w:p>
    <w:p w14:paraId="646B46D9" w14:textId="77777777" w:rsidR="00145DDF" w:rsidRDefault="00145DDF" w:rsidP="00145DDF">
      <w:pPr>
        <w:pStyle w:val="DraftHeading2"/>
        <w:tabs>
          <w:tab w:val="right" w:pos="1247"/>
        </w:tabs>
        <w:ind w:left="1361" w:hanging="1361"/>
      </w:pPr>
      <w:r>
        <w:tab/>
      </w:r>
      <w:r w:rsidRPr="00DB49AB">
        <w:t>(</w:t>
      </w:r>
      <w:r>
        <w:t>5</w:t>
      </w:r>
      <w:r w:rsidRPr="00DB49AB">
        <w:t>)</w:t>
      </w:r>
      <w:r>
        <w:tab/>
        <w:t xml:space="preserve">In this regulation, </w:t>
      </w:r>
      <w:r>
        <w:rPr>
          <w:b/>
          <w:i/>
        </w:rPr>
        <w:t>exemption</w:t>
      </w:r>
      <w:r w:rsidRPr="00DB49AB">
        <w:rPr>
          <w:b/>
          <w:i/>
        </w:rPr>
        <w:t xml:space="preserve"> period</w:t>
      </w:r>
      <w:r w:rsidRPr="00254F49">
        <w:t>, in relation to a determin</w:t>
      </w:r>
      <w:r>
        <w:t>ed</w:t>
      </w:r>
      <w:r w:rsidRPr="00254F49">
        <w:t xml:space="preserve"> major hazard facility</w:t>
      </w:r>
      <w:r>
        <w:t>, means the period beginning on the determination of the facility and ending on the first of the following to occur:</w:t>
      </w:r>
    </w:p>
    <w:p w14:paraId="646B46DA" w14:textId="77777777" w:rsidR="00145DDF" w:rsidRDefault="00145DDF" w:rsidP="00145DDF">
      <w:pPr>
        <w:pStyle w:val="DraftHeading3"/>
        <w:tabs>
          <w:tab w:val="right" w:pos="1757"/>
        </w:tabs>
        <w:ind w:left="1871" w:hanging="1871"/>
      </w:pPr>
      <w:r>
        <w:tab/>
        <w:t>(a)</w:t>
      </w:r>
      <w:r>
        <w:tab/>
        <w:t>the revocation of the determination of the facility under regulation 546;</w:t>
      </w:r>
    </w:p>
    <w:p w14:paraId="646B46DB" w14:textId="77777777" w:rsidR="00145DDF" w:rsidRDefault="00145DDF" w:rsidP="00145DDF">
      <w:pPr>
        <w:pStyle w:val="DraftHeading3"/>
        <w:tabs>
          <w:tab w:val="right" w:pos="1757"/>
        </w:tabs>
        <w:ind w:left="1871" w:hanging="1871"/>
      </w:pPr>
      <w:r>
        <w:tab/>
        <w:t>(b)</w:t>
      </w:r>
      <w:r>
        <w:tab/>
        <w:t>the end of the period for applying for a licence given under regulation 549, unless an application for a licence for the facility is made within that period;</w:t>
      </w:r>
    </w:p>
    <w:p w14:paraId="646B46DC" w14:textId="77777777" w:rsidR="00145DDF" w:rsidRDefault="00145DDF" w:rsidP="00145DDF">
      <w:pPr>
        <w:pStyle w:val="DraftHeading3"/>
        <w:tabs>
          <w:tab w:val="right" w:pos="1757"/>
        </w:tabs>
        <w:ind w:left="1871" w:hanging="1871"/>
      </w:pPr>
      <w:r>
        <w:tab/>
        <w:t>(c)</w:t>
      </w:r>
      <w:r>
        <w:tab/>
        <w:t>the grant of a licence for the facility under Part 9.7;</w:t>
      </w:r>
    </w:p>
    <w:p w14:paraId="646B46DD" w14:textId="77777777" w:rsidR="00145DDF" w:rsidRDefault="00145DDF" w:rsidP="00145DDF">
      <w:pPr>
        <w:pStyle w:val="DraftHeading3"/>
        <w:tabs>
          <w:tab w:val="right" w:pos="1757"/>
        </w:tabs>
        <w:ind w:left="1871" w:hanging="1871"/>
      </w:pPr>
      <w:r>
        <w:tab/>
        <w:t>(d)</w:t>
      </w:r>
      <w:r>
        <w:tab/>
        <w:t>if the regulator decides to refuse to grant a licence for the facility:</w:t>
      </w:r>
    </w:p>
    <w:p w14:paraId="646B46DE" w14:textId="77777777" w:rsidR="00145DDF" w:rsidRDefault="00145DDF" w:rsidP="00145DDF">
      <w:pPr>
        <w:pStyle w:val="DraftHeading4"/>
        <w:tabs>
          <w:tab w:val="right" w:pos="2268"/>
        </w:tabs>
        <w:ind w:left="2381" w:hanging="2381"/>
      </w:pPr>
      <w:r>
        <w:tab/>
        <w:t>(i)</w:t>
      </w:r>
      <w:r>
        <w:tab/>
        <w:t>the end of the period for applying for an external review of that decision, unless an application for external review is made within that period; or</w:t>
      </w:r>
    </w:p>
    <w:p w14:paraId="646B46DF" w14:textId="77777777" w:rsidR="00145DDF" w:rsidRDefault="00145DDF" w:rsidP="00145DDF">
      <w:pPr>
        <w:pStyle w:val="DraftHeading4"/>
        <w:tabs>
          <w:tab w:val="right" w:pos="2268"/>
        </w:tabs>
        <w:ind w:left="2381" w:hanging="2381"/>
      </w:pPr>
      <w:r>
        <w:tab/>
        <w:t>(ii)</w:t>
      </w:r>
      <w:r>
        <w:tab/>
        <w:t>the making of the decision on the external review.</w:t>
      </w:r>
    </w:p>
    <w:p w14:paraId="646B46E0" w14:textId="77777777" w:rsidR="00145DDF" w:rsidRPr="00C90B5E" w:rsidRDefault="00145DDF" w:rsidP="00D30020">
      <w:pPr>
        <w:pStyle w:val="DraftSectionNote"/>
        <w:keepNext/>
        <w:tabs>
          <w:tab w:val="right" w:pos="46"/>
          <w:tab w:val="right" w:pos="1304"/>
        </w:tabs>
        <w:ind w:left="1259" w:hanging="408"/>
        <w:rPr>
          <w:b/>
        </w:rPr>
      </w:pPr>
      <w:r w:rsidRPr="00B16CD4">
        <w:rPr>
          <w:b/>
        </w:rPr>
        <w:lastRenderedPageBreak/>
        <w:t>Note</w:t>
      </w:r>
      <w:r>
        <w:rPr>
          <w:b/>
        </w:rPr>
        <w:t>s</w:t>
      </w:r>
    </w:p>
    <w:p w14:paraId="646B46E1" w14:textId="77777777" w:rsidR="00145DDF" w:rsidRDefault="00145DDF" w:rsidP="00145DDF">
      <w:pPr>
        <w:pStyle w:val="DraftSectionNote"/>
        <w:tabs>
          <w:tab w:val="right" w:pos="46"/>
          <w:tab w:val="right" w:pos="1304"/>
        </w:tabs>
        <w:ind w:left="1259" w:hanging="408"/>
      </w:pPr>
      <w:r>
        <w:t>1</w:t>
      </w:r>
      <w:r>
        <w:tab/>
        <w:t>The licensing process is provided for in Part 9.7.</w:t>
      </w:r>
    </w:p>
    <w:p w14:paraId="646B46E2" w14:textId="77777777" w:rsidR="00145DDF" w:rsidRDefault="00145DDF" w:rsidP="00145DDF">
      <w:pPr>
        <w:pStyle w:val="DraftSectionNote"/>
        <w:tabs>
          <w:tab w:val="right" w:pos="46"/>
          <w:tab w:val="right" w:pos="1304"/>
        </w:tabs>
        <w:ind w:left="1259" w:hanging="408"/>
      </w:pPr>
      <w:r>
        <w:t>2</w:t>
      </w:r>
      <w:r>
        <w:tab/>
        <w:t>Under Part 9.2, an operator of a determined major hazard facility is taken to be a suitable operator if no determination is made under regulation 543.</w:t>
      </w:r>
    </w:p>
    <w:p w14:paraId="646B46E3" w14:textId="77777777" w:rsidR="00145DDF" w:rsidRDefault="00145DDF" w:rsidP="00145DDF">
      <w:pPr>
        <w:pStyle w:val="DraftSectionNote"/>
        <w:tabs>
          <w:tab w:val="right" w:pos="46"/>
          <w:tab w:val="right" w:pos="1304"/>
        </w:tabs>
        <w:ind w:left="1259" w:hanging="408"/>
      </w:pPr>
      <w:r>
        <w:t>3</w:t>
      </w:r>
      <w:r>
        <w:tab/>
        <w:t>Under Part 9</w:t>
      </w:r>
      <w:r w:rsidRPr="00B16CD4">
        <w:t xml:space="preserve">.3 </w:t>
      </w:r>
      <w:r>
        <w:t xml:space="preserve">the operator of a determined major hazard facility is given </w:t>
      </w:r>
      <w:r w:rsidRPr="009C65B5">
        <w:t xml:space="preserve">a limited </w:t>
      </w:r>
      <w:r>
        <w:t>time to prepare the major hazard facility to be licensed, including by preparing a safety case.</w:t>
      </w:r>
    </w:p>
    <w:p w14:paraId="646B46E4" w14:textId="77777777" w:rsidR="00145DDF" w:rsidRDefault="00145DDF" w:rsidP="00145DDF">
      <w:pPr>
        <w:pStyle w:val="DraftSectionNote"/>
        <w:tabs>
          <w:tab w:val="right" w:pos="46"/>
          <w:tab w:val="right" w:pos="1304"/>
        </w:tabs>
        <w:ind w:left="1259" w:hanging="408"/>
      </w:pPr>
      <w:r>
        <w:t>4</w:t>
      </w:r>
      <w:r>
        <w:tab/>
        <w:t xml:space="preserve">Part 9.2 provides for the notification and determination of facilities and operators of facilities.  </w:t>
      </w:r>
      <w:r w:rsidRPr="009C65B5">
        <w:t xml:space="preserve">The purpose of </w:t>
      </w:r>
      <w:r>
        <w:t xml:space="preserve">notification </w:t>
      </w:r>
      <w:r w:rsidRPr="009C65B5">
        <w:t>is</w:t>
      </w:r>
      <w:r>
        <w:t xml:space="preserve"> to enable the regulator to determine whether:</w:t>
      </w:r>
    </w:p>
    <w:p w14:paraId="646B46E5" w14:textId="77777777" w:rsidR="007162D7" w:rsidRDefault="00145DDF" w:rsidP="00145DDF">
      <w:pPr>
        <w:pStyle w:val="DraftHeading3"/>
        <w:tabs>
          <w:tab w:val="right" w:pos="1757"/>
        </w:tabs>
        <w:ind w:left="1871" w:hanging="1871"/>
        <w:rPr>
          <w:sz w:val="20"/>
        </w:rPr>
      </w:pPr>
      <w:r>
        <w:tab/>
      </w:r>
      <w:r w:rsidRPr="00B16CD4">
        <w:rPr>
          <w:sz w:val="20"/>
        </w:rPr>
        <w:t>(a)</w:t>
      </w:r>
      <w:r w:rsidRPr="00B16CD4">
        <w:rPr>
          <w:sz w:val="20"/>
        </w:rPr>
        <w:tab/>
        <w:t>a facility or proposed facility is a major hazard facility; and</w:t>
      </w:r>
    </w:p>
    <w:p w14:paraId="646B46E6" w14:textId="77777777" w:rsidR="00145DDF" w:rsidRPr="0008472C" w:rsidRDefault="00145DDF" w:rsidP="00145DDF">
      <w:pPr>
        <w:pStyle w:val="DraftHeading3"/>
        <w:tabs>
          <w:tab w:val="right" w:pos="1757"/>
        </w:tabs>
        <w:ind w:left="1871" w:hanging="1871"/>
        <w:rPr>
          <w:sz w:val="20"/>
        </w:rPr>
      </w:pPr>
      <w:r>
        <w:tab/>
      </w:r>
      <w:r w:rsidRPr="00B16CD4">
        <w:rPr>
          <w:sz w:val="20"/>
        </w:rPr>
        <w:t>(b)</w:t>
      </w:r>
      <w:r w:rsidRPr="00B16CD4">
        <w:rPr>
          <w:sz w:val="20"/>
        </w:rPr>
        <w:tab/>
        <w:t>the operator of a determined major hazard facility is a suitable person to:</w:t>
      </w:r>
    </w:p>
    <w:p w14:paraId="646B46E7" w14:textId="77777777" w:rsidR="00145DDF" w:rsidRPr="0008472C" w:rsidRDefault="00145DDF" w:rsidP="00145DDF">
      <w:pPr>
        <w:pStyle w:val="DraftHeading4"/>
        <w:tabs>
          <w:tab w:val="right" w:pos="2268"/>
        </w:tabs>
        <w:ind w:left="2381" w:hanging="2381"/>
        <w:rPr>
          <w:sz w:val="20"/>
        </w:rPr>
      </w:pPr>
      <w:r w:rsidRPr="00B16CD4">
        <w:rPr>
          <w:sz w:val="20"/>
        </w:rPr>
        <w:tab/>
        <w:t>(i)</w:t>
      </w:r>
      <w:r w:rsidRPr="00B16CD4">
        <w:rPr>
          <w:sz w:val="20"/>
        </w:rPr>
        <w:tab/>
        <w:t>operate the facility while the determination under paragraph (a) is in force; and</w:t>
      </w:r>
    </w:p>
    <w:p w14:paraId="646B46E8" w14:textId="77777777" w:rsidR="00145DDF" w:rsidRPr="0017025B" w:rsidRDefault="00145DDF" w:rsidP="00145DDF">
      <w:pPr>
        <w:pStyle w:val="DraftHeading4"/>
        <w:tabs>
          <w:tab w:val="right" w:pos="2268"/>
        </w:tabs>
        <w:ind w:left="2381" w:hanging="2381"/>
        <w:rPr>
          <w:sz w:val="20"/>
        </w:rPr>
      </w:pPr>
      <w:r>
        <w:tab/>
      </w:r>
      <w:r w:rsidRPr="00B16CD4">
        <w:rPr>
          <w:sz w:val="20"/>
        </w:rPr>
        <w:t>(ii)</w:t>
      </w:r>
      <w:r w:rsidRPr="00B16CD4">
        <w:rPr>
          <w:sz w:val="20"/>
        </w:rPr>
        <w:tab/>
        <w:t>apply for a licence for the facility.</w:t>
      </w:r>
    </w:p>
    <w:p w14:paraId="646B46E9" w14:textId="77777777" w:rsidR="00145DDF" w:rsidRDefault="00145DDF" w:rsidP="00145DDF">
      <w:pPr>
        <w:pStyle w:val="Heading-PART"/>
        <w:ind w:left="1276" w:hanging="1276"/>
        <w:jc w:val="left"/>
        <w:rPr>
          <w:caps w:val="0"/>
          <w:sz w:val="28"/>
        </w:rPr>
      </w:pPr>
      <w:r>
        <w:br w:type="page"/>
      </w:r>
      <w:bookmarkStart w:id="779" w:name="_Toc141881212"/>
      <w:r w:rsidRPr="00EF183D">
        <w:rPr>
          <w:caps w:val="0"/>
          <w:sz w:val="28"/>
        </w:rPr>
        <w:lastRenderedPageBreak/>
        <w:t xml:space="preserve">Part </w:t>
      </w:r>
      <w:r>
        <w:rPr>
          <w:caps w:val="0"/>
          <w:sz w:val="28"/>
        </w:rPr>
        <w:t>9</w:t>
      </w:r>
      <w:r w:rsidRPr="00EF183D">
        <w:rPr>
          <w:caps w:val="0"/>
          <w:sz w:val="28"/>
        </w:rPr>
        <w:t xml:space="preserve">.2 </w:t>
      </w:r>
      <w:r w:rsidRPr="00EF183D">
        <w:rPr>
          <w:caps w:val="0"/>
          <w:sz w:val="28"/>
        </w:rPr>
        <w:tab/>
        <w:t>Determination</w:t>
      </w:r>
      <w:r>
        <w:rPr>
          <w:caps w:val="0"/>
          <w:sz w:val="28"/>
        </w:rPr>
        <w:t>s</w:t>
      </w:r>
      <w:r w:rsidRPr="00EF183D">
        <w:rPr>
          <w:caps w:val="0"/>
          <w:sz w:val="28"/>
        </w:rPr>
        <w:t xml:space="preserve"> </w:t>
      </w:r>
      <w:r>
        <w:rPr>
          <w:caps w:val="0"/>
          <w:sz w:val="28"/>
        </w:rPr>
        <w:t>about</w:t>
      </w:r>
      <w:r w:rsidRPr="00EF183D">
        <w:rPr>
          <w:caps w:val="0"/>
          <w:sz w:val="28"/>
        </w:rPr>
        <w:t xml:space="preserve"> Major Hazard Facilit</w:t>
      </w:r>
      <w:r>
        <w:rPr>
          <w:caps w:val="0"/>
          <w:sz w:val="28"/>
        </w:rPr>
        <w:t>ies</w:t>
      </w:r>
      <w:bookmarkEnd w:id="779"/>
    </w:p>
    <w:p w14:paraId="646B46EA" w14:textId="77777777" w:rsidR="00145DDF" w:rsidRDefault="00145DDF" w:rsidP="00C92295">
      <w:pPr>
        <w:pStyle w:val="StyleDraftHeading1Left0cmHanging15cm1"/>
      </w:pPr>
      <w:r>
        <w:tab/>
      </w:r>
      <w:bookmarkStart w:id="780" w:name="_Toc141881213"/>
      <w:r>
        <w:t>536</w:t>
      </w:r>
      <w:r>
        <w:tab/>
        <w:t>Operators of certain facilities must notify regulator</w:t>
      </w:r>
      <w:bookmarkEnd w:id="780"/>
    </w:p>
    <w:p w14:paraId="646B46EB" w14:textId="77777777" w:rsidR="00145DDF" w:rsidRDefault="00145DDF" w:rsidP="00145DDF">
      <w:pPr>
        <w:pStyle w:val="DraftHeading2"/>
        <w:tabs>
          <w:tab w:val="right" w:pos="1247"/>
        </w:tabs>
        <w:ind w:left="1361" w:hanging="1361"/>
      </w:pPr>
      <w:r>
        <w:tab/>
      </w:r>
      <w:r w:rsidRPr="00C5088B">
        <w:t>(1)</w:t>
      </w:r>
      <w:r>
        <w:tab/>
        <w:t>The operator of a facility at which Schedule 15 chemicals are present or likely to be present in a quantity that exceeds 10</w:t>
      </w:r>
      <w:r w:rsidR="00D34DC3">
        <w:t>%</w:t>
      </w:r>
      <w:r>
        <w:t xml:space="preserve"> of their threshold quantity must notify the regulator of this circumstance in accordance with this Part.</w:t>
      </w:r>
    </w:p>
    <w:p w14:paraId="5EFB0E40" w14:textId="77777777" w:rsidR="00F7222A" w:rsidRDefault="00F7222A" w:rsidP="00F7222A">
      <w:pPr>
        <w:pStyle w:val="BodySectionSub"/>
      </w:pPr>
      <w:r>
        <w:t xml:space="preserve">Maximum penalty: </w:t>
      </w:r>
      <w:r w:rsidRPr="001A343C">
        <w:t>tier E monetary penalty.</w:t>
      </w:r>
    </w:p>
    <w:p w14:paraId="646B46EF" w14:textId="77777777" w:rsidR="00145DDF" w:rsidRDefault="00145DDF" w:rsidP="00145DDF">
      <w:pPr>
        <w:pStyle w:val="DraftHeading2"/>
        <w:tabs>
          <w:tab w:val="right" w:pos="1247"/>
        </w:tabs>
        <w:ind w:left="1361" w:hanging="1361"/>
      </w:pPr>
      <w:r>
        <w:tab/>
      </w:r>
      <w:r w:rsidRPr="00C5088B">
        <w:t>(2)</w:t>
      </w:r>
      <w:r>
        <w:tab/>
        <w:t>Notification must be given:</w:t>
      </w:r>
    </w:p>
    <w:p w14:paraId="646B46F0" w14:textId="77777777" w:rsidR="00145DDF" w:rsidRDefault="00145DDF" w:rsidP="00145DDF">
      <w:pPr>
        <w:pStyle w:val="DraftHeading3"/>
        <w:tabs>
          <w:tab w:val="right" w:pos="1757"/>
        </w:tabs>
        <w:ind w:left="1871" w:hanging="1871"/>
      </w:pPr>
      <w:r>
        <w:tab/>
      </w:r>
      <w:r w:rsidRPr="000F1B47">
        <w:t>(a)</w:t>
      </w:r>
      <w:r>
        <w:tab/>
        <w:t>as soon as practicable (but not more than 3 months) after the operator becomes aware, or ought reasonably to have become aware, of the circumstance giving rise to the requirement to notify; or</w:t>
      </w:r>
    </w:p>
    <w:p w14:paraId="646B46F1" w14:textId="77777777" w:rsidR="00145DDF" w:rsidRDefault="00145DDF" w:rsidP="00145DDF">
      <w:pPr>
        <w:pStyle w:val="DraftHeading3"/>
        <w:tabs>
          <w:tab w:val="right" w:pos="1757"/>
        </w:tabs>
        <w:ind w:left="1871" w:hanging="1871"/>
      </w:pPr>
      <w:r>
        <w:tab/>
      </w:r>
      <w:r w:rsidRPr="007A0224">
        <w:t>(b)</w:t>
      </w:r>
      <w:r>
        <w:tab/>
        <w:t>within any longer period that the regulator determines if satisfied on application by the operator that there is a reasonable excuse for the delayed notification.</w:t>
      </w:r>
    </w:p>
    <w:p w14:paraId="646B46F2" w14:textId="77777777" w:rsidR="00D34DC3" w:rsidRPr="00D34DC3" w:rsidRDefault="00D34DC3" w:rsidP="00D34DC3">
      <w:pPr>
        <w:pStyle w:val="DraftSectionNote"/>
        <w:tabs>
          <w:tab w:val="right" w:pos="1304"/>
        </w:tabs>
        <w:ind w:left="850"/>
        <w:rPr>
          <w:b/>
        </w:rPr>
      </w:pPr>
      <w:r w:rsidRPr="00D34DC3">
        <w:rPr>
          <w:b/>
        </w:rPr>
        <w:t>Note</w:t>
      </w:r>
    </w:p>
    <w:p w14:paraId="646B46F3" w14:textId="77777777" w:rsidR="00D34DC3" w:rsidRDefault="00D34DC3" w:rsidP="00D34DC3">
      <w:pPr>
        <w:pStyle w:val="DraftSectionNote"/>
        <w:tabs>
          <w:tab w:val="right" w:pos="1304"/>
        </w:tabs>
        <w:ind w:left="850"/>
      </w:pPr>
      <w:r>
        <w:t>See section 268 of the Act for offences relating to the giving of false or misleading information under the Act or these Regulations.</w:t>
      </w:r>
    </w:p>
    <w:p w14:paraId="646B46F4" w14:textId="77777777" w:rsidR="00145DDF" w:rsidRDefault="00145DDF" w:rsidP="00C92295">
      <w:pPr>
        <w:pStyle w:val="StyleDraftHeading1Left0cmHanging15cm1"/>
      </w:pPr>
      <w:r>
        <w:tab/>
      </w:r>
      <w:bookmarkStart w:id="781" w:name="_Toc141881214"/>
      <w:r>
        <w:t>537</w:t>
      </w:r>
      <w:r>
        <w:tab/>
        <w:t>Notification—proposed facilities</w:t>
      </w:r>
      <w:bookmarkEnd w:id="781"/>
    </w:p>
    <w:p w14:paraId="646B46F5" w14:textId="77777777" w:rsidR="007162D7" w:rsidRDefault="00145DDF" w:rsidP="00145DDF">
      <w:pPr>
        <w:pStyle w:val="DraftHeading2"/>
        <w:tabs>
          <w:tab w:val="right" w:pos="1247"/>
        </w:tabs>
        <w:ind w:left="1361" w:hanging="1361"/>
      </w:pPr>
      <w:r>
        <w:tab/>
      </w:r>
      <w:r w:rsidRPr="00A73869">
        <w:t>(</w:t>
      </w:r>
      <w:r>
        <w:t>1</w:t>
      </w:r>
      <w:r w:rsidRPr="00A73869">
        <w:t>)</w:t>
      </w:r>
      <w:r>
        <w:tab/>
        <w:t>The operator of a proposed facility at which Schedule 15 chemicals are likely to be present in a quantity that exceeds 10</w:t>
      </w:r>
      <w:r w:rsidR="00D34DC3">
        <w:t>%</w:t>
      </w:r>
      <w:r>
        <w:t xml:space="preserve"> of their threshold quantity may notify the regulator of this circumstance.</w:t>
      </w:r>
    </w:p>
    <w:p w14:paraId="646B46F6" w14:textId="77777777" w:rsidR="00145DDF" w:rsidRPr="00EF2B69" w:rsidRDefault="00145DDF" w:rsidP="00145DDF">
      <w:pPr>
        <w:pStyle w:val="DraftSub-sectionNote"/>
        <w:tabs>
          <w:tab w:val="right" w:pos="1814"/>
        </w:tabs>
        <w:ind w:left="1361"/>
        <w:rPr>
          <w:b/>
        </w:rPr>
      </w:pPr>
      <w:r w:rsidRPr="00EF2B69">
        <w:rPr>
          <w:b/>
        </w:rPr>
        <w:t>Note</w:t>
      </w:r>
      <w:r>
        <w:rPr>
          <w:b/>
        </w:rPr>
        <w:t>s</w:t>
      </w:r>
    </w:p>
    <w:p w14:paraId="646B46F7" w14:textId="77777777" w:rsidR="00145DDF" w:rsidRDefault="00145DDF" w:rsidP="00145DDF">
      <w:pPr>
        <w:pStyle w:val="DraftSub-sectionNote"/>
        <w:tabs>
          <w:tab w:val="right" w:pos="64"/>
          <w:tab w:val="right" w:pos="1814"/>
        </w:tabs>
        <w:ind w:left="1769" w:hanging="408"/>
      </w:pPr>
      <w:r>
        <w:t>1</w:t>
      </w:r>
      <w:r>
        <w:tab/>
        <w:t xml:space="preserve">See definition of </w:t>
      </w:r>
      <w:r w:rsidRPr="00EF2B69">
        <w:rPr>
          <w:b/>
          <w:i/>
        </w:rPr>
        <w:t>proposed facility</w:t>
      </w:r>
      <w:r>
        <w:t xml:space="preserve"> in regulation 5(1)</w:t>
      </w:r>
      <w:r w:rsidRPr="00CE46AA">
        <w:t>.</w:t>
      </w:r>
    </w:p>
    <w:p w14:paraId="646B46F8" w14:textId="77777777" w:rsidR="00145DDF" w:rsidRDefault="00145DDF" w:rsidP="00145DDF">
      <w:pPr>
        <w:pStyle w:val="DraftSub-sectionNote"/>
        <w:tabs>
          <w:tab w:val="right" w:pos="64"/>
          <w:tab w:val="right" w:pos="1814"/>
        </w:tabs>
        <w:ind w:left="1769" w:hanging="408"/>
      </w:pPr>
      <w:r>
        <w:t>2</w:t>
      </w:r>
      <w:r>
        <w:tab/>
        <w:t xml:space="preserve">For the meaning of </w:t>
      </w:r>
      <w:r w:rsidRPr="00CF2986">
        <w:rPr>
          <w:b/>
          <w:i/>
        </w:rPr>
        <w:t>likely to be present</w:t>
      </w:r>
      <w:r>
        <w:t>, see regulation 532.</w:t>
      </w:r>
    </w:p>
    <w:p w14:paraId="646B46F9" w14:textId="77777777" w:rsidR="00145DDF" w:rsidRDefault="00145DDF" w:rsidP="00145DDF">
      <w:pPr>
        <w:pStyle w:val="DraftHeading2"/>
        <w:tabs>
          <w:tab w:val="right" w:pos="1247"/>
        </w:tabs>
        <w:ind w:left="1361" w:hanging="1361"/>
      </w:pPr>
      <w:r>
        <w:tab/>
      </w:r>
      <w:r w:rsidRPr="00944322">
        <w:t>(</w:t>
      </w:r>
      <w:r>
        <w:t>2</w:t>
      </w:r>
      <w:r w:rsidRPr="00944322">
        <w:t>)</w:t>
      </w:r>
      <w:r>
        <w:tab/>
        <w:t xml:space="preserve">Any notification under this regulation must include the information required by regulation 538 </w:t>
      </w:r>
      <w:r w:rsidRPr="00CE46AA">
        <w:t>(with any necessary ch</w:t>
      </w:r>
      <w:r>
        <w:t>anges).</w:t>
      </w:r>
    </w:p>
    <w:p w14:paraId="646B46FA" w14:textId="77777777" w:rsidR="00145DDF" w:rsidRDefault="00145DDF" w:rsidP="00C92295">
      <w:pPr>
        <w:pStyle w:val="StyleDraftHeading1Left0cmHanging15cm1"/>
      </w:pPr>
      <w:r>
        <w:tab/>
      </w:r>
      <w:bookmarkStart w:id="782" w:name="_Toc141881215"/>
      <w:r>
        <w:t>538</w:t>
      </w:r>
      <w:r>
        <w:tab/>
        <w:t>Content of notification</w:t>
      </w:r>
      <w:bookmarkEnd w:id="782"/>
    </w:p>
    <w:p w14:paraId="646B46FB" w14:textId="77777777" w:rsidR="00145DDF" w:rsidRDefault="00145DDF" w:rsidP="00145DDF">
      <w:pPr>
        <w:pStyle w:val="DraftHeading2"/>
        <w:tabs>
          <w:tab w:val="right" w:pos="1247"/>
        </w:tabs>
        <w:ind w:left="1361" w:hanging="1361"/>
      </w:pPr>
      <w:r>
        <w:tab/>
      </w:r>
      <w:r w:rsidRPr="00F30625">
        <w:t>(1)</w:t>
      </w:r>
      <w:r>
        <w:tab/>
        <w:t>A notification under regulation 536 must be made in the manner and form required by the regulator.</w:t>
      </w:r>
    </w:p>
    <w:p w14:paraId="646B46FC" w14:textId="77777777" w:rsidR="00145DDF" w:rsidRPr="00010DCF" w:rsidRDefault="00145DDF" w:rsidP="00145DDF">
      <w:pPr>
        <w:pStyle w:val="DraftHeading2"/>
        <w:tabs>
          <w:tab w:val="right" w:pos="1247"/>
        </w:tabs>
        <w:ind w:left="1361" w:hanging="1361"/>
      </w:pPr>
      <w:r>
        <w:tab/>
      </w:r>
      <w:r w:rsidRPr="00010DCF">
        <w:t>(2)</w:t>
      </w:r>
      <w:r>
        <w:tab/>
        <w:t>The notification must include the following:</w:t>
      </w:r>
    </w:p>
    <w:p w14:paraId="646B46FD" w14:textId="77777777" w:rsidR="00145DDF" w:rsidRDefault="00145DDF" w:rsidP="00145DDF">
      <w:pPr>
        <w:pStyle w:val="DraftHeading3"/>
        <w:tabs>
          <w:tab w:val="right" w:pos="1757"/>
        </w:tabs>
        <w:ind w:left="1871" w:hanging="1871"/>
      </w:pPr>
      <w:r>
        <w:tab/>
        <w:t>(a)</w:t>
      </w:r>
      <w:r>
        <w:tab/>
        <w:t>information about the facility, including the nature of its operations;</w:t>
      </w:r>
    </w:p>
    <w:p w14:paraId="646B46FE" w14:textId="77777777" w:rsidR="00145DDF" w:rsidRDefault="00145DDF" w:rsidP="00145DDF">
      <w:pPr>
        <w:pStyle w:val="DraftHeading3"/>
        <w:tabs>
          <w:tab w:val="right" w:pos="1757"/>
        </w:tabs>
        <w:ind w:left="1871" w:hanging="1871"/>
      </w:pPr>
      <w:r>
        <w:tab/>
      </w:r>
      <w:r w:rsidRPr="00ED1CBE">
        <w:t>(b)</w:t>
      </w:r>
      <w:r>
        <w:tab/>
        <w:t>information about the operator, including the matters specified in subregulation (3);</w:t>
      </w:r>
    </w:p>
    <w:p w14:paraId="646B46FF" w14:textId="77777777" w:rsidR="00145DDF" w:rsidRDefault="00145DDF" w:rsidP="00145DDF">
      <w:pPr>
        <w:pStyle w:val="DraftHeading3"/>
        <w:tabs>
          <w:tab w:val="right" w:pos="1757"/>
        </w:tabs>
        <w:ind w:left="1871" w:hanging="1871"/>
      </w:pPr>
      <w:r>
        <w:lastRenderedPageBreak/>
        <w:tab/>
      </w:r>
      <w:r w:rsidRPr="00ED1CBE">
        <w:t>(c)</w:t>
      </w:r>
      <w:r>
        <w:tab/>
        <w:t>information about the Schedule 15 chemicals present or likely to be present at the facility;</w:t>
      </w:r>
    </w:p>
    <w:p w14:paraId="646B4700" w14:textId="77777777" w:rsidR="00145DDF" w:rsidRDefault="00145DDF" w:rsidP="00145DDF">
      <w:pPr>
        <w:pStyle w:val="DraftHeading3"/>
        <w:tabs>
          <w:tab w:val="right" w:pos="1757"/>
        </w:tabs>
        <w:ind w:left="1871" w:hanging="1871"/>
      </w:pPr>
      <w:r>
        <w:tab/>
      </w:r>
      <w:r w:rsidRPr="00ED1CBE">
        <w:t>(d)</w:t>
      </w:r>
      <w:r>
        <w:tab/>
        <w:t>the nomination of a contact person with whom the regulator can communicate for the purposes of:</w:t>
      </w:r>
    </w:p>
    <w:p w14:paraId="646B4701" w14:textId="77777777" w:rsidR="00145DDF" w:rsidRDefault="00145DDF" w:rsidP="00145DDF">
      <w:pPr>
        <w:pStyle w:val="DraftHeading4"/>
        <w:tabs>
          <w:tab w:val="right" w:pos="2268"/>
        </w:tabs>
        <w:ind w:left="2381" w:hanging="2381"/>
      </w:pPr>
      <w:r>
        <w:tab/>
      </w:r>
      <w:r w:rsidRPr="00ED1CBE">
        <w:t>(i)</w:t>
      </w:r>
      <w:r>
        <w:tab/>
        <w:t>this Part; and</w:t>
      </w:r>
    </w:p>
    <w:p w14:paraId="646B4702" w14:textId="77777777" w:rsidR="00145DDF" w:rsidRDefault="00145DDF" w:rsidP="00145DDF">
      <w:pPr>
        <w:pStyle w:val="DraftHeading4"/>
        <w:tabs>
          <w:tab w:val="right" w:pos="2268"/>
        </w:tabs>
        <w:ind w:left="2381" w:hanging="2381"/>
      </w:pPr>
      <w:r>
        <w:tab/>
        <w:t>(i</w:t>
      </w:r>
      <w:r w:rsidRPr="00362F6F">
        <w:t>i)</w:t>
      </w:r>
      <w:r w:rsidRPr="00362F6F">
        <w:tab/>
        <w:t>the licensing process</w:t>
      </w:r>
      <w:r>
        <w:t>;</w:t>
      </w:r>
    </w:p>
    <w:p w14:paraId="646B4703" w14:textId="77777777" w:rsidR="00145DDF" w:rsidRPr="00F677A3" w:rsidRDefault="00145DDF" w:rsidP="00145DDF">
      <w:pPr>
        <w:pStyle w:val="DraftHeading3"/>
        <w:tabs>
          <w:tab w:val="right" w:pos="1757"/>
        </w:tabs>
        <w:ind w:left="1871" w:hanging="1871"/>
      </w:pPr>
      <w:r>
        <w:tab/>
      </w:r>
      <w:r w:rsidRPr="00CF568B">
        <w:t>(e)</w:t>
      </w:r>
      <w:r w:rsidRPr="00F677A3">
        <w:tab/>
        <w:t>any additional information required by the regulator</w:t>
      </w:r>
      <w:r>
        <w:t>.</w:t>
      </w:r>
    </w:p>
    <w:p w14:paraId="646B4704" w14:textId="77777777" w:rsidR="00145DDF" w:rsidRPr="002D2C2B" w:rsidRDefault="00145DDF" w:rsidP="00145DDF">
      <w:pPr>
        <w:pStyle w:val="DraftSub-sectionNote"/>
        <w:tabs>
          <w:tab w:val="right" w:pos="1814"/>
        </w:tabs>
        <w:ind w:left="1361"/>
        <w:rPr>
          <w:b/>
        </w:rPr>
      </w:pPr>
      <w:r w:rsidRPr="002D2C2B">
        <w:rPr>
          <w:b/>
        </w:rPr>
        <w:t>Note</w:t>
      </w:r>
    </w:p>
    <w:p w14:paraId="646B4705" w14:textId="77777777" w:rsidR="007162D7"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706" w14:textId="77777777" w:rsidR="00145DDF" w:rsidRPr="00F677A3" w:rsidRDefault="00145DDF" w:rsidP="00145DDF">
      <w:pPr>
        <w:pStyle w:val="DraftHeading2"/>
        <w:tabs>
          <w:tab w:val="right" w:pos="1247"/>
        </w:tabs>
        <w:ind w:left="1361" w:hanging="1361"/>
      </w:pPr>
      <w:r w:rsidRPr="00F677A3">
        <w:tab/>
        <w:t>(</w:t>
      </w:r>
      <w:r>
        <w:t>3</w:t>
      </w:r>
      <w:r w:rsidRPr="00F677A3">
        <w:t>)</w:t>
      </w:r>
      <w:r w:rsidRPr="00F677A3">
        <w:tab/>
      </w:r>
      <w:r>
        <w:t>T</w:t>
      </w:r>
      <w:r w:rsidRPr="00F677A3">
        <w:t xml:space="preserve">he information </w:t>
      </w:r>
      <w:r>
        <w:t>given under subregulation (2)(b) must include the following</w:t>
      </w:r>
      <w:r w:rsidRPr="00F677A3">
        <w:t>:</w:t>
      </w:r>
    </w:p>
    <w:p w14:paraId="646B4707" w14:textId="77777777" w:rsidR="00145DDF" w:rsidRDefault="00145DDF" w:rsidP="00145DDF">
      <w:pPr>
        <w:pStyle w:val="DraftHeading3"/>
        <w:tabs>
          <w:tab w:val="right" w:pos="1757"/>
        </w:tabs>
        <w:ind w:left="1871" w:hanging="1871"/>
      </w:pPr>
      <w:r>
        <w:tab/>
      </w:r>
      <w:r w:rsidRPr="002D2C2B">
        <w:t>(a)</w:t>
      </w:r>
      <w:r>
        <w:tab/>
        <w:t>the operator's name;</w:t>
      </w:r>
    </w:p>
    <w:p w14:paraId="646B4708" w14:textId="77777777" w:rsidR="00145DDF" w:rsidRDefault="00145DDF" w:rsidP="00145DDF">
      <w:pPr>
        <w:pStyle w:val="DraftHeading3"/>
        <w:tabs>
          <w:tab w:val="right" w:pos="1757"/>
        </w:tabs>
        <w:ind w:left="1871" w:hanging="1871"/>
      </w:pPr>
      <w:r>
        <w:tab/>
      </w:r>
      <w:r w:rsidRPr="002D2C2B">
        <w:t>(b)</w:t>
      </w:r>
      <w:r>
        <w:tab/>
        <w:t>whether or not the operator is a body corporate;</w:t>
      </w:r>
    </w:p>
    <w:p w14:paraId="646B4709" w14:textId="77777777" w:rsidR="00145DDF" w:rsidRDefault="00145DDF" w:rsidP="00145DDF">
      <w:pPr>
        <w:pStyle w:val="DraftHeading3"/>
        <w:tabs>
          <w:tab w:val="right" w:pos="1757"/>
        </w:tabs>
        <w:ind w:left="1871" w:hanging="1871"/>
      </w:pPr>
      <w:r>
        <w:tab/>
      </w:r>
      <w:r w:rsidRPr="002D2C2B">
        <w:t>(c)</w:t>
      </w:r>
      <w:r>
        <w:tab/>
        <w:t>any other evidence of the operator's identity required by the regulator;</w:t>
      </w:r>
    </w:p>
    <w:p w14:paraId="646B470A" w14:textId="77777777" w:rsidR="00145DDF" w:rsidRPr="00F677A3" w:rsidRDefault="00145DDF" w:rsidP="00145DDF">
      <w:pPr>
        <w:pStyle w:val="DraftHeading3"/>
        <w:tabs>
          <w:tab w:val="right" w:pos="1757"/>
        </w:tabs>
        <w:ind w:left="1871" w:hanging="1871"/>
      </w:pPr>
      <w:r w:rsidRPr="00F677A3">
        <w:tab/>
        <w:t>(</w:t>
      </w:r>
      <w:r>
        <w:t>d</w:t>
      </w:r>
      <w:r w:rsidRPr="00F677A3">
        <w:t>)</w:t>
      </w:r>
      <w:r w:rsidRPr="00F677A3">
        <w:tab/>
        <w:t>if the operator is an individual:</w:t>
      </w:r>
    </w:p>
    <w:p w14:paraId="646B470B" w14:textId="77777777" w:rsidR="00145DDF" w:rsidRPr="00F677A3" w:rsidRDefault="00145DDF" w:rsidP="00145DDF">
      <w:pPr>
        <w:pStyle w:val="DraftHeading4"/>
        <w:tabs>
          <w:tab w:val="right" w:pos="2268"/>
        </w:tabs>
        <w:ind w:left="2381" w:hanging="2381"/>
      </w:pPr>
      <w:r w:rsidRPr="00F677A3">
        <w:tab/>
        <w:t>(i)</w:t>
      </w:r>
      <w:r w:rsidRPr="00F677A3">
        <w:tab/>
        <w:t>a declaration as to whether or not the operator has ever been convicted or found guilty of any offence under the Act or these Regulations or under any corresponding WHS law; and</w:t>
      </w:r>
    </w:p>
    <w:p w14:paraId="646B470C" w14:textId="77777777" w:rsidR="00145DDF" w:rsidRPr="00F677A3" w:rsidRDefault="00145DDF" w:rsidP="00145DDF">
      <w:pPr>
        <w:pStyle w:val="DraftSub-ParaNote"/>
        <w:tabs>
          <w:tab w:val="right" w:pos="2835"/>
        </w:tabs>
        <w:ind w:left="2381"/>
        <w:rPr>
          <w:b/>
        </w:rPr>
      </w:pPr>
      <w:r w:rsidRPr="00F677A3">
        <w:rPr>
          <w:b/>
        </w:rPr>
        <w:t>Note</w:t>
      </w:r>
    </w:p>
    <w:p w14:paraId="646B470D" w14:textId="77777777" w:rsidR="00145DDF" w:rsidRDefault="00145DDF" w:rsidP="00145DDF">
      <w:pPr>
        <w:pStyle w:val="DraftSub-ParaNote"/>
        <w:tabs>
          <w:tab w:val="right" w:pos="2835"/>
        </w:tabs>
        <w:ind w:left="2381"/>
      </w:pPr>
      <w:r w:rsidRPr="00F677A3">
        <w:t>See the jurisdictional note in the Appendix.</w:t>
      </w:r>
    </w:p>
    <w:p w14:paraId="646B470E"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(i); and</w:t>
      </w:r>
    </w:p>
    <w:p w14:paraId="646B470F"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710" w14:textId="77777777" w:rsidR="00145DDF"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rsidR="00D740A1">
        <w:t>sub</w:t>
      </w:r>
      <w:r w:rsidRPr="00F677A3">
        <w:t>paragraph (iii); and</w:t>
      </w:r>
    </w:p>
    <w:p w14:paraId="646B4711" w14:textId="77777777" w:rsidR="00145DDF" w:rsidRPr="00337ADD" w:rsidRDefault="00145DDF" w:rsidP="00145DDF">
      <w:pPr>
        <w:pStyle w:val="DraftHeading4"/>
        <w:tabs>
          <w:tab w:val="right" w:pos="2268"/>
        </w:tabs>
        <w:ind w:left="2381" w:hanging="2381"/>
      </w:pPr>
      <w:r>
        <w:tab/>
      </w:r>
      <w:r w:rsidRPr="00D04D26">
        <w:t>(v)</w:t>
      </w:r>
      <w:r w:rsidRPr="00337ADD">
        <w:tab/>
        <w:t xml:space="preserve">if the operator has previously been refused </w:t>
      </w:r>
      <w:r w:rsidR="004D0E0D">
        <w:t>a major hazard facility</w:t>
      </w:r>
      <w:r w:rsidRPr="00337ADD">
        <w:t xml:space="preserve"> licence under a corresponding WHS law, a declaration </w:t>
      </w:r>
      <w:r>
        <w:t>giving details of</w:t>
      </w:r>
      <w:r w:rsidRPr="00337ADD">
        <w:t xml:space="preserve"> that refusal;</w:t>
      </w:r>
      <w:r w:rsidR="004D0E0D">
        <w:t xml:space="preserve"> and</w:t>
      </w:r>
    </w:p>
    <w:p w14:paraId="646B4712" w14:textId="77777777" w:rsidR="00145DDF" w:rsidRPr="00337ADD" w:rsidRDefault="00145DDF" w:rsidP="00145DDF">
      <w:pPr>
        <w:pStyle w:val="DraftHeading4"/>
        <w:tabs>
          <w:tab w:val="right" w:pos="2268"/>
        </w:tabs>
        <w:ind w:left="2381" w:hanging="2381"/>
      </w:pPr>
      <w:r>
        <w:tab/>
      </w:r>
      <w:r w:rsidRPr="00D04D26">
        <w:t>(vi)</w:t>
      </w:r>
      <w:r w:rsidRPr="00337ADD">
        <w:tab/>
        <w:t xml:space="preserve">if the operator has previously held </w:t>
      </w:r>
      <w:r w:rsidR="004D0E0D">
        <w:t>a major hazard facility</w:t>
      </w:r>
      <w:r w:rsidRPr="00337ADD">
        <w:t xml:space="preserve"> licence under a corresponding WHS law, a declaration:</w:t>
      </w:r>
    </w:p>
    <w:p w14:paraId="646B4713" w14:textId="77777777" w:rsidR="00145DDF" w:rsidRDefault="00145DDF" w:rsidP="00145DDF">
      <w:pPr>
        <w:pStyle w:val="DraftHeading5"/>
        <w:tabs>
          <w:tab w:val="right" w:pos="2778"/>
        </w:tabs>
        <w:ind w:left="2891" w:hanging="2891"/>
      </w:pPr>
      <w:r>
        <w:lastRenderedPageBreak/>
        <w:tab/>
      </w:r>
      <w:r w:rsidRPr="00D04D26">
        <w:t>(A)</w:t>
      </w:r>
      <w:r w:rsidRPr="00337ADD">
        <w:tab/>
        <w:t>describing any condition imposed on that licence;</w:t>
      </w:r>
      <w:r>
        <w:t xml:space="preserve"> and</w:t>
      </w:r>
    </w:p>
    <w:p w14:paraId="646B4714" w14:textId="77777777" w:rsidR="00145DDF" w:rsidRPr="00337ADD" w:rsidRDefault="00145DDF" w:rsidP="00145DDF">
      <w:pPr>
        <w:pStyle w:val="DraftHeading5"/>
        <w:tabs>
          <w:tab w:val="right" w:pos="2778"/>
        </w:tabs>
        <w:ind w:left="2891" w:hanging="2891"/>
      </w:pPr>
      <w:r>
        <w:tab/>
      </w:r>
      <w:r w:rsidRPr="00D04D26">
        <w:t>(B)</w:t>
      </w:r>
      <w:r w:rsidRPr="00337ADD">
        <w:tab/>
        <w:t>stating whether or not that licence had been suspended or cancelled and, if so, whether or not the operator had been disqualified from applying for a</w:t>
      </w:r>
      <w:r w:rsidR="004D0E0D">
        <w:t xml:space="preserve"> major hazard facility</w:t>
      </w:r>
      <w:r w:rsidRPr="00337ADD">
        <w:t xml:space="preserve"> licence;</w:t>
      </w:r>
      <w:r>
        <w:t xml:space="preserve"> and</w:t>
      </w:r>
    </w:p>
    <w:p w14:paraId="646B4715" w14:textId="77777777" w:rsidR="00145DDF" w:rsidRPr="00337ADD" w:rsidRDefault="00145DDF" w:rsidP="00145DDF">
      <w:pPr>
        <w:pStyle w:val="DraftHeading5"/>
        <w:tabs>
          <w:tab w:val="right" w:pos="2778"/>
        </w:tabs>
        <w:ind w:left="2891" w:hanging="2891"/>
      </w:pPr>
      <w:r>
        <w:tab/>
      </w:r>
      <w:r w:rsidRPr="00D04D26">
        <w:t>(C)</w:t>
      </w:r>
      <w:r w:rsidRPr="00337ADD">
        <w:tab/>
        <w:t>giving details of any suspension, cancellation or disqualification;</w:t>
      </w:r>
    </w:p>
    <w:p w14:paraId="646B4716" w14:textId="77777777" w:rsidR="00145DDF" w:rsidRPr="00F677A3" w:rsidRDefault="00145DDF" w:rsidP="00145DDF">
      <w:pPr>
        <w:pStyle w:val="DraftHeading3"/>
        <w:tabs>
          <w:tab w:val="right" w:pos="1757"/>
        </w:tabs>
        <w:ind w:left="1871" w:hanging="1871"/>
      </w:pPr>
      <w:r w:rsidRPr="00F677A3">
        <w:tab/>
        <w:t>(</w:t>
      </w:r>
      <w:r>
        <w:t>e</w:t>
      </w:r>
      <w:r w:rsidRPr="00F677A3">
        <w:t>)</w:t>
      </w:r>
      <w:r w:rsidRPr="00F677A3">
        <w:tab/>
        <w:t>if the operator is a body corporate, the information specified in paragraph (</w:t>
      </w:r>
      <w:r>
        <w:t>d</w:t>
      </w:r>
      <w:r w:rsidRPr="00F677A3">
        <w:t>) in relation to:</w:t>
      </w:r>
    </w:p>
    <w:p w14:paraId="646B4717" w14:textId="77777777" w:rsidR="00145DDF" w:rsidRPr="00F677A3" w:rsidRDefault="00145DDF" w:rsidP="00145DDF">
      <w:pPr>
        <w:pStyle w:val="DraftHeading4"/>
        <w:tabs>
          <w:tab w:val="right" w:pos="2268"/>
        </w:tabs>
        <w:ind w:left="2381" w:hanging="2381"/>
      </w:pPr>
      <w:r w:rsidRPr="00F677A3">
        <w:tab/>
        <w:t>(i)</w:t>
      </w:r>
      <w:r w:rsidRPr="00F677A3">
        <w:tab/>
        <w:t>the operator; and</w:t>
      </w:r>
    </w:p>
    <w:p w14:paraId="646B4718" w14:textId="77777777" w:rsidR="00145DDF" w:rsidRDefault="00145DDF" w:rsidP="00145DDF">
      <w:pPr>
        <w:pStyle w:val="DraftHeading4"/>
        <w:tabs>
          <w:tab w:val="right" w:pos="2268"/>
        </w:tabs>
        <w:ind w:left="2381" w:hanging="2381"/>
      </w:pPr>
      <w:r w:rsidRPr="00F677A3">
        <w:tab/>
        <w:t>(ii)</w:t>
      </w:r>
      <w:r w:rsidRPr="00F677A3">
        <w:tab/>
        <w:t>each officer of the operator.</w:t>
      </w:r>
    </w:p>
    <w:p w14:paraId="646B4719" w14:textId="77777777" w:rsidR="00145DDF" w:rsidRPr="002D2C2B" w:rsidRDefault="00145DDF" w:rsidP="00145DDF">
      <w:pPr>
        <w:pStyle w:val="DraftHeading2"/>
        <w:tabs>
          <w:tab w:val="right" w:pos="1247"/>
        </w:tabs>
        <w:ind w:left="1361" w:hanging="1361"/>
      </w:pPr>
      <w:r>
        <w:tab/>
      </w:r>
      <w:r w:rsidRPr="002D2C2B">
        <w:t>(4)</w:t>
      </w:r>
      <w:r>
        <w:tab/>
        <w:t>The notification must be accompanied by the relevant fee.</w:t>
      </w:r>
    </w:p>
    <w:p w14:paraId="646B471A" w14:textId="77777777" w:rsidR="00145DDF" w:rsidRPr="00013DAC" w:rsidRDefault="00145DDF" w:rsidP="00C92295">
      <w:pPr>
        <w:pStyle w:val="StyleDraftHeading1Left0cmHanging15cm1"/>
      </w:pPr>
      <w:r>
        <w:tab/>
      </w:r>
      <w:bookmarkStart w:id="783" w:name="_Toc141881216"/>
      <w:r>
        <w:t>539</w:t>
      </w:r>
      <w:r>
        <w:tab/>
        <w:t>When regulator may conduct inquiry</w:t>
      </w:r>
      <w:bookmarkEnd w:id="783"/>
    </w:p>
    <w:p w14:paraId="646B471B" w14:textId="77777777" w:rsidR="00145DDF" w:rsidRDefault="00145DDF" w:rsidP="00145DDF">
      <w:pPr>
        <w:pStyle w:val="BodySectionSub"/>
      </w:pPr>
      <w:r>
        <w:t>The regulator may conduct an inquiry under this Division if a notification under regulation 536 or 537 discloses, or if for some other reason the regulator reasonably suspects, that:</w:t>
      </w:r>
    </w:p>
    <w:p w14:paraId="646B471C" w14:textId="77777777" w:rsidR="00145DDF" w:rsidRDefault="00145DDF" w:rsidP="00145DDF">
      <w:pPr>
        <w:pStyle w:val="DraftHeading3"/>
        <w:tabs>
          <w:tab w:val="right" w:pos="1757"/>
        </w:tabs>
        <w:ind w:left="1871" w:hanging="1871"/>
      </w:pPr>
      <w:r>
        <w:tab/>
      </w:r>
      <w:r w:rsidRPr="00264451">
        <w:t>(a)</w:t>
      </w:r>
      <w:r>
        <w:tab/>
        <w:t>the quantity of Schedule 15 chemicals present or likely to be present at a facility (or proposed facility) exceeds 10</w:t>
      </w:r>
      <w:r w:rsidR="004D0E0D">
        <w:t>%</w:t>
      </w:r>
      <w:r>
        <w:t xml:space="preserve"> of their threshold quantity but does not exceed their threshold quantity; or</w:t>
      </w:r>
    </w:p>
    <w:p w14:paraId="646B471D" w14:textId="77777777" w:rsidR="007162D7" w:rsidRDefault="00145DDF" w:rsidP="00145DDF">
      <w:pPr>
        <w:pStyle w:val="DraftHeading3"/>
        <w:tabs>
          <w:tab w:val="right" w:pos="1757"/>
        </w:tabs>
        <w:ind w:left="1871" w:hanging="1871"/>
      </w:pPr>
      <w:r>
        <w:tab/>
      </w:r>
      <w:r w:rsidRPr="00264451">
        <w:t>(b)</w:t>
      </w:r>
      <w:r>
        <w:tab/>
        <w:t>the operator of the facility (or proposed facility) may not be a suitable person to operate the facility (or proposed facility).</w:t>
      </w:r>
    </w:p>
    <w:p w14:paraId="646B471E" w14:textId="77777777" w:rsidR="00145DDF" w:rsidRDefault="00145DDF" w:rsidP="00C92295">
      <w:pPr>
        <w:pStyle w:val="StyleDraftHeading1Left0cmHanging15cm1"/>
      </w:pPr>
      <w:r>
        <w:tab/>
      </w:r>
      <w:bookmarkStart w:id="784" w:name="_Toc141881217"/>
      <w:r>
        <w:t>540</w:t>
      </w:r>
      <w:r>
        <w:tab/>
        <w:t>Inquiry procedure</w:t>
      </w:r>
      <w:bookmarkEnd w:id="784"/>
    </w:p>
    <w:p w14:paraId="646B471F" w14:textId="77777777" w:rsidR="00145DDF" w:rsidRDefault="00145DDF" w:rsidP="00145DDF">
      <w:pPr>
        <w:pStyle w:val="DraftHeading2"/>
        <w:tabs>
          <w:tab w:val="right" w:pos="1247"/>
        </w:tabs>
        <w:ind w:left="1361" w:hanging="1361"/>
      </w:pPr>
      <w:r>
        <w:tab/>
      </w:r>
      <w:r w:rsidRPr="00826221">
        <w:t>(1)</w:t>
      </w:r>
      <w:r>
        <w:tab/>
        <w:t>This regulation sets out the procedure for an inquiry.</w:t>
      </w:r>
    </w:p>
    <w:p w14:paraId="646B4720" w14:textId="77777777" w:rsidR="00145DDF" w:rsidRDefault="00145DDF" w:rsidP="00145DDF">
      <w:pPr>
        <w:pStyle w:val="DraftHeading2"/>
        <w:tabs>
          <w:tab w:val="right" w:pos="1247"/>
        </w:tabs>
        <w:ind w:left="1361" w:hanging="1361"/>
      </w:pPr>
      <w:r>
        <w:tab/>
        <w:t>(2</w:t>
      </w:r>
      <w:r w:rsidRPr="0026251C">
        <w:t>)</w:t>
      </w:r>
      <w:r>
        <w:tab/>
        <w:t>The regulator must give a written notice to the person referred to in subregulation (3):</w:t>
      </w:r>
    </w:p>
    <w:p w14:paraId="646B4721" w14:textId="77777777" w:rsidR="00145DDF" w:rsidRDefault="00145DDF" w:rsidP="00145DDF">
      <w:pPr>
        <w:pStyle w:val="DraftHeading3"/>
        <w:tabs>
          <w:tab w:val="right" w:pos="1757"/>
        </w:tabs>
        <w:ind w:left="1871" w:hanging="1871"/>
      </w:pPr>
      <w:r>
        <w:tab/>
      </w:r>
      <w:r w:rsidRPr="0026251C">
        <w:t>(a)</w:t>
      </w:r>
      <w:r>
        <w:tab/>
        <w:t>informing the person of the reasons for the inquiry; and</w:t>
      </w:r>
    </w:p>
    <w:p w14:paraId="646B4722" w14:textId="77777777" w:rsidR="00145DDF" w:rsidRDefault="00145DDF" w:rsidP="00145DDF">
      <w:pPr>
        <w:pStyle w:val="DraftHeading3"/>
        <w:tabs>
          <w:tab w:val="right" w:pos="1757"/>
        </w:tabs>
        <w:ind w:left="1871" w:hanging="1871"/>
      </w:pPr>
      <w:r>
        <w:tab/>
      </w:r>
      <w:r w:rsidRPr="0026251C">
        <w:t>(b)</w:t>
      </w:r>
      <w:r>
        <w:tab/>
        <w:t>advising the person that the person may, by a specified date (being not less than 28 days after the notice is given), make a submission to the regulator in relation to the inquiry.</w:t>
      </w:r>
    </w:p>
    <w:p w14:paraId="646B4723" w14:textId="77777777" w:rsidR="00145DDF" w:rsidRDefault="00145DDF" w:rsidP="00145DDF">
      <w:pPr>
        <w:pStyle w:val="DraftHeading2"/>
        <w:tabs>
          <w:tab w:val="right" w:pos="1247"/>
        </w:tabs>
        <w:ind w:left="1361" w:hanging="1361"/>
      </w:pPr>
      <w:r>
        <w:tab/>
        <w:t>(3</w:t>
      </w:r>
      <w:r w:rsidRPr="0026251C">
        <w:t>)</w:t>
      </w:r>
      <w:r>
        <w:tab/>
        <w:t>Notice under subregulation (2) must be given:</w:t>
      </w:r>
    </w:p>
    <w:p w14:paraId="646B4724" w14:textId="77777777" w:rsidR="00145DDF" w:rsidRDefault="00145DDF" w:rsidP="00145DDF">
      <w:pPr>
        <w:pStyle w:val="DraftHeading3"/>
        <w:tabs>
          <w:tab w:val="right" w:pos="1757"/>
        </w:tabs>
        <w:ind w:left="1871" w:hanging="1871"/>
      </w:pPr>
      <w:r>
        <w:tab/>
      </w:r>
      <w:r w:rsidRPr="0026251C">
        <w:t>(a)</w:t>
      </w:r>
      <w:r>
        <w:tab/>
        <w:t>for an inquiry about a facility in relation to which a notification has been given under regulation 536 or 537—to the contact person identified in the notification; and</w:t>
      </w:r>
    </w:p>
    <w:p w14:paraId="646B4725" w14:textId="77777777" w:rsidR="00145DDF" w:rsidRDefault="00145DDF" w:rsidP="00145DDF">
      <w:pPr>
        <w:pStyle w:val="DraftHeading3"/>
        <w:tabs>
          <w:tab w:val="right" w:pos="1757"/>
        </w:tabs>
        <w:ind w:left="1871" w:hanging="1871"/>
      </w:pPr>
      <w:r>
        <w:tab/>
      </w:r>
      <w:r w:rsidRPr="0026251C">
        <w:t>(b)</w:t>
      </w:r>
      <w:r>
        <w:tab/>
        <w:t>in any other case—to the operator of the facility.</w:t>
      </w:r>
    </w:p>
    <w:p w14:paraId="646B4726" w14:textId="77777777" w:rsidR="00145DDF" w:rsidRDefault="00145DDF" w:rsidP="00145DDF">
      <w:pPr>
        <w:pStyle w:val="DraftHeading2"/>
        <w:tabs>
          <w:tab w:val="right" w:pos="1247"/>
        </w:tabs>
        <w:ind w:left="1361" w:hanging="1361"/>
      </w:pPr>
      <w:r>
        <w:lastRenderedPageBreak/>
        <w:tab/>
        <w:t>(4</w:t>
      </w:r>
      <w:r w:rsidRPr="0048487F">
        <w:t>)</w:t>
      </w:r>
      <w:r>
        <w:tab/>
        <w:t>The regulator must:</w:t>
      </w:r>
    </w:p>
    <w:p w14:paraId="646B4727" w14:textId="77777777" w:rsidR="00145DDF" w:rsidRDefault="00145DDF" w:rsidP="00145DDF">
      <w:pPr>
        <w:pStyle w:val="DraftHeading3"/>
        <w:tabs>
          <w:tab w:val="right" w:pos="1757"/>
        </w:tabs>
        <w:ind w:left="1871" w:hanging="1871"/>
      </w:pPr>
      <w:r>
        <w:tab/>
      </w:r>
      <w:r w:rsidRPr="0048487F">
        <w:t>(a)</w:t>
      </w:r>
      <w:r>
        <w:tab/>
        <w:t>if the recipient of the notice has made a submission in relation to the inquiry—consider that submission; and</w:t>
      </w:r>
    </w:p>
    <w:p w14:paraId="646B4728" w14:textId="77777777" w:rsidR="00145DDF" w:rsidRDefault="00145DDF" w:rsidP="00145DDF">
      <w:pPr>
        <w:pStyle w:val="DraftHeading3"/>
        <w:tabs>
          <w:tab w:val="right" w:pos="1757"/>
        </w:tabs>
        <w:ind w:left="1871" w:hanging="1871"/>
      </w:pPr>
      <w:r>
        <w:tab/>
      </w:r>
      <w:r w:rsidRPr="00994BB1">
        <w:t>(b)</w:t>
      </w:r>
      <w:r>
        <w:tab/>
        <w:t>consult with interested persons including:</w:t>
      </w:r>
    </w:p>
    <w:p w14:paraId="646B4729" w14:textId="77777777" w:rsidR="00145DDF" w:rsidRDefault="00145DDF" w:rsidP="00145DDF">
      <w:pPr>
        <w:pStyle w:val="DraftHeading4"/>
        <w:tabs>
          <w:tab w:val="right" w:pos="2268"/>
        </w:tabs>
        <w:ind w:left="2381" w:hanging="2381"/>
      </w:pPr>
      <w:r>
        <w:tab/>
      </w:r>
      <w:r w:rsidRPr="00994BB1">
        <w:t>(i)</w:t>
      </w:r>
      <w:r>
        <w:tab/>
        <w:t>health and safety representatives at the facility; and</w:t>
      </w:r>
    </w:p>
    <w:p w14:paraId="646B472A" w14:textId="77777777" w:rsidR="00145DDF" w:rsidRDefault="00145DDF" w:rsidP="00145DDF">
      <w:pPr>
        <w:pStyle w:val="DraftHeading4"/>
        <w:tabs>
          <w:tab w:val="right" w:pos="2268"/>
        </w:tabs>
        <w:ind w:left="2381" w:hanging="2381"/>
      </w:pPr>
      <w:r>
        <w:tab/>
      </w:r>
      <w:r w:rsidRPr="00994BB1">
        <w:t>(ii)</w:t>
      </w:r>
      <w:r>
        <w:tab/>
        <w:t>the emergency service organisations that have responsibility for the area in which the facility is located; and</w:t>
      </w:r>
    </w:p>
    <w:p w14:paraId="646B472B" w14:textId="77777777" w:rsidR="00145DDF" w:rsidRPr="00182827" w:rsidRDefault="00145DDF" w:rsidP="00145DDF">
      <w:pPr>
        <w:pStyle w:val="DraftHeading4"/>
        <w:tabs>
          <w:tab w:val="right" w:pos="2268"/>
        </w:tabs>
        <w:ind w:left="2381" w:hanging="2381"/>
      </w:pPr>
      <w:r>
        <w:tab/>
      </w:r>
      <w:r w:rsidRPr="00182827">
        <w:t>(iii)</w:t>
      </w:r>
      <w:r>
        <w:tab/>
        <w:t>any government department or agency with a regulatory role in relation to major hazard facilities; and</w:t>
      </w:r>
    </w:p>
    <w:p w14:paraId="646B472C" w14:textId="77777777" w:rsidR="00145DDF" w:rsidRDefault="00145DDF" w:rsidP="00145DDF">
      <w:pPr>
        <w:pStyle w:val="DraftHeading3"/>
        <w:tabs>
          <w:tab w:val="right" w:pos="1757"/>
        </w:tabs>
        <w:ind w:left="1871" w:hanging="1871"/>
      </w:pPr>
      <w:r>
        <w:tab/>
      </w:r>
      <w:r w:rsidRPr="0048487F">
        <w:t>(</w:t>
      </w:r>
      <w:r>
        <w:t>c</w:t>
      </w:r>
      <w:r w:rsidRPr="0048487F">
        <w:t>)</w:t>
      </w:r>
      <w:r>
        <w:tab/>
        <w:t>decide whether or not to make a determination under regulation 541 or 542; and</w:t>
      </w:r>
    </w:p>
    <w:p w14:paraId="646B472D" w14:textId="77777777" w:rsidR="00145DDF" w:rsidRDefault="00145DDF" w:rsidP="00145DDF">
      <w:pPr>
        <w:pStyle w:val="DraftHeading3"/>
        <w:tabs>
          <w:tab w:val="right" w:pos="1757"/>
        </w:tabs>
        <w:ind w:left="1871" w:hanging="1871"/>
      </w:pPr>
      <w:r>
        <w:tab/>
      </w:r>
      <w:r w:rsidRPr="00010DCF">
        <w:t>(d)</w:t>
      </w:r>
      <w:r>
        <w:tab/>
        <w:t>if it decides to make a determination under regulation 541 or 542—decide whether or not to make a determination in relation to the operator under regulation 543.</w:t>
      </w:r>
    </w:p>
    <w:p w14:paraId="646B472E" w14:textId="77777777" w:rsidR="00145DDF" w:rsidRDefault="00145DDF" w:rsidP="00C92295">
      <w:pPr>
        <w:pStyle w:val="StyleDraftHeading1Left0cmHanging15cm1"/>
      </w:pPr>
      <w:r>
        <w:tab/>
      </w:r>
      <w:bookmarkStart w:id="785" w:name="_Toc141881218"/>
      <w:r>
        <w:t>541</w:t>
      </w:r>
      <w:r>
        <w:tab/>
        <w:t>Determination in relation to facility, on inquiry</w:t>
      </w:r>
      <w:bookmarkEnd w:id="785"/>
    </w:p>
    <w:p w14:paraId="646B472F" w14:textId="77777777" w:rsidR="00145DDF" w:rsidRDefault="00145DDF" w:rsidP="00145DDF">
      <w:pPr>
        <w:pStyle w:val="DraftHeading2"/>
        <w:tabs>
          <w:tab w:val="right" w:pos="1247"/>
        </w:tabs>
        <w:ind w:left="1361" w:hanging="1361"/>
      </w:pPr>
      <w:r>
        <w:tab/>
      </w:r>
      <w:r w:rsidRPr="00FE2C69">
        <w:t>(1)</w:t>
      </w:r>
      <w:r w:rsidRPr="00FE2C69">
        <w:tab/>
      </w:r>
      <w:r>
        <w:t>This regulation applies if an inquiry discloses that the quantity of Schedule 15 chemicals present or likely to be present at a facility or proposed facility exceeds 10</w:t>
      </w:r>
      <w:r w:rsidR="004D0E0D">
        <w:t>%</w:t>
      </w:r>
      <w:r>
        <w:t xml:space="preserve"> of their threshold quantity, but does not exceed their threshold quantity.</w:t>
      </w:r>
    </w:p>
    <w:p w14:paraId="646B4730" w14:textId="77777777" w:rsidR="00145DDF" w:rsidRDefault="00145DDF" w:rsidP="00145DDF">
      <w:pPr>
        <w:pStyle w:val="DraftHeading2"/>
        <w:tabs>
          <w:tab w:val="right" w:pos="1247"/>
        </w:tabs>
        <w:ind w:left="1361" w:hanging="1361"/>
      </w:pPr>
      <w:r>
        <w:tab/>
      </w:r>
      <w:r w:rsidRPr="00FE2C69">
        <w:t>(2)</w:t>
      </w:r>
      <w:r>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646B4731" w14:textId="77777777" w:rsidR="00145DDF" w:rsidRDefault="00145DDF" w:rsidP="00145DDF">
      <w:pPr>
        <w:pStyle w:val="DraftHeading3"/>
        <w:tabs>
          <w:tab w:val="right" w:pos="1757"/>
        </w:tabs>
        <w:ind w:left="1871" w:hanging="1871"/>
      </w:pPr>
      <w:r>
        <w:tab/>
      </w:r>
      <w:r w:rsidRPr="00F93B08">
        <w:t>(a)</w:t>
      </w:r>
      <w:r>
        <w:tab/>
        <w:t>the quantity and combination of Schedule 15 chemicals present or likely to be present at the facility; and</w:t>
      </w:r>
    </w:p>
    <w:p w14:paraId="646B4732" w14:textId="77777777" w:rsidR="00145DDF" w:rsidRDefault="00145DDF" w:rsidP="00145DDF">
      <w:pPr>
        <w:pStyle w:val="DraftHeading3"/>
        <w:tabs>
          <w:tab w:val="right" w:pos="1757"/>
        </w:tabs>
        <w:ind w:left="1871" w:hanging="1871"/>
      </w:pPr>
      <w:r>
        <w:tab/>
      </w:r>
      <w:r w:rsidRPr="00F93B08">
        <w:t>(b)</w:t>
      </w:r>
      <w:r>
        <w:tab/>
        <w:t>the type of activity at the facility that involves the Schedule 15 chemicals; and</w:t>
      </w:r>
    </w:p>
    <w:p w14:paraId="646B4733" w14:textId="77777777" w:rsidR="00145DDF" w:rsidRDefault="00145DDF" w:rsidP="00145DDF">
      <w:pPr>
        <w:pStyle w:val="DraftHeading3"/>
        <w:tabs>
          <w:tab w:val="right" w:pos="1757"/>
        </w:tabs>
        <w:ind w:left="1871" w:hanging="1871"/>
      </w:pPr>
      <w:r>
        <w:tab/>
      </w:r>
      <w:r w:rsidRPr="00F93B08">
        <w:t>(c)</w:t>
      </w:r>
      <w:r>
        <w:tab/>
        <w:t>land use and other activities in the surrounding area.</w:t>
      </w:r>
    </w:p>
    <w:p w14:paraId="646B4734" w14:textId="77777777" w:rsidR="00145DDF" w:rsidRDefault="00145DDF" w:rsidP="00145DDF">
      <w:pPr>
        <w:pStyle w:val="DraftSectionNote"/>
        <w:tabs>
          <w:tab w:val="right" w:pos="1304"/>
        </w:tabs>
        <w:ind w:left="850"/>
        <w:rPr>
          <w:b/>
        </w:rPr>
      </w:pPr>
      <w:r w:rsidRPr="008804A4">
        <w:rPr>
          <w:b/>
        </w:rPr>
        <w:t>Note</w:t>
      </w:r>
      <w:r>
        <w:rPr>
          <w:b/>
        </w:rPr>
        <w:t>s</w:t>
      </w:r>
    </w:p>
    <w:p w14:paraId="646B4735" w14:textId="77777777" w:rsidR="00145DDF" w:rsidRDefault="00145DDF" w:rsidP="00145DDF">
      <w:pPr>
        <w:pStyle w:val="DraftSectionNote"/>
        <w:tabs>
          <w:tab w:val="right" w:pos="46"/>
          <w:tab w:val="right" w:pos="1304"/>
        </w:tabs>
        <w:ind w:left="1259" w:hanging="408"/>
      </w:pPr>
      <w:r>
        <w:t>1</w:t>
      </w:r>
      <w:r>
        <w:tab/>
        <w:t xml:space="preserve">If an inquiry discloses that the quantity of Schedule 15 chemicals present or likely to be present at a facility exceeds their threshold quantity, the facility is a major hazard facility.  See definition of </w:t>
      </w:r>
      <w:r w:rsidRPr="008F57DE">
        <w:rPr>
          <w:b/>
          <w:i/>
        </w:rPr>
        <w:t>major hazard facility</w:t>
      </w:r>
      <w:r>
        <w:t xml:space="preserve"> in regulation 5(1).</w:t>
      </w:r>
    </w:p>
    <w:p w14:paraId="646B4736" w14:textId="77777777" w:rsidR="007162D7" w:rsidRDefault="00145DDF" w:rsidP="00145DDF">
      <w:pPr>
        <w:pStyle w:val="DraftSectionNote"/>
        <w:tabs>
          <w:tab w:val="right" w:pos="46"/>
          <w:tab w:val="right" w:pos="1304"/>
        </w:tabs>
        <w:ind w:left="1259" w:hanging="408"/>
      </w:pPr>
      <w:r>
        <w:t>2</w:t>
      </w:r>
      <w:r>
        <w:tab/>
        <w:t>A determination that a facility is a major hazard facility</w:t>
      </w:r>
      <w:r w:rsidR="00D740A1">
        <w:t>, or that a proposed facility is not a major hazard facility,</w:t>
      </w:r>
      <w:r>
        <w:t xml:space="preserve"> is a reviewable decision (see regulation 676).</w:t>
      </w:r>
    </w:p>
    <w:p w14:paraId="646B4737" w14:textId="77777777" w:rsidR="00145DDF" w:rsidRDefault="00145DDF" w:rsidP="00C92295">
      <w:pPr>
        <w:pStyle w:val="StyleDraftHeading1Left0cmHanging15cm1"/>
      </w:pPr>
      <w:r>
        <w:lastRenderedPageBreak/>
        <w:tab/>
      </w:r>
      <w:bookmarkStart w:id="786" w:name="_Toc141881219"/>
      <w:r>
        <w:t>542</w:t>
      </w:r>
      <w:r>
        <w:tab/>
        <w:t>Determination in relation to over-threshold facility</w:t>
      </w:r>
      <w:bookmarkEnd w:id="786"/>
    </w:p>
    <w:p w14:paraId="646B4738" w14:textId="77777777" w:rsidR="00145DDF" w:rsidRDefault="00145DDF" w:rsidP="00145DDF">
      <w:pPr>
        <w:pStyle w:val="DraftHeading2"/>
        <w:tabs>
          <w:tab w:val="right" w:pos="1247"/>
        </w:tabs>
        <w:ind w:left="1361" w:hanging="1361"/>
      </w:pPr>
      <w:r>
        <w:tab/>
      </w:r>
      <w:r w:rsidRPr="00FE2C69">
        <w:t>(1)</w:t>
      </w:r>
      <w:r w:rsidRPr="00FE2C69">
        <w:tab/>
      </w:r>
      <w:r>
        <w:t>This regulation applies if a notification under regulation 536 or 537 discloses that the quantity of Schedule 15 chemicals present or likely to be present at a facility (or proposed facility) exceeds their threshold quantity.</w:t>
      </w:r>
    </w:p>
    <w:p w14:paraId="646B4739" w14:textId="77777777" w:rsidR="00145DDF" w:rsidRDefault="00145DDF" w:rsidP="00145DDF">
      <w:pPr>
        <w:pStyle w:val="DraftHeading2"/>
        <w:tabs>
          <w:tab w:val="right" w:pos="1247"/>
        </w:tabs>
        <w:ind w:left="1361" w:hanging="1361"/>
      </w:pPr>
      <w:r>
        <w:tab/>
      </w:r>
      <w:r w:rsidRPr="008B7451">
        <w:t>(2)</w:t>
      </w:r>
      <w:r>
        <w:tab/>
        <w:t>The regulator must make a determination confirming the facility (or proposed facility) to be a major hazard facility.</w:t>
      </w:r>
    </w:p>
    <w:p w14:paraId="646B473A" w14:textId="77777777" w:rsidR="00145DDF" w:rsidRPr="00401AB6" w:rsidRDefault="00145DDF" w:rsidP="00145DDF">
      <w:pPr>
        <w:pStyle w:val="DraftSectionNote"/>
        <w:tabs>
          <w:tab w:val="right" w:pos="1304"/>
        </w:tabs>
        <w:ind w:left="850"/>
        <w:rPr>
          <w:b/>
        </w:rPr>
      </w:pPr>
      <w:r w:rsidRPr="00B16CD4">
        <w:rPr>
          <w:b/>
        </w:rPr>
        <w:t>Note</w:t>
      </w:r>
    </w:p>
    <w:p w14:paraId="646B473B" w14:textId="77777777" w:rsidR="00145DDF" w:rsidRDefault="00145DDF" w:rsidP="00145DDF">
      <w:pPr>
        <w:pStyle w:val="DraftSectionNote"/>
        <w:tabs>
          <w:tab w:val="right" w:pos="1304"/>
        </w:tabs>
        <w:ind w:left="850"/>
      </w:pPr>
      <w:r>
        <w:t>A determination that a facility is a major hazard facility is a reviewable decision (see regulation 676).</w:t>
      </w:r>
    </w:p>
    <w:p w14:paraId="646B473C" w14:textId="77777777" w:rsidR="00145DDF" w:rsidRDefault="00145DDF" w:rsidP="00C92295">
      <w:pPr>
        <w:pStyle w:val="StyleDraftHeading1Left0cmHanging15cm1"/>
      </w:pPr>
      <w:r>
        <w:tab/>
      </w:r>
      <w:bookmarkStart w:id="787" w:name="_Toc141881220"/>
      <w:r>
        <w:t>543</w:t>
      </w:r>
      <w:r>
        <w:tab/>
        <w:t>Suitability of facility operator</w:t>
      </w:r>
      <w:bookmarkEnd w:id="787"/>
    </w:p>
    <w:p w14:paraId="646B473D" w14:textId="77777777" w:rsidR="00145DDF" w:rsidRDefault="00145DDF" w:rsidP="00145DDF">
      <w:pPr>
        <w:pStyle w:val="DraftHeading2"/>
        <w:tabs>
          <w:tab w:val="right" w:pos="1247"/>
        </w:tabs>
        <w:ind w:left="1361" w:hanging="1361"/>
      </w:pPr>
      <w:r>
        <w:tab/>
      </w:r>
      <w:r w:rsidRPr="00020F41">
        <w:t>(1)</w:t>
      </w:r>
      <w:r>
        <w:tab/>
        <w:t>This regulation applies if the regulator determines a facility or a proposed facility to be a major hazard facility under regulation 541 or 542.</w:t>
      </w:r>
    </w:p>
    <w:p w14:paraId="646B473E" w14:textId="77777777" w:rsidR="00145DDF" w:rsidRDefault="00145DDF" w:rsidP="00145DDF">
      <w:pPr>
        <w:pStyle w:val="DraftHeading2"/>
        <w:tabs>
          <w:tab w:val="right" w:pos="1247"/>
        </w:tabs>
        <w:ind w:left="1361" w:hanging="1361"/>
      </w:pPr>
      <w:r>
        <w:tab/>
      </w:r>
      <w:r w:rsidRPr="00020F41">
        <w:t>(2)</w:t>
      </w:r>
      <w:r>
        <w:tab/>
        <w:t>The regulator may determine that the operator of the major hazard facility or proposed major hazard facility is not a suitable person to operate the major hazard facility if the regulator:</w:t>
      </w:r>
    </w:p>
    <w:p w14:paraId="646B473F" w14:textId="77777777" w:rsidR="00145DDF" w:rsidRDefault="00145DDF" w:rsidP="00145DDF">
      <w:pPr>
        <w:pStyle w:val="DraftHeading3"/>
        <w:tabs>
          <w:tab w:val="right" w:pos="1757"/>
        </w:tabs>
        <w:ind w:left="1871" w:hanging="1871"/>
      </w:pPr>
      <w:r>
        <w:tab/>
      </w:r>
      <w:r w:rsidRPr="00020F41">
        <w:t>(a)</w:t>
      </w:r>
      <w:r>
        <w:tab/>
        <w:t>has conducted an inquiry under regulation 540 into the suitability of the operator; and</w:t>
      </w:r>
    </w:p>
    <w:p w14:paraId="646B4740" w14:textId="77777777" w:rsidR="00145DDF" w:rsidRDefault="00145DDF" w:rsidP="00145DDF">
      <w:pPr>
        <w:pStyle w:val="DraftHeading3"/>
        <w:tabs>
          <w:tab w:val="right" w:pos="1757"/>
        </w:tabs>
        <w:ind w:left="1871" w:hanging="1871"/>
      </w:pPr>
      <w:r>
        <w:tab/>
      </w:r>
      <w:r w:rsidRPr="00020F41">
        <w:t>(b)</w:t>
      </w:r>
      <w:r>
        <w:tab/>
        <w:t>is satisfied on reasonable grounds that the operator is not a suitable person to operate the major hazard facility or proposed major hazard facility.</w:t>
      </w:r>
    </w:p>
    <w:p w14:paraId="646B4741" w14:textId="77777777" w:rsidR="00145DDF" w:rsidRDefault="00145DDF" w:rsidP="00145DDF">
      <w:pPr>
        <w:pStyle w:val="DraftHeading2"/>
        <w:tabs>
          <w:tab w:val="right" w:pos="1247"/>
        </w:tabs>
        <w:ind w:left="1361" w:hanging="1361"/>
      </w:pPr>
      <w:r>
        <w:tab/>
      </w:r>
      <w:r w:rsidRPr="00081717">
        <w:t>(3)</w:t>
      </w:r>
      <w:r>
        <w:tab/>
        <w:t>If no determination is made under this regulation, the operator of the major hazard facility or proposed major hazard facility is taken to be a suitable person to operate the major hazard facility and to apply for a major hazard facility licence.</w:t>
      </w:r>
    </w:p>
    <w:p w14:paraId="646B4742" w14:textId="77777777" w:rsidR="00145DDF" w:rsidRPr="00401AB6" w:rsidRDefault="00145DDF" w:rsidP="00145DDF">
      <w:pPr>
        <w:pStyle w:val="DraftSectionNote"/>
        <w:tabs>
          <w:tab w:val="right" w:pos="1304"/>
        </w:tabs>
        <w:ind w:left="850"/>
        <w:rPr>
          <w:b/>
        </w:rPr>
      </w:pPr>
      <w:r w:rsidRPr="00B16CD4">
        <w:rPr>
          <w:b/>
        </w:rPr>
        <w:t>Note</w:t>
      </w:r>
    </w:p>
    <w:p w14:paraId="646B4743" w14:textId="77777777" w:rsidR="00145DDF" w:rsidRDefault="00145DDF" w:rsidP="00145DDF">
      <w:pPr>
        <w:pStyle w:val="DraftSectionNote"/>
        <w:tabs>
          <w:tab w:val="right" w:pos="1304"/>
        </w:tabs>
        <w:ind w:left="850"/>
      </w:pPr>
      <w:r>
        <w:t>A determination that a person is not a suitable operator is a reviewable decision (see regulation 676).</w:t>
      </w:r>
    </w:p>
    <w:p w14:paraId="646B4744" w14:textId="77777777" w:rsidR="00145DDF" w:rsidRDefault="00145DDF" w:rsidP="00C92295">
      <w:pPr>
        <w:pStyle w:val="StyleDraftHeading1Left0cmHanging15cm1"/>
      </w:pPr>
      <w:r>
        <w:tab/>
      </w:r>
      <w:bookmarkStart w:id="788" w:name="_Toc141881221"/>
      <w:r>
        <w:t>544</w:t>
      </w:r>
      <w:r>
        <w:tab/>
        <w:t>Conditions on determination of major hazard facility</w:t>
      </w:r>
      <w:bookmarkEnd w:id="788"/>
    </w:p>
    <w:p w14:paraId="646B4745" w14:textId="77777777" w:rsidR="00145DDF" w:rsidRDefault="00145DDF" w:rsidP="00145DDF">
      <w:pPr>
        <w:pStyle w:val="DraftHeading2"/>
        <w:tabs>
          <w:tab w:val="right" w:pos="1247"/>
        </w:tabs>
        <w:ind w:left="1361" w:hanging="1361"/>
      </w:pPr>
      <w:r>
        <w:tab/>
        <w:t>(1)</w:t>
      </w:r>
      <w:r>
        <w:tab/>
        <w:t>The regulator may impose any conditions it considers appropriate on a determination made under regulation 541 or 542.</w:t>
      </w:r>
    </w:p>
    <w:p w14:paraId="646B4746" w14:textId="77777777" w:rsidR="00145DDF" w:rsidRDefault="00145DDF" w:rsidP="00145DDF">
      <w:pPr>
        <w:pStyle w:val="DraftHeading2"/>
        <w:tabs>
          <w:tab w:val="right" w:pos="1247"/>
        </w:tabs>
        <w:ind w:left="1361" w:hanging="1361"/>
      </w:pPr>
      <w:r>
        <w:tab/>
        <w:t>(2)</w:t>
      </w:r>
      <w:r>
        <w:tab/>
        <w:t>Without limiting subregulation (1), the regulator may impose conditions in relation to 1 or more of the following:</w:t>
      </w:r>
    </w:p>
    <w:p w14:paraId="646B4747" w14:textId="77777777" w:rsidR="00145DDF" w:rsidRDefault="00145DDF" w:rsidP="00145DDF">
      <w:pPr>
        <w:pStyle w:val="DraftHeading3"/>
        <w:tabs>
          <w:tab w:val="right" w:pos="1757"/>
        </w:tabs>
        <w:ind w:left="1871" w:hanging="1871"/>
      </w:pPr>
      <w:r>
        <w:tab/>
        <w:t>(a)</w:t>
      </w:r>
      <w:r>
        <w:tab/>
        <w:t>additional control measures that must be implemented in relation to the carrying out of work or activities at the determined major hazard facility;</w:t>
      </w:r>
    </w:p>
    <w:p w14:paraId="646B4748" w14:textId="77777777" w:rsidR="00145DDF" w:rsidRDefault="00145DDF" w:rsidP="00145DDF">
      <w:pPr>
        <w:pStyle w:val="DraftHeading3"/>
        <w:tabs>
          <w:tab w:val="right" w:pos="1757"/>
        </w:tabs>
        <w:ind w:left="1871" w:hanging="1871"/>
      </w:pPr>
      <w:r>
        <w:lastRenderedPageBreak/>
        <w:tab/>
        <w:t>(b)</w:t>
      </w:r>
      <w:r>
        <w:tab/>
        <w:t>the recording or keeping of additional information;</w:t>
      </w:r>
    </w:p>
    <w:p w14:paraId="646B4749" w14:textId="77777777" w:rsidR="00145DDF" w:rsidRDefault="00145DDF" w:rsidP="00145DDF">
      <w:pPr>
        <w:pStyle w:val="DraftHeading3"/>
        <w:tabs>
          <w:tab w:val="right" w:pos="1757"/>
        </w:tabs>
        <w:ind w:left="1871" w:hanging="1871"/>
      </w:pPr>
      <w:r>
        <w:tab/>
        <w:t>(c)</w:t>
      </w:r>
      <w:r>
        <w:tab/>
        <w:t>the provision of additional information, training and instruction or the provision of specified information, training and instruction to additional persons or classes of persons;</w:t>
      </w:r>
    </w:p>
    <w:p w14:paraId="646B474A" w14:textId="77777777" w:rsidR="00145DDF" w:rsidRDefault="00145DDF" w:rsidP="00145DDF">
      <w:pPr>
        <w:pStyle w:val="DraftHeading3"/>
        <w:tabs>
          <w:tab w:val="right" w:pos="1757"/>
        </w:tabs>
        <w:ind w:left="1871" w:hanging="1871"/>
      </w:pPr>
      <w:r>
        <w:tab/>
        <w:t>(d)</w:t>
      </w:r>
      <w:r>
        <w:tab/>
        <w:t>the provision of additional information to the regulator;</w:t>
      </w:r>
    </w:p>
    <w:p w14:paraId="646B474B" w14:textId="77777777" w:rsidR="00145DDF" w:rsidRDefault="00145DDF" w:rsidP="00145DDF">
      <w:pPr>
        <w:pStyle w:val="DraftHeading3"/>
        <w:tabs>
          <w:tab w:val="right" w:pos="1757"/>
        </w:tabs>
        <w:ind w:left="1871" w:hanging="1871"/>
      </w:pPr>
      <w:r>
        <w:tab/>
        <w:t>(e)</w:t>
      </w:r>
      <w:r>
        <w:tab/>
        <w:t>if the operator is a person conducting a business or undertaking, the additional class of persons who may carry out work or activities on the operator's behalf.</w:t>
      </w:r>
    </w:p>
    <w:p w14:paraId="646B474C" w14:textId="77777777" w:rsidR="00145DDF" w:rsidRDefault="00145DDF" w:rsidP="00145DDF">
      <w:pPr>
        <w:pStyle w:val="DraftHeading2"/>
        <w:tabs>
          <w:tab w:val="right" w:pos="1247"/>
        </w:tabs>
        <w:ind w:left="1361" w:hanging="1361"/>
      </w:pPr>
      <w:r>
        <w:tab/>
        <w:t>(3)</w:t>
      </w:r>
      <w:r>
        <w:tab/>
        <w:t>The operator of a determined major hazard facility, in relation to which conditions are imposed under this regulation, must ensure that the conditions are complied with.</w:t>
      </w:r>
    </w:p>
    <w:p w14:paraId="646B474D" w14:textId="77777777" w:rsidR="00145DDF" w:rsidRPr="00401AB6" w:rsidRDefault="00145DDF" w:rsidP="00145DDF">
      <w:pPr>
        <w:pStyle w:val="DraftSectionNote"/>
        <w:tabs>
          <w:tab w:val="right" w:pos="1304"/>
        </w:tabs>
        <w:ind w:left="850"/>
        <w:rPr>
          <w:b/>
        </w:rPr>
      </w:pPr>
      <w:r w:rsidRPr="00B16CD4">
        <w:rPr>
          <w:b/>
        </w:rPr>
        <w:t>Note</w:t>
      </w:r>
    </w:p>
    <w:p w14:paraId="646B474E" w14:textId="77777777" w:rsidR="007162D7" w:rsidRDefault="00145DDF" w:rsidP="00145DDF">
      <w:pPr>
        <w:pStyle w:val="DraftSectionNote"/>
        <w:tabs>
          <w:tab w:val="right" w:pos="1304"/>
        </w:tabs>
        <w:ind w:left="850"/>
      </w:pPr>
      <w:r>
        <w:t>A decision to impose a condition on a determination is a reviewable decision (see regulation 676).</w:t>
      </w:r>
    </w:p>
    <w:p w14:paraId="646B474F" w14:textId="77777777" w:rsidR="00145DDF" w:rsidRDefault="00145DDF" w:rsidP="00C92295">
      <w:pPr>
        <w:pStyle w:val="StyleDraftHeading1Left0cmHanging15cm1"/>
      </w:pPr>
      <w:r>
        <w:tab/>
      </w:r>
      <w:bookmarkStart w:id="789" w:name="_Toc141881222"/>
      <w:r>
        <w:t>545</w:t>
      </w:r>
      <w:r>
        <w:tab/>
        <w:t>Notice and effect of determinations</w:t>
      </w:r>
      <w:bookmarkEnd w:id="789"/>
    </w:p>
    <w:p w14:paraId="646B4750" w14:textId="77777777" w:rsidR="00145DDF" w:rsidRDefault="00145DDF" w:rsidP="00145DDF">
      <w:pPr>
        <w:pStyle w:val="DraftHeading2"/>
        <w:tabs>
          <w:tab w:val="right" w:pos="1247"/>
        </w:tabs>
        <w:ind w:left="1361" w:hanging="1361"/>
      </w:pPr>
      <w:r>
        <w:tab/>
      </w:r>
      <w:r w:rsidRPr="00994BB1">
        <w:t>(1)</w:t>
      </w:r>
      <w:r>
        <w:tab/>
        <w:t>If the regulator makes a determination under this Part, the regulator must give the operator of the determined major hazard facility a written notice of the determination, stating:</w:t>
      </w:r>
    </w:p>
    <w:p w14:paraId="646B4751" w14:textId="77777777" w:rsidR="00145DDF" w:rsidRDefault="00145DDF" w:rsidP="00145DDF">
      <w:pPr>
        <w:pStyle w:val="DraftHeading3"/>
        <w:tabs>
          <w:tab w:val="right" w:pos="1757"/>
        </w:tabs>
        <w:ind w:left="1871" w:hanging="1871"/>
      </w:pPr>
      <w:r>
        <w:tab/>
      </w:r>
      <w:r w:rsidRPr="00617482">
        <w:t>(a)</w:t>
      </w:r>
      <w:r>
        <w:tab/>
        <w:t>the reasons for the determination; and</w:t>
      </w:r>
    </w:p>
    <w:p w14:paraId="646B4752" w14:textId="77777777" w:rsidR="00145DDF" w:rsidRDefault="00145DDF" w:rsidP="00145DDF">
      <w:pPr>
        <w:pStyle w:val="DraftHeading3"/>
        <w:tabs>
          <w:tab w:val="right" w:pos="1757"/>
        </w:tabs>
        <w:ind w:left="1871" w:hanging="1871"/>
      </w:pPr>
      <w:r>
        <w:tab/>
      </w:r>
      <w:r w:rsidRPr="00617482">
        <w:t>(b)</w:t>
      </w:r>
      <w:r>
        <w:tab/>
        <w:t>the date on which the determination takes effect, which must be at least 28 days after the date of the notice; and</w:t>
      </w:r>
    </w:p>
    <w:p w14:paraId="646B4753" w14:textId="77777777" w:rsidR="00145DDF" w:rsidRPr="00E437E8" w:rsidRDefault="00145DDF" w:rsidP="00145DDF">
      <w:pPr>
        <w:pStyle w:val="DraftHeading3"/>
        <w:tabs>
          <w:tab w:val="right" w:pos="1757"/>
        </w:tabs>
        <w:ind w:left="1871" w:hanging="1871"/>
      </w:pPr>
      <w:r>
        <w:tab/>
      </w:r>
      <w:r w:rsidRPr="00E437E8">
        <w:t>(c)</w:t>
      </w:r>
      <w:r>
        <w:tab/>
        <w:t>any conditions imposed on the determination under regulation 544.</w:t>
      </w:r>
    </w:p>
    <w:p w14:paraId="646B4754" w14:textId="77777777" w:rsidR="00145DDF" w:rsidRDefault="00145DDF" w:rsidP="00145DDF">
      <w:pPr>
        <w:pStyle w:val="DraftHeading2"/>
        <w:tabs>
          <w:tab w:val="right" w:pos="1247"/>
        </w:tabs>
        <w:ind w:left="1361" w:hanging="1361"/>
      </w:pPr>
      <w:r>
        <w:tab/>
        <w:t>(2)</w:t>
      </w:r>
      <w:r>
        <w:tab/>
        <w:t>The notice must be given within 14 days of the making of the determination.</w:t>
      </w:r>
    </w:p>
    <w:p w14:paraId="646B4755" w14:textId="77777777" w:rsidR="00145DDF" w:rsidRDefault="00145DDF" w:rsidP="00145DDF">
      <w:pPr>
        <w:pStyle w:val="DraftHeading2"/>
        <w:tabs>
          <w:tab w:val="right" w:pos="1247"/>
        </w:tabs>
        <w:ind w:left="1361" w:hanging="1361"/>
      </w:pPr>
      <w:r>
        <w:tab/>
      </w:r>
      <w:r w:rsidRPr="003E271A">
        <w:t>(</w:t>
      </w:r>
      <w:r>
        <w:t>3</w:t>
      </w:r>
      <w:r w:rsidRPr="003E271A">
        <w:t>)</w:t>
      </w:r>
      <w:r>
        <w:tab/>
        <w:t>The effect of a determination under regulation 543 is that:</w:t>
      </w:r>
    </w:p>
    <w:p w14:paraId="646B4756" w14:textId="77777777" w:rsidR="00145DDF" w:rsidRDefault="00145DDF" w:rsidP="00145DDF">
      <w:pPr>
        <w:pStyle w:val="DraftHeading3"/>
        <w:tabs>
          <w:tab w:val="right" w:pos="1757"/>
        </w:tabs>
        <w:ind w:left="1871" w:hanging="1871"/>
      </w:pPr>
      <w:r>
        <w:tab/>
      </w:r>
      <w:r w:rsidRPr="00AE1B1D">
        <w:t>(a)</w:t>
      </w:r>
      <w:r>
        <w:tab/>
        <w:t>the operator is not taken to be a suitable person to operate the determined major hazard facility;</w:t>
      </w:r>
      <w:r w:rsidR="004D0E0D">
        <w:t xml:space="preserve"> and</w:t>
      </w:r>
    </w:p>
    <w:p w14:paraId="646B4757" w14:textId="77777777" w:rsidR="00145DDF" w:rsidRPr="00AE1B1D" w:rsidRDefault="00145DDF" w:rsidP="00145DDF">
      <w:pPr>
        <w:pStyle w:val="DraftHeading3"/>
        <w:tabs>
          <w:tab w:val="right" w:pos="1757"/>
        </w:tabs>
        <w:ind w:left="1871" w:hanging="1871"/>
      </w:pPr>
      <w:r>
        <w:tab/>
      </w:r>
      <w:r w:rsidRPr="00AE1B1D">
        <w:t>(b)</w:t>
      </w:r>
      <w:r>
        <w:tab/>
        <w:t>the exemption provided by regulation 535(3) does not apply to the determined major hazard facility.</w:t>
      </w:r>
    </w:p>
    <w:p w14:paraId="646B4758" w14:textId="77777777" w:rsidR="00145DDF" w:rsidRPr="00B1417A" w:rsidRDefault="00145DDF" w:rsidP="00145DDF">
      <w:pPr>
        <w:pStyle w:val="DraftSub-sectionNote"/>
        <w:tabs>
          <w:tab w:val="right" w:pos="1814"/>
        </w:tabs>
        <w:ind w:left="1361"/>
        <w:rPr>
          <w:b/>
        </w:rPr>
      </w:pPr>
      <w:r w:rsidRPr="00B1417A">
        <w:rPr>
          <w:b/>
        </w:rPr>
        <w:t>Note</w:t>
      </w:r>
    </w:p>
    <w:p w14:paraId="646B4759" w14:textId="77777777" w:rsidR="00145DDF" w:rsidRDefault="00145DDF" w:rsidP="00145DDF">
      <w:pPr>
        <w:pStyle w:val="DraftSub-sectionNote"/>
        <w:tabs>
          <w:tab w:val="right" w:pos="1814"/>
        </w:tabs>
        <w:ind w:left="1361"/>
      </w:pPr>
      <w:r>
        <w:t xml:space="preserve">For the effect of a determination under regulation 541 or 542, see definition of </w:t>
      </w:r>
      <w:r w:rsidRPr="008F57DE">
        <w:rPr>
          <w:b/>
          <w:i/>
        </w:rPr>
        <w:t>determined major hazard facility</w:t>
      </w:r>
      <w:r>
        <w:t xml:space="preserve"> in regulation 5(1).</w:t>
      </w:r>
    </w:p>
    <w:p w14:paraId="646B475A" w14:textId="77777777" w:rsidR="00145DDF" w:rsidRDefault="00145DDF" w:rsidP="00145DDF">
      <w:pPr>
        <w:pStyle w:val="DraftHeading2"/>
        <w:tabs>
          <w:tab w:val="right" w:pos="1247"/>
        </w:tabs>
        <w:ind w:left="1361" w:hanging="1361"/>
      </w:pPr>
      <w:r>
        <w:tab/>
      </w:r>
      <w:r w:rsidRPr="00994BB1">
        <w:t>(</w:t>
      </w:r>
      <w:r>
        <w:t>4</w:t>
      </w:r>
      <w:r w:rsidRPr="00994BB1">
        <w:t>)</w:t>
      </w:r>
      <w:r>
        <w:tab/>
        <w:t>A determination takes effect on the date specified in the notice.</w:t>
      </w:r>
    </w:p>
    <w:p w14:paraId="646B475B" w14:textId="77777777" w:rsidR="00145DDF" w:rsidRDefault="00145DDF" w:rsidP="00145DDF">
      <w:pPr>
        <w:pStyle w:val="DraftHeading2"/>
        <w:tabs>
          <w:tab w:val="right" w:pos="1247"/>
        </w:tabs>
        <w:ind w:left="1361" w:hanging="1361"/>
      </w:pPr>
      <w:r w:rsidRPr="00721DCD">
        <w:tab/>
        <w:t>(</w:t>
      </w:r>
      <w:r>
        <w:t>5</w:t>
      </w:r>
      <w:r w:rsidRPr="00721DCD">
        <w:t>)</w:t>
      </w:r>
      <w:r w:rsidRPr="00721DCD">
        <w:tab/>
        <w:t>A determination is</w:t>
      </w:r>
      <w:r>
        <w:t xml:space="preserve"> of unlimited duration unless it is revoked</w:t>
      </w:r>
      <w:r w:rsidRPr="00721DCD">
        <w:t>.</w:t>
      </w:r>
    </w:p>
    <w:p w14:paraId="646B475C" w14:textId="77777777" w:rsidR="00B75031" w:rsidRPr="00B75031" w:rsidRDefault="00B75031" w:rsidP="00B75031">
      <w:pPr>
        <w:pStyle w:val="DraftSectionNote"/>
        <w:tabs>
          <w:tab w:val="right" w:pos="1304"/>
        </w:tabs>
        <w:ind w:left="850"/>
        <w:rPr>
          <w:b/>
        </w:rPr>
      </w:pPr>
      <w:r w:rsidRPr="00B75031">
        <w:rPr>
          <w:b/>
        </w:rPr>
        <w:t>Note</w:t>
      </w:r>
    </w:p>
    <w:p w14:paraId="646B475D" w14:textId="77777777" w:rsidR="007162D7" w:rsidRDefault="00B75031" w:rsidP="00B75031">
      <w:pPr>
        <w:pStyle w:val="DraftSectionNote"/>
        <w:tabs>
          <w:tab w:val="right" w:pos="1304"/>
        </w:tabs>
        <w:ind w:left="850"/>
      </w:pPr>
      <w:r>
        <w:lastRenderedPageBreak/>
        <w:t>See the jurisdictional note</w:t>
      </w:r>
      <w:r w:rsidR="00844B43">
        <w:t>s</w:t>
      </w:r>
      <w:r>
        <w:t xml:space="preserve"> in the Appendix.</w:t>
      </w:r>
    </w:p>
    <w:p w14:paraId="646B475E" w14:textId="77777777" w:rsidR="00145DDF" w:rsidRDefault="00145DDF" w:rsidP="00C92295">
      <w:pPr>
        <w:pStyle w:val="StyleDraftHeading1Left0cmHanging15cm1"/>
      </w:pPr>
      <w:r>
        <w:tab/>
      </w:r>
      <w:bookmarkStart w:id="790" w:name="_Toc141881223"/>
      <w:r>
        <w:t>546</w:t>
      </w:r>
      <w:r>
        <w:tab/>
        <w:t>When regulator may revoke a determination</w:t>
      </w:r>
      <w:bookmarkEnd w:id="790"/>
    </w:p>
    <w:p w14:paraId="646B475F" w14:textId="77777777" w:rsidR="00145DDF" w:rsidRDefault="00145DDF" w:rsidP="00145DDF">
      <w:pPr>
        <w:pStyle w:val="BodySectionSub"/>
      </w:pPr>
      <w:r>
        <w:t>The regulator may revoke a determination under this Part if, after consultation with the major hazard facility's contact person or operator (as applicable), the regulator is satisfied that the reasons for the determination no longer apply.</w:t>
      </w:r>
    </w:p>
    <w:p w14:paraId="646B4760" w14:textId="77777777" w:rsidR="00145DDF" w:rsidRDefault="00145DDF" w:rsidP="00C92295">
      <w:pPr>
        <w:pStyle w:val="StyleDraftHeading1Left0cmHanging15cm1"/>
      </w:pPr>
      <w:r>
        <w:tab/>
      </w:r>
      <w:bookmarkStart w:id="791" w:name="_Toc141881224"/>
      <w:r>
        <w:t>547</w:t>
      </w:r>
      <w:r>
        <w:tab/>
        <w:t>Re-notification if quantity of Schedule 15 chemicals increases</w:t>
      </w:r>
      <w:bookmarkEnd w:id="791"/>
    </w:p>
    <w:p w14:paraId="646B4761" w14:textId="77777777" w:rsidR="00145DDF" w:rsidRPr="00BE5DFE" w:rsidRDefault="00145DDF" w:rsidP="00145DDF">
      <w:pPr>
        <w:pStyle w:val="DraftHeading2"/>
        <w:tabs>
          <w:tab w:val="right" w:pos="1247"/>
        </w:tabs>
        <w:ind w:left="1361" w:hanging="1361"/>
      </w:pPr>
      <w:r w:rsidRPr="00BE5DFE">
        <w:tab/>
        <w:t>(1)</w:t>
      </w:r>
      <w:r w:rsidRPr="00BE5DFE">
        <w:tab/>
        <w:t>This regulation applies to a facility or proposed facility:</w:t>
      </w:r>
    </w:p>
    <w:p w14:paraId="646B4762" w14:textId="77777777" w:rsidR="00145DDF" w:rsidRPr="00BE5DFE" w:rsidRDefault="00145DDF" w:rsidP="00145DDF">
      <w:pPr>
        <w:pStyle w:val="DraftHeading3"/>
        <w:tabs>
          <w:tab w:val="right" w:pos="1757"/>
        </w:tabs>
        <w:ind w:left="1871" w:hanging="1871"/>
      </w:pPr>
      <w:r w:rsidRPr="00BE5DFE">
        <w:tab/>
        <w:t>(a)</w:t>
      </w:r>
      <w:r w:rsidRPr="00BE5DFE">
        <w:tab/>
        <w:t>at which the quantity of Schedule 15 chemicals present or likely to be present exceeds 10% of their threshold quantity but does not exceed their threshold quantity; and</w:t>
      </w:r>
    </w:p>
    <w:p w14:paraId="646B4763" w14:textId="77777777" w:rsidR="00145DDF" w:rsidRPr="00BE5DFE" w:rsidRDefault="00145DDF" w:rsidP="00145DDF">
      <w:pPr>
        <w:pStyle w:val="DraftHeading3"/>
        <w:tabs>
          <w:tab w:val="right" w:pos="1757"/>
        </w:tabs>
        <w:ind w:left="1871" w:hanging="1871"/>
      </w:pPr>
      <w:r w:rsidRPr="00BE5DFE">
        <w:tab/>
        <w:t>(b)</w:t>
      </w:r>
      <w:r w:rsidRPr="00BE5DFE">
        <w:tab/>
        <w:t>in relation to which notification was given under regulation 536 or 537; and</w:t>
      </w:r>
    </w:p>
    <w:p w14:paraId="646B4764" w14:textId="77777777" w:rsidR="00BE5DFE" w:rsidRPr="00BE5DFE" w:rsidRDefault="00BE5DFE" w:rsidP="00BE5DFE">
      <w:pPr>
        <w:pStyle w:val="DraftHeading3"/>
        <w:tabs>
          <w:tab w:val="right" w:pos="1757"/>
        </w:tabs>
        <w:ind w:left="1871" w:hanging="1871"/>
      </w:pPr>
      <w:r w:rsidRPr="00BE5DFE">
        <w:tab/>
        <w:t>(c)</w:t>
      </w:r>
      <w:r w:rsidRPr="00BE5DFE">
        <w:tab/>
        <w:t>in relatio</w:t>
      </w:r>
      <w:r>
        <w:t>n to which the regulator</w:t>
      </w:r>
      <w:r w:rsidRPr="00BE5DFE">
        <w:t>:</w:t>
      </w:r>
    </w:p>
    <w:p w14:paraId="646B4765" w14:textId="77777777" w:rsidR="00BE5DFE" w:rsidRPr="00BE5DFE" w:rsidRDefault="00BE5DFE" w:rsidP="00BE5DFE">
      <w:pPr>
        <w:pStyle w:val="DraftHeading4"/>
        <w:tabs>
          <w:tab w:val="right" w:pos="2268"/>
        </w:tabs>
        <w:ind w:left="2381" w:hanging="2381"/>
      </w:pPr>
      <w:r w:rsidRPr="00BE5DFE">
        <w:tab/>
        <w:t>(i)</w:t>
      </w:r>
      <w:r w:rsidRPr="00BE5DFE">
        <w:tab/>
      </w:r>
      <w:r>
        <w:t xml:space="preserve">has not </w:t>
      </w:r>
      <w:r w:rsidRPr="00BE5DFE">
        <w:t>conducted an inquiry under this Division; or</w:t>
      </w:r>
    </w:p>
    <w:p w14:paraId="646B4766" w14:textId="77777777" w:rsidR="00BE5DFE" w:rsidRPr="00BE5DFE" w:rsidRDefault="00BE5DFE" w:rsidP="00BE5DFE">
      <w:pPr>
        <w:pStyle w:val="DraftHeading4"/>
        <w:tabs>
          <w:tab w:val="right" w:pos="2268"/>
        </w:tabs>
        <w:ind w:left="2381" w:hanging="2381"/>
      </w:pPr>
      <w:r w:rsidRPr="00BE5DFE">
        <w:tab/>
        <w:t>(ii)</w:t>
      </w:r>
      <w:r w:rsidRPr="00BE5DFE">
        <w:tab/>
        <w:t>on conducting an inquiry, has not determined the facility or proposed facility to be a major hazard facility under regulation 541.</w:t>
      </w:r>
    </w:p>
    <w:p w14:paraId="646B4767" w14:textId="77777777" w:rsidR="00145DDF" w:rsidRDefault="00145DDF" w:rsidP="00145DDF">
      <w:pPr>
        <w:pStyle w:val="DraftHeading2"/>
        <w:tabs>
          <w:tab w:val="right" w:pos="1247"/>
        </w:tabs>
        <w:ind w:left="1361" w:hanging="1361"/>
      </w:pPr>
      <w:r>
        <w:tab/>
      </w:r>
      <w:r w:rsidRPr="00760C2C">
        <w:t>(2)</w:t>
      </w:r>
      <w:r>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646B4768" w14:textId="632E47F2" w:rsidR="00145DDF" w:rsidRDefault="00145DDF" w:rsidP="00145DDF">
      <w:pPr>
        <w:pStyle w:val="BodySectionSub"/>
      </w:pPr>
      <w:r>
        <w:t>Maximum penalty:</w:t>
      </w:r>
      <w:r w:rsidR="00A50152">
        <w:t xml:space="preserve"> </w:t>
      </w:r>
      <w:r w:rsidR="00A50152" w:rsidRPr="00A50152">
        <w:t>tier G monetary penalty.</w:t>
      </w:r>
    </w:p>
    <w:p w14:paraId="646B476B" w14:textId="77777777" w:rsidR="00145DDF" w:rsidRDefault="00145DDF" w:rsidP="00145DDF">
      <w:pPr>
        <w:pStyle w:val="DraftHeading2"/>
        <w:tabs>
          <w:tab w:val="right" w:pos="1247"/>
        </w:tabs>
        <w:ind w:left="1361" w:hanging="1361"/>
      </w:pPr>
      <w:r>
        <w:tab/>
      </w:r>
      <w:r w:rsidRPr="00613F93">
        <w:t>(3)</w:t>
      </w:r>
      <w:r>
        <w:tab/>
        <w:t>The provisions of this Part apply, to the extent that they relate to a re-notification under this regulation, as if the re-notification were a notification under regulation 536.</w:t>
      </w:r>
    </w:p>
    <w:p w14:paraId="646B476C" w14:textId="77777777" w:rsidR="00145DDF" w:rsidRPr="00C604F6" w:rsidRDefault="00145DDF" w:rsidP="00C92295">
      <w:pPr>
        <w:pStyle w:val="StyleDraftHeading1Left0cmHanging15cm1"/>
      </w:pPr>
      <w:r>
        <w:tab/>
      </w:r>
      <w:bookmarkStart w:id="792" w:name="_Toc141881225"/>
      <w:r>
        <w:t>548</w:t>
      </w:r>
      <w:r>
        <w:tab/>
        <w:t>Notification by new operator</w:t>
      </w:r>
      <w:bookmarkEnd w:id="792"/>
    </w:p>
    <w:p w14:paraId="646B476D" w14:textId="77777777" w:rsidR="00145DDF" w:rsidRDefault="00145DDF" w:rsidP="00247AEA">
      <w:pPr>
        <w:pStyle w:val="DraftHeading2"/>
        <w:keepNext/>
        <w:tabs>
          <w:tab w:val="right" w:pos="1247"/>
        </w:tabs>
        <w:ind w:left="1361" w:hanging="1361"/>
      </w:pPr>
      <w:r>
        <w:tab/>
      </w:r>
      <w:r w:rsidRPr="00613F93">
        <w:t>(1)</w:t>
      </w:r>
      <w:r>
        <w:tab/>
        <w:t>This regulation applies:</w:t>
      </w:r>
    </w:p>
    <w:p w14:paraId="646B476E" w14:textId="77777777" w:rsidR="00145DDF" w:rsidRDefault="00145DDF" w:rsidP="00145DDF">
      <w:pPr>
        <w:pStyle w:val="DraftHeading3"/>
        <w:tabs>
          <w:tab w:val="right" w:pos="1757"/>
        </w:tabs>
        <w:ind w:left="1871" w:hanging="1871"/>
      </w:pPr>
      <w:r>
        <w:tab/>
      </w:r>
      <w:r w:rsidRPr="00613F93">
        <w:t>(a)</w:t>
      </w:r>
      <w:r>
        <w:tab/>
        <w:t>in relation to a determined major hazard facility that is proposed to be operated by a new operator;</w:t>
      </w:r>
    </w:p>
    <w:p w14:paraId="646B476F" w14:textId="77777777" w:rsidR="00145DDF" w:rsidRDefault="00145DDF" w:rsidP="00145DDF">
      <w:pPr>
        <w:pStyle w:val="DraftHeading3"/>
        <w:tabs>
          <w:tab w:val="right" w:pos="1757"/>
        </w:tabs>
        <w:ind w:left="1871" w:hanging="1871"/>
      </w:pPr>
      <w:r>
        <w:tab/>
      </w:r>
      <w:r w:rsidRPr="00613F93">
        <w:t>(b)</w:t>
      </w:r>
      <w:r>
        <w:tab/>
        <w:t>whether or not a determination under regulation 543 was made in relation to the current operator.</w:t>
      </w:r>
    </w:p>
    <w:p w14:paraId="646B4770" w14:textId="77777777" w:rsidR="00145DDF" w:rsidRDefault="00145DDF" w:rsidP="00145DDF">
      <w:pPr>
        <w:pStyle w:val="DraftHeading2"/>
        <w:tabs>
          <w:tab w:val="right" w:pos="1247"/>
        </w:tabs>
        <w:ind w:left="1361" w:hanging="1361"/>
      </w:pPr>
      <w:r>
        <w:tab/>
      </w:r>
      <w:r w:rsidRPr="00C604F6">
        <w:t>(2)</w:t>
      </w:r>
      <w:r>
        <w:tab/>
        <w:t xml:space="preserve">A proposed new operator of the determined major hazard facility must give the regulator a notification that contains the information </w:t>
      </w:r>
      <w:r>
        <w:lastRenderedPageBreak/>
        <w:t>specified in regulation 538(2) in relation to the proposed new operator.</w:t>
      </w:r>
    </w:p>
    <w:p w14:paraId="646B4771" w14:textId="48C35FB4" w:rsidR="00145DDF" w:rsidRDefault="00145DDF" w:rsidP="00145DDF">
      <w:pPr>
        <w:pStyle w:val="BodySectionSub"/>
      </w:pPr>
      <w:r>
        <w:t>Maximum penalty:</w:t>
      </w:r>
      <w:r w:rsidR="00A50152">
        <w:t xml:space="preserve"> </w:t>
      </w:r>
      <w:r w:rsidR="00A50152" w:rsidRPr="00A50152">
        <w:t>tier G monetary penalty.</w:t>
      </w:r>
    </w:p>
    <w:p w14:paraId="646B4774" w14:textId="77777777" w:rsidR="00145DDF" w:rsidRDefault="00145DDF" w:rsidP="00145DDF">
      <w:pPr>
        <w:pStyle w:val="DraftHeading2"/>
        <w:tabs>
          <w:tab w:val="right" w:pos="1247"/>
        </w:tabs>
        <w:ind w:left="1361" w:hanging="1361"/>
      </w:pPr>
      <w:r>
        <w:tab/>
        <w:t>(3)</w:t>
      </w:r>
      <w:r>
        <w:tab/>
        <w:t>The provision</w:t>
      </w:r>
      <w:r w:rsidR="00D740A1">
        <w:t>s</w:t>
      </w:r>
      <w:r>
        <w:t xml:space="preserve"> of this Part apply, to the extent that they relate to the suitability of an operator, as if the notification under subregulation (2) were a notification under regulation 536.</w:t>
      </w:r>
    </w:p>
    <w:p w14:paraId="646B4775" w14:textId="77777777" w:rsidR="00145DDF" w:rsidRDefault="00145DDF" w:rsidP="00C92295">
      <w:pPr>
        <w:pStyle w:val="StyleDraftHeading1Left0cmHanging15cm1"/>
      </w:pPr>
      <w:r>
        <w:tab/>
      </w:r>
      <w:bookmarkStart w:id="793" w:name="_Toc141881226"/>
      <w:r>
        <w:t>549</w:t>
      </w:r>
      <w:r>
        <w:tab/>
        <w:t>Time in which major hazard facility licence must be applied for</w:t>
      </w:r>
      <w:bookmarkEnd w:id="793"/>
    </w:p>
    <w:p w14:paraId="646B4776" w14:textId="77777777" w:rsidR="00145DDF" w:rsidRDefault="00145DDF" w:rsidP="00145DDF">
      <w:pPr>
        <w:pStyle w:val="DraftHeading2"/>
        <w:tabs>
          <w:tab w:val="right" w:pos="1247"/>
        </w:tabs>
        <w:ind w:left="1361" w:hanging="1361"/>
      </w:pPr>
      <w:r>
        <w:tab/>
      </w:r>
      <w:r w:rsidRPr="00DB49AB">
        <w:t>(1)</w:t>
      </w:r>
      <w:r>
        <w:tab/>
        <w:t>Subject to this regulation, the operator of a determined major hazard facility must apply for a major hazard facility licence within 24 months after the determination of the facility.</w:t>
      </w:r>
    </w:p>
    <w:p w14:paraId="646B4777" w14:textId="77777777" w:rsidR="00145DDF" w:rsidRDefault="00145DDF" w:rsidP="00145DDF">
      <w:pPr>
        <w:pStyle w:val="DraftHeading2"/>
        <w:tabs>
          <w:tab w:val="right" w:pos="1247"/>
        </w:tabs>
        <w:ind w:left="1361" w:hanging="1361"/>
      </w:pPr>
      <w:r w:rsidRPr="00DB49AB">
        <w:tab/>
        <w:t>(</w:t>
      </w:r>
      <w:r>
        <w:t>2</w:t>
      </w:r>
      <w:r w:rsidRPr="00DB49AB">
        <w:t>)</w:t>
      </w:r>
      <w:r w:rsidRPr="00DB49AB">
        <w:tab/>
        <w:t xml:space="preserve">The regulator may extend the </w:t>
      </w:r>
      <w:r>
        <w:t>time in which the operator of a determined major hazard facility must apply for a licence</w:t>
      </w:r>
      <w:r w:rsidRPr="00DB49AB">
        <w:t xml:space="preserve"> if satisfied, on application by the operator, that there has not been sufficient time to comply with Part </w:t>
      </w:r>
      <w:r>
        <w:t>9</w:t>
      </w:r>
      <w:r w:rsidRPr="00DB49AB">
        <w:t>.3.</w:t>
      </w:r>
    </w:p>
    <w:p w14:paraId="646B4778" w14:textId="77777777" w:rsidR="00145DDF" w:rsidRPr="0055063F" w:rsidRDefault="00145DDF" w:rsidP="00145DDF">
      <w:pPr>
        <w:pStyle w:val="DraftSectionNote"/>
        <w:tabs>
          <w:tab w:val="right" w:pos="1304"/>
        </w:tabs>
        <w:ind w:left="850"/>
        <w:rPr>
          <w:b/>
        </w:rPr>
      </w:pPr>
      <w:r w:rsidRPr="0055063F">
        <w:rPr>
          <w:b/>
        </w:rPr>
        <w:t>Note</w:t>
      </w:r>
    </w:p>
    <w:p w14:paraId="646B4779" w14:textId="77777777" w:rsidR="00145DDF" w:rsidRDefault="00145DDF" w:rsidP="00145DDF">
      <w:pPr>
        <w:pStyle w:val="DraftSectionNote"/>
        <w:tabs>
          <w:tab w:val="right" w:pos="1304"/>
        </w:tabs>
        <w:ind w:left="850"/>
      </w:pPr>
      <w:r>
        <w:t>The exemption from the requirement to be licensed is conditional on an application for a licence being made within the time specified by this regulation (see regulation 535(3) and (5)).</w:t>
      </w:r>
    </w:p>
    <w:p w14:paraId="646B477A" w14:textId="77777777" w:rsidR="00145DDF" w:rsidRPr="00EF183D" w:rsidRDefault="00145DDF" w:rsidP="00145DDF">
      <w:pPr>
        <w:pStyle w:val="Heading-PART"/>
        <w:ind w:left="1276" w:hanging="1276"/>
        <w:jc w:val="left"/>
        <w:rPr>
          <w:caps w:val="0"/>
          <w:sz w:val="28"/>
        </w:rPr>
      </w:pPr>
      <w:r>
        <w:br w:type="page"/>
      </w:r>
      <w:bookmarkStart w:id="794" w:name="_Toc141881227"/>
      <w:r w:rsidRPr="00EF183D">
        <w:rPr>
          <w:caps w:val="0"/>
          <w:sz w:val="28"/>
        </w:rPr>
        <w:lastRenderedPageBreak/>
        <w:t xml:space="preserve">Part </w:t>
      </w:r>
      <w:r>
        <w:rPr>
          <w:caps w:val="0"/>
          <w:sz w:val="28"/>
        </w:rPr>
        <w:t>9</w:t>
      </w:r>
      <w:r w:rsidRPr="00EF183D">
        <w:rPr>
          <w:caps w:val="0"/>
          <w:sz w:val="28"/>
        </w:rPr>
        <w:t xml:space="preserve">.3 </w:t>
      </w:r>
      <w:r w:rsidRPr="00EF183D">
        <w:rPr>
          <w:caps w:val="0"/>
          <w:sz w:val="28"/>
        </w:rPr>
        <w:tab/>
        <w:t xml:space="preserve">Duties of Operators of </w:t>
      </w:r>
      <w:r>
        <w:rPr>
          <w:caps w:val="0"/>
          <w:sz w:val="28"/>
        </w:rPr>
        <w:t>Determined</w:t>
      </w:r>
      <w:r w:rsidRPr="00EF183D">
        <w:rPr>
          <w:caps w:val="0"/>
          <w:sz w:val="28"/>
        </w:rPr>
        <w:t xml:space="preserve"> Major Hazard Facilities</w:t>
      </w:r>
      <w:bookmarkEnd w:id="794"/>
    </w:p>
    <w:p w14:paraId="646B477B" w14:textId="77777777" w:rsidR="00145DDF" w:rsidRPr="009A5026" w:rsidRDefault="00145DDF" w:rsidP="00145DDF">
      <w:pPr>
        <w:pStyle w:val="DraftSectionNote"/>
        <w:tabs>
          <w:tab w:val="right" w:pos="46"/>
          <w:tab w:val="right" w:pos="1304"/>
        </w:tabs>
        <w:ind w:left="1259" w:hanging="408"/>
        <w:rPr>
          <w:b/>
        </w:rPr>
      </w:pPr>
      <w:r w:rsidRPr="009A5026">
        <w:rPr>
          <w:b/>
        </w:rPr>
        <w:t>Note</w:t>
      </w:r>
      <w:r>
        <w:rPr>
          <w:b/>
        </w:rPr>
        <w:t>s</w:t>
      </w:r>
    </w:p>
    <w:p w14:paraId="646B477C" w14:textId="77777777" w:rsidR="00145DDF" w:rsidRDefault="00145DDF" w:rsidP="00145DDF">
      <w:pPr>
        <w:pStyle w:val="DraftSectionNote"/>
        <w:tabs>
          <w:tab w:val="right" w:pos="46"/>
          <w:tab w:val="right" w:pos="1304"/>
        </w:tabs>
        <w:ind w:left="1259" w:hanging="408"/>
      </w:pPr>
      <w:r>
        <w:t>1</w:t>
      </w:r>
      <w:r>
        <w:tab/>
        <w:t>The operator of a determined major hazard facility is required to comply with this Part for a specified period and to prepare a safety case in order to apply for a major hazard facility licence.</w:t>
      </w:r>
    </w:p>
    <w:p w14:paraId="646B477D" w14:textId="77777777" w:rsidR="00145DDF" w:rsidRDefault="00145DDF" w:rsidP="00145DDF">
      <w:pPr>
        <w:pStyle w:val="DraftSectionNote"/>
        <w:tabs>
          <w:tab w:val="right" w:pos="46"/>
          <w:tab w:val="right" w:pos="1304"/>
        </w:tabs>
        <w:ind w:left="1259" w:hanging="408"/>
      </w:pPr>
      <w:r>
        <w:t>2</w:t>
      </w:r>
      <w:r>
        <w:tab/>
        <w:t>The Act and Chapter 7 of these Regulations (Hazardous Chemicals) continue to apply to a determined major hazard facility.</w:t>
      </w:r>
    </w:p>
    <w:p w14:paraId="646B477E" w14:textId="77777777" w:rsidR="00145DDF" w:rsidRDefault="00145DDF" w:rsidP="0013567F">
      <w:pPr>
        <w:pStyle w:val="StyleHeading-DIVISIONLeftLeft0cmHanging275cm"/>
      </w:pPr>
      <w:bookmarkStart w:id="795" w:name="_Toc141881228"/>
      <w:r>
        <w:t xml:space="preserve">Division 1 </w:t>
      </w:r>
      <w:r>
        <w:tab/>
        <w:t>Application of Part 9.3</w:t>
      </w:r>
      <w:bookmarkEnd w:id="795"/>
    </w:p>
    <w:p w14:paraId="646B477F" w14:textId="77777777" w:rsidR="00145DDF" w:rsidRDefault="00145DDF" w:rsidP="00C92295">
      <w:pPr>
        <w:pStyle w:val="StyleDraftHeading1Left0cmHanging15cm1"/>
      </w:pPr>
      <w:r>
        <w:tab/>
      </w:r>
      <w:bookmarkStart w:id="796" w:name="_Toc141881229"/>
      <w:r>
        <w:t>550</w:t>
      </w:r>
      <w:r>
        <w:tab/>
        <w:t>Application of Part 9.3</w:t>
      </w:r>
      <w:bookmarkEnd w:id="796"/>
    </w:p>
    <w:p w14:paraId="646B4780" w14:textId="77777777" w:rsidR="00145DDF" w:rsidRDefault="00145DDF" w:rsidP="00145DDF">
      <w:pPr>
        <w:pStyle w:val="BodySectionSub"/>
      </w:pPr>
      <w:r>
        <w:t>This Part ceases to apply to a determined major hazard facility at the end of the exemption period applying to that facility under regulation 535.</w:t>
      </w:r>
    </w:p>
    <w:p w14:paraId="646B4781" w14:textId="77777777" w:rsidR="00145DDF" w:rsidRDefault="00145DDF" w:rsidP="0013567F">
      <w:pPr>
        <w:pStyle w:val="StyleHeading-DIVISIONLeftLeft0cmHanging275cm"/>
      </w:pPr>
      <w:bookmarkStart w:id="797" w:name="_Toc141881230"/>
      <w:r>
        <w:t xml:space="preserve">Division 2 </w:t>
      </w:r>
      <w:r>
        <w:tab/>
        <w:t>Safety case outline</w:t>
      </w:r>
      <w:bookmarkEnd w:id="797"/>
    </w:p>
    <w:p w14:paraId="646B4782" w14:textId="77777777" w:rsidR="00145DDF" w:rsidRPr="00013DAC" w:rsidRDefault="00145DDF" w:rsidP="00C92295">
      <w:pPr>
        <w:pStyle w:val="StyleDraftHeading1Left0cmHanging15cm1"/>
      </w:pPr>
      <w:r>
        <w:tab/>
      </w:r>
      <w:bookmarkStart w:id="798" w:name="_Toc141881231"/>
      <w:r>
        <w:t>551</w:t>
      </w:r>
      <w:r>
        <w:tab/>
        <w:t>Safety case outline must be provided</w:t>
      </w:r>
      <w:bookmarkEnd w:id="798"/>
      <w:r>
        <w:t xml:space="preserve"> </w:t>
      </w:r>
    </w:p>
    <w:p w14:paraId="646B4783" w14:textId="77777777" w:rsidR="00145DDF" w:rsidRDefault="00145DDF" w:rsidP="00145DDF">
      <w:pPr>
        <w:pStyle w:val="BodySectionSub"/>
      </w:pPr>
      <w:r>
        <w:t>The operator of a determined major hazard facility must provide the regulator with a safety case outline for the major hazard facility within 3 months after the facility is determined to be a major hazard facility.</w:t>
      </w:r>
    </w:p>
    <w:p w14:paraId="646B4784" w14:textId="19441334" w:rsidR="00145DDF" w:rsidRDefault="00145DDF" w:rsidP="00145DDF">
      <w:pPr>
        <w:pStyle w:val="BodySectionSub"/>
      </w:pPr>
      <w:r>
        <w:t>Maximum penalty:</w:t>
      </w:r>
      <w:r w:rsidR="00A50152">
        <w:t xml:space="preserve"> </w:t>
      </w:r>
      <w:r w:rsidR="00A50152" w:rsidRPr="00A50152">
        <w:t>tier G monetary penalty.</w:t>
      </w:r>
    </w:p>
    <w:p w14:paraId="646B4788" w14:textId="77777777" w:rsidR="00145DDF" w:rsidRDefault="00145DDF" w:rsidP="00C92295">
      <w:pPr>
        <w:pStyle w:val="StyleDraftHeading1Left0cmHanging15cm1"/>
      </w:pPr>
      <w:r>
        <w:tab/>
      </w:r>
      <w:bookmarkStart w:id="799" w:name="_Toc141881232"/>
      <w:r>
        <w:t>552</w:t>
      </w:r>
      <w:r>
        <w:tab/>
        <w:t>Content</w:t>
      </w:r>
      <w:bookmarkEnd w:id="799"/>
    </w:p>
    <w:p w14:paraId="646B4789" w14:textId="77777777" w:rsidR="00145DDF" w:rsidRDefault="00145DDF" w:rsidP="00145DDF">
      <w:pPr>
        <w:pStyle w:val="BodySectionSub"/>
      </w:pPr>
      <w:r>
        <w:t>A safety case outline provided under regulation 551 must include the following:</w:t>
      </w:r>
    </w:p>
    <w:p w14:paraId="646B478A" w14:textId="77777777" w:rsidR="00145DDF" w:rsidRDefault="00145DDF" w:rsidP="00145DDF">
      <w:pPr>
        <w:pStyle w:val="DraftHeading3"/>
        <w:tabs>
          <w:tab w:val="right" w:pos="1757"/>
        </w:tabs>
        <w:ind w:left="1871" w:hanging="1871"/>
      </w:pPr>
      <w:r>
        <w:tab/>
      </w:r>
      <w:r w:rsidRPr="00C0778B">
        <w:t>(a)</w:t>
      </w:r>
      <w:r>
        <w:tab/>
        <w:t>a written plan for the preparation of the safety case, including key steps and timelines, with reference being made to each element of the safety case;</w:t>
      </w:r>
    </w:p>
    <w:p w14:paraId="646B478B" w14:textId="77777777" w:rsidR="00145DDF" w:rsidRDefault="00145DDF" w:rsidP="00145DDF">
      <w:pPr>
        <w:pStyle w:val="DraftHeading3"/>
        <w:tabs>
          <w:tab w:val="right" w:pos="1757"/>
        </w:tabs>
        <w:ind w:left="1871" w:hanging="1871"/>
      </w:pPr>
      <w:r>
        <w:tab/>
      </w:r>
      <w:r w:rsidRPr="00C0778B">
        <w:t>(b)</w:t>
      </w:r>
      <w:r>
        <w:tab/>
        <w:t>a description of the methods to be used in preparing the safety case, including methods for ensuring that all the information contained in the safety case is accurate and up to date when the safety case is provided to the regulator;</w:t>
      </w:r>
    </w:p>
    <w:p w14:paraId="646B478C" w14:textId="77777777" w:rsidR="00145DDF" w:rsidRDefault="00145DDF" w:rsidP="00145DDF">
      <w:pPr>
        <w:pStyle w:val="DraftHeading3"/>
        <w:tabs>
          <w:tab w:val="right" w:pos="1757"/>
        </w:tabs>
        <w:ind w:left="1871" w:hanging="1871"/>
      </w:pPr>
      <w:r>
        <w:tab/>
      </w:r>
      <w:r w:rsidRPr="00C0778B">
        <w:t>(c)</w:t>
      </w:r>
      <w:r>
        <w:tab/>
        <w:t>details of the resources that will be applied to the preparation of the safety case, including the number of persons involved, their relevant knowledge and experience and sources of technical information;</w:t>
      </w:r>
    </w:p>
    <w:p w14:paraId="646B478D" w14:textId="77777777" w:rsidR="00145DDF" w:rsidRDefault="00145DDF" w:rsidP="00145DDF">
      <w:pPr>
        <w:pStyle w:val="DraftHeading3"/>
        <w:tabs>
          <w:tab w:val="right" w:pos="1757"/>
        </w:tabs>
        <w:ind w:left="1871" w:hanging="1871"/>
      </w:pPr>
      <w:r>
        <w:tab/>
      </w:r>
      <w:r w:rsidRPr="0094519F">
        <w:t>(d)</w:t>
      </w:r>
      <w:r>
        <w:tab/>
        <w:t>a description of the consultation with workers that:</w:t>
      </w:r>
    </w:p>
    <w:p w14:paraId="646B478E" w14:textId="77777777" w:rsidR="00145DDF" w:rsidRDefault="00145DDF" w:rsidP="00145DDF">
      <w:pPr>
        <w:pStyle w:val="DraftHeading4"/>
        <w:tabs>
          <w:tab w:val="right" w:pos="2268"/>
        </w:tabs>
        <w:ind w:left="2381" w:hanging="2381"/>
      </w:pPr>
      <w:r>
        <w:tab/>
      </w:r>
      <w:r w:rsidRPr="0094519F">
        <w:t>(i)</w:t>
      </w:r>
      <w:r>
        <w:tab/>
        <w:t>occurred in the preparation of the safety case outline; and</w:t>
      </w:r>
    </w:p>
    <w:p w14:paraId="646B478F" w14:textId="77777777" w:rsidR="00145DDF" w:rsidRPr="0094519F" w:rsidRDefault="00145DDF" w:rsidP="00145DDF">
      <w:pPr>
        <w:pStyle w:val="DraftHeading4"/>
        <w:tabs>
          <w:tab w:val="right" w:pos="2268"/>
        </w:tabs>
        <w:ind w:left="2381" w:hanging="2381"/>
      </w:pPr>
      <w:r>
        <w:lastRenderedPageBreak/>
        <w:tab/>
      </w:r>
      <w:r w:rsidRPr="0094519F">
        <w:t>(ii)</w:t>
      </w:r>
      <w:r>
        <w:tab/>
        <w:t>will occur in the preparation of the safety case;</w:t>
      </w:r>
    </w:p>
    <w:p w14:paraId="646B4790" w14:textId="77777777" w:rsidR="00145DDF" w:rsidRDefault="00145DDF" w:rsidP="00145DDF">
      <w:pPr>
        <w:pStyle w:val="DraftHeading3"/>
        <w:tabs>
          <w:tab w:val="right" w:pos="1757"/>
        </w:tabs>
        <w:ind w:left="1871" w:hanging="1871"/>
      </w:pPr>
      <w:r>
        <w:tab/>
        <w:t>(e</w:t>
      </w:r>
      <w:r w:rsidRPr="00CA7AA3">
        <w:t>)</w:t>
      </w:r>
      <w:r>
        <w:tab/>
        <w:t>a draft of the emergency plan prepared or to be prepared under regulation 557;</w:t>
      </w:r>
    </w:p>
    <w:p w14:paraId="646B4791" w14:textId="77777777" w:rsidR="00145DDF" w:rsidRPr="00DD5BA2" w:rsidRDefault="00145DDF" w:rsidP="00145DDF">
      <w:pPr>
        <w:pStyle w:val="DraftHeading3"/>
        <w:tabs>
          <w:tab w:val="right" w:pos="1757"/>
        </w:tabs>
        <w:ind w:left="1871" w:hanging="1871"/>
      </w:pPr>
      <w:r w:rsidRPr="00DD5BA2">
        <w:tab/>
        <w:t>(f)</w:t>
      </w:r>
      <w:r w:rsidRPr="00DD5BA2">
        <w:tab/>
        <w:t xml:space="preserve">a </w:t>
      </w:r>
      <w:r>
        <w:t>summary</w:t>
      </w:r>
      <w:r w:rsidRPr="00DD5BA2">
        <w:t xml:space="preserve"> of any arrangements that are to be made in relation to the security of the </w:t>
      </w:r>
      <w:r>
        <w:t xml:space="preserve">major hazard </w:t>
      </w:r>
      <w:r w:rsidRPr="00DD5BA2">
        <w:t>facility.</w:t>
      </w:r>
    </w:p>
    <w:p w14:paraId="646B4792" w14:textId="77777777" w:rsidR="00145DDF" w:rsidRPr="00DD5BA2" w:rsidRDefault="00145DDF" w:rsidP="00145DDF">
      <w:pPr>
        <w:pStyle w:val="DraftParaEg"/>
        <w:tabs>
          <w:tab w:val="right" w:pos="2324"/>
        </w:tabs>
        <w:rPr>
          <w:b/>
        </w:rPr>
      </w:pPr>
      <w:r w:rsidRPr="00DD5BA2">
        <w:rPr>
          <w:b/>
        </w:rPr>
        <w:t>Example</w:t>
      </w:r>
    </w:p>
    <w:p w14:paraId="646B4793" w14:textId="77777777" w:rsidR="00145DDF" w:rsidRDefault="00145DDF" w:rsidP="00145DDF">
      <w:pPr>
        <w:pStyle w:val="DraftParaEg"/>
        <w:tabs>
          <w:tab w:val="right" w:pos="2324"/>
        </w:tabs>
      </w:pPr>
      <w:r w:rsidRPr="00DD5BA2">
        <w:t xml:space="preserve">Arrangements for preventing unauthorised access to the </w:t>
      </w:r>
      <w:r>
        <w:t xml:space="preserve">major hazard </w:t>
      </w:r>
      <w:r w:rsidRPr="00DD5BA2">
        <w:t>facility.</w:t>
      </w:r>
    </w:p>
    <w:p w14:paraId="646B4794" w14:textId="77777777" w:rsidR="00145DDF" w:rsidRPr="00DD5BA2" w:rsidRDefault="00145DDF" w:rsidP="00145DDF">
      <w:pPr>
        <w:pStyle w:val="DraftParaNote"/>
        <w:tabs>
          <w:tab w:val="right" w:pos="2324"/>
        </w:tabs>
        <w:ind w:left="1871"/>
        <w:rPr>
          <w:b/>
        </w:rPr>
      </w:pPr>
      <w:r w:rsidRPr="00DD5BA2">
        <w:rPr>
          <w:b/>
        </w:rPr>
        <w:t>Note</w:t>
      </w:r>
    </w:p>
    <w:p w14:paraId="646B4795"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796" w14:textId="77777777" w:rsidR="00145DDF" w:rsidRPr="001C40AF" w:rsidRDefault="00145DDF" w:rsidP="00C92295">
      <w:pPr>
        <w:pStyle w:val="StyleDraftHeading1Left0cmHanging15cm1"/>
      </w:pPr>
      <w:r>
        <w:tab/>
      </w:r>
      <w:bookmarkStart w:id="800" w:name="_Toc141881233"/>
      <w:r>
        <w:t>553</w:t>
      </w:r>
      <w:r>
        <w:tab/>
        <w:t>Alteration</w:t>
      </w:r>
      <w:bookmarkEnd w:id="800"/>
    </w:p>
    <w:p w14:paraId="646B4797" w14:textId="77777777" w:rsidR="00145DDF" w:rsidRDefault="00145DDF" w:rsidP="00145DDF">
      <w:pPr>
        <w:pStyle w:val="DraftHeading2"/>
        <w:tabs>
          <w:tab w:val="right" w:pos="1247"/>
        </w:tabs>
        <w:ind w:left="1361" w:hanging="1361"/>
      </w:pPr>
      <w:r>
        <w:tab/>
      </w:r>
      <w:r w:rsidRPr="00382CB4">
        <w:t>(</w:t>
      </w:r>
      <w:r>
        <w:t>1</w:t>
      </w:r>
      <w:r w:rsidRPr="00382CB4">
        <w:t>)</w:t>
      </w:r>
      <w:r>
        <w:tab/>
        <w:t>If the regulator is not satisfied that a safety case outline provided by the operator of a determined major hazard facility will lead to the development of a safety case that complies with regulation 561</w:t>
      </w:r>
      <w:r w:rsidRPr="00CE46AA">
        <w:t>,</w:t>
      </w:r>
      <w:r>
        <w:t xml:space="preserve"> the regulator may require the operator to alter the outline.</w:t>
      </w:r>
    </w:p>
    <w:p w14:paraId="646B4798" w14:textId="77777777" w:rsidR="00145DDF" w:rsidRDefault="00145DDF" w:rsidP="00145DDF">
      <w:pPr>
        <w:pStyle w:val="DraftHeading2"/>
        <w:tabs>
          <w:tab w:val="right" w:pos="1247"/>
        </w:tabs>
        <w:ind w:left="1361" w:hanging="1361"/>
      </w:pPr>
      <w:r>
        <w:tab/>
      </w:r>
      <w:r w:rsidRPr="002E3328">
        <w:t>(</w:t>
      </w:r>
      <w:r>
        <w:t>2</w:t>
      </w:r>
      <w:r w:rsidRPr="002E3328">
        <w:t>)</w:t>
      </w:r>
      <w:r>
        <w:tab/>
        <w:t>If the regulator proposes to require an operator to alter a safety case outline, the regulator must give the operator a written notice:</w:t>
      </w:r>
    </w:p>
    <w:p w14:paraId="646B4799" w14:textId="77777777" w:rsidR="00145DDF" w:rsidRDefault="00145DDF" w:rsidP="00145DDF">
      <w:pPr>
        <w:pStyle w:val="DraftHeading3"/>
        <w:tabs>
          <w:tab w:val="right" w:pos="1757"/>
        </w:tabs>
        <w:ind w:left="1871" w:hanging="1871"/>
      </w:pPr>
      <w:r>
        <w:tab/>
      </w:r>
      <w:r w:rsidRPr="00382CB4">
        <w:t>(a)</w:t>
      </w:r>
      <w:r>
        <w:tab/>
        <w:t>informing the operator of the proposed requirement and the reasons for it; and</w:t>
      </w:r>
    </w:p>
    <w:p w14:paraId="646B479A" w14:textId="77777777" w:rsidR="00145DDF" w:rsidRDefault="00145DDF" w:rsidP="00145DDF">
      <w:pPr>
        <w:pStyle w:val="DraftHeading3"/>
        <w:tabs>
          <w:tab w:val="right" w:pos="1757"/>
        </w:tabs>
        <w:ind w:left="1871" w:hanging="1871"/>
      </w:pPr>
      <w:r>
        <w:tab/>
      </w:r>
      <w:r w:rsidRPr="00382CB4">
        <w:t>(b)</w:t>
      </w:r>
      <w:r>
        <w:tab/>
        <w:t>advising the operator that the operator may make a submission to the regulator in relation to the proposed requirement; and</w:t>
      </w:r>
    </w:p>
    <w:p w14:paraId="646B479B" w14:textId="77777777" w:rsidR="00145DDF" w:rsidRPr="002E3328" w:rsidRDefault="00145DDF" w:rsidP="00145DDF">
      <w:pPr>
        <w:pStyle w:val="DraftHeading3"/>
        <w:tabs>
          <w:tab w:val="right" w:pos="1757"/>
        </w:tabs>
        <w:ind w:left="1871" w:hanging="1871"/>
      </w:pPr>
      <w:r>
        <w:tab/>
      </w:r>
      <w:r w:rsidRPr="002E3328">
        <w:t>(c)</w:t>
      </w:r>
      <w:r>
        <w:tab/>
        <w:t>specifying the date (being not less than 28 days) by which the submission must be made.</w:t>
      </w:r>
    </w:p>
    <w:p w14:paraId="646B479C" w14:textId="77777777" w:rsidR="00145DDF" w:rsidRDefault="00145DDF" w:rsidP="00145DDF">
      <w:pPr>
        <w:pStyle w:val="DraftHeading2"/>
        <w:tabs>
          <w:tab w:val="right" w:pos="1247"/>
        </w:tabs>
        <w:ind w:left="1361" w:hanging="1361"/>
      </w:pPr>
      <w:r>
        <w:tab/>
      </w:r>
      <w:r w:rsidRPr="00382CB4">
        <w:t>(</w:t>
      </w:r>
      <w:r>
        <w:t>3</w:t>
      </w:r>
      <w:r w:rsidRPr="00382CB4">
        <w:t>)</w:t>
      </w:r>
      <w:r>
        <w:tab/>
        <w:t>The regulator must:</w:t>
      </w:r>
    </w:p>
    <w:p w14:paraId="646B479D" w14:textId="77777777" w:rsidR="00145DDF" w:rsidRDefault="00145DDF" w:rsidP="00145DDF">
      <w:pPr>
        <w:pStyle w:val="DraftHeading3"/>
        <w:tabs>
          <w:tab w:val="right" w:pos="1757"/>
        </w:tabs>
        <w:ind w:left="1871" w:hanging="1871"/>
      </w:pPr>
      <w:r>
        <w:tab/>
      </w:r>
      <w:r w:rsidRPr="00382CB4">
        <w:t>(a)</w:t>
      </w:r>
      <w:r>
        <w:tab/>
        <w:t>if the operator has made a submission in relation to the proposed requirement to alter a safety case outline—consider that submission; and</w:t>
      </w:r>
    </w:p>
    <w:p w14:paraId="646B479E" w14:textId="77777777" w:rsidR="00145DDF" w:rsidRDefault="00145DDF" w:rsidP="00145DDF">
      <w:pPr>
        <w:pStyle w:val="DraftHeading3"/>
        <w:tabs>
          <w:tab w:val="right" w:pos="1757"/>
        </w:tabs>
        <w:ind w:left="1871" w:hanging="1871"/>
      </w:pPr>
      <w:r>
        <w:tab/>
      </w:r>
      <w:r w:rsidRPr="00382CB4">
        <w:t>(b)</w:t>
      </w:r>
      <w:r>
        <w:tab/>
        <w:t>whether or not the operator has made a submission—decide whether or not to require the operator to alter the outline; and</w:t>
      </w:r>
    </w:p>
    <w:p w14:paraId="646B479F" w14:textId="77777777" w:rsidR="007162D7" w:rsidRDefault="00145DDF" w:rsidP="00145DDF">
      <w:pPr>
        <w:pStyle w:val="DraftHeading3"/>
        <w:tabs>
          <w:tab w:val="right" w:pos="1757"/>
        </w:tabs>
        <w:ind w:left="1871" w:hanging="1871"/>
      </w:pPr>
      <w:r>
        <w:tab/>
      </w:r>
      <w:r w:rsidRPr="00382CB4">
        <w:t>(c)</w:t>
      </w:r>
      <w:r>
        <w:tab/>
        <w:t>within 14 days after deciding, give the operator written notice of the decision, including details of the alteration required and the reasons why it is required.</w:t>
      </w:r>
    </w:p>
    <w:p w14:paraId="646B47A0" w14:textId="77777777" w:rsidR="00145DDF" w:rsidRDefault="00145DDF" w:rsidP="00145DDF">
      <w:pPr>
        <w:pStyle w:val="DraftHeading2"/>
        <w:tabs>
          <w:tab w:val="right" w:pos="1247"/>
        </w:tabs>
        <w:ind w:left="1361" w:hanging="1361"/>
      </w:pPr>
      <w:r>
        <w:tab/>
      </w:r>
      <w:r w:rsidRPr="00647F41">
        <w:t>(4)</w:t>
      </w:r>
      <w:r>
        <w:tab/>
        <w:t>The operator must alter the outline as required.</w:t>
      </w:r>
    </w:p>
    <w:p w14:paraId="646B47A1" w14:textId="4A73F5C3" w:rsidR="00145DDF" w:rsidRDefault="00145DDF" w:rsidP="00145DDF">
      <w:pPr>
        <w:pStyle w:val="BodySectionSub"/>
      </w:pPr>
      <w:r>
        <w:t>Maximum penalty:</w:t>
      </w:r>
      <w:r w:rsidR="00A50152">
        <w:t xml:space="preserve"> </w:t>
      </w:r>
      <w:r w:rsidR="00A50152" w:rsidRPr="00A50152">
        <w:t>tier G monetary penalty.</w:t>
      </w:r>
    </w:p>
    <w:p w14:paraId="646B47A4" w14:textId="77777777" w:rsidR="00145DDF" w:rsidRDefault="00145DDF" w:rsidP="00145DDF">
      <w:pPr>
        <w:pStyle w:val="DraftHeading2"/>
        <w:tabs>
          <w:tab w:val="right" w:pos="1247"/>
        </w:tabs>
        <w:ind w:left="1361" w:hanging="1361"/>
      </w:pPr>
      <w:r>
        <w:tab/>
      </w:r>
      <w:r w:rsidRPr="00647F41">
        <w:t>(5)</w:t>
      </w:r>
      <w:r>
        <w:tab/>
        <w:t>The operator must give the regulator a copy of a safety case outline that has been altered:</w:t>
      </w:r>
    </w:p>
    <w:p w14:paraId="646B47A5" w14:textId="77777777" w:rsidR="00145DDF" w:rsidRDefault="00145DDF" w:rsidP="00145DDF">
      <w:pPr>
        <w:pStyle w:val="DraftHeading3"/>
        <w:tabs>
          <w:tab w:val="right" w:pos="1757"/>
        </w:tabs>
        <w:ind w:left="1871" w:hanging="1871"/>
      </w:pPr>
      <w:r>
        <w:lastRenderedPageBreak/>
        <w:tab/>
      </w:r>
      <w:r w:rsidRPr="00647F41">
        <w:t>(a)</w:t>
      </w:r>
      <w:r>
        <w:tab/>
        <w:t>under this regulation; or</w:t>
      </w:r>
    </w:p>
    <w:p w14:paraId="646B47A6" w14:textId="77777777" w:rsidR="00145DDF" w:rsidRDefault="00145DDF" w:rsidP="00145DDF">
      <w:pPr>
        <w:pStyle w:val="DraftHeading3"/>
        <w:tabs>
          <w:tab w:val="right" w:pos="1757"/>
        </w:tabs>
        <w:ind w:left="1871" w:hanging="1871"/>
      </w:pPr>
      <w:r>
        <w:tab/>
      </w:r>
      <w:r w:rsidRPr="00647F41">
        <w:t>(b)</w:t>
      </w:r>
      <w:r>
        <w:tab/>
        <w:t>by the operator on the operator's initiative.</w:t>
      </w:r>
    </w:p>
    <w:p w14:paraId="646B47A7" w14:textId="5A0CA4DA" w:rsidR="00145DDF" w:rsidRDefault="00145DDF" w:rsidP="00145DDF">
      <w:pPr>
        <w:pStyle w:val="BodySectionSub"/>
      </w:pPr>
      <w:r>
        <w:t>Maximum penalty:</w:t>
      </w:r>
      <w:r w:rsidR="00A50152">
        <w:t xml:space="preserve"> </w:t>
      </w:r>
      <w:r w:rsidR="00A50152" w:rsidRPr="00A50152">
        <w:t>tier G monetary penalty.</w:t>
      </w:r>
    </w:p>
    <w:p w14:paraId="646B47AA" w14:textId="77777777" w:rsidR="00145DDF" w:rsidRDefault="00145DDF" w:rsidP="00145DDF">
      <w:pPr>
        <w:pStyle w:val="DraftHeading2"/>
        <w:tabs>
          <w:tab w:val="right" w:pos="1247"/>
        </w:tabs>
        <w:ind w:left="1361" w:hanging="1361"/>
      </w:pPr>
      <w:r>
        <w:tab/>
      </w:r>
      <w:r w:rsidRPr="00174FCA">
        <w:t>(6)</w:t>
      </w:r>
      <w:r>
        <w:tab/>
        <w:t>The safety case outline as altered becomes the safety case outline for the major hazard facility.</w:t>
      </w:r>
    </w:p>
    <w:p w14:paraId="646B47AB" w14:textId="77777777" w:rsidR="00145DDF" w:rsidRDefault="00145DDF" w:rsidP="0013567F">
      <w:pPr>
        <w:pStyle w:val="StyleHeading-DIVISIONLeftLeft0cmHanging275cm"/>
      </w:pPr>
      <w:bookmarkStart w:id="801" w:name="_Toc141881234"/>
      <w:r>
        <w:t xml:space="preserve">Division 3 </w:t>
      </w:r>
      <w:r>
        <w:tab/>
        <w:t>Management of risk</w:t>
      </w:r>
      <w:bookmarkEnd w:id="801"/>
    </w:p>
    <w:p w14:paraId="646B47AC" w14:textId="77777777" w:rsidR="00145DDF" w:rsidRDefault="00145DDF" w:rsidP="00C92295">
      <w:pPr>
        <w:pStyle w:val="StyleDraftHeading1Left0cmHanging15cm1"/>
      </w:pPr>
      <w:r>
        <w:tab/>
      </w:r>
      <w:bookmarkStart w:id="802" w:name="_Toc141881235"/>
      <w:r>
        <w:t>554</w:t>
      </w:r>
      <w:r>
        <w:tab/>
        <w:t>Identification of major incidents and major incident hazards</w:t>
      </w:r>
      <w:bookmarkEnd w:id="802"/>
    </w:p>
    <w:p w14:paraId="646B47AD" w14:textId="77777777" w:rsidR="00145DDF" w:rsidRDefault="00145DDF" w:rsidP="00145DDF">
      <w:pPr>
        <w:pStyle w:val="DraftHeading2"/>
        <w:tabs>
          <w:tab w:val="right" w:pos="1247"/>
        </w:tabs>
        <w:ind w:left="1361" w:hanging="1361"/>
      </w:pPr>
      <w:r>
        <w:tab/>
      </w:r>
      <w:r w:rsidRPr="00172072">
        <w:t>(1)</w:t>
      </w:r>
      <w:r>
        <w:tab/>
        <w:t>The operator of a determined major hazard facility must identify:</w:t>
      </w:r>
    </w:p>
    <w:p w14:paraId="646B47AE"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7AF"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2305A81A" w14:textId="77777777" w:rsidR="00F7222A" w:rsidRDefault="00F7222A" w:rsidP="00F7222A">
      <w:pPr>
        <w:pStyle w:val="BodySectionSub"/>
      </w:pPr>
      <w:r>
        <w:t xml:space="preserve">Maximum penalty: </w:t>
      </w:r>
      <w:r w:rsidRPr="001A343C">
        <w:t>tier E monetary penalty.</w:t>
      </w:r>
    </w:p>
    <w:p w14:paraId="646B47B3" w14:textId="77777777" w:rsidR="00145DDF" w:rsidRDefault="00145DDF" w:rsidP="00145DDF">
      <w:pPr>
        <w:pStyle w:val="DraftHeading2"/>
        <w:tabs>
          <w:tab w:val="right" w:pos="1247"/>
        </w:tabs>
        <w:ind w:left="1361" w:hanging="1361"/>
      </w:pPr>
      <w:r w:rsidRPr="00DD5BA2">
        <w:tab/>
        <w:t>(2)</w:t>
      </w:r>
      <w:r w:rsidRPr="00DD5BA2">
        <w:tab/>
        <w:t>In complying with subregulation (1), the operator must have regard to any advice and recommendations given by</w:t>
      </w:r>
      <w:r>
        <w:t>:</w:t>
      </w:r>
    </w:p>
    <w:p w14:paraId="646B47B4" w14:textId="77777777" w:rsidR="00145DDF" w:rsidRDefault="00145DDF" w:rsidP="00145DDF">
      <w:pPr>
        <w:pStyle w:val="DraftHeading3"/>
        <w:tabs>
          <w:tab w:val="right" w:pos="1757"/>
        </w:tabs>
        <w:ind w:left="1871" w:hanging="1871"/>
      </w:pPr>
      <w:r>
        <w:tab/>
      </w:r>
      <w:r w:rsidRPr="008F57DE">
        <w:t>(a)</w:t>
      </w:r>
      <w:r>
        <w:tab/>
        <w:t>the emergency service organisations with</w:t>
      </w:r>
      <w:r w:rsidRPr="00DD5BA2">
        <w:t xml:space="preserve"> responsibility for the area in which the </w:t>
      </w:r>
      <w:r>
        <w:t>major hazard facility is located; and</w:t>
      </w:r>
    </w:p>
    <w:p w14:paraId="646B47B5" w14:textId="77777777" w:rsidR="00145DDF" w:rsidRPr="008F57DE" w:rsidRDefault="00145DDF" w:rsidP="00145DDF">
      <w:pPr>
        <w:pStyle w:val="DraftHeading3"/>
        <w:tabs>
          <w:tab w:val="right" w:pos="1757"/>
        </w:tabs>
        <w:ind w:left="1871" w:hanging="1871"/>
      </w:pPr>
      <w:r>
        <w:tab/>
      </w:r>
      <w:r w:rsidRPr="008F57DE">
        <w:t>(b)</w:t>
      </w:r>
      <w:r>
        <w:tab/>
        <w:t>any government department or agency with a regulatory role in relation to major hazard facilities.</w:t>
      </w:r>
    </w:p>
    <w:p w14:paraId="646B47B6"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7B7"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7B8"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7B9"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530F2E91" w14:textId="77777777" w:rsidR="00F7222A" w:rsidRDefault="00F7222A" w:rsidP="00F7222A">
      <w:pPr>
        <w:pStyle w:val="BodySectionSub"/>
      </w:pPr>
      <w:r>
        <w:t xml:space="preserve">Maximum penalty: </w:t>
      </w:r>
      <w:r w:rsidRPr="001A343C">
        <w:t>tier E monetary penalty.</w:t>
      </w:r>
    </w:p>
    <w:p w14:paraId="646B47BD" w14:textId="77777777" w:rsidR="00145DDF" w:rsidRDefault="00145DDF" w:rsidP="00C92295">
      <w:pPr>
        <w:pStyle w:val="StyleDraftHeading1Left0cmHanging15cm1"/>
      </w:pPr>
      <w:r>
        <w:tab/>
      </w:r>
      <w:bookmarkStart w:id="803" w:name="_Toc141881236"/>
      <w:r>
        <w:t>555</w:t>
      </w:r>
      <w:r>
        <w:tab/>
        <w:t>Safety assessment</w:t>
      </w:r>
      <w:bookmarkEnd w:id="803"/>
    </w:p>
    <w:p w14:paraId="646B47BE" w14:textId="77777777" w:rsidR="00145DDF" w:rsidRDefault="00145DDF" w:rsidP="00145DDF">
      <w:pPr>
        <w:pStyle w:val="DraftHeading2"/>
        <w:tabs>
          <w:tab w:val="right" w:pos="1247"/>
        </w:tabs>
        <w:ind w:left="1361" w:hanging="1361"/>
      </w:pPr>
      <w:r>
        <w:tab/>
      </w:r>
      <w:r w:rsidRPr="0086355E">
        <w:t>(1)</w:t>
      </w:r>
      <w:r>
        <w:tab/>
        <w:t>The operator of a determined major hazard facility must conduct a safety assessment in relation to the operation of the major hazard facility.</w:t>
      </w:r>
    </w:p>
    <w:p w14:paraId="33E1C531" w14:textId="77777777" w:rsidR="00F7222A" w:rsidRDefault="00F7222A" w:rsidP="00F7222A">
      <w:pPr>
        <w:pStyle w:val="BodySectionSub"/>
      </w:pPr>
      <w:r>
        <w:t xml:space="preserve">Maximum penalty: </w:t>
      </w:r>
      <w:r w:rsidRPr="001A343C">
        <w:t>tier E monetary penalty.</w:t>
      </w:r>
    </w:p>
    <w:p w14:paraId="646B47C2" w14:textId="77777777" w:rsidR="00145DDF" w:rsidRDefault="00145DDF" w:rsidP="00145DDF">
      <w:pPr>
        <w:pStyle w:val="DraftHeading2"/>
        <w:tabs>
          <w:tab w:val="right" w:pos="1247"/>
        </w:tabs>
        <w:ind w:left="1361" w:hanging="1361"/>
      </w:pPr>
      <w:r>
        <w:lastRenderedPageBreak/>
        <w:tab/>
      </w:r>
      <w:r w:rsidRPr="0086355E">
        <w:t>(2)</w:t>
      </w:r>
      <w:r>
        <w:tab/>
        <w:t xml:space="preserve">In order to provide the operator with a detailed understanding of all aspects of risks to health and safety associated with major incidents, a safety assessment must involve a </w:t>
      </w:r>
      <w:r w:rsidRPr="0086355E">
        <w:t xml:space="preserve">comprehensive and systematic </w:t>
      </w:r>
      <w:r>
        <w:t>investigation and analysis of all aspects of risks to health and safety associated with all major incidents that could occur in the course of the operation of the major hazard facility, including the following:</w:t>
      </w:r>
    </w:p>
    <w:p w14:paraId="646B47C3" w14:textId="77777777" w:rsidR="00145DDF" w:rsidRDefault="00145DDF" w:rsidP="00145DDF">
      <w:pPr>
        <w:pStyle w:val="DraftHeading3"/>
        <w:tabs>
          <w:tab w:val="right" w:pos="1757"/>
        </w:tabs>
        <w:ind w:left="1871" w:hanging="1871"/>
      </w:pPr>
      <w:r>
        <w:tab/>
      </w:r>
      <w:r w:rsidRPr="0086355E">
        <w:t>(a)</w:t>
      </w:r>
      <w:r>
        <w:tab/>
        <w:t xml:space="preserve">the nature of each major incident and major incident hazard; </w:t>
      </w:r>
    </w:p>
    <w:p w14:paraId="646B47C4" w14:textId="77777777" w:rsidR="00145DDF" w:rsidRDefault="00145DDF" w:rsidP="00145DDF">
      <w:pPr>
        <w:pStyle w:val="DraftHeading3"/>
        <w:tabs>
          <w:tab w:val="right" w:pos="1757"/>
        </w:tabs>
        <w:ind w:left="1871" w:hanging="1871"/>
      </w:pPr>
      <w:r>
        <w:tab/>
      </w:r>
      <w:r w:rsidRPr="0086355E">
        <w:t>(b)</w:t>
      </w:r>
      <w:r>
        <w:tab/>
        <w:t xml:space="preserve">the likelihood of each major incident hazard causing a major incident; </w:t>
      </w:r>
    </w:p>
    <w:p w14:paraId="646B47C5" w14:textId="77777777" w:rsidR="00145DDF" w:rsidRDefault="00145DDF" w:rsidP="00145DDF">
      <w:pPr>
        <w:pStyle w:val="DraftHeading3"/>
        <w:tabs>
          <w:tab w:val="right" w:pos="1757"/>
        </w:tabs>
        <w:ind w:left="1871" w:hanging="1871"/>
      </w:pPr>
      <w:r>
        <w:tab/>
      </w:r>
      <w:r w:rsidRPr="0086355E">
        <w:t>(c)</w:t>
      </w:r>
      <w:r>
        <w:tab/>
        <w:t xml:space="preserve">in the event of a major incident occurring, its potential magnitude and the severity of its potential health and safety consequences; </w:t>
      </w:r>
    </w:p>
    <w:p w14:paraId="646B47C6" w14:textId="77777777" w:rsidR="00145DDF" w:rsidRDefault="00145DDF" w:rsidP="00145DDF">
      <w:pPr>
        <w:pStyle w:val="DraftHeading3"/>
        <w:tabs>
          <w:tab w:val="right" w:pos="1757"/>
        </w:tabs>
        <w:ind w:left="1871" w:hanging="1871"/>
      </w:pPr>
      <w:r>
        <w:tab/>
      </w:r>
      <w:r w:rsidRPr="0086355E">
        <w:t>(d)</w:t>
      </w:r>
      <w:r>
        <w:tab/>
        <w:t xml:space="preserve">the range of control measures considered; </w:t>
      </w:r>
    </w:p>
    <w:p w14:paraId="646B47C7" w14:textId="77777777" w:rsidR="00145DDF" w:rsidRDefault="00145DDF" w:rsidP="00145DDF">
      <w:pPr>
        <w:pStyle w:val="DraftHeading3"/>
        <w:tabs>
          <w:tab w:val="right" w:pos="1757"/>
        </w:tabs>
        <w:ind w:left="1871" w:hanging="1871"/>
      </w:pPr>
      <w:r>
        <w:tab/>
      </w:r>
      <w:r w:rsidRPr="00345E58">
        <w:t>(e)</w:t>
      </w:r>
      <w:r>
        <w:tab/>
        <w:t>the control measures the operator decides to implement.</w:t>
      </w:r>
    </w:p>
    <w:p w14:paraId="646B47C8" w14:textId="77777777" w:rsidR="00145DDF" w:rsidRDefault="00145DDF" w:rsidP="00145DDF">
      <w:pPr>
        <w:pStyle w:val="DraftHeading2"/>
        <w:tabs>
          <w:tab w:val="right" w:pos="1247"/>
        </w:tabs>
        <w:ind w:left="1361" w:hanging="1361"/>
      </w:pPr>
      <w:r>
        <w:tab/>
      </w:r>
      <w:r w:rsidRPr="003C496F">
        <w:t>(3)</w:t>
      </w:r>
      <w:r>
        <w:tab/>
        <w:t>In conducting a safety assessment, the operator must:</w:t>
      </w:r>
    </w:p>
    <w:p w14:paraId="646B47C9" w14:textId="77777777" w:rsidR="00145DDF" w:rsidRDefault="00145DDF" w:rsidP="00145DDF">
      <w:pPr>
        <w:pStyle w:val="DraftHeading3"/>
        <w:tabs>
          <w:tab w:val="right" w:pos="1757"/>
        </w:tabs>
        <w:ind w:left="1871" w:hanging="1871"/>
      </w:pPr>
      <w:r>
        <w:tab/>
      </w:r>
      <w:r w:rsidRPr="003C496F">
        <w:t>(a)</w:t>
      </w:r>
      <w:r>
        <w:tab/>
        <w:t>consider major incidents and major incident hazards cumulatively as well as individually; and</w:t>
      </w:r>
    </w:p>
    <w:p w14:paraId="646B47CA" w14:textId="77777777" w:rsidR="00145DDF" w:rsidRDefault="00145DDF" w:rsidP="00145DDF">
      <w:pPr>
        <w:pStyle w:val="DraftHeading3"/>
        <w:tabs>
          <w:tab w:val="right" w:pos="1757"/>
        </w:tabs>
        <w:ind w:left="1871" w:hanging="1871"/>
      </w:pPr>
      <w:r>
        <w:tab/>
      </w:r>
      <w:r w:rsidRPr="003C496F">
        <w:t>(b)</w:t>
      </w:r>
      <w:r>
        <w:tab/>
        <w:t>use assessment methods (whether quantitative or qualitative, or both), that are suitable for the major incidents and major incident hazards being considered.</w:t>
      </w:r>
    </w:p>
    <w:p w14:paraId="646B47CB" w14:textId="77777777" w:rsidR="00145DDF" w:rsidRDefault="00145DDF" w:rsidP="00145DDF">
      <w:pPr>
        <w:pStyle w:val="DraftHeading2"/>
        <w:tabs>
          <w:tab w:val="right" w:pos="1247"/>
        </w:tabs>
        <w:ind w:left="1361" w:hanging="1361"/>
      </w:pPr>
      <w:r>
        <w:tab/>
      </w:r>
      <w:r w:rsidRPr="003C496F">
        <w:t>(4)</w:t>
      </w:r>
      <w:r>
        <w:tab/>
        <w:t>The operator must document all aspects of the safety assessment, including:</w:t>
      </w:r>
    </w:p>
    <w:p w14:paraId="646B47CC" w14:textId="77777777" w:rsidR="007162D7" w:rsidRDefault="00145DDF" w:rsidP="00145DDF">
      <w:pPr>
        <w:pStyle w:val="DraftHeading3"/>
        <w:tabs>
          <w:tab w:val="right" w:pos="1757"/>
        </w:tabs>
        <w:ind w:left="1871" w:hanging="1871"/>
      </w:pPr>
      <w:r>
        <w:tab/>
      </w:r>
      <w:r w:rsidRPr="00B949E4">
        <w:t>(a)</w:t>
      </w:r>
      <w:r>
        <w:tab/>
        <w:t>the methods used in the investigation and analysis; and</w:t>
      </w:r>
    </w:p>
    <w:p w14:paraId="646B47CD" w14:textId="77777777" w:rsidR="00145DDF" w:rsidRDefault="00145DDF" w:rsidP="00145DDF">
      <w:pPr>
        <w:pStyle w:val="DraftHeading3"/>
        <w:tabs>
          <w:tab w:val="right" w:pos="1757"/>
        </w:tabs>
        <w:ind w:left="1871" w:hanging="1871"/>
      </w:pPr>
      <w:r>
        <w:tab/>
      </w:r>
      <w:r w:rsidRPr="00B949E4">
        <w:t>(b)</w:t>
      </w:r>
      <w:r>
        <w:tab/>
        <w:t>the reasons for deciding which control measures to implement.</w:t>
      </w:r>
    </w:p>
    <w:p w14:paraId="4845AEB1" w14:textId="77777777" w:rsidR="00F7222A" w:rsidRDefault="00F7222A" w:rsidP="00F7222A">
      <w:pPr>
        <w:pStyle w:val="BodySectionSub"/>
      </w:pPr>
      <w:r>
        <w:t xml:space="preserve">Maximum penalty: </w:t>
      </w:r>
      <w:r w:rsidRPr="001A343C">
        <w:t>tier E monetary penalty.</w:t>
      </w:r>
    </w:p>
    <w:p w14:paraId="646B47D1" w14:textId="77777777" w:rsidR="00145DDF" w:rsidRDefault="00145DDF" w:rsidP="00145DDF">
      <w:pPr>
        <w:pStyle w:val="DraftHeading2"/>
        <w:tabs>
          <w:tab w:val="right" w:pos="1247"/>
        </w:tabs>
        <w:ind w:left="1361" w:hanging="1361"/>
      </w:pPr>
      <w:r>
        <w:tab/>
        <w:t>(5)</w:t>
      </w:r>
      <w:r>
        <w:tab/>
        <w:t>The operator must keep a copy of the safety assessment at the major hazard facility.</w:t>
      </w:r>
    </w:p>
    <w:p w14:paraId="646B47D2" w14:textId="7665596A" w:rsidR="00145DDF" w:rsidRDefault="00145DDF" w:rsidP="00145DDF">
      <w:pPr>
        <w:pStyle w:val="BodySectionSub"/>
      </w:pPr>
      <w:r>
        <w:t>Maximum penalty:</w:t>
      </w:r>
      <w:r w:rsidR="00A50152">
        <w:t xml:space="preserve"> </w:t>
      </w:r>
      <w:r w:rsidR="00A50152" w:rsidRPr="00A50152">
        <w:t>tier G monetary penalty.</w:t>
      </w:r>
    </w:p>
    <w:p w14:paraId="646B47D5" w14:textId="77777777" w:rsidR="00145DDF" w:rsidRDefault="00145DDF" w:rsidP="00C92295">
      <w:pPr>
        <w:pStyle w:val="StyleDraftHeading1Left0cmHanging15cm1"/>
      </w:pPr>
      <w:r>
        <w:tab/>
      </w:r>
      <w:bookmarkStart w:id="804" w:name="_Toc141881237"/>
      <w:r>
        <w:t>556</w:t>
      </w:r>
      <w:r>
        <w:tab/>
        <w:t>Control of risk</w:t>
      </w:r>
      <w:bookmarkEnd w:id="804"/>
    </w:p>
    <w:p w14:paraId="646B47D6" w14:textId="77777777" w:rsidR="00145DDF" w:rsidRDefault="00145DDF" w:rsidP="00145DDF">
      <w:pPr>
        <w:pStyle w:val="DraftHeading2"/>
        <w:tabs>
          <w:tab w:val="right" w:pos="1247"/>
        </w:tabs>
        <w:ind w:left="1361" w:hanging="1361"/>
      </w:pPr>
      <w:r>
        <w:tab/>
      </w:r>
      <w:r w:rsidRPr="00CF1E33">
        <w:t>(1)</w:t>
      </w:r>
      <w:r>
        <w:tab/>
        <w:t>The operator of a determined major hazard facility must implement control measures that:</w:t>
      </w:r>
    </w:p>
    <w:p w14:paraId="646B47D7" w14:textId="77777777" w:rsidR="00145DDF" w:rsidRDefault="00145DDF" w:rsidP="00145DDF">
      <w:pPr>
        <w:pStyle w:val="DraftHeading3"/>
        <w:tabs>
          <w:tab w:val="right" w:pos="1757"/>
        </w:tabs>
        <w:ind w:left="1871" w:hanging="1871"/>
      </w:pPr>
      <w:r>
        <w:tab/>
      </w:r>
      <w:r w:rsidRPr="00CF1E33">
        <w:t>(a)</w:t>
      </w:r>
      <w:r>
        <w:tab/>
        <w:t>eliminate, so far as is reasonably practicable, the risk of a major incident occurring; or</w:t>
      </w:r>
    </w:p>
    <w:p w14:paraId="646B47D8" w14:textId="77777777" w:rsidR="00145DDF" w:rsidRDefault="00145DDF" w:rsidP="00145DDF">
      <w:pPr>
        <w:pStyle w:val="DraftHeading3"/>
        <w:tabs>
          <w:tab w:val="right" w:pos="1757"/>
        </w:tabs>
        <w:ind w:left="1871" w:hanging="1871"/>
      </w:pPr>
      <w:r>
        <w:tab/>
      </w:r>
      <w:r w:rsidRPr="00CF1E33">
        <w:t>(b)</w:t>
      </w:r>
      <w:r>
        <w:tab/>
        <w:t>if it is not reasonably practicable to eliminate that risk—minimise that risk so far as is reasonably practicable.</w:t>
      </w:r>
    </w:p>
    <w:p w14:paraId="646B47D9" w14:textId="77777777" w:rsidR="00145DDF" w:rsidRPr="00E5088F" w:rsidRDefault="00145DDF" w:rsidP="00145DDF">
      <w:pPr>
        <w:pStyle w:val="DraftSub-sectionNote"/>
        <w:tabs>
          <w:tab w:val="right" w:pos="1814"/>
        </w:tabs>
        <w:ind w:left="1361"/>
        <w:rPr>
          <w:b/>
        </w:rPr>
      </w:pPr>
      <w:r w:rsidRPr="00E5088F">
        <w:rPr>
          <w:b/>
        </w:rPr>
        <w:lastRenderedPageBreak/>
        <w:t>Note</w:t>
      </w:r>
    </w:p>
    <w:p w14:paraId="646B47DA" w14:textId="77777777" w:rsidR="00145DDF" w:rsidRDefault="00145DDF" w:rsidP="00145DDF">
      <w:pPr>
        <w:pStyle w:val="DraftSub-sectionNote"/>
        <w:tabs>
          <w:tab w:val="right" w:pos="1814"/>
        </w:tabs>
        <w:ind w:left="1361"/>
      </w:pPr>
      <w:r>
        <w:t>WHS Act—section 20 (see regulation 9).</w:t>
      </w:r>
    </w:p>
    <w:p w14:paraId="646B47DB" w14:textId="77777777" w:rsidR="00145DDF" w:rsidRDefault="00145DDF" w:rsidP="00145DDF">
      <w:pPr>
        <w:pStyle w:val="DraftHeading2"/>
        <w:tabs>
          <w:tab w:val="right" w:pos="1247"/>
        </w:tabs>
        <w:ind w:left="1361" w:hanging="1361"/>
      </w:pPr>
      <w:r>
        <w:tab/>
      </w:r>
      <w:r w:rsidRPr="00A96F58">
        <w:t>(2)</w:t>
      </w:r>
      <w:r>
        <w:tab/>
        <w:t>The operator of a determined major hazard facility must implement risk control measures designed to minimise, in the event of a major incident occurring, its magnitude and the severity of its consequences to persons both on-site and off-site.</w:t>
      </w:r>
    </w:p>
    <w:p w14:paraId="7A7B1883" w14:textId="77777777" w:rsidR="00BA7B66" w:rsidRDefault="00BA7B66" w:rsidP="00BA7B66">
      <w:pPr>
        <w:pStyle w:val="BodySectionSub"/>
      </w:pPr>
      <w:r>
        <w:t xml:space="preserve">Maximum penalty: </w:t>
      </w:r>
      <w:r w:rsidRPr="001A343C">
        <w:t>tier E monetary penalty.</w:t>
      </w:r>
    </w:p>
    <w:p w14:paraId="646B47DF" w14:textId="77777777" w:rsidR="00145DDF" w:rsidRDefault="00145DDF" w:rsidP="00C92295">
      <w:pPr>
        <w:pStyle w:val="StyleDraftHeading1Left0cmHanging15cm1"/>
      </w:pPr>
      <w:r>
        <w:tab/>
      </w:r>
      <w:bookmarkStart w:id="805" w:name="_Toc141881238"/>
      <w:r>
        <w:t>557</w:t>
      </w:r>
      <w:r>
        <w:tab/>
        <w:t>Emergency plan</w:t>
      </w:r>
      <w:bookmarkEnd w:id="805"/>
    </w:p>
    <w:p w14:paraId="646B47E0" w14:textId="77777777" w:rsidR="00145DDF" w:rsidRDefault="00145DDF" w:rsidP="00145DDF">
      <w:pPr>
        <w:pStyle w:val="DraftHeading2"/>
        <w:tabs>
          <w:tab w:val="right" w:pos="1247"/>
        </w:tabs>
        <w:ind w:left="1361" w:hanging="1361"/>
      </w:pPr>
      <w:r>
        <w:tab/>
      </w:r>
      <w:r w:rsidRPr="001B3A90">
        <w:t>(1)</w:t>
      </w:r>
      <w:r>
        <w:tab/>
        <w:t>The operator of a determined major hazard facility must prepare an emergency plan for the major hazard facility that:</w:t>
      </w:r>
    </w:p>
    <w:p w14:paraId="646B47E1" w14:textId="77777777" w:rsidR="00145DDF" w:rsidRDefault="00145DDF" w:rsidP="00145DDF">
      <w:pPr>
        <w:pStyle w:val="DraftHeading3"/>
        <w:tabs>
          <w:tab w:val="right" w:pos="1757"/>
        </w:tabs>
        <w:ind w:left="1871" w:hanging="1871"/>
      </w:pPr>
      <w:r>
        <w:tab/>
      </w:r>
      <w:r w:rsidRPr="001B3A90">
        <w:t>(a)</w:t>
      </w:r>
      <w:r>
        <w:tab/>
        <w:t>addresses all health and safety consequences of a major incident occurring; and</w:t>
      </w:r>
    </w:p>
    <w:p w14:paraId="646B47E2" w14:textId="77777777" w:rsidR="00145DDF" w:rsidRDefault="00145DDF" w:rsidP="00145DDF">
      <w:pPr>
        <w:pStyle w:val="DraftHeading3"/>
        <w:tabs>
          <w:tab w:val="right" w:pos="1757"/>
        </w:tabs>
        <w:ind w:left="1871" w:hanging="1871"/>
      </w:pPr>
      <w:r>
        <w:tab/>
      </w:r>
      <w:r w:rsidRPr="001B3A90">
        <w:t>(b)</w:t>
      </w:r>
      <w:r>
        <w:tab/>
        <w:t>includes all matters specified in Schedule 16; and</w:t>
      </w:r>
    </w:p>
    <w:p w14:paraId="646B47E3" w14:textId="77777777" w:rsidR="00145DDF" w:rsidRPr="00370F41" w:rsidRDefault="00145DDF" w:rsidP="00145DDF">
      <w:pPr>
        <w:pStyle w:val="DraftHeading3"/>
        <w:tabs>
          <w:tab w:val="right" w:pos="1757"/>
        </w:tabs>
        <w:ind w:left="1871" w:hanging="1871"/>
      </w:pPr>
      <w:r>
        <w:tab/>
      </w:r>
      <w:r w:rsidRPr="00370F41">
        <w:t>(c)</w:t>
      </w:r>
      <w:r>
        <w:tab/>
        <w:t>provides for testing of emergency procedures, including the frequency of testing.</w:t>
      </w:r>
    </w:p>
    <w:p w14:paraId="6C86E964" w14:textId="77777777" w:rsidR="00BA7B66" w:rsidRDefault="00BA7B66" w:rsidP="00BA7B66">
      <w:pPr>
        <w:pStyle w:val="BodySectionSub"/>
      </w:pPr>
      <w:r>
        <w:t xml:space="preserve">Maximum penalty: </w:t>
      </w:r>
      <w:r w:rsidRPr="001A343C">
        <w:t>tier E monetary penalty.</w:t>
      </w:r>
    </w:p>
    <w:p w14:paraId="646B47E7" w14:textId="77777777" w:rsidR="00145DDF" w:rsidRDefault="00145DDF" w:rsidP="00145DDF">
      <w:pPr>
        <w:pStyle w:val="DraftHeading2"/>
        <w:tabs>
          <w:tab w:val="right" w:pos="1247"/>
        </w:tabs>
        <w:ind w:left="1361" w:hanging="1361"/>
      </w:pPr>
      <w:r>
        <w:tab/>
        <w:t>(2</w:t>
      </w:r>
      <w:r w:rsidRPr="001B3A90">
        <w:t>)</w:t>
      </w:r>
      <w:r>
        <w:tab/>
        <w:t>In preparing an emergency plan, the operator must consult with:</w:t>
      </w:r>
    </w:p>
    <w:p w14:paraId="646B47E8" w14:textId="77777777" w:rsidR="00145DDF" w:rsidRDefault="00145DDF" w:rsidP="00145DDF">
      <w:pPr>
        <w:pStyle w:val="DraftHeading3"/>
        <w:tabs>
          <w:tab w:val="right" w:pos="1757"/>
        </w:tabs>
        <w:ind w:left="1871" w:hanging="1871"/>
      </w:pPr>
      <w:r>
        <w:tab/>
      </w:r>
      <w:r w:rsidRPr="00883A65">
        <w:t>(a)</w:t>
      </w:r>
      <w:r>
        <w:tab/>
        <w:t>the emergency service organisations with responsibility for the area in which the major hazard facility is located; and</w:t>
      </w:r>
    </w:p>
    <w:p w14:paraId="646B47E9" w14:textId="77777777" w:rsidR="00145DDF" w:rsidRPr="00E06388" w:rsidRDefault="00145DDF" w:rsidP="00145DDF">
      <w:pPr>
        <w:pStyle w:val="DraftParaNote"/>
        <w:tabs>
          <w:tab w:val="right" w:pos="2324"/>
        </w:tabs>
        <w:ind w:left="1871"/>
        <w:rPr>
          <w:b/>
        </w:rPr>
      </w:pPr>
      <w:r w:rsidRPr="00E06388">
        <w:rPr>
          <w:b/>
        </w:rPr>
        <w:t>Note</w:t>
      </w:r>
    </w:p>
    <w:p w14:paraId="646B47EA" w14:textId="77777777" w:rsidR="00145DDF" w:rsidRDefault="00145DDF" w:rsidP="00145DDF">
      <w:pPr>
        <w:pStyle w:val="DraftParaNote"/>
        <w:tabs>
          <w:tab w:val="right" w:pos="2324"/>
        </w:tabs>
        <w:ind w:left="1871"/>
      </w:pPr>
      <w:r>
        <w:t>See the jurisdictional note in the Appendix.</w:t>
      </w:r>
    </w:p>
    <w:p w14:paraId="646B47EB" w14:textId="77777777" w:rsidR="00145DDF" w:rsidRDefault="00145DDF" w:rsidP="00145DDF">
      <w:pPr>
        <w:pStyle w:val="DraftHeading3"/>
        <w:tabs>
          <w:tab w:val="right" w:pos="1757"/>
        </w:tabs>
        <w:ind w:left="1871" w:hanging="1871"/>
      </w:pPr>
      <w:r>
        <w:tab/>
      </w:r>
      <w:r w:rsidRPr="00883A65">
        <w:t>(b)</w:t>
      </w:r>
      <w:r>
        <w:tab/>
        <w:t>in relation to the off-site health and safety consequences of a major incident occurring—the local authority.</w:t>
      </w:r>
    </w:p>
    <w:p w14:paraId="646B47EC" w14:textId="77777777" w:rsidR="00145DDF" w:rsidRDefault="00145DDF" w:rsidP="00145DDF">
      <w:pPr>
        <w:pStyle w:val="DraftHeading2"/>
        <w:tabs>
          <w:tab w:val="right" w:pos="1247"/>
        </w:tabs>
        <w:ind w:left="1361" w:hanging="1361"/>
      </w:pPr>
      <w:r>
        <w:tab/>
      </w:r>
      <w:r w:rsidRPr="00883A65">
        <w:t>(3)</w:t>
      </w:r>
      <w:r>
        <w:tab/>
        <w:t>The operator must ensure that the emergency plan addresses any recommendation made by the emergency service organisations consulted under subregulation (2) in relation to:</w:t>
      </w:r>
    </w:p>
    <w:p w14:paraId="646B47ED" w14:textId="77777777" w:rsidR="00145DDF" w:rsidRDefault="00145DDF" w:rsidP="00145DDF">
      <w:pPr>
        <w:pStyle w:val="DraftHeading3"/>
        <w:tabs>
          <w:tab w:val="right" w:pos="1757"/>
        </w:tabs>
        <w:ind w:left="1871" w:hanging="1871"/>
      </w:pPr>
      <w:r>
        <w:tab/>
      </w:r>
      <w:r w:rsidRPr="00883A65">
        <w:t>(a)</w:t>
      </w:r>
      <w:r>
        <w:tab/>
        <w:t>the testing of the emergency plan, including the manner in which it will be tested, the frequency of testing and whether or not the emergency service organisations will participate in the testing;</w:t>
      </w:r>
      <w:r w:rsidR="0077294F">
        <w:t xml:space="preserve"> and</w:t>
      </w:r>
    </w:p>
    <w:p w14:paraId="646B47EE" w14:textId="77777777" w:rsidR="00145DDF" w:rsidRDefault="00145DDF" w:rsidP="00145DDF">
      <w:pPr>
        <w:pStyle w:val="DraftHeading3"/>
        <w:tabs>
          <w:tab w:val="right" w:pos="1757"/>
        </w:tabs>
        <w:ind w:left="1871" w:hanging="1871"/>
      </w:pPr>
      <w:r>
        <w:tab/>
      </w:r>
      <w:r w:rsidRPr="00883A65">
        <w:t>(b)</w:t>
      </w:r>
      <w:r>
        <w:tab/>
        <w:t>what incidents or events at the major hazard facility should be notified to the emergency service organisations.</w:t>
      </w:r>
    </w:p>
    <w:p w14:paraId="646B47EF" w14:textId="77777777" w:rsidR="00145DDF" w:rsidRDefault="00145DDF" w:rsidP="00145DDF">
      <w:pPr>
        <w:pStyle w:val="DraftHeading2"/>
        <w:tabs>
          <w:tab w:val="right" w:pos="1247"/>
        </w:tabs>
        <w:ind w:left="1361" w:hanging="1361"/>
      </w:pPr>
      <w:r>
        <w:tab/>
        <w:t>(4)</w:t>
      </w:r>
      <w:r>
        <w:tab/>
        <w:t>The operator must have regard to any other recommendation or advice given by a person consulted under subregulation (2).</w:t>
      </w:r>
    </w:p>
    <w:p w14:paraId="646B47F0" w14:textId="77777777" w:rsidR="00145DDF" w:rsidRDefault="00145DDF" w:rsidP="00145DDF">
      <w:pPr>
        <w:pStyle w:val="DraftHeading2"/>
        <w:tabs>
          <w:tab w:val="right" w:pos="1247"/>
        </w:tabs>
        <w:ind w:left="1361" w:hanging="1361"/>
      </w:pPr>
      <w:r>
        <w:tab/>
        <w:t>(5</w:t>
      </w:r>
      <w:r w:rsidRPr="001B3A90">
        <w:t>)</w:t>
      </w:r>
      <w:r>
        <w:tab/>
        <w:t>The operator must</w:t>
      </w:r>
      <w:r w:rsidRPr="00CE46AA">
        <w:t>:</w:t>
      </w:r>
    </w:p>
    <w:p w14:paraId="646B47F1" w14:textId="77777777" w:rsidR="00145DDF" w:rsidRDefault="00145DDF" w:rsidP="00145DDF">
      <w:pPr>
        <w:pStyle w:val="DraftHeading3"/>
        <w:tabs>
          <w:tab w:val="right" w:pos="1757"/>
        </w:tabs>
        <w:ind w:left="1871" w:hanging="1871"/>
      </w:pPr>
      <w:r>
        <w:lastRenderedPageBreak/>
        <w:tab/>
      </w:r>
      <w:r w:rsidRPr="001B3A90">
        <w:t>(a)</w:t>
      </w:r>
      <w:r>
        <w:tab/>
        <w:t>keep a copy of the plan at the major hazard facility; and</w:t>
      </w:r>
    </w:p>
    <w:p w14:paraId="646B47F2" w14:textId="77777777" w:rsidR="00145DDF" w:rsidRDefault="00145DDF" w:rsidP="00145DDF">
      <w:pPr>
        <w:pStyle w:val="DraftHeading3"/>
        <w:tabs>
          <w:tab w:val="right" w:pos="1757"/>
        </w:tabs>
        <w:ind w:left="1871" w:hanging="1871"/>
      </w:pPr>
      <w:r>
        <w:tab/>
      </w:r>
      <w:r w:rsidRPr="001B3A90">
        <w:t>(b)</w:t>
      </w:r>
      <w:r>
        <w:tab/>
        <w:t>give a copy of the plan to:</w:t>
      </w:r>
    </w:p>
    <w:p w14:paraId="646B47F3" w14:textId="77777777" w:rsidR="00145DDF" w:rsidRDefault="00145DDF" w:rsidP="00145DDF">
      <w:pPr>
        <w:pStyle w:val="DraftHeading4"/>
        <w:tabs>
          <w:tab w:val="right" w:pos="2268"/>
        </w:tabs>
        <w:ind w:left="2381" w:hanging="2381"/>
      </w:pPr>
      <w:r>
        <w:tab/>
      </w:r>
      <w:r w:rsidRPr="003316BE">
        <w:t>(i)</w:t>
      </w:r>
      <w:r>
        <w:tab/>
        <w:t>the emergency service organisations consulted under subregulation (2); and</w:t>
      </w:r>
    </w:p>
    <w:p w14:paraId="646B47F4" w14:textId="77777777" w:rsidR="00145DDF" w:rsidRPr="001B3A90" w:rsidRDefault="00145DDF" w:rsidP="00145DDF">
      <w:pPr>
        <w:pStyle w:val="DraftHeading4"/>
        <w:tabs>
          <w:tab w:val="right" w:pos="2268"/>
        </w:tabs>
        <w:ind w:left="2381" w:hanging="2381"/>
      </w:pPr>
      <w:r>
        <w:tab/>
      </w:r>
      <w:r w:rsidRPr="003316BE">
        <w:t>(ii)</w:t>
      </w:r>
      <w:r>
        <w:tab/>
        <w:t>any other relevant emergency service organisations.</w:t>
      </w:r>
    </w:p>
    <w:p w14:paraId="7176BC9A" w14:textId="77777777" w:rsidR="00BA7B66" w:rsidRDefault="00BA7B66" w:rsidP="00BA7B66">
      <w:pPr>
        <w:pStyle w:val="BodySectionSub"/>
      </w:pPr>
      <w:r>
        <w:t xml:space="preserve">Maximum penalty: </w:t>
      </w:r>
      <w:r w:rsidRPr="001A343C">
        <w:t>tier E monetary penalty.</w:t>
      </w:r>
    </w:p>
    <w:p w14:paraId="646B47F8" w14:textId="77777777" w:rsidR="00145DDF" w:rsidRPr="00DA3C98" w:rsidRDefault="00145DDF" w:rsidP="00145DDF">
      <w:pPr>
        <w:pStyle w:val="DraftHeading2"/>
        <w:tabs>
          <w:tab w:val="right" w:pos="1247"/>
        </w:tabs>
        <w:ind w:left="1361" w:hanging="1361"/>
      </w:pPr>
      <w:r>
        <w:tab/>
        <w:t>(6</w:t>
      </w:r>
      <w:r w:rsidRPr="007F1922">
        <w:t>)</w:t>
      </w:r>
      <w:r>
        <w:tab/>
        <w:t>The operator must test the emergency plan in accordance with the recommendations made by the emergency service organisations consulted under subregulation (2) before applying for a licence for the major hazard facility.</w:t>
      </w:r>
    </w:p>
    <w:p w14:paraId="7ADD12F8" w14:textId="77777777" w:rsidR="00BA7B66" w:rsidRDefault="00BA7B66" w:rsidP="00BA7B66">
      <w:pPr>
        <w:pStyle w:val="BodySectionSub"/>
      </w:pPr>
      <w:r>
        <w:t xml:space="preserve">Maximum penalty: </w:t>
      </w:r>
      <w:r w:rsidRPr="001A343C">
        <w:t>tier E monetary penalty.</w:t>
      </w:r>
    </w:p>
    <w:p w14:paraId="646B47FC" w14:textId="77777777" w:rsidR="00145DDF" w:rsidRDefault="00145DDF" w:rsidP="00145DDF">
      <w:pPr>
        <w:pStyle w:val="DraftHeading2"/>
        <w:tabs>
          <w:tab w:val="right" w:pos="1247"/>
        </w:tabs>
        <w:ind w:left="1361" w:hanging="1361"/>
      </w:pPr>
      <w:r>
        <w:tab/>
        <w:t>(7</w:t>
      </w:r>
      <w:r w:rsidRPr="007F1922">
        <w:t>)</w:t>
      </w:r>
      <w:r>
        <w:tab/>
        <w:t>The operator must immediately implement the emergency plan if:</w:t>
      </w:r>
    </w:p>
    <w:p w14:paraId="646B47FD" w14:textId="77777777" w:rsidR="007162D7"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7FE"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58B9A8CA" w14:textId="77777777" w:rsidR="00BA7B66" w:rsidRDefault="00BA7B66" w:rsidP="00BA7B66">
      <w:pPr>
        <w:pStyle w:val="BodySectionSub"/>
      </w:pPr>
      <w:r>
        <w:t xml:space="preserve">Maximum penalty: </w:t>
      </w:r>
      <w:r w:rsidRPr="001A343C">
        <w:t>tier E monetary penalty.</w:t>
      </w:r>
    </w:p>
    <w:p w14:paraId="646B4802" w14:textId="77777777" w:rsidR="00145DDF" w:rsidRDefault="00145DDF" w:rsidP="00145DDF">
      <w:pPr>
        <w:pStyle w:val="DraftHeading2"/>
        <w:tabs>
          <w:tab w:val="right" w:pos="1247"/>
        </w:tabs>
        <w:ind w:left="1361" w:hanging="1361"/>
      </w:pPr>
      <w:r>
        <w:tab/>
        <w:t>(8)</w:t>
      </w:r>
      <w:r>
        <w:tab/>
        <w:t>The operator must notify the emergency service organisations consulted under subregulation (2) of the occurrence of an incident or event referred to in subregulation (3)(b).</w:t>
      </w:r>
    </w:p>
    <w:p w14:paraId="646B4803" w14:textId="6A29495F" w:rsidR="00145DDF" w:rsidRDefault="00145DDF" w:rsidP="00145DDF">
      <w:pPr>
        <w:pStyle w:val="BodySectionSub"/>
      </w:pPr>
      <w:r>
        <w:t>Maximum penalty:</w:t>
      </w:r>
      <w:r w:rsidR="00A50152">
        <w:t xml:space="preserve"> </w:t>
      </w:r>
      <w:r w:rsidR="00A50152" w:rsidRPr="00A50152">
        <w:t>tier G monetary penalty.</w:t>
      </w:r>
    </w:p>
    <w:p w14:paraId="646B4806" w14:textId="77777777" w:rsidR="00145DDF" w:rsidRPr="001B49E3" w:rsidRDefault="00145DDF" w:rsidP="00145DDF">
      <w:pPr>
        <w:pStyle w:val="DraftSectionNote"/>
        <w:tabs>
          <w:tab w:val="right" w:pos="1304"/>
        </w:tabs>
        <w:ind w:left="850"/>
        <w:rPr>
          <w:b/>
        </w:rPr>
      </w:pPr>
      <w:r w:rsidRPr="001B49E3">
        <w:rPr>
          <w:b/>
        </w:rPr>
        <w:t>Note</w:t>
      </w:r>
    </w:p>
    <w:p w14:paraId="646B4807" w14:textId="77777777" w:rsidR="00145DDF" w:rsidRDefault="00145DDF" w:rsidP="00145DDF">
      <w:pPr>
        <w:pStyle w:val="DraftSectionNote"/>
        <w:tabs>
          <w:tab w:val="right" w:pos="1304"/>
        </w:tabs>
        <w:ind w:left="850"/>
      </w:pPr>
      <w:r>
        <w:t>This regulation applies in addition to regulation 43.</w:t>
      </w:r>
    </w:p>
    <w:p w14:paraId="646B4808" w14:textId="77777777" w:rsidR="00145DDF" w:rsidRDefault="00145DDF" w:rsidP="00C92295">
      <w:pPr>
        <w:pStyle w:val="StyleDraftHeading1Left0cmHanging15cm1"/>
      </w:pPr>
      <w:r>
        <w:tab/>
      </w:r>
      <w:bookmarkStart w:id="806" w:name="_Toc141881239"/>
      <w:r>
        <w:t>558</w:t>
      </w:r>
      <w:r>
        <w:tab/>
        <w:t>Safety management system</w:t>
      </w:r>
      <w:bookmarkEnd w:id="806"/>
    </w:p>
    <w:p w14:paraId="646B4809" w14:textId="77777777" w:rsidR="00145DDF" w:rsidRDefault="00145DDF" w:rsidP="00145DDF">
      <w:pPr>
        <w:pStyle w:val="DraftHeading2"/>
        <w:tabs>
          <w:tab w:val="right" w:pos="1247"/>
        </w:tabs>
        <w:ind w:left="1361" w:hanging="1361"/>
      </w:pPr>
      <w:r>
        <w:tab/>
      </w:r>
      <w:r w:rsidRPr="00835603">
        <w:t>(1)</w:t>
      </w:r>
      <w:r>
        <w:tab/>
        <w:t>The operator of a determined major hazard facility must establish a safety management system for the operation of the major hazard facility, in accordance with this regulation.</w:t>
      </w:r>
    </w:p>
    <w:p w14:paraId="3AB7D54C" w14:textId="77777777" w:rsidR="00BA7B66" w:rsidRDefault="00BA7B66" w:rsidP="00BA7B66">
      <w:pPr>
        <w:pStyle w:val="BodySectionSub"/>
      </w:pPr>
      <w:r>
        <w:t xml:space="preserve">Maximum penalty: </w:t>
      </w:r>
      <w:r w:rsidRPr="001A343C">
        <w:t>tier E monetary penalty.</w:t>
      </w:r>
    </w:p>
    <w:p w14:paraId="646B480D" w14:textId="77777777" w:rsidR="00145DDF" w:rsidRDefault="00145DDF" w:rsidP="00145DDF">
      <w:pPr>
        <w:pStyle w:val="DraftHeading2"/>
        <w:tabs>
          <w:tab w:val="right" w:pos="1247"/>
        </w:tabs>
        <w:ind w:left="1361" w:hanging="1361"/>
      </w:pPr>
      <w:r>
        <w:tab/>
      </w:r>
      <w:r w:rsidRPr="00E5088F">
        <w:t>(2)</w:t>
      </w:r>
      <w:r>
        <w:tab/>
        <w:t>The operator of a determined major hazard facility must implement the safety management system for the major hazard facility, so far as is reasonably practicable.</w:t>
      </w:r>
    </w:p>
    <w:p w14:paraId="6A641DE8" w14:textId="77777777" w:rsidR="00BA7B66" w:rsidRDefault="00BA7B66" w:rsidP="00BA7B66">
      <w:pPr>
        <w:pStyle w:val="BodySectionSub"/>
      </w:pPr>
      <w:r>
        <w:t xml:space="preserve">Maximum penalty: </w:t>
      </w:r>
      <w:r w:rsidRPr="001A343C">
        <w:t>tier E monetary penalty.</w:t>
      </w:r>
    </w:p>
    <w:p w14:paraId="646B4811" w14:textId="77777777" w:rsidR="00145DDF" w:rsidRDefault="00145DDF" w:rsidP="00145DDF">
      <w:pPr>
        <w:pStyle w:val="DraftHeading2"/>
        <w:tabs>
          <w:tab w:val="right" w:pos="1247"/>
        </w:tabs>
        <w:ind w:left="1361" w:hanging="1361"/>
      </w:pPr>
      <w:r>
        <w:tab/>
      </w:r>
      <w:r w:rsidRPr="00271B9D">
        <w:t>(</w:t>
      </w:r>
      <w:r>
        <w:t>3</w:t>
      </w:r>
      <w:r w:rsidRPr="00271B9D">
        <w:t>)</w:t>
      </w:r>
      <w:r>
        <w:tab/>
        <w:t>The safety management system must:</w:t>
      </w:r>
    </w:p>
    <w:p w14:paraId="646B4812" w14:textId="77777777" w:rsidR="00145DDF" w:rsidRDefault="00145DDF" w:rsidP="00145DDF">
      <w:pPr>
        <w:pStyle w:val="DraftHeading3"/>
        <w:tabs>
          <w:tab w:val="right" w:pos="1757"/>
        </w:tabs>
        <w:ind w:left="1871" w:hanging="1871"/>
      </w:pPr>
      <w:r>
        <w:tab/>
      </w:r>
      <w:r w:rsidRPr="00DE5331">
        <w:t>(a)</w:t>
      </w:r>
      <w:r>
        <w:tab/>
        <w:t xml:space="preserve">provide a comprehensive and integrated system for the management of all aspects of risk control in relation to the </w:t>
      </w:r>
      <w:r>
        <w:lastRenderedPageBreak/>
        <w:t>occurrence and potential occurrence of major incidents at the major hazard facility; and</w:t>
      </w:r>
    </w:p>
    <w:p w14:paraId="646B4813" w14:textId="77777777" w:rsidR="00145DDF" w:rsidRDefault="00145DDF" w:rsidP="00145DDF">
      <w:pPr>
        <w:pStyle w:val="DraftHeading3"/>
        <w:tabs>
          <w:tab w:val="right" w:pos="1757"/>
        </w:tabs>
        <w:ind w:left="1871" w:hanging="1871"/>
      </w:pPr>
      <w:r>
        <w:tab/>
      </w:r>
      <w:r w:rsidRPr="00DE5331">
        <w:t>(b)</w:t>
      </w:r>
      <w:r>
        <w:tab/>
        <w:t>be designed to be used by the operator as the primary means of ensuring the safe operation of the major hazard facility.</w:t>
      </w:r>
    </w:p>
    <w:p w14:paraId="646B4814" w14:textId="77777777" w:rsidR="00145DDF" w:rsidRDefault="00145DDF" w:rsidP="00145DDF">
      <w:pPr>
        <w:pStyle w:val="DraftHeading2"/>
        <w:tabs>
          <w:tab w:val="right" w:pos="1247"/>
        </w:tabs>
        <w:ind w:left="1361" w:hanging="1361"/>
      </w:pPr>
      <w:r>
        <w:tab/>
      </w:r>
      <w:r w:rsidRPr="00271B9D">
        <w:t>(4)</w:t>
      </w:r>
      <w:r>
        <w:tab/>
        <w:t>The safety management system must:</w:t>
      </w:r>
    </w:p>
    <w:p w14:paraId="646B4815" w14:textId="77777777" w:rsidR="00145DDF" w:rsidRPr="00835603" w:rsidRDefault="00145DDF" w:rsidP="00145DDF">
      <w:pPr>
        <w:pStyle w:val="DraftHeading3"/>
        <w:tabs>
          <w:tab w:val="right" w:pos="1757"/>
        </w:tabs>
        <w:ind w:left="1871" w:hanging="1871"/>
      </w:pPr>
      <w:r>
        <w:tab/>
      </w:r>
      <w:r w:rsidRPr="00271B9D">
        <w:t>(a)</w:t>
      </w:r>
      <w:r>
        <w:tab/>
        <w:t>be documented; and</w:t>
      </w:r>
    </w:p>
    <w:p w14:paraId="646B4816" w14:textId="77777777" w:rsidR="00145DDF" w:rsidRDefault="00145DDF" w:rsidP="00145DDF">
      <w:pPr>
        <w:pStyle w:val="DraftHeading3"/>
        <w:tabs>
          <w:tab w:val="right" w:pos="1757"/>
        </w:tabs>
        <w:ind w:left="1871" w:hanging="1871"/>
      </w:pPr>
      <w:r>
        <w:tab/>
      </w:r>
      <w:r w:rsidRPr="00271B9D">
        <w:t>(b)</w:t>
      </w:r>
      <w:r>
        <w:tab/>
        <w:t>state the operator's safety policy, including the operator's broad aims in relation to the safe operation of the major hazard facility; and</w:t>
      </w:r>
    </w:p>
    <w:p w14:paraId="646B4817" w14:textId="77777777" w:rsidR="00145DDF" w:rsidRDefault="00145DDF" w:rsidP="00145DDF">
      <w:pPr>
        <w:pStyle w:val="DraftHeading3"/>
        <w:tabs>
          <w:tab w:val="right" w:pos="1757"/>
        </w:tabs>
        <w:ind w:left="1871" w:hanging="1871"/>
      </w:pPr>
      <w:r>
        <w:tab/>
      </w:r>
      <w:r w:rsidRPr="00271B9D">
        <w:t>(c)</w:t>
      </w:r>
      <w:r>
        <w:tab/>
        <w:t>state the operator's specific safety objectives and describe the systems and procedures that will be used to achieve those objectives; and</w:t>
      </w:r>
    </w:p>
    <w:p w14:paraId="646B4818" w14:textId="77777777" w:rsidR="00145DDF" w:rsidRDefault="00145DDF" w:rsidP="00145DDF">
      <w:pPr>
        <w:pStyle w:val="DraftHeading3"/>
        <w:tabs>
          <w:tab w:val="right" w:pos="1757"/>
        </w:tabs>
        <w:ind w:left="1871" w:hanging="1871"/>
      </w:pPr>
      <w:r>
        <w:tab/>
      </w:r>
      <w:r w:rsidRPr="00271B9D">
        <w:t>(</w:t>
      </w:r>
      <w:r>
        <w:t>d</w:t>
      </w:r>
      <w:r w:rsidRPr="00271B9D">
        <w:t>)</w:t>
      </w:r>
      <w:r>
        <w:tab/>
        <w:t xml:space="preserve">include the matters specified in </w:t>
      </w:r>
      <w:r w:rsidRPr="00636150">
        <w:t>Schedule</w:t>
      </w:r>
      <w:r>
        <w:rPr>
          <w:b/>
        </w:rPr>
        <w:t xml:space="preserve"> </w:t>
      </w:r>
      <w:r>
        <w:t>17; and</w:t>
      </w:r>
    </w:p>
    <w:p w14:paraId="646B4819" w14:textId="77777777" w:rsidR="00145DDF" w:rsidRDefault="00145DDF" w:rsidP="00145DDF">
      <w:pPr>
        <w:pStyle w:val="DraftHeading3"/>
        <w:tabs>
          <w:tab w:val="right" w:pos="1757"/>
        </w:tabs>
        <w:ind w:left="1871" w:hanging="1871"/>
      </w:pPr>
      <w:r>
        <w:tab/>
      </w:r>
      <w:r w:rsidRPr="00C24FFD">
        <w:t>(</w:t>
      </w:r>
      <w:r>
        <w:t>e</w:t>
      </w:r>
      <w:r w:rsidRPr="00C24FFD">
        <w:t>)</w:t>
      </w:r>
      <w:r>
        <w:tab/>
        <w:t>be readily accessible to persons who use it.</w:t>
      </w:r>
    </w:p>
    <w:p w14:paraId="646B481A" w14:textId="77777777" w:rsidR="00145DDF" w:rsidRPr="00AA71AD" w:rsidRDefault="00145DDF" w:rsidP="00C92295">
      <w:pPr>
        <w:pStyle w:val="StyleDraftHeading1Left0cmHanging15cm1"/>
      </w:pPr>
      <w:r w:rsidRPr="00721DCD">
        <w:tab/>
      </w:r>
      <w:bookmarkStart w:id="807" w:name="_Toc141881240"/>
      <w:r>
        <w:t>559</w:t>
      </w:r>
      <w:r w:rsidRPr="00721DCD">
        <w:tab/>
        <w:t>Review of risk management</w:t>
      </w:r>
      <w:bookmarkEnd w:id="807"/>
    </w:p>
    <w:p w14:paraId="646B481B" w14:textId="77777777" w:rsidR="00145DDF" w:rsidRPr="00AA71AD" w:rsidRDefault="00145DDF" w:rsidP="00145DDF">
      <w:pPr>
        <w:pStyle w:val="DraftHeading2"/>
        <w:tabs>
          <w:tab w:val="right" w:pos="1247"/>
        </w:tabs>
        <w:ind w:left="1361" w:hanging="1361"/>
      </w:pPr>
      <w:r w:rsidRPr="00721DCD">
        <w:tab/>
        <w:t>(1)</w:t>
      </w:r>
      <w:r w:rsidRPr="00721DCD">
        <w:tab/>
        <w:t>The operator of a determined major hazard facility must review and as necessary revise</w:t>
      </w:r>
      <w:r>
        <w:t xml:space="preserve"> </w:t>
      </w:r>
      <w:r w:rsidRPr="00721DCD">
        <w:t>the following</w:t>
      </w:r>
      <w:r>
        <w:t>, in accordance with this regulation</w:t>
      </w:r>
      <w:r w:rsidRPr="00721DCD">
        <w:t>:</w:t>
      </w:r>
    </w:p>
    <w:p w14:paraId="646B481C"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conducted under regulation </w:t>
      </w:r>
      <w:r>
        <w:t>555</w:t>
      </w:r>
      <w:r w:rsidRPr="00721DCD">
        <w:t xml:space="preserve"> in order to ensure the adequacy of the control measures to </w:t>
      </w:r>
      <w:r>
        <w:t>be implemented by the operator;</w:t>
      </w:r>
    </w:p>
    <w:p w14:paraId="646B481D" w14:textId="77777777" w:rsidR="007162D7"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1E"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644FD4FB" w14:textId="77777777" w:rsidR="00BA7B66" w:rsidRDefault="00BA7B66" w:rsidP="00BA7B66">
      <w:pPr>
        <w:pStyle w:val="BodySectionSub"/>
      </w:pPr>
      <w:r>
        <w:t xml:space="preserve">Maximum penalty: </w:t>
      </w:r>
      <w:r w:rsidRPr="001A343C">
        <w:t>tier E monetary penalty.</w:t>
      </w:r>
    </w:p>
    <w:p w14:paraId="646B4822"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Without limiting subregulation (1), the operator must conduct a review and revision in the following circumstances:</w:t>
      </w:r>
    </w:p>
    <w:p w14:paraId="646B4823"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2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556 does not minimise the relevant risk so far as is reasonably practicable;</w:t>
      </w:r>
    </w:p>
    <w:p w14:paraId="646B4825"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26"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2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2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operator under Part 9.5 indicate that a review is necessary;</w:t>
      </w:r>
    </w:p>
    <w:p w14:paraId="646B4829" w14:textId="77777777" w:rsidR="00145DDF" w:rsidRDefault="00145DDF" w:rsidP="00145DDF">
      <w:pPr>
        <w:pStyle w:val="DraftHeading3"/>
        <w:tabs>
          <w:tab w:val="right" w:pos="1757"/>
        </w:tabs>
        <w:ind w:left="1871" w:hanging="1871"/>
        <w:rPr>
          <w:lang w:eastAsia="en-AU"/>
        </w:rPr>
      </w:pPr>
      <w:r>
        <w:rPr>
          <w:lang w:eastAsia="en-AU"/>
        </w:rPr>
        <w:lastRenderedPageBreak/>
        <w:tab/>
        <w:t>(e</w:t>
      </w:r>
      <w:r w:rsidRPr="00784A95">
        <w:rPr>
          <w:lang w:eastAsia="en-AU"/>
        </w:rPr>
        <w:t>)</w:t>
      </w:r>
      <w:r>
        <w:rPr>
          <w:lang w:eastAsia="en-AU"/>
        </w:rPr>
        <w:tab/>
        <w:t>a health and safety representative requests a review under subregulation (4);</w:t>
      </w:r>
    </w:p>
    <w:p w14:paraId="646B482A"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2B" w14:textId="77777777" w:rsidR="00145DDF" w:rsidRPr="00AA71AD" w:rsidRDefault="00145DDF" w:rsidP="00145DDF">
      <w:pPr>
        <w:pStyle w:val="DraftHeading2"/>
        <w:tabs>
          <w:tab w:val="right" w:pos="1247"/>
        </w:tabs>
        <w:ind w:left="1361" w:hanging="1361"/>
      </w:pPr>
      <w:r w:rsidRPr="00721DCD">
        <w:tab/>
        <w:t>(3)</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2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major hazard facility may request a review if the representative reasonably believes that:</w:t>
      </w:r>
    </w:p>
    <w:p w14:paraId="646B482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circumstance referred to in subregulation (2)(a), (b), (c) or (d) affects or may affect the health and safety of a member of the work group represented by the health and safety representative; and</w:t>
      </w:r>
    </w:p>
    <w:p w14:paraId="646B482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2F" w14:textId="77777777" w:rsidR="00145DDF" w:rsidRDefault="00145DDF" w:rsidP="0013567F">
      <w:pPr>
        <w:pStyle w:val="StyleHeading-DIVISIONLeftLeft0cmHanging275cm"/>
      </w:pPr>
      <w:bookmarkStart w:id="808" w:name="_Toc141881241"/>
      <w:r>
        <w:t xml:space="preserve">Division 4 </w:t>
      </w:r>
      <w:r>
        <w:tab/>
        <w:t>Safety case</w:t>
      </w:r>
      <w:bookmarkEnd w:id="808"/>
    </w:p>
    <w:p w14:paraId="646B4830" w14:textId="77777777" w:rsidR="00145DDF" w:rsidRDefault="00145DDF" w:rsidP="00C92295">
      <w:pPr>
        <w:pStyle w:val="StyleDraftHeading1Left0cmHanging15cm1"/>
      </w:pPr>
      <w:r>
        <w:tab/>
      </w:r>
      <w:bookmarkStart w:id="809" w:name="_Toc141881242"/>
      <w:r>
        <w:t>560</w:t>
      </w:r>
      <w:r w:rsidRPr="00333613">
        <w:tab/>
      </w:r>
      <w:r>
        <w:t>Safety case must be provided</w:t>
      </w:r>
      <w:bookmarkEnd w:id="809"/>
      <w:r>
        <w:t xml:space="preserve"> </w:t>
      </w:r>
    </w:p>
    <w:p w14:paraId="646B4831" w14:textId="77777777" w:rsidR="00145DDF" w:rsidRDefault="00145DDF" w:rsidP="00145DDF">
      <w:pPr>
        <w:pStyle w:val="BodySectionSub"/>
      </w:pPr>
      <w:r>
        <w:t>The operator of a determined major hazard facility must provide the regulator with a completed safety case for the major hazard facility, that has been prepared in accordance with regulation 561, within 24 months after the facility was determined to be a major hazard facility.</w:t>
      </w:r>
    </w:p>
    <w:p w14:paraId="646B4832" w14:textId="47A00963" w:rsidR="00145DDF" w:rsidRDefault="00145DDF" w:rsidP="00145DDF">
      <w:pPr>
        <w:pStyle w:val="BodySectionSub"/>
      </w:pPr>
      <w:r>
        <w:t>Maximum penalty:</w:t>
      </w:r>
      <w:r w:rsidR="00A50152">
        <w:t xml:space="preserve"> </w:t>
      </w:r>
      <w:r w:rsidR="00A50152" w:rsidRPr="00A50152">
        <w:t>tier G monetary penalty.</w:t>
      </w:r>
    </w:p>
    <w:p w14:paraId="646B4835" w14:textId="77777777" w:rsidR="00145DDF" w:rsidRDefault="00145DDF" w:rsidP="00C92295">
      <w:pPr>
        <w:pStyle w:val="StyleDraftHeading1Left0cmHanging15cm1"/>
      </w:pPr>
      <w:r>
        <w:tab/>
      </w:r>
      <w:bookmarkStart w:id="810" w:name="_Toc141881243"/>
      <w:r>
        <w:t>561</w:t>
      </w:r>
      <w:r>
        <w:tab/>
        <w:t>Content</w:t>
      </w:r>
      <w:bookmarkEnd w:id="810"/>
      <w:r>
        <w:t xml:space="preserve"> </w:t>
      </w:r>
    </w:p>
    <w:p w14:paraId="646B4836" w14:textId="77777777" w:rsidR="00145DDF" w:rsidRDefault="00145DDF" w:rsidP="00145DDF">
      <w:pPr>
        <w:pStyle w:val="DraftHeading2"/>
        <w:tabs>
          <w:tab w:val="right" w:pos="1247"/>
        </w:tabs>
        <w:ind w:left="1361" w:hanging="1361"/>
      </w:pPr>
      <w:r>
        <w:tab/>
        <w:t>(1</w:t>
      </w:r>
      <w:r w:rsidRPr="00382CB4">
        <w:t>)</w:t>
      </w:r>
      <w:r>
        <w:tab/>
        <w:t>The operator must prepare the safety case in accordance with the safety case outline prepared or altered under this</w:t>
      </w:r>
      <w:r w:rsidRPr="004D2FD3">
        <w:t xml:space="preserve"> </w:t>
      </w:r>
      <w:r>
        <w:t>Division.</w:t>
      </w:r>
    </w:p>
    <w:p w14:paraId="646B4837" w14:textId="77777777" w:rsidR="00145DDF" w:rsidRDefault="00145DDF" w:rsidP="00145DDF">
      <w:pPr>
        <w:pStyle w:val="DraftHeading2"/>
        <w:tabs>
          <w:tab w:val="right" w:pos="1247"/>
        </w:tabs>
        <w:ind w:left="1361" w:hanging="1361"/>
      </w:pPr>
      <w:r>
        <w:tab/>
      </w:r>
      <w:r w:rsidRPr="00FC7E6A">
        <w:t>(</w:t>
      </w:r>
      <w:r>
        <w:t>2</w:t>
      </w:r>
      <w:r w:rsidRPr="00FC7E6A">
        <w:t>)</w:t>
      </w:r>
      <w:r>
        <w:tab/>
        <w:t>A safety case must contain the following:</w:t>
      </w:r>
    </w:p>
    <w:p w14:paraId="646B4838" w14:textId="77777777" w:rsidR="00145DDF" w:rsidRPr="00F10663" w:rsidRDefault="00145DDF" w:rsidP="00145DDF">
      <w:pPr>
        <w:pStyle w:val="DraftHeading3"/>
        <w:tabs>
          <w:tab w:val="right" w:pos="1757"/>
        </w:tabs>
        <w:ind w:left="1871" w:hanging="1871"/>
      </w:pPr>
      <w:r>
        <w:tab/>
      </w:r>
      <w:r w:rsidRPr="00F10663">
        <w:t>(a)</w:t>
      </w:r>
      <w:r>
        <w:tab/>
        <w:t>a summary of the identification conducted under regulati</w:t>
      </w:r>
      <w:r w:rsidRPr="00EF183D">
        <w:t xml:space="preserve">on </w:t>
      </w:r>
      <w:r>
        <w:t>554</w:t>
      </w:r>
      <w:r w:rsidRPr="00EF183D">
        <w:t>, inclu</w:t>
      </w:r>
      <w:r>
        <w:t>ding a list of all major incidents identified;</w:t>
      </w:r>
    </w:p>
    <w:p w14:paraId="646B4839" w14:textId="77777777" w:rsidR="00145DDF" w:rsidRDefault="00145DDF" w:rsidP="00145DDF">
      <w:pPr>
        <w:pStyle w:val="DraftHeading3"/>
        <w:tabs>
          <w:tab w:val="right" w:pos="1757"/>
        </w:tabs>
        <w:ind w:left="1871" w:hanging="1871"/>
      </w:pPr>
      <w:r>
        <w:tab/>
      </w:r>
      <w:r w:rsidRPr="00FC7E6A">
        <w:t>(</w:t>
      </w:r>
      <w:r>
        <w:t>b</w:t>
      </w:r>
      <w:r w:rsidRPr="00FC7E6A">
        <w:t>)</w:t>
      </w:r>
      <w:r>
        <w:tab/>
        <w:t>a summary of the safety assessment conducted under regulation 555;</w:t>
      </w:r>
    </w:p>
    <w:p w14:paraId="646B483A" w14:textId="77777777" w:rsidR="00145DDF" w:rsidRDefault="00145DDF" w:rsidP="00145DDF">
      <w:pPr>
        <w:pStyle w:val="DraftHeading3"/>
        <w:tabs>
          <w:tab w:val="right" w:pos="1757"/>
        </w:tabs>
        <w:ind w:left="1871" w:hanging="1871"/>
      </w:pPr>
      <w:r>
        <w:tab/>
        <w:t>(c</w:t>
      </w:r>
      <w:r w:rsidRPr="00CA7AA3">
        <w:t>)</w:t>
      </w:r>
      <w:r>
        <w:tab/>
        <w:t>a summary of the major hazard facility's emergenc</w:t>
      </w:r>
      <w:r w:rsidR="00893A68">
        <w:t>y plan;</w:t>
      </w:r>
    </w:p>
    <w:p w14:paraId="646B483B" w14:textId="77777777" w:rsidR="007162D7" w:rsidRDefault="00145DDF" w:rsidP="00145DDF">
      <w:pPr>
        <w:pStyle w:val="DraftHeading3"/>
        <w:tabs>
          <w:tab w:val="right" w:pos="1757"/>
        </w:tabs>
        <w:ind w:left="1871" w:hanging="1871"/>
      </w:pPr>
      <w:r>
        <w:tab/>
        <w:t>(d</w:t>
      </w:r>
      <w:r w:rsidRPr="00FC7E6A">
        <w:t>)</w:t>
      </w:r>
      <w:r>
        <w:tab/>
        <w:t>a summary of the major hazard facility's safety management system</w:t>
      </w:r>
      <w:r w:rsidRPr="00CE46AA">
        <w:t>;</w:t>
      </w:r>
    </w:p>
    <w:p w14:paraId="646B483C" w14:textId="77777777" w:rsidR="00145DDF" w:rsidRPr="00DD5BA2" w:rsidRDefault="00145DDF" w:rsidP="00145DDF">
      <w:pPr>
        <w:pStyle w:val="DraftHeading3"/>
        <w:tabs>
          <w:tab w:val="right" w:pos="1757"/>
        </w:tabs>
        <w:ind w:left="1871" w:hanging="1871"/>
      </w:pPr>
      <w:r w:rsidRPr="00DD5BA2">
        <w:tab/>
        <w:t>(e)</w:t>
      </w:r>
      <w:r w:rsidRPr="00DD5BA2">
        <w:tab/>
        <w:t xml:space="preserve">a description of any arrangements made in relation to the security of the </w:t>
      </w:r>
      <w:r>
        <w:t xml:space="preserve">major hazard </w:t>
      </w:r>
      <w:r w:rsidRPr="00DD5BA2">
        <w:t>facility</w:t>
      </w:r>
      <w:r>
        <w:t>;</w:t>
      </w:r>
    </w:p>
    <w:p w14:paraId="646B483D" w14:textId="77777777" w:rsidR="00145DDF" w:rsidRPr="00DD5BA2" w:rsidRDefault="00145DDF" w:rsidP="00145DDF">
      <w:pPr>
        <w:pStyle w:val="DraftParaNote"/>
        <w:tabs>
          <w:tab w:val="right" w:pos="2324"/>
        </w:tabs>
        <w:ind w:left="1871"/>
        <w:rPr>
          <w:b/>
        </w:rPr>
      </w:pPr>
      <w:r w:rsidRPr="00DD5BA2">
        <w:rPr>
          <w:b/>
        </w:rPr>
        <w:lastRenderedPageBreak/>
        <w:t>Note</w:t>
      </w:r>
    </w:p>
    <w:p w14:paraId="646B483E"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83F" w14:textId="77777777" w:rsidR="00145DDF" w:rsidRDefault="00145DDF" w:rsidP="00145DDF">
      <w:pPr>
        <w:pStyle w:val="DraftHeading3"/>
        <w:tabs>
          <w:tab w:val="right" w:pos="1757"/>
        </w:tabs>
        <w:ind w:left="1871" w:hanging="1871"/>
      </w:pPr>
      <w:r>
        <w:tab/>
      </w:r>
      <w:r w:rsidRPr="0094519F">
        <w:t>(</w:t>
      </w:r>
      <w:r>
        <w:t>f</w:t>
      </w:r>
      <w:r w:rsidRPr="0094519F">
        <w:t>)</w:t>
      </w:r>
      <w:r>
        <w:tab/>
        <w:t>a description of the consultation with workers that took place under regulation 575 in the preparation of the safety case;</w:t>
      </w:r>
    </w:p>
    <w:p w14:paraId="646B4840" w14:textId="77777777" w:rsidR="00145DDF" w:rsidRDefault="00145DDF" w:rsidP="00145DDF">
      <w:pPr>
        <w:pStyle w:val="DraftHeading3"/>
        <w:tabs>
          <w:tab w:val="right" w:pos="1757"/>
        </w:tabs>
        <w:ind w:left="1871" w:hanging="1871"/>
      </w:pPr>
      <w:r>
        <w:tab/>
        <w:t>(g</w:t>
      </w:r>
      <w:r w:rsidRPr="00FC7E6A">
        <w:t>)</w:t>
      </w:r>
      <w:r>
        <w:tab/>
        <w:t xml:space="preserve">the additional matters specified in </w:t>
      </w:r>
      <w:r w:rsidRPr="00636150">
        <w:t>Schedule</w:t>
      </w:r>
      <w:r>
        <w:rPr>
          <w:b/>
        </w:rPr>
        <w:t> </w:t>
      </w:r>
      <w:r w:rsidRPr="00636150">
        <w:t>18</w:t>
      </w:r>
      <w:r>
        <w:t>.</w:t>
      </w:r>
    </w:p>
    <w:p w14:paraId="646B4841" w14:textId="77777777" w:rsidR="00145DDF" w:rsidRDefault="00145DDF" w:rsidP="00145DDF">
      <w:pPr>
        <w:pStyle w:val="DraftHeading2"/>
        <w:tabs>
          <w:tab w:val="right" w:pos="1247"/>
        </w:tabs>
        <w:ind w:left="1361" w:hanging="1361"/>
      </w:pPr>
      <w:r>
        <w:tab/>
      </w:r>
      <w:r w:rsidRPr="00EB5873">
        <w:t>(</w:t>
      </w:r>
      <w:r>
        <w:t>3</w:t>
      </w:r>
      <w:r w:rsidRPr="00EB5873">
        <w:t>)</w:t>
      </w:r>
      <w:r>
        <w:tab/>
        <w:t>The safety case must include any further information that is necessary to ensure that all information contained in the safety case is accurate and up to date.</w:t>
      </w:r>
    </w:p>
    <w:p w14:paraId="646B4842" w14:textId="77777777" w:rsidR="00145DDF" w:rsidRDefault="00145DDF" w:rsidP="00145DDF">
      <w:pPr>
        <w:pStyle w:val="DraftHeading2"/>
        <w:tabs>
          <w:tab w:val="right" w:pos="1247"/>
        </w:tabs>
        <w:ind w:left="1361" w:hanging="1361"/>
      </w:pPr>
      <w:r>
        <w:tab/>
      </w:r>
      <w:r w:rsidRPr="00FC7E6A">
        <w:t>(</w:t>
      </w:r>
      <w:r>
        <w:t>4</w:t>
      </w:r>
      <w:r w:rsidRPr="00FC7E6A">
        <w:t>)</w:t>
      </w:r>
      <w:r>
        <w:tab/>
        <w:t>A safety case must demonstrate:</w:t>
      </w:r>
    </w:p>
    <w:p w14:paraId="646B4843" w14:textId="77777777" w:rsidR="00145DDF" w:rsidRDefault="00145DDF" w:rsidP="00145DDF">
      <w:pPr>
        <w:pStyle w:val="DraftHeading3"/>
        <w:tabs>
          <w:tab w:val="right" w:pos="1757"/>
        </w:tabs>
        <w:ind w:left="1871" w:hanging="1871"/>
      </w:pPr>
      <w:r>
        <w:tab/>
      </w:r>
      <w:r w:rsidRPr="00FC7E6A">
        <w:t>(a)</w:t>
      </w:r>
      <w:r>
        <w:tab/>
        <w:t xml:space="preserve">that the major hazard facility's safety management system </w:t>
      </w:r>
      <w:r w:rsidRPr="00721DCD">
        <w:t xml:space="preserve">will, once implemented, </w:t>
      </w:r>
      <w:r>
        <w:t>control risks arising from major incidents and major incident hazards; and</w:t>
      </w:r>
    </w:p>
    <w:p w14:paraId="646B4844" w14:textId="77777777" w:rsidR="00145DDF" w:rsidRDefault="00145DDF" w:rsidP="00145DDF">
      <w:pPr>
        <w:pStyle w:val="DraftHeading3"/>
        <w:tabs>
          <w:tab w:val="right" w:pos="1757"/>
        </w:tabs>
        <w:ind w:left="1871" w:hanging="1871"/>
      </w:pPr>
      <w:r>
        <w:tab/>
      </w:r>
      <w:r w:rsidRPr="00FC7E6A">
        <w:t>(b)</w:t>
      </w:r>
      <w:r>
        <w:tab/>
        <w:t xml:space="preserve">the adequacy of the measures to be implemented by the operator to control risks </w:t>
      </w:r>
      <w:r w:rsidRPr="00254F49">
        <w:t>associated with the occurrence and potential occurrence of major incidents</w:t>
      </w:r>
      <w:r>
        <w:t>.</w:t>
      </w:r>
    </w:p>
    <w:p w14:paraId="646B4845" w14:textId="77777777" w:rsidR="00145DDF" w:rsidRDefault="00145DDF" w:rsidP="00145DDF">
      <w:pPr>
        <w:pStyle w:val="DraftHeading2"/>
        <w:tabs>
          <w:tab w:val="right" w:pos="1247"/>
        </w:tabs>
        <w:ind w:left="1361" w:hanging="1361"/>
      </w:pPr>
      <w:r>
        <w:tab/>
      </w:r>
      <w:r w:rsidRPr="00247053">
        <w:t>(</w:t>
      </w:r>
      <w:r>
        <w:t>5</w:t>
      </w:r>
      <w:r w:rsidRPr="00247053">
        <w:t>)</w:t>
      </w:r>
      <w:r>
        <w:tab/>
        <w:t>The operator must include in the safety case a signed statement that:</w:t>
      </w:r>
    </w:p>
    <w:p w14:paraId="646B4846" w14:textId="77777777" w:rsidR="00145DDF" w:rsidRDefault="00145DDF" w:rsidP="00145DDF">
      <w:pPr>
        <w:pStyle w:val="DraftHeading3"/>
        <w:tabs>
          <w:tab w:val="right" w:pos="1757"/>
        </w:tabs>
        <w:ind w:left="1871" w:hanging="1871"/>
      </w:pPr>
      <w:r>
        <w:tab/>
      </w:r>
      <w:r w:rsidRPr="00247053">
        <w:t>(a)</w:t>
      </w:r>
      <w:r>
        <w:tab/>
        <w:t>the information provided under subregulations (1) and (2) is accurate and up to date; and</w:t>
      </w:r>
    </w:p>
    <w:p w14:paraId="646B4847" w14:textId="77777777" w:rsidR="00145DDF" w:rsidRDefault="00145DDF" w:rsidP="00145DDF">
      <w:pPr>
        <w:pStyle w:val="DraftHeading3"/>
        <w:tabs>
          <w:tab w:val="right" w:pos="1757"/>
        </w:tabs>
        <w:ind w:left="1871" w:hanging="1871"/>
      </w:pPr>
      <w:r>
        <w:tab/>
      </w:r>
      <w:r w:rsidRPr="00247053">
        <w:t>(b)</w:t>
      </w:r>
      <w:r>
        <w:tab/>
        <w:t>as a consequence of conducting the safety assessment, the operator has a detailed understanding of all aspects of risk to health and safety associated with major incidents that may occur; and</w:t>
      </w:r>
    </w:p>
    <w:p w14:paraId="646B4848" w14:textId="77777777" w:rsidR="00145DDF" w:rsidRDefault="00145DDF" w:rsidP="00145DDF">
      <w:pPr>
        <w:pStyle w:val="DraftHeading3"/>
        <w:tabs>
          <w:tab w:val="right" w:pos="1757"/>
        </w:tabs>
        <w:ind w:left="1871" w:hanging="1871"/>
      </w:pPr>
      <w:r>
        <w:tab/>
      </w:r>
      <w:r w:rsidRPr="00247053">
        <w:t>(c)</w:t>
      </w:r>
      <w:r>
        <w:tab/>
        <w:t>the control measures to be implemented by the operator:</w:t>
      </w:r>
    </w:p>
    <w:p w14:paraId="646B4849" w14:textId="77777777" w:rsidR="00145DDF" w:rsidRDefault="00145DDF" w:rsidP="00145DDF">
      <w:pPr>
        <w:pStyle w:val="DraftHeading4"/>
        <w:tabs>
          <w:tab w:val="right" w:pos="2268"/>
        </w:tabs>
        <w:ind w:left="2381" w:hanging="2381"/>
      </w:pPr>
      <w:r>
        <w:tab/>
      </w:r>
      <w:r w:rsidRPr="00247053">
        <w:t>(i)</w:t>
      </w:r>
      <w:r>
        <w:tab/>
        <w:t>will eliminate the risk of a major incident occurring, so far as is reasonably practicable; and</w:t>
      </w:r>
    </w:p>
    <w:p w14:paraId="646B484A" w14:textId="77777777" w:rsidR="00145DDF" w:rsidRDefault="00145DDF" w:rsidP="00145DDF">
      <w:pPr>
        <w:pStyle w:val="DraftHeading4"/>
        <w:tabs>
          <w:tab w:val="right" w:pos="2268"/>
        </w:tabs>
        <w:ind w:left="2381" w:hanging="2381"/>
      </w:pPr>
      <w:r>
        <w:tab/>
      </w:r>
      <w:r w:rsidRPr="00247053">
        <w:t>(ii)</w:t>
      </w:r>
      <w:r>
        <w:tab/>
        <w:t>if it is not reasonably practicable to eliminate the risk of a major incident occurring—will minimise the risk so far as is reasonably practicable; and</w:t>
      </w:r>
    </w:p>
    <w:p w14:paraId="646B484B" w14:textId="77777777" w:rsidR="00145DDF" w:rsidRPr="00794911" w:rsidRDefault="00145DDF" w:rsidP="00145DDF">
      <w:pPr>
        <w:pStyle w:val="DraftHeading4"/>
        <w:tabs>
          <w:tab w:val="right" w:pos="2268"/>
        </w:tabs>
        <w:ind w:left="2381" w:hanging="2381"/>
      </w:pPr>
      <w:r>
        <w:tab/>
      </w:r>
      <w:r w:rsidRPr="00AF00FD">
        <w:t>(iii)</w:t>
      </w:r>
      <w:r>
        <w:tab/>
        <w:t>in the event of a major incident occurring—will minimise its magnitude and the severity of its health and safety consequences so far as is reasonably practicable; and</w:t>
      </w:r>
    </w:p>
    <w:p w14:paraId="646B484C" w14:textId="77777777" w:rsidR="00145DDF" w:rsidRDefault="00145DDF" w:rsidP="00145DDF">
      <w:pPr>
        <w:pStyle w:val="DraftHeading3"/>
        <w:tabs>
          <w:tab w:val="right" w:pos="1757"/>
        </w:tabs>
        <w:ind w:left="1871" w:hanging="1871"/>
      </w:pPr>
      <w:r>
        <w:tab/>
      </w:r>
      <w:r w:rsidRPr="00247053">
        <w:t>(d)</w:t>
      </w:r>
      <w:r>
        <w:tab/>
        <w:t>all persons to be involved in the implementation of the safety management system have the knowledge and skills necessary to enable them to carry out their role safely and competently.</w:t>
      </w:r>
    </w:p>
    <w:p w14:paraId="646B484D" w14:textId="77777777" w:rsidR="00145DDF" w:rsidRDefault="00145DDF" w:rsidP="00145DDF">
      <w:pPr>
        <w:pStyle w:val="DraftHeading2"/>
        <w:tabs>
          <w:tab w:val="right" w:pos="1247"/>
        </w:tabs>
        <w:ind w:left="1361" w:hanging="1361"/>
      </w:pPr>
      <w:r>
        <w:tab/>
      </w:r>
      <w:r w:rsidRPr="00957126">
        <w:t>(6)</w:t>
      </w:r>
      <w:r>
        <w:tab/>
        <w:t>If the operator is a body corporate, the safety case must be signed by the most senior executive officer of the body corporate who resides in [this </w:t>
      </w:r>
      <w:r w:rsidRPr="00AA63AC">
        <w:t>jurisdiction</w:t>
      </w:r>
      <w:r>
        <w:t>].</w:t>
      </w:r>
    </w:p>
    <w:p w14:paraId="646B484E" w14:textId="77777777" w:rsidR="00145DDF" w:rsidRPr="00FB73FD" w:rsidRDefault="00145DDF" w:rsidP="00145DDF">
      <w:pPr>
        <w:pStyle w:val="DraftSub-sectionNote"/>
        <w:tabs>
          <w:tab w:val="right" w:pos="64"/>
          <w:tab w:val="right" w:pos="1814"/>
        </w:tabs>
        <w:ind w:left="1769" w:hanging="408"/>
        <w:rPr>
          <w:b/>
        </w:rPr>
      </w:pPr>
      <w:r w:rsidRPr="00FB73FD">
        <w:rPr>
          <w:b/>
        </w:rPr>
        <w:lastRenderedPageBreak/>
        <w:t>Note</w:t>
      </w:r>
    </w:p>
    <w:p w14:paraId="646B484F" w14:textId="77777777" w:rsidR="00145DDF" w:rsidRDefault="00145DDF" w:rsidP="00145DDF">
      <w:pPr>
        <w:pStyle w:val="DraftSub-sectionNote"/>
        <w:tabs>
          <w:tab w:val="right" w:pos="64"/>
          <w:tab w:val="right" w:pos="1814"/>
        </w:tabs>
        <w:ind w:left="1769" w:hanging="408"/>
      </w:pPr>
      <w:r>
        <w:t>See the jurisdictional note</w:t>
      </w:r>
      <w:r w:rsidR="00A40B67">
        <w:t>s</w:t>
      </w:r>
      <w:r>
        <w:t xml:space="preserve"> in the Appendix.</w:t>
      </w:r>
    </w:p>
    <w:p w14:paraId="646B4850" w14:textId="77777777" w:rsidR="00145DDF" w:rsidRDefault="00145DDF" w:rsidP="00C92295">
      <w:pPr>
        <w:pStyle w:val="StyleDraftHeading1Left0cmHanging15cm1"/>
      </w:pPr>
      <w:r>
        <w:tab/>
      </w:r>
      <w:bookmarkStart w:id="811" w:name="_Toc141881244"/>
      <w:r>
        <w:t>562</w:t>
      </w:r>
      <w:r>
        <w:tab/>
        <w:t>Co-ordination for multiple facilities</w:t>
      </w:r>
      <w:bookmarkEnd w:id="811"/>
    </w:p>
    <w:p w14:paraId="646B4851" w14:textId="77777777" w:rsidR="00145DDF" w:rsidRDefault="00145DDF" w:rsidP="00145DDF">
      <w:pPr>
        <w:pStyle w:val="DraftHeading2"/>
        <w:tabs>
          <w:tab w:val="right" w:pos="1247"/>
        </w:tabs>
        <w:ind w:left="1361" w:hanging="1361"/>
      </w:pPr>
      <w:r>
        <w:tab/>
      </w:r>
      <w:r w:rsidRPr="00B75B95">
        <w:t>(1)</w:t>
      </w:r>
      <w:r>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646B4852" w14:textId="77777777" w:rsidR="00145DDF" w:rsidRDefault="00145DDF" w:rsidP="00145DDF">
      <w:pPr>
        <w:pStyle w:val="DraftHeading2"/>
        <w:tabs>
          <w:tab w:val="right" w:pos="1247"/>
        </w:tabs>
        <w:ind w:left="1361" w:hanging="1361"/>
      </w:pPr>
      <w:r>
        <w:tab/>
      </w:r>
      <w:r w:rsidRPr="00B75B95">
        <w:t>(2)</w:t>
      </w:r>
      <w:r>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646B4853" w14:textId="1E0F9D94" w:rsidR="00145DDF" w:rsidRDefault="00145DDF" w:rsidP="00145DDF">
      <w:pPr>
        <w:pStyle w:val="BodySectionSub"/>
      </w:pPr>
      <w:r>
        <w:t>Maximum penalty:</w:t>
      </w:r>
      <w:r w:rsidR="00A50152">
        <w:t xml:space="preserve"> </w:t>
      </w:r>
      <w:r w:rsidR="00A50152" w:rsidRPr="00A50152">
        <w:t>tier G monetary penalty.</w:t>
      </w:r>
    </w:p>
    <w:p w14:paraId="646B4856" w14:textId="77777777" w:rsidR="00145DDF" w:rsidRDefault="00145DDF" w:rsidP="00145DDF">
      <w:pPr>
        <w:pStyle w:val="DraftHeading2"/>
        <w:tabs>
          <w:tab w:val="right" w:pos="1247"/>
        </w:tabs>
        <w:ind w:left="1361" w:hanging="1361"/>
      </w:pPr>
      <w:r>
        <w:tab/>
      </w:r>
      <w:r w:rsidRPr="00A54A7D">
        <w:t>(3)</w:t>
      </w:r>
      <w:r>
        <w:tab/>
        <w:t>In complying with this regulation, the operator is not required to disclose information that may expose the major hazard facility to a major incident hazard in relation to the security of the major hazard facility.</w:t>
      </w:r>
    </w:p>
    <w:p w14:paraId="646B4857" w14:textId="77777777" w:rsidR="00145DDF" w:rsidRDefault="00145DDF" w:rsidP="00C92295">
      <w:pPr>
        <w:pStyle w:val="StyleDraftHeading1Left0cmHanging15cm1"/>
      </w:pPr>
      <w:r>
        <w:tab/>
      </w:r>
      <w:bookmarkStart w:id="812" w:name="_Toc141881245"/>
      <w:r>
        <w:t>563</w:t>
      </w:r>
      <w:r>
        <w:tab/>
        <w:t>Review</w:t>
      </w:r>
      <w:bookmarkEnd w:id="812"/>
    </w:p>
    <w:p w14:paraId="646B4858" w14:textId="77777777" w:rsidR="00145DDF" w:rsidRDefault="00145DDF" w:rsidP="00145DDF">
      <w:pPr>
        <w:pStyle w:val="BodySectionSub"/>
      </w:pPr>
      <w:r>
        <w:t>The operator of a determined major hazard facility must review and as necessary revise the major hazard facility's safety case after any review is conducted under regulation 559.</w:t>
      </w:r>
    </w:p>
    <w:p w14:paraId="646B4859" w14:textId="4C4CBE96" w:rsidR="00145DDF" w:rsidRDefault="00145DDF" w:rsidP="00145DDF">
      <w:pPr>
        <w:pStyle w:val="BodySectionSub"/>
      </w:pPr>
      <w:r>
        <w:t>Maximum penalty:</w:t>
      </w:r>
      <w:r w:rsidR="00A50152">
        <w:t xml:space="preserve"> </w:t>
      </w:r>
      <w:r w:rsidR="00A50152" w:rsidRPr="00A50152">
        <w:t>tier G monetary penalty.</w:t>
      </w:r>
    </w:p>
    <w:p w14:paraId="646B485C" w14:textId="77777777" w:rsidR="00145DDF" w:rsidRPr="000047BA" w:rsidRDefault="00145DDF" w:rsidP="00145DDF">
      <w:pPr>
        <w:pStyle w:val="DraftSub-sectionNote"/>
        <w:tabs>
          <w:tab w:val="right" w:pos="1814"/>
        </w:tabs>
        <w:ind w:left="1361"/>
        <w:rPr>
          <w:b/>
        </w:rPr>
      </w:pPr>
      <w:r w:rsidRPr="000047BA">
        <w:rPr>
          <w:b/>
        </w:rPr>
        <w:t>Note</w:t>
      </w:r>
    </w:p>
    <w:p w14:paraId="646B485D" w14:textId="77777777" w:rsidR="00145DDF" w:rsidRPr="000047BA"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5E" w14:textId="77777777" w:rsidR="00145DDF" w:rsidRDefault="00145DDF" w:rsidP="00145DDF">
      <w:pPr>
        <w:pStyle w:val="Heading-PART"/>
        <w:ind w:left="1276" w:hanging="1276"/>
        <w:jc w:val="left"/>
        <w:rPr>
          <w:caps w:val="0"/>
          <w:sz w:val="28"/>
        </w:rPr>
      </w:pPr>
      <w:r>
        <w:br w:type="page"/>
      </w:r>
      <w:bookmarkStart w:id="813" w:name="_Toc141881246"/>
      <w:r w:rsidRPr="009135CA">
        <w:rPr>
          <w:caps w:val="0"/>
          <w:sz w:val="28"/>
        </w:rPr>
        <w:lastRenderedPageBreak/>
        <w:t xml:space="preserve">Part </w:t>
      </w:r>
      <w:r>
        <w:rPr>
          <w:caps w:val="0"/>
          <w:sz w:val="28"/>
        </w:rPr>
        <w:t>9</w:t>
      </w:r>
      <w:r w:rsidRPr="009135CA">
        <w:rPr>
          <w:caps w:val="0"/>
          <w:sz w:val="28"/>
        </w:rPr>
        <w:t xml:space="preserve">.4 </w:t>
      </w:r>
      <w:r w:rsidRPr="009135CA">
        <w:rPr>
          <w:caps w:val="0"/>
          <w:sz w:val="28"/>
        </w:rPr>
        <w:tab/>
        <w:t>Licensed Major Hazard Facilities</w:t>
      </w:r>
      <w:r>
        <w:rPr>
          <w:caps w:val="0"/>
          <w:sz w:val="28"/>
        </w:rPr>
        <w:t>—Risk Management</w:t>
      </w:r>
      <w:bookmarkEnd w:id="813"/>
    </w:p>
    <w:p w14:paraId="646B485F" w14:textId="77777777" w:rsidR="00145DDF" w:rsidRPr="00A659F0" w:rsidRDefault="00145DDF" w:rsidP="00145DDF">
      <w:pPr>
        <w:pStyle w:val="DraftSectionNote"/>
        <w:tabs>
          <w:tab w:val="right" w:pos="1304"/>
        </w:tabs>
        <w:ind w:left="850"/>
        <w:rPr>
          <w:b/>
        </w:rPr>
      </w:pPr>
      <w:r w:rsidRPr="00B16CD4">
        <w:rPr>
          <w:b/>
        </w:rPr>
        <w:t>Note</w:t>
      </w:r>
    </w:p>
    <w:p w14:paraId="646B4860" w14:textId="77777777" w:rsidR="00145DDF" w:rsidRDefault="00145DDF" w:rsidP="00145DDF">
      <w:pPr>
        <w:pStyle w:val="DraftSectionNote"/>
        <w:tabs>
          <w:tab w:val="right" w:pos="1304"/>
        </w:tabs>
        <w:ind w:left="850"/>
      </w:pPr>
      <w:r>
        <w:t>This Part applies to a major hazard facility that is licensed under Part 9.7.</w:t>
      </w:r>
    </w:p>
    <w:p w14:paraId="646B4861" w14:textId="77777777" w:rsidR="00145DDF" w:rsidRDefault="00145DDF" w:rsidP="00C92295">
      <w:pPr>
        <w:pStyle w:val="StyleDraftHeading1Left0cmHanging15cm1"/>
      </w:pPr>
      <w:r>
        <w:tab/>
      </w:r>
      <w:bookmarkStart w:id="814" w:name="_Toc141881247"/>
      <w:r>
        <w:t>564</w:t>
      </w:r>
      <w:r>
        <w:tab/>
        <w:t>Identification of major incidents and major incident hazards</w:t>
      </w:r>
      <w:bookmarkEnd w:id="814"/>
    </w:p>
    <w:p w14:paraId="646B4862" w14:textId="77777777" w:rsidR="00145DDF" w:rsidRDefault="00145DDF" w:rsidP="00145DDF">
      <w:pPr>
        <w:pStyle w:val="DraftHeading2"/>
        <w:tabs>
          <w:tab w:val="right" w:pos="1247"/>
        </w:tabs>
        <w:ind w:left="1361" w:hanging="1361"/>
      </w:pPr>
      <w:r>
        <w:tab/>
      </w:r>
      <w:r w:rsidRPr="00172072">
        <w:t>(1)</w:t>
      </w:r>
      <w:r>
        <w:tab/>
        <w:t>The operator of a licensed major hazard facility must identify:</w:t>
      </w:r>
    </w:p>
    <w:p w14:paraId="646B4863"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864"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2E502828" w14:textId="77777777" w:rsidR="00D058D0" w:rsidRDefault="00D058D0" w:rsidP="00D058D0">
      <w:pPr>
        <w:pStyle w:val="BodySectionSub"/>
      </w:pPr>
      <w:r>
        <w:t xml:space="preserve">Maximum penalty: </w:t>
      </w:r>
      <w:r w:rsidRPr="001A343C">
        <w:t>tier E monetary penalty.</w:t>
      </w:r>
    </w:p>
    <w:p w14:paraId="646B4868" w14:textId="77777777" w:rsidR="00145DDF" w:rsidRDefault="00145DDF" w:rsidP="00145DDF">
      <w:pPr>
        <w:pStyle w:val="DraftHeading2"/>
        <w:tabs>
          <w:tab w:val="right" w:pos="1247"/>
        </w:tabs>
        <w:ind w:left="1361" w:hanging="1361"/>
      </w:pPr>
      <w:r w:rsidRPr="00DD5BA2">
        <w:tab/>
        <w:t>(2)</w:t>
      </w:r>
      <w:r w:rsidRPr="00DD5BA2">
        <w:tab/>
        <w:t>In complying with subregulation (1), the operator must have regard to any advice and recommendations given by</w:t>
      </w:r>
      <w:r>
        <w:t>:</w:t>
      </w:r>
    </w:p>
    <w:p w14:paraId="646B4869" w14:textId="77777777" w:rsidR="00145DDF" w:rsidRDefault="00145DDF" w:rsidP="00145DDF">
      <w:pPr>
        <w:pStyle w:val="DraftHeading3"/>
        <w:tabs>
          <w:tab w:val="right" w:pos="1757"/>
        </w:tabs>
        <w:ind w:left="1871" w:hanging="1871"/>
      </w:pPr>
      <w:r>
        <w:tab/>
      </w:r>
      <w:r w:rsidRPr="00EE6BD7">
        <w:t>(a)</w:t>
      </w:r>
      <w:r>
        <w:tab/>
        <w:t>the emergency service organisations with</w:t>
      </w:r>
      <w:r w:rsidRPr="00DD5BA2">
        <w:t xml:space="preserve"> responsibility for the area in which the </w:t>
      </w:r>
      <w:r>
        <w:t>major hazard facility is located; and</w:t>
      </w:r>
    </w:p>
    <w:p w14:paraId="646B486A" w14:textId="77777777" w:rsidR="00145DDF" w:rsidRDefault="00145DDF" w:rsidP="00145DDF">
      <w:pPr>
        <w:pStyle w:val="DraftHeading3"/>
        <w:tabs>
          <w:tab w:val="right" w:pos="1757"/>
        </w:tabs>
        <w:ind w:left="1871" w:hanging="1871"/>
      </w:pPr>
      <w:r>
        <w:tab/>
      </w:r>
      <w:r w:rsidRPr="00EE6BD7">
        <w:t>(b)</w:t>
      </w:r>
      <w:r>
        <w:tab/>
        <w:t>any government department or agency with a regulatory role in relation to major hazard facilities.</w:t>
      </w:r>
    </w:p>
    <w:p w14:paraId="646B486B"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86C"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86D"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86E"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27C02CCA" w14:textId="77777777" w:rsidR="00D058D0" w:rsidRDefault="00D058D0" w:rsidP="00D058D0">
      <w:pPr>
        <w:pStyle w:val="BodySectionSub"/>
      </w:pPr>
      <w:r>
        <w:t xml:space="preserve">Maximum penalty: </w:t>
      </w:r>
      <w:r w:rsidRPr="001A343C">
        <w:t>tier E monetary penalty.</w:t>
      </w:r>
    </w:p>
    <w:p w14:paraId="646B4872" w14:textId="77777777" w:rsidR="00145DDF" w:rsidRDefault="00145DDF" w:rsidP="00145DDF">
      <w:pPr>
        <w:pStyle w:val="DraftHeading2"/>
        <w:tabs>
          <w:tab w:val="right" w:pos="1247"/>
        </w:tabs>
        <w:ind w:left="1361" w:hanging="1361"/>
      </w:pPr>
      <w:r>
        <w:tab/>
        <w:t>(4)</w:t>
      </w:r>
      <w:r>
        <w:tab/>
        <w:t>All major incidents and major incident hazards identified and documented under regulation 554 in relation to the major hazard facility are taken to have been identified and documented under this regulation.</w:t>
      </w:r>
    </w:p>
    <w:p w14:paraId="646B4873" w14:textId="77777777" w:rsidR="00145DDF" w:rsidRDefault="00145DDF" w:rsidP="00C92295">
      <w:pPr>
        <w:pStyle w:val="StyleDraftHeading1Left0cmHanging15cm1"/>
      </w:pPr>
      <w:r>
        <w:tab/>
      </w:r>
      <w:bookmarkStart w:id="815" w:name="_Toc141881248"/>
      <w:r>
        <w:t>565</w:t>
      </w:r>
      <w:r>
        <w:tab/>
        <w:t>Safety assessment</w:t>
      </w:r>
      <w:bookmarkEnd w:id="815"/>
    </w:p>
    <w:p w14:paraId="646B4874" w14:textId="77777777" w:rsidR="00145DDF" w:rsidRDefault="00145DDF" w:rsidP="00145DDF">
      <w:pPr>
        <w:pStyle w:val="BodySectionSub"/>
      </w:pPr>
      <w:r>
        <w:t>The operator of a licensed major hazard facility must keep a copy of the safety assessment documented under regulation 555 as revised under Part 9.3 and this Part at the facility.</w:t>
      </w:r>
    </w:p>
    <w:p w14:paraId="432C059F" w14:textId="77777777" w:rsidR="00D058D0" w:rsidRDefault="00D058D0" w:rsidP="00D058D0">
      <w:pPr>
        <w:pStyle w:val="BodySectionSub"/>
      </w:pPr>
      <w:r>
        <w:t xml:space="preserve">Maximum penalty: </w:t>
      </w:r>
      <w:r w:rsidRPr="001A343C">
        <w:t>tier E monetary penalty.</w:t>
      </w:r>
    </w:p>
    <w:p w14:paraId="646B4878" w14:textId="77777777" w:rsidR="00145DDF" w:rsidRDefault="00145DDF" w:rsidP="00C92295">
      <w:pPr>
        <w:pStyle w:val="StyleDraftHeading1Left0cmHanging15cm1"/>
      </w:pPr>
      <w:r>
        <w:lastRenderedPageBreak/>
        <w:tab/>
      </w:r>
      <w:bookmarkStart w:id="816" w:name="_Toc141881249"/>
      <w:r>
        <w:t>566</w:t>
      </w:r>
      <w:r w:rsidRPr="00721DCD">
        <w:tab/>
        <w:t>Control of risk</w:t>
      </w:r>
      <w:bookmarkEnd w:id="816"/>
    </w:p>
    <w:p w14:paraId="646B4879" w14:textId="77777777" w:rsidR="00145DDF" w:rsidRPr="00F56424" w:rsidRDefault="00145DDF" w:rsidP="00145DDF">
      <w:pPr>
        <w:pStyle w:val="DraftHeading2"/>
        <w:tabs>
          <w:tab w:val="right" w:pos="1247"/>
        </w:tabs>
        <w:ind w:left="1361" w:hanging="1361"/>
      </w:pPr>
      <w:r w:rsidRPr="00721DCD">
        <w:tab/>
        <w:t>(1)</w:t>
      </w:r>
      <w:r w:rsidRPr="00721DCD">
        <w:tab/>
        <w:t xml:space="preserve">The operator of a licensed major hazard facility must </w:t>
      </w:r>
      <w:r>
        <w:t>implement</w:t>
      </w:r>
      <w:r w:rsidRPr="00721DCD">
        <w:t xml:space="preserve"> risk control measures that:</w:t>
      </w:r>
    </w:p>
    <w:p w14:paraId="646B487A" w14:textId="77777777" w:rsidR="00145DDF" w:rsidRPr="00F56424" w:rsidRDefault="00145DDF" w:rsidP="00145DDF">
      <w:pPr>
        <w:pStyle w:val="DraftHeading3"/>
        <w:tabs>
          <w:tab w:val="right" w:pos="1757"/>
        </w:tabs>
        <w:ind w:left="1871" w:hanging="1871"/>
      </w:pPr>
      <w:r w:rsidRPr="00721DCD">
        <w:tab/>
        <w:t>(a)</w:t>
      </w:r>
      <w:r w:rsidRPr="00721DCD">
        <w:tab/>
        <w:t>eliminate</w:t>
      </w:r>
      <w:r>
        <w:t>,</w:t>
      </w:r>
      <w:r w:rsidRPr="00721DCD">
        <w:t xml:space="preserve"> so far as is reasonably practicable</w:t>
      </w:r>
      <w:r>
        <w:t>,</w:t>
      </w:r>
      <w:r w:rsidRPr="00721DCD">
        <w:t xml:space="preserve"> the risk of a major incident occurring; or</w:t>
      </w:r>
    </w:p>
    <w:p w14:paraId="646B487B" w14:textId="77777777" w:rsidR="007162D7" w:rsidRDefault="00145DDF" w:rsidP="00145DDF">
      <w:pPr>
        <w:pStyle w:val="DraftHeading3"/>
        <w:tabs>
          <w:tab w:val="right" w:pos="1757"/>
        </w:tabs>
        <w:ind w:left="1871" w:hanging="1871"/>
      </w:pPr>
      <w:r w:rsidRPr="00721DCD">
        <w:tab/>
        <w:t>(b)</w:t>
      </w:r>
      <w:r w:rsidRPr="00721DCD">
        <w:tab/>
        <w:t>if it is not reasonably practicable to eliminate that risk</w:t>
      </w:r>
      <w:r>
        <w:t>—</w:t>
      </w:r>
      <w:r w:rsidRPr="00721DCD">
        <w:t>minimise that risk so far as is reasonably practicable.</w:t>
      </w:r>
    </w:p>
    <w:p w14:paraId="646B487C" w14:textId="77777777" w:rsidR="00145DDF" w:rsidRPr="007D43E2" w:rsidRDefault="00145DDF" w:rsidP="00145DDF">
      <w:pPr>
        <w:pStyle w:val="DraftSub-sectionNote"/>
        <w:tabs>
          <w:tab w:val="right" w:pos="1814"/>
        </w:tabs>
        <w:ind w:left="1361"/>
        <w:rPr>
          <w:b/>
        </w:rPr>
      </w:pPr>
      <w:r w:rsidRPr="007D43E2">
        <w:rPr>
          <w:b/>
        </w:rPr>
        <w:t>Note</w:t>
      </w:r>
    </w:p>
    <w:p w14:paraId="646B487D" w14:textId="77777777" w:rsidR="00145DDF" w:rsidRDefault="00145DDF" w:rsidP="00145DDF">
      <w:pPr>
        <w:pStyle w:val="DraftSub-sectionNote"/>
        <w:tabs>
          <w:tab w:val="right" w:pos="1814"/>
        </w:tabs>
        <w:ind w:left="1361"/>
      </w:pPr>
      <w:r>
        <w:t>WHS Act—section 20 (see regulation 9).</w:t>
      </w:r>
    </w:p>
    <w:p w14:paraId="646B487E" w14:textId="77777777" w:rsidR="00145DDF" w:rsidRPr="00F56424" w:rsidRDefault="00145DDF" w:rsidP="00145DDF">
      <w:pPr>
        <w:pStyle w:val="DraftHeading2"/>
        <w:tabs>
          <w:tab w:val="right" w:pos="1247"/>
        </w:tabs>
        <w:ind w:left="1361" w:hanging="1361"/>
      </w:pPr>
      <w:r w:rsidRPr="00721DCD">
        <w:tab/>
        <w:t>(2)</w:t>
      </w:r>
      <w:r w:rsidRPr="00721DCD">
        <w:tab/>
        <w:t xml:space="preserve">The operator of a licensed major hazard facility must </w:t>
      </w:r>
      <w:r>
        <w:t>implement</w:t>
      </w:r>
      <w:r w:rsidRPr="00721DCD">
        <w:t xml:space="preserve"> risk control measures designed to minimise, in the event of a major incident occurring, its magnitude and the severity of its consequences to persons both on-site and off-site.</w:t>
      </w:r>
    </w:p>
    <w:p w14:paraId="04FC016B" w14:textId="77777777" w:rsidR="00D058D0" w:rsidRDefault="00D058D0" w:rsidP="00D058D0">
      <w:pPr>
        <w:pStyle w:val="BodySectionSub"/>
      </w:pPr>
      <w:r>
        <w:t xml:space="preserve">Maximum penalty: </w:t>
      </w:r>
      <w:r w:rsidRPr="001A343C">
        <w:t>tier E monetary penalty.</w:t>
      </w:r>
    </w:p>
    <w:p w14:paraId="646B4882" w14:textId="77777777" w:rsidR="00145DDF" w:rsidRDefault="00145DDF" w:rsidP="00C92295">
      <w:pPr>
        <w:pStyle w:val="StyleDraftHeading1Left0cmHanging15cm1"/>
      </w:pPr>
      <w:r>
        <w:tab/>
      </w:r>
      <w:bookmarkStart w:id="817" w:name="_Toc141881250"/>
      <w:r>
        <w:t>567</w:t>
      </w:r>
      <w:r>
        <w:tab/>
        <w:t>Emergency plan</w:t>
      </w:r>
      <w:bookmarkEnd w:id="817"/>
    </w:p>
    <w:p w14:paraId="646B4883" w14:textId="77777777" w:rsidR="00145DDF" w:rsidRDefault="00145DDF" w:rsidP="00145DDF">
      <w:pPr>
        <w:pStyle w:val="DraftHeading2"/>
        <w:tabs>
          <w:tab w:val="right" w:pos="1247"/>
        </w:tabs>
        <w:ind w:left="1361" w:hanging="1361"/>
      </w:pPr>
      <w:r>
        <w:tab/>
        <w:t>(1</w:t>
      </w:r>
      <w:r w:rsidRPr="001B3A90">
        <w:t>)</w:t>
      </w:r>
      <w:r>
        <w:tab/>
        <w:t>The operator of a licensed major hazard facility must keep a copy of the major hazard facility's emergency plan prepared under regulation 557 as revised under Part 9.3 and this Part at the facility.</w:t>
      </w:r>
    </w:p>
    <w:p w14:paraId="794AD707" w14:textId="77777777" w:rsidR="00D058D0" w:rsidRDefault="00D058D0" w:rsidP="00D058D0">
      <w:pPr>
        <w:pStyle w:val="BodySectionSub"/>
      </w:pPr>
      <w:r>
        <w:t xml:space="preserve">Maximum penalty: </w:t>
      </w:r>
      <w:r w:rsidRPr="001A343C">
        <w:t>tier E monetary penalty.</w:t>
      </w:r>
    </w:p>
    <w:p w14:paraId="646B4887" w14:textId="77777777" w:rsidR="00145DDF" w:rsidRDefault="00145DDF" w:rsidP="00145DDF">
      <w:pPr>
        <w:pStyle w:val="DraftHeading2"/>
        <w:tabs>
          <w:tab w:val="right" w:pos="1247"/>
        </w:tabs>
        <w:ind w:left="1361" w:hanging="1361"/>
      </w:pPr>
      <w:r>
        <w:tab/>
        <w:t>(2</w:t>
      </w:r>
      <w:r w:rsidRPr="007F1922">
        <w:t>)</w:t>
      </w:r>
      <w:r>
        <w:tab/>
        <w:t>The operator must test the emergency plan in accordance with the recommendations made by the emergency service organisations referred to in regulation 557(2).</w:t>
      </w:r>
    </w:p>
    <w:p w14:paraId="4831BD37" w14:textId="77777777" w:rsidR="00D058D0" w:rsidRDefault="00D058D0" w:rsidP="00D058D0">
      <w:pPr>
        <w:pStyle w:val="BodySectionSub"/>
      </w:pPr>
      <w:r>
        <w:t xml:space="preserve">Maximum penalty: </w:t>
      </w:r>
      <w:r w:rsidRPr="001A343C">
        <w:t>tier E monetary penalty.</w:t>
      </w:r>
    </w:p>
    <w:p w14:paraId="646B488B" w14:textId="77777777" w:rsidR="00145DDF" w:rsidRDefault="00145DDF" w:rsidP="00145DDF">
      <w:pPr>
        <w:pStyle w:val="DraftHeading2"/>
        <w:tabs>
          <w:tab w:val="right" w:pos="1247"/>
        </w:tabs>
        <w:ind w:left="1361" w:hanging="1361"/>
      </w:pPr>
      <w:r>
        <w:tab/>
        <w:t>(3</w:t>
      </w:r>
      <w:r w:rsidRPr="007F1922">
        <w:t>)</w:t>
      </w:r>
      <w:r>
        <w:tab/>
        <w:t>The operator must immediately implement the emergency plan if:</w:t>
      </w:r>
    </w:p>
    <w:p w14:paraId="646B488C" w14:textId="77777777" w:rsidR="00145DDF"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88D"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78F4E883" w14:textId="77777777" w:rsidR="00D058D0" w:rsidRDefault="00D058D0" w:rsidP="00D058D0">
      <w:pPr>
        <w:pStyle w:val="BodySectionSub"/>
      </w:pPr>
      <w:r>
        <w:t xml:space="preserve">Maximum penalty: </w:t>
      </w:r>
      <w:r w:rsidRPr="001A343C">
        <w:t>tier E monetary penalty.</w:t>
      </w:r>
    </w:p>
    <w:p w14:paraId="646B4891" w14:textId="77777777" w:rsidR="00145DDF" w:rsidRPr="002F3AEA" w:rsidRDefault="00145DDF" w:rsidP="00145DDF">
      <w:pPr>
        <w:pStyle w:val="DraftHeading2"/>
        <w:tabs>
          <w:tab w:val="right" w:pos="1247"/>
        </w:tabs>
        <w:ind w:left="1361" w:hanging="1361"/>
      </w:pPr>
      <w:r>
        <w:tab/>
        <w:t>(4</w:t>
      </w:r>
      <w:r w:rsidRPr="00450BC8">
        <w:t>)</w:t>
      </w:r>
      <w:r>
        <w:tab/>
        <w:t>The operator must notify the regulator and the emergency service organisations referred to in regulation 557(2) of the occurrence of an incident or event referred to in regulation 557(3) as soon as practicable after the incident or event occurs.</w:t>
      </w:r>
    </w:p>
    <w:p w14:paraId="646B4892" w14:textId="02C88B13" w:rsidR="00145DDF" w:rsidRDefault="00145DDF" w:rsidP="00145DDF">
      <w:pPr>
        <w:pStyle w:val="BodySectionSub"/>
      </w:pPr>
      <w:r>
        <w:t>Maximum penalty:</w:t>
      </w:r>
      <w:r w:rsidR="00A50152">
        <w:t xml:space="preserve"> </w:t>
      </w:r>
      <w:r w:rsidR="00A50152" w:rsidRPr="00A50152">
        <w:t>tier G monetary penalty.</w:t>
      </w:r>
    </w:p>
    <w:p w14:paraId="646B4895" w14:textId="77777777" w:rsidR="00145DDF" w:rsidRDefault="00145DDF" w:rsidP="00C92295">
      <w:pPr>
        <w:pStyle w:val="StyleDraftHeading1Left0cmHanging15cm1"/>
      </w:pPr>
      <w:r>
        <w:lastRenderedPageBreak/>
        <w:tab/>
      </w:r>
      <w:bookmarkStart w:id="818" w:name="_Toc141881251"/>
      <w:r>
        <w:t>568</w:t>
      </w:r>
      <w:r>
        <w:tab/>
        <w:t>Safety management system</w:t>
      </w:r>
      <w:bookmarkEnd w:id="818"/>
    </w:p>
    <w:p w14:paraId="646B4896" w14:textId="77777777" w:rsidR="00145DDF" w:rsidRDefault="00145DDF" w:rsidP="00145DDF">
      <w:pPr>
        <w:pStyle w:val="DraftHeading2"/>
        <w:tabs>
          <w:tab w:val="right" w:pos="1247"/>
        </w:tabs>
        <w:ind w:left="1361" w:hanging="1361"/>
      </w:pPr>
      <w:r>
        <w:tab/>
      </w:r>
      <w:r w:rsidRPr="00835603">
        <w:t>(1)</w:t>
      </w:r>
      <w:r>
        <w:tab/>
        <w:t>The operator of a licensed major hazard facility must implement the major hazard facility's safety management system established under regulation 558 as revised under Part 9.3 and this Part</w:t>
      </w:r>
      <w:r w:rsidRPr="00CE46AA">
        <w:t>.</w:t>
      </w:r>
    </w:p>
    <w:p w14:paraId="662A0482" w14:textId="77777777" w:rsidR="00D058D0" w:rsidRDefault="00D058D0" w:rsidP="00D058D0">
      <w:pPr>
        <w:pStyle w:val="BodySectionSub"/>
      </w:pPr>
      <w:r>
        <w:t xml:space="preserve">Maximum penalty: </w:t>
      </w:r>
      <w:r w:rsidRPr="001A343C">
        <w:t>tier E monetary penalty.</w:t>
      </w:r>
    </w:p>
    <w:p w14:paraId="646B489A" w14:textId="77777777" w:rsidR="00145DDF" w:rsidRDefault="00145DDF" w:rsidP="00145DDF">
      <w:pPr>
        <w:pStyle w:val="DraftHeading2"/>
        <w:tabs>
          <w:tab w:val="right" w:pos="1247"/>
        </w:tabs>
        <w:ind w:left="1361" w:hanging="1361"/>
      </w:pPr>
      <w:r>
        <w:tab/>
      </w:r>
      <w:r w:rsidRPr="00835603">
        <w:t>(2)</w:t>
      </w:r>
      <w:r>
        <w:tab/>
        <w:t>The operator must use the safety management system as the primary means of:</w:t>
      </w:r>
    </w:p>
    <w:p w14:paraId="646B489B" w14:textId="77777777" w:rsidR="00145DDF" w:rsidRDefault="00145DDF" w:rsidP="00145DDF">
      <w:pPr>
        <w:pStyle w:val="DraftHeading3"/>
        <w:tabs>
          <w:tab w:val="right" w:pos="1757"/>
        </w:tabs>
        <w:ind w:left="1871" w:hanging="1871"/>
      </w:pPr>
      <w:r>
        <w:tab/>
      </w:r>
      <w:r w:rsidRPr="00835603">
        <w:t>(a)</w:t>
      </w:r>
      <w:r>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646B489C" w14:textId="77777777" w:rsidR="00145DDF" w:rsidRDefault="00145DDF" w:rsidP="00145DDF">
      <w:pPr>
        <w:pStyle w:val="DraftHeading3"/>
        <w:tabs>
          <w:tab w:val="right" w:pos="1757"/>
        </w:tabs>
        <w:ind w:left="1871" w:hanging="1871"/>
      </w:pPr>
      <w:r>
        <w:tab/>
      </w:r>
      <w:r w:rsidRPr="00835603">
        <w:t>(b)</w:t>
      </w:r>
      <w:r>
        <w:tab/>
        <w:t>ensuring that the health and safety of other persons is not put at risk from work carried out as part of the operation of the major hazard facility.</w:t>
      </w:r>
    </w:p>
    <w:p w14:paraId="646B489D" w14:textId="77777777" w:rsidR="00145DDF" w:rsidRPr="000047BA" w:rsidRDefault="00145DDF" w:rsidP="00D30020">
      <w:pPr>
        <w:pStyle w:val="DraftSub-sectionNote"/>
        <w:keepNext/>
        <w:tabs>
          <w:tab w:val="right" w:pos="1814"/>
        </w:tabs>
        <w:ind w:left="1361"/>
        <w:rPr>
          <w:b/>
        </w:rPr>
      </w:pPr>
      <w:r w:rsidRPr="000047BA">
        <w:rPr>
          <w:b/>
        </w:rPr>
        <w:t>Note</w:t>
      </w:r>
    </w:p>
    <w:p w14:paraId="646B489E" w14:textId="77777777" w:rsidR="00145DDF"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77294F">
        <w:t>of</w:t>
      </w:r>
      <w:r>
        <w:t xml:space="preserve"> any change in relation to certain information about the licence (see regulation 588).</w:t>
      </w:r>
    </w:p>
    <w:p w14:paraId="646B489F" w14:textId="77777777" w:rsidR="00145DDF" w:rsidRDefault="00145DDF" w:rsidP="00C92295">
      <w:pPr>
        <w:pStyle w:val="StyleDraftHeading1Left0cmHanging15cm1"/>
      </w:pPr>
      <w:r>
        <w:tab/>
      </w:r>
      <w:bookmarkStart w:id="819" w:name="_Toc141881252"/>
      <w:r>
        <w:t>569</w:t>
      </w:r>
      <w:r>
        <w:tab/>
        <w:t>Review of risk management</w:t>
      </w:r>
      <w:bookmarkEnd w:id="819"/>
    </w:p>
    <w:p w14:paraId="646B48A0" w14:textId="77777777" w:rsidR="00145DDF" w:rsidRPr="00AA71AD" w:rsidRDefault="00145DDF" w:rsidP="00145DDF">
      <w:pPr>
        <w:pStyle w:val="DraftHeading2"/>
        <w:tabs>
          <w:tab w:val="right" w:pos="1247"/>
        </w:tabs>
        <w:ind w:left="1361" w:hanging="1361"/>
      </w:pPr>
      <w:r w:rsidRPr="00721DCD">
        <w:tab/>
        <w:t>(1)</w:t>
      </w:r>
      <w:r w:rsidRPr="00721DCD">
        <w:tab/>
        <w:t xml:space="preserve">The operator of a </w:t>
      </w:r>
      <w:r>
        <w:t>licensed</w:t>
      </w:r>
      <w:r w:rsidRPr="00721DCD">
        <w:t xml:space="preserve"> major hazard facility must review and as necessary revise the following</w:t>
      </w:r>
      <w:r>
        <w:t>, in accordance with this regulation</w:t>
      </w:r>
      <w:r w:rsidRPr="00721DCD">
        <w:t>:</w:t>
      </w:r>
    </w:p>
    <w:p w14:paraId="646B48A1"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w:t>
      </w:r>
      <w:r>
        <w:t xml:space="preserve">for the facility </w:t>
      </w:r>
      <w:r w:rsidRPr="00721DCD">
        <w:t xml:space="preserve">in order to ensure the adequacy of the control measures to </w:t>
      </w:r>
      <w:r>
        <w:t>be implemented by the operator;</w:t>
      </w:r>
    </w:p>
    <w:p w14:paraId="646B48A2" w14:textId="77777777" w:rsidR="00145DDF" w:rsidRPr="00AA71AD"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A3"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4E460837" w14:textId="77777777" w:rsidR="00D058D0" w:rsidRDefault="00D058D0" w:rsidP="00D058D0">
      <w:pPr>
        <w:pStyle w:val="BodySectionSub"/>
      </w:pPr>
      <w:r>
        <w:t xml:space="preserve">Maximum penalty: </w:t>
      </w:r>
      <w:r w:rsidRPr="001A343C">
        <w:t>tier E monetary penalty.</w:t>
      </w:r>
    </w:p>
    <w:p w14:paraId="646B48A7"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Without limiting subregulation (1), the operator must conduct a review and revision in the following circumstances:</w:t>
      </w:r>
    </w:p>
    <w:p w14:paraId="646B48A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A9"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566 does not minimise the relevant risk so far as is reasonably practicable;</w:t>
      </w:r>
    </w:p>
    <w:p w14:paraId="646B48AA"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AB"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AC"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AD" w14:textId="77777777" w:rsidR="00145DDF"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(d)</w:t>
      </w:r>
      <w:r>
        <w:rPr>
          <w:lang w:eastAsia="en-AU"/>
        </w:rPr>
        <w:tab/>
        <w:t>the results of consultation by the operator under Part 9.5 indicate that a review is necessary;</w:t>
      </w:r>
    </w:p>
    <w:p w14:paraId="646B48AE"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a health and safety representative requests a review under subregulation (5);</w:t>
      </w:r>
    </w:p>
    <w:p w14:paraId="646B48AF"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B0" w14:textId="77777777" w:rsidR="00145DDF" w:rsidRDefault="00145DDF" w:rsidP="00145DDF">
      <w:pPr>
        <w:pStyle w:val="DraftHeading3"/>
        <w:tabs>
          <w:tab w:val="right" w:pos="1757"/>
        </w:tabs>
        <w:ind w:left="1871" w:hanging="1871"/>
        <w:rPr>
          <w:lang w:eastAsia="en-AU"/>
        </w:rPr>
      </w:pPr>
      <w:r>
        <w:rPr>
          <w:lang w:eastAsia="en-AU"/>
        </w:rPr>
        <w:tab/>
      </w:r>
      <w:r w:rsidRPr="00AA71AD">
        <w:rPr>
          <w:lang w:eastAsia="en-AU"/>
        </w:rPr>
        <w:t>(</w:t>
      </w:r>
      <w:r>
        <w:rPr>
          <w:lang w:eastAsia="en-AU"/>
        </w:rPr>
        <w:t>g</w:t>
      </w:r>
      <w:r w:rsidRPr="00AA71AD">
        <w:rPr>
          <w:lang w:eastAsia="en-AU"/>
        </w:rPr>
        <w:t>)</w:t>
      </w:r>
      <w:r>
        <w:rPr>
          <w:lang w:eastAsia="en-AU"/>
        </w:rPr>
        <w:tab/>
        <w:t>at least once every 5 years.</w:t>
      </w:r>
    </w:p>
    <w:p w14:paraId="646B48B1" w14:textId="77777777" w:rsidR="00145DDF" w:rsidRDefault="00145DDF" w:rsidP="00145DDF">
      <w:pPr>
        <w:pStyle w:val="DraftHeading2"/>
        <w:tabs>
          <w:tab w:val="right" w:pos="1247"/>
        </w:tabs>
        <w:ind w:left="1361" w:hanging="1361"/>
        <w:rPr>
          <w:lang w:eastAsia="en-AU"/>
        </w:rPr>
      </w:pPr>
      <w:r>
        <w:rPr>
          <w:lang w:eastAsia="en-AU"/>
        </w:rPr>
        <w:tab/>
        <w:t>(3)</w:t>
      </w:r>
      <w:r>
        <w:rPr>
          <w:lang w:eastAsia="en-AU"/>
        </w:rPr>
        <w:tab/>
        <w:t>In reviewing and revising the safety assessment, the operator must comply with the requirements set out in regulation 555(2), (3) and (4).</w:t>
      </w:r>
    </w:p>
    <w:p w14:paraId="646B48B2" w14:textId="77777777" w:rsidR="00145DDF" w:rsidRPr="00AA71AD" w:rsidRDefault="00145DDF" w:rsidP="00145DDF">
      <w:pPr>
        <w:pStyle w:val="DraftHeading2"/>
        <w:tabs>
          <w:tab w:val="right" w:pos="1247"/>
        </w:tabs>
        <w:ind w:left="1361" w:hanging="1361"/>
      </w:pPr>
      <w:r w:rsidRPr="00721DCD">
        <w:tab/>
        <w:t>(</w:t>
      </w:r>
      <w:r>
        <w:t>4</w:t>
      </w:r>
      <w:r w:rsidRPr="00721DCD">
        <w:t>)</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B3"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5</w:t>
      </w:r>
      <w:r w:rsidRPr="00784A95">
        <w:rPr>
          <w:lang w:eastAsia="en-AU"/>
        </w:rPr>
        <w:t>)</w:t>
      </w:r>
      <w:r>
        <w:rPr>
          <w:lang w:eastAsia="en-AU"/>
        </w:rPr>
        <w:tab/>
        <w:t>A health and safety representative for workers at a major hazard facility may request a review if the representative reasonably believes that:</w:t>
      </w:r>
    </w:p>
    <w:p w14:paraId="646B48B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circumstance referred to in subregulation (2)(a), (b), (c) or (d) affects or may affect the health and safety of a member of the work group represented by the health and safety representative; and</w:t>
      </w:r>
    </w:p>
    <w:p w14:paraId="646B48B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B6" w14:textId="77777777" w:rsidR="00145DDF" w:rsidRDefault="00145DDF" w:rsidP="00C92295">
      <w:pPr>
        <w:pStyle w:val="StyleDraftHeading1Left0cmHanging15cm1"/>
      </w:pPr>
      <w:r>
        <w:tab/>
      </w:r>
      <w:bookmarkStart w:id="820" w:name="_Toc141881253"/>
      <w:r>
        <w:t>570</w:t>
      </w:r>
      <w:r>
        <w:tab/>
        <w:t>Safety case—review</w:t>
      </w:r>
      <w:bookmarkEnd w:id="820"/>
    </w:p>
    <w:p w14:paraId="646B48B7" w14:textId="77777777" w:rsidR="00145DDF" w:rsidRDefault="00145DDF" w:rsidP="00145DDF">
      <w:pPr>
        <w:pStyle w:val="BodySectionSub"/>
      </w:pPr>
      <w:r>
        <w:t>The operator of a licensed major hazard facility must review and as necessary revise the safety case after any review is conducted under regulation 569.</w:t>
      </w:r>
    </w:p>
    <w:p w14:paraId="646B48B8" w14:textId="7EABF7B7" w:rsidR="00145DDF" w:rsidRDefault="00145DDF" w:rsidP="00145DDF">
      <w:pPr>
        <w:pStyle w:val="BodySectionSub"/>
      </w:pPr>
      <w:r>
        <w:t>Maximum penalty:</w:t>
      </w:r>
      <w:r w:rsidR="00A50152">
        <w:t xml:space="preserve"> </w:t>
      </w:r>
      <w:r w:rsidR="00A50152" w:rsidRPr="00A50152">
        <w:t>tier G monetary penalty.</w:t>
      </w:r>
    </w:p>
    <w:p w14:paraId="646B48BB" w14:textId="77777777" w:rsidR="00145DDF" w:rsidRPr="000047BA" w:rsidRDefault="00145DDF" w:rsidP="00145DDF">
      <w:pPr>
        <w:pStyle w:val="DraftSub-sectionNote"/>
        <w:tabs>
          <w:tab w:val="right" w:pos="1814"/>
        </w:tabs>
        <w:ind w:left="1361"/>
        <w:rPr>
          <w:b/>
        </w:rPr>
      </w:pPr>
      <w:r w:rsidRPr="000047BA">
        <w:rPr>
          <w:b/>
        </w:rPr>
        <w:t>Note</w:t>
      </w:r>
    </w:p>
    <w:p w14:paraId="646B48BC" w14:textId="77777777" w:rsidR="007162D7"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BD" w14:textId="77777777" w:rsidR="00145DDF" w:rsidRDefault="00145DDF" w:rsidP="00C92295">
      <w:pPr>
        <w:pStyle w:val="StyleDraftHeading1Left0cmHanging15cm1"/>
      </w:pPr>
      <w:r>
        <w:tab/>
      </w:r>
      <w:bookmarkStart w:id="821" w:name="_Toc141881254"/>
      <w:r>
        <w:t>571</w:t>
      </w:r>
      <w:r>
        <w:tab/>
        <w:t>Information for visitors</w:t>
      </w:r>
      <w:bookmarkEnd w:id="821"/>
    </w:p>
    <w:p w14:paraId="646B48BE" w14:textId="77777777" w:rsidR="00145DDF" w:rsidRDefault="00145DDF" w:rsidP="00145DDF">
      <w:pPr>
        <w:pStyle w:val="BodySectionSub"/>
      </w:pPr>
      <w:r>
        <w:t>The operator of a licensed major hazard facility must ensure that a person other than a worker who enters the major hazard facility is as soon as practicable:</w:t>
      </w:r>
    </w:p>
    <w:p w14:paraId="646B48BF" w14:textId="77777777" w:rsidR="00145DDF" w:rsidRDefault="00145DDF" w:rsidP="00145DDF">
      <w:pPr>
        <w:pStyle w:val="DraftHeading3"/>
        <w:tabs>
          <w:tab w:val="right" w:pos="1757"/>
        </w:tabs>
        <w:ind w:left="1871" w:hanging="1871"/>
      </w:pPr>
      <w:r>
        <w:tab/>
      </w:r>
      <w:r w:rsidRPr="000D4DDA">
        <w:t>(a)</w:t>
      </w:r>
      <w:r>
        <w:tab/>
        <w:t>informed about hazards at the major hazard facility that may affect that person; and</w:t>
      </w:r>
    </w:p>
    <w:p w14:paraId="646B48C0" w14:textId="77777777" w:rsidR="00145DDF" w:rsidRDefault="00145DDF" w:rsidP="00145DDF">
      <w:pPr>
        <w:pStyle w:val="DraftHeading3"/>
        <w:tabs>
          <w:tab w:val="right" w:pos="1757"/>
        </w:tabs>
        <w:ind w:left="1871" w:hanging="1871"/>
      </w:pPr>
      <w:r>
        <w:tab/>
      </w:r>
      <w:r w:rsidRPr="000D4DDA">
        <w:t>(b)</w:t>
      </w:r>
      <w:r>
        <w:tab/>
        <w:t>instructed in safety precautions the person should take; and</w:t>
      </w:r>
    </w:p>
    <w:p w14:paraId="646B48C1" w14:textId="77777777" w:rsidR="00145DDF" w:rsidRDefault="00145DDF" w:rsidP="00145DDF">
      <w:pPr>
        <w:pStyle w:val="DraftHeading3"/>
        <w:tabs>
          <w:tab w:val="right" w:pos="1757"/>
        </w:tabs>
        <w:ind w:left="1871" w:hanging="1871"/>
      </w:pPr>
      <w:r>
        <w:lastRenderedPageBreak/>
        <w:tab/>
      </w:r>
      <w:r w:rsidRPr="000D4DDA">
        <w:t>(c)</w:t>
      </w:r>
      <w:r>
        <w:tab/>
        <w:t>instructed in the actions the person should take if the emergency plan is implemented while the person is on-site.</w:t>
      </w:r>
    </w:p>
    <w:p w14:paraId="3CFF759B" w14:textId="77777777" w:rsidR="00D058D0" w:rsidRDefault="00D058D0" w:rsidP="00D058D0">
      <w:pPr>
        <w:pStyle w:val="BodySectionSub"/>
      </w:pPr>
      <w:r>
        <w:t xml:space="preserve">Maximum penalty: </w:t>
      </w:r>
      <w:r w:rsidRPr="001A343C">
        <w:t>tier E monetary penalty.</w:t>
      </w:r>
    </w:p>
    <w:p w14:paraId="646B48C5" w14:textId="77777777" w:rsidR="00145DDF" w:rsidRDefault="00145DDF" w:rsidP="00C92295">
      <w:pPr>
        <w:pStyle w:val="StyleDraftHeading1Left0cmHanging15cm1"/>
      </w:pPr>
      <w:r>
        <w:tab/>
      </w:r>
      <w:bookmarkStart w:id="822" w:name="_Toc141881255"/>
      <w:r>
        <w:t>572</w:t>
      </w:r>
      <w:r>
        <w:tab/>
        <w:t>Information for local community—general</w:t>
      </w:r>
      <w:bookmarkEnd w:id="822"/>
    </w:p>
    <w:p w14:paraId="646B48C6" w14:textId="77777777" w:rsidR="00145DDF" w:rsidRDefault="00145DDF" w:rsidP="00145DDF">
      <w:pPr>
        <w:pStyle w:val="DraftHeading2"/>
        <w:tabs>
          <w:tab w:val="right" w:pos="1247"/>
        </w:tabs>
        <w:ind w:left="1361" w:hanging="1361"/>
      </w:pPr>
      <w:r>
        <w:tab/>
      </w:r>
      <w:r w:rsidRPr="00C7593D">
        <w:t>(1)</w:t>
      </w:r>
      <w:r>
        <w:tab/>
        <w:t>The operator of a licensed major hazard facility must ensure the provision of the following information to the local community and the local authority:</w:t>
      </w:r>
    </w:p>
    <w:p w14:paraId="646B48C7" w14:textId="77777777" w:rsidR="00145DDF" w:rsidRDefault="00145DDF" w:rsidP="00145DDF">
      <w:pPr>
        <w:pStyle w:val="DraftHeading3"/>
        <w:tabs>
          <w:tab w:val="right" w:pos="1757"/>
        </w:tabs>
        <w:ind w:left="1871" w:hanging="1871"/>
      </w:pPr>
      <w:r>
        <w:tab/>
      </w:r>
      <w:r w:rsidRPr="00C7593D">
        <w:t>(a)</w:t>
      </w:r>
      <w:r>
        <w:tab/>
        <w:t>the name and location of the major hazard facility;</w:t>
      </w:r>
    </w:p>
    <w:p w14:paraId="646B48C8" w14:textId="77777777" w:rsidR="00145DDF" w:rsidRDefault="00145DDF" w:rsidP="00145DDF">
      <w:pPr>
        <w:pStyle w:val="DraftHeading3"/>
        <w:tabs>
          <w:tab w:val="right" w:pos="1757"/>
        </w:tabs>
        <w:ind w:left="1871" w:hanging="1871"/>
      </w:pPr>
      <w:r>
        <w:tab/>
      </w:r>
      <w:r w:rsidRPr="00C7593D">
        <w:t>(b)</w:t>
      </w:r>
      <w:r>
        <w:tab/>
        <w:t>the name, position and contact details of a contact person from whom information may be obtained;</w:t>
      </w:r>
    </w:p>
    <w:p w14:paraId="646B48C9" w14:textId="77777777" w:rsidR="00145DDF" w:rsidRDefault="00145DDF" w:rsidP="00145DDF">
      <w:pPr>
        <w:pStyle w:val="DraftHeading3"/>
        <w:tabs>
          <w:tab w:val="right" w:pos="1757"/>
        </w:tabs>
        <w:ind w:left="1871" w:hanging="1871"/>
      </w:pPr>
      <w:r>
        <w:tab/>
      </w:r>
      <w:r w:rsidRPr="00C7593D">
        <w:t>(c)</w:t>
      </w:r>
      <w:r>
        <w:tab/>
        <w:t>a general description of the major hazard facility's operations;</w:t>
      </w:r>
    </w:p>
    <w:p w14:paraId="646B48CA" w14:textId="77777777" w:rsidR="007162D7" w:rsidRDefault="00145DDF" w:rsidP="00145DDF">
      <w:pPr>
        <w:pStyle w:val="DraftHeading3"/>
        <w:tabs>
          <w:tab w:val="right" w:pos="1757"/>
        </w:tabs>
        <w:ind w:left="1871" w:hanging="1871"/>
      </w:pPr>
      <w:r>
        <w:tab/>
      </w:r>
      <w:r w:rsidRPr="00C7593D">
        <w:t>(</w:t>
      </w:r>
      <w:r>
        <w:t>d</w:t>
      </w:r>
      <w:r w:rsidRPr="00C7593D">
        <w:t>)</w:t>
      </w:r>
      <w:r>
        <w:tab/>
        <w:t xml:space="preserve">the means by which the local community will be </w:t>
      </w:r>
      <w:r w:rsidR="0077294F">
        <w:t>informed</w:t>
      </w:r>
      <w:r>
        <w:t xml:space="preserve"> of a major incident occurring;</w:t>
      </w:r>
    </w:p>
    <w:p w14:paraId="646B48CB" w14:textId="77777777" w:rsidR="00145DDF" w:rsidRDefault="00145DDF" w:rsidP="00145DDF">
      <w:pPr>
        <w:pStyle w:val="DraftHeading3"/>
        <w:tabs>
          <w:tab w:val="right" w:pos="1757"/>
        </w:tabs>
        <w:ind w:left="1871" w:hanging="1871"/>
      </w:pPr>
      <w:r>
        <w:tab/>
      </w:r>
      <w:r w:rsidRPr="00C7593D">
        <w:t>(</w:t>
      </w:r>
      <w:r>
        <w:t>e</w:t>
      </w:r>
      <w:r w:rsidRPr="00C7593D">
        <w:t>)</w:t>
      </w:r>
      <w:r>
        <w:tab/>
        <w:t>the actions, as specified in the major hazard facility's emergency plan, that members of the local community should take if a major incident occurs;</w:t>
      </w:r>
    </w:p>
    <w:p w14:paraId="646B48CC" w14:textId="77777777" w:rsidR="00145DDF" w:rsidRDefault="00145DDF" w:rsidP="00145DDF">
      <w:pPr>
        <w:pStyle w:val="DraftHeading3"/>
        <w:tabs>
          <w:tab w:val="right" w:pos="1757"/>
        </w:tabs>
        <w:ind w:left="1871" w:hanging="1871"/>
      </w:pPr>
      <w:r>
        <w:tab/>
      </w:r>
      <w:r w:rsidRPr="00A54A7D">
        <w:t>(f)</w:t>
      </w:r>
      <w:r>
        <w:tab/>
        <w:t>a summary of the safety case for the major hazard facility.</w:t>
      </w:r>
    </w:p>
    <w:p w14:paraId="172A00BB" w14:textId="77777777" w:rsidR="00D058D0" w:rsidRDefault="00D058D0" w:rsidP="00D058D0">
      <w:pPr>
        <w:pStyle w:val="BodySectionSub"/>
      </w:pPr>
      <w:r>
        <w:t xml:space="preserve">Maximum penalty: </w:t>
      </w:r>
      <w:r w:rsidRPr="001A343C">
        <w:t>tier E monetary penalty.</w:t>
      </w:r>
    </w:p>
    <w:p w14:paraId="646B48D0" w14:textId="77777777" w:rsidR="00145DDF" w:rsidRDefault="00145DDF" w:rsidP="00145DDF">
      <w:pPr>
        <w:pStyle w:val="DraftHeading2"/>
        <w:tabs>
          <w:tab w:val="right" w:pos="1247"/>
        </w:tabs>
        <w:ind w:left="1361" w:hanging="1361"/>
      </w:pPr>
      <w:r>
        <w:tab/>
      </w:r>
      <w:r w:rsidRPr="00C7593D">
        <w:t>(2)</w:t>
      </w:r>
      <w:r>
        <w:tab/>
        <w:t>The operator must ensure that the information provided under subregulation (1) is:</w:t>
      </w:r>
    </w:p>
    <w:p w14:paraId="646B48D1" w14:textId="77777777" w:rsidR="00145DDF" w:rsidRDefault="00145DDF" w:rsidP="00145DDF">
      <w:pPr>
        <w:pStyle w:val="DraftHeading3"/>
        <w:tabs>
          <w:tab w:val="right" w:pos="1757"/>
        </w:tabs>
        <w:ind w:left="1871" w:hanging="1871"/>
      </w:pPr>
      <w:r>
        <w:tab/>
      </w:r>
      <w:r w:rsidRPr="00CA146C">
        <w:t>(a)</w:t>
      </w:r>
      <w:r>
        <w:tab/>
        <w:t>set out and expressed in a way that is readily accessible and understandable to persons who are not familiar with the major hazard facility and its operations; and</w:t>
      </w:r>
    </w:p>
    <w:p w14:paraId="646B48D2" w14:textId="77777777" w:rsidR="00145DDF" w:rsidRDefault="00145DDF" w:rsidP="00145DDF">
      <w:pPr>
        <w:pStyle w:val="DraftHeading3"/>
        <w:tabs>
          <w:tab w:val="right" w:pos="1757"/>
        </w:tabs>
        <w:ind w:left="1871" w:hanging="1871"/>
      </w:pPr>
      <w:r>
        <w:tab/>
      </w:r>
      <w:r w:rsidRPr="00C7593D">
        <w:t>(b)</w:t>
      </w:r>
      <w:r>
        <w:tab/>
        <w:t>reviewed and as necessary revised if a modification is made to the major hazard facility; and</w:t>
      </w:r>
    </w:p>
    <w:p w14:paraId="646B48D3" w14:textId="77777777" w:rsidR="00145DDF" w:rsidRDefault="00145DDF" w:rsidP="00145DDF">
      <w:pPr>
        <w:pStyle w:val="DraftHeading3"/>
        <w:tabs>
          <w:tab w:val="right" w:pos="1757"/>
        </w:tabs>
        <w:ind w:left="1871" w:hanging="1871"/>
      </w:pPr>
      <w:r>
        <w:tab/>
      </w:r>
      <w:r w:rsidRPr="00C7593D">
        <w:t>(c)</w:t>
      </w:r>
      <w:r>
        <w:tab/>
        <w:t>sent in writing to any community or public library serving the local community.</w:t>
      </w:r>
    </w:p>
    <w:p w14:paraId="646B48D4" w14:textId="77777777" w:rsidR="00145DDF" w:rsidRDefault="00145DDF" w:rsidP="00145DDF">
      <w:pPr>
        <w:pStyle w:val="DraftHeading2"/>
        <w:tabs>
          <w:tab w:val="right" w:pos="1247"/>
        </w:tabs>
        <w:ind w:left="1361" w:hanging="1361"/>
      </w:pPr>
      <w:r>
        <w:tab/>
      </w:r>
      <w:r w:rsidRPr="00A54A7D">
        <w:t>(3)</w:t>
      </w:r>
      <w:r>
        <w:tab/>
        <w:t>In complying with subregulation (1), the operator is not required to disclose information that may expose the major hazard facility to a major incident hazard in relation to the security of the major hazard facility.</w:t>
      </w:r>
    </w:p>
    <w:p w14:paraId="646B48D5" w14:textId="77777777" w:rsidR="007162D7" w:rsidRDefault="00145DDF" w:rsidP="00145DDF">
      <w:pPr>
        <w:pStyle w:val="DraftHeading2"/>
        <w:tabs>
          <w:tab w:val="right" w:pos="1247"/>
        </w:tabs>
        <w:ind w:left="1361" w:hanging="1361"/>
      </w:pPr>
      <w:r>
        <w:tab/>
      </w:r>
      <w:r w:rsidRPr="001426CB">
        <w:t>(</w:t>
      </w:r>
      <w:r>
        <w:t>4</w:t>
      </w:r>
      <w:r w:rsidRPr="001426CB">
        <w:t>)</w:t>
      </w:r>
      <w:r>
        <w:tab/>
        <w:t xml:space="preserve">The operator of a licensed major hazard facility who receives a written request from a person who reasonably believes that the occurrence of a major incident at the major hazard facility may adversely affect his or her health or safety must give that person a </w:t>
      </w:r>
      <w:r>
        <w:lastRenderedPageBreak/>
        <w:t>copy of the information provided to the local community under this regulation.</w:t>
      </w:r>
    </w:p>
    <w:p w14:paraId="41468212" w14:textId="77777777" w:rsidR="00D40949" w:rsidRDefault="00D40949" w:rsidP="00D40949">
      <w:pPr>
        <w:pStyle w:val="BodySectionSub"/>
      </w:pPr>
      <w:r>
        <w:t>Maximum penalty:</w:t>
      </w:r>
      <w:r w:rsidRPr="00CE26FA">
        <w:t xml:space="preserve"> tier I monetary penalty.</w:t>
      </w:r>
    </w:p>
    <w:p w14:paraId="646B48D9" w14:textId="77777777" w:rsidR="00145DDF" w:rsidRPr="000B20CF" w:rsidRDefault="00145DDF" w:rsidP="00C92295">
      <w:pPr>
        <w:pStyle w:val="StyleDraftHeading1Left0cmHanging15cm1"/>
      </w:pPr>
      <w:r>
        <w:tab/>
      </w:r>
      <w:bookmarkStart w:id="823" w:name="_Toc141881256"/>
      <w:r>
        <w:t>573</w:t>
      </w:r>
      <w:r>
        <w:tab/>
        <w:t>Information for local community—major incident</w:t>
      </w:r>
      <w:bookmarkEnd w:id="823"/>
    </w:p>
    <w:p w14:paraId="646B48DA" w14:textId="77777777" w:rsidR="00145DDF" w:rsidRDefault="00145DDF" w:rsidP="00145DDF">
      <w:pPr>
        <w:pStyle w:val="DraftHeading2"/>
        <w:tabs>
          <w:tab w:val="right" w:pos="1247"/>
        </w:tabs>
        <w:ind w:left="1361" w:hanging="1361"/>
      </w:pPr>
      <w:r>
        <w:tab/>
      </w:r>
      <w:r w:rsidRPr="00370F41">
        <w:t>(1)</w:t>
      </w:r>
      <w:r>
        <w:tab/>
        <w:t>As soon as practicable after a major incident occurs, the operator of the major hazard facility must take all reasonable steps to provide the persons specified in subregulation (2) with information about the major incident, including:</w:t>
      </w:r>
    </w:p>
    <w:p w14:paraId="646B48DB" w14:textId="77777777" w:rsidR="00145DDF" w:rsidRDefault="00145DDF" w:rsidP="00145DDF">
      <w:pPr>
        <w:pStyle w:val="DraftHeading3"/>
        <w:tabs>
          <w:tab w:val="right" w:pos="1757"/>
        </w:tabs>
        <w:ind w:left="1871" w:hanging="1871"/>
      </w:pPr>
      <w:r>
        <w:tab/>
      </w:r>
      <w:r w:rsidRPr="00D2257C">
        <w:t>(a)</w:t>
      </w:r>
      <w:r>
        <w:tab/>
        <w:t>a general description of the major incident; and</w:t>
      </w:r>
    </w:p>
    <w:p w14:paraId="646B48DC" w14:textId="77777777" w:rsidR="00145DDF" w:rsidRPr="00442100" w:rsidRDefault="00145DDF" w:rsidP="00145DDF">
      <w:pPr>
        <w:pStyle w:val="DraftHeading3"/>
        <w:tabs>
          <w:tab w:val="right" w:pos="1757"/>
        </w:tabs>
        <w:ind w:left="1871" w:hanging="1871"/>
      </w:pPr>
      <w:r>
        <w:tab/>
      </w:r>
      <w:r w:rsidRPr="00442100">
        <w:t>(b)</w:t>
      </w:r>
      <w:r>
        <w:tab/>
        <w:t>a description of the actions the operator has taken and proposes to take to prevent any recurrence of the major incident or the occurrence of a similar major incident; and</w:t>
      </w:r>
    </w:p>
    <w:p w14:paraId="646B48DD" w14:textId="77777777" w:rsidR="00145DDF" w:rsidRDefault="00145DDF" w:rsidP="00145DDF">
      <w:pPr>
        <w:pStyle w:val="DraftHeading3"/>
        <w:tabs>
          <w:tab w:val="right" w:pos="1757"/>
        </w:tabs>
        <w:ind w:left="1871" w:hanging="1871"/>
      </w:pPr>
      <w:r>
        <w:tab/>
      </w:r>
      <w:r w:rsidRPr="00D2257C">
        <w:t>(</w:t>
      </w:r>
      <w:r>
        <w:t>c</w:t>
      </w:r>
      <w:r w:rsidRPr="00D2257C">
        <w:t>)</w:t>
      </w:r>
      <w:r>
        <w:tab/>
        <w:t xml:space="preserve">recommended actions that the local authority and members of the local community should take to </w:t>
      </w:r>
      <w:r w:rsidRPr="00A50AE5">
        <w:t>eliminate or</w:t>
      </w:r>
      <w:r>
        <w:t xml:space="preserve"> minimise risks to health and safety.</w:t>
      </w:r>
    </w:p>
    <w:p w14:paraId="64393781" w14:textId="77777777" w:rsidR="00D058D0" w:rsidRDefault="00D058D0" w:rsidP="00D058D0">
      <w:pPr>
        <w:pStyle w:val="BodySectionSub"/>
      </w:pPr>
      <w:r>
        <w:t xml:space="preserve">Maximum penalty: </w:t>
      </w:r>
      <w:r w:rsidRPr="001A343C">
        <w:t>tier E monetary penalty.</w:t>
      </w:r>
    </w:p>
    <w:p w14:paraId="646B48E1" w14:textId="77777777" w:rsidR="00145DDF" w:rsidRDefault="00145DDF" w:rsidP="00145DDF">
      <w:pPr>
        <w:pStyle w:val="DraftHeading2"/>
        <w:tabs>
          <w:tab w:val="right" w:pos="1247"/>
        </w:tabs>
        <w:ind w:left="1361" w:hanging="1361"/>
      </w:pPr>
      <w:r>
        <w:tab/>
        <w:t>(2)</w:t>
      </w:r>
      <w:r>
        <w:tab/>
        <w:t>The persons to whom information about a major incident must be given are:</w:t>
      </w:r>
    </w:p>
    <w:p w14:paraId="646B48E2" w14:textId="77777777" w:rsidR="00145DDF" w:rsidRDefault="00145DDF" w:rsidP="00145DDF">
      <w:pPr>
        <w:pStyle w:val="DraftHeading3"/>
        <w:tabs>
          <w:tab w:val="right" w:pos="1757"/>
        </w:tabs>
        <w:ind w:left="1871" w:hanging="1871"/>
      </w:pPr>
      <w:r>
        <w:tab/>
      </w:r>
      <w:r w:rsidRPr="00370F41">
        <w:t>(a)</w:t>
      </w:r>
      <w:r>
        <w:tab/>
        <w:t>the local community, if a member of the local community was affected by the major incident; and</w:t>
      </w:r>
    </w:p>
    <w:p w14:paraId="646B48E3" w14:textId="77777777" w:rsidR="00145DDF" w:rsidRDefault="00145DDF" w:rsidP="00145DDF">
      <w:pPr>
        <w:pStyle w:val="DraftHeading3"/>
        <w:tabs>
          <w:tab w:val="right" w:pos="1757"/>
        </w:tabs>
        <w:ind w:left="1871" w:hanging="1871"/>
      </w:pPr>
      <w:r>
        <w:tab/>
      </w:r>
      <w:r w:rsidRPr="00370F41">
        <w:t>(b)</w:t>
      </w:r>
      <w:r>
        <w:tab/>
        <w:t>the local authority; and</w:t>
      </w:r>
    </w:p>
    <w:p w14:paraId="646B48E4" w14:textId="77777777" w:rsidR="00145DDF" w:rsidRDefault="00145DDF" w:rsidP="00145DDF">
      <w:pPr>
        <w:pStyle w:val="DraftHeading3"/>
        <w:tabs>
          <w:tab w:val="right" w:pos="1757"/>
        </w:tabs>
        <w:ind w:left="1871" w:hanging="1871"/>
      </w:pPr>
      <w:r>
        <w:tab/>
        <w:t>(c)</w:t>
      </w:r>
      <w:r>
        <w:tab/>
        <w:t>any government department or agency with a regulatory role in relation to major hazard facilities.</w:t>
      </w:r>
    </w:p>
    <w:p w14:paraId="646B48E5" w14:textId="77777777" w:rsidR="00145DDF" w:rsidRPr="001E5754" w:rsidRDefault="00145DDF" w:rsidP="00145DDF">
      <w:pPr>
        <w:pStyle w:val="Heading-PART"/>
        <w:ind w:left="1276" w:hanging="1276"/>
        <w:jc w:val="left"/>
        <w:rPr>
          <w:caps w:val="0"/>
          <w:sz w:val="28"/>
        </w:rPr>
      </w:pPr>
      <w:r>
        <w:br w:type="page"/>
      </w:r>
      <w:bookmarkStart w:id="824" w:name="_Toc141881257"/>
      <w:r w:rsidRPr="001E5754">
        <w:rPr>
          <w:caps w:val="0"/>
          <w:sz w:val="28"/>
        </w:rPr>
        <w:lastRenderedPageBreak/>
        <w:t xml:space="preserve">Part </w:t>
      </w:r>
      <w:r>
        <w:rPr>
          <w:caps w:val="0"/>
          <w:sz w:val="28"/>
        </w:rPr>
        <w:t>9</w:t>
      </w:r>
      <w:r w:rsidRPr="001E5754">
        <w:rPr>
          <w:caps w:val="0"/>
          <w:sz w:val="28"/>
        </w:rPr>
        <w:t xml:space="preserve">.5 </w:t>
      </w:r>
      <w:r w:rsidRPr="001E5754">
        <w:rPr>
          <w:caps w:val="0"/>
          <w:sz w:val="28"/>
        </w:rPr>
        <w:tab/>
        <w:t>Consultation and Workers</w:t>
      </w:r>
      <w:r>
        <w:rPr>
          <w:caps w:val="0"/>
          <w:sz w:val="28"/>
        </w:rPr>
        <w:t>'</w:t>
      </w:r>
      <w:r w:rsidRPr="001E5754">
        <w:rPr>
          <w:caps w:val="0"/>
          <w:sz w:val="28"/>
        </w:rPr>
        <w:t xml:space="preserve"> Safety </w:t>
      </w:r>
      <w:r w:rsidR="00F35DD0">
        <w:rPr>
          <w:caps w:val="0"/>
          <w:sz w:val="28"/>
        </w:rPr>
        <w:t>R</w:t>
      </w:r>
      <w:r w:rsidRPr="001E5754">
        <w:rPr>
          <w:caps w:val="0"/>
          <w:sz w:val="28"/>
        </w:rPr>
        <w:t>ole</w:t>
      </w:r>
      <w:bookmarkEnd w:id="824"/>
    </w:p>
    <w:p w14:paraId="646B48E6" w14:textId="77777777" w:rsidR="00145DDF" w:rsidRDefault="00145DDF" w:rsidP="00C92295">
      <w:pPr>
        <w:pStyle w:val="StyleDraftHeading1Left0cmHanging15cm1"/>
      </w:pPr>
      <w:r>
        <w:tab/>
      </w:r>
      <w:bookmarkStart w:id="825" w:name="_Toc141881258"/>
      <w:r>
        <w:t>574</w:t>
      </w:r>
      <w:r>
        <w:tab/>
        <w:t>Safety role for workers</w:t>
      </w:r>
      <w:bookmarkEnd w:id="825"/>
    </w:p>
    <w:p w14:paraId="646B48E7" w14:textId="77777777" w:rsidR="00145DDF" w:rsidRDefault="00145DDF" w:rsidP="00145DDF">
      <w:pPr>
        <w:pStyle w:val="DraftHeading2"/>
        <w:tabs>
          <w:tab w:val="right" w:pos="1247"/>
        </w:tabs>
        <w:ind w:left="1361" w:hanging="1361"/>
      </w:pPr>
      <w:r w:rsidRPr="001E5754">
        <w:tab/>
        <w:t>(1)</w:t>
      </w:r>
      <w:r w:rsidRPr="001E5754">
        <w:tab/>
        <w:t xml:space="preserve">The operator of a </w:t>
      </w:r>
      <w:r>
        <w:t>determined</w:t>
      </w:r>
      <w:r w:rsidRPr="001E5754">
        <w:t xml:space="preserve"> major hazard facility</w:t>
      </w:r>
      <w:r>
        <w:t xml:space="preserve"> must, within the time specified in the safety case outline for the major hazard facility, implement a safety role for the workers at the major hazard facility that enables them to contribute to:</w:t>
      </w:r>
    </w:p>
    <w:p w14:paraId="646B48E8" w14:textId="77777777" w:rsidR="00145DDF" w:rsidRDefault="00145DDF" w:rsidP="00145DDF">
      <w:pPr>
        <w:pStyle w:val="DraftHeading3"/>
        <w:tabs>
          <w:tab w:val="right" w:pos="1757"/>
        </w:tabs>
        <w:ind w:left="1871" w:hanging="1871"/>
      </w:pPr>
      <w:r>
        <w:tab/>
      </w:r>
      <w:r w:rsidRPr="00C80B98">
        <w:t>(a)</w:t>
      </w:r>
      <w:r>
        <w:tab/>
        <w:t>the identification of major incidents and major incident hazards under regulation 554</w:t>
      </w:r>
      <w:r w:rsidRPr="00CE46AA">
        <w:t>;</w:t>
      </w:r>
      <w:r>
        <w:t xml:space="preserve"> and</w:t>
      </w:r>
    </w:p>
    <w:p w14:paraId="646B48E9" w14:textId="77777777" w:rsidR="00145DDF" w:rsidRDefault="00145DDF" w:rsidP="00145DDF">
      <w:pPr>
        <w:pStyle w:val="DraftHeading3"/>
        <w:tabs>
          <w:tab w:val="right" w:pos="1757"/>
        </w:tabs>
        <w:ind w:left="1871" w:hanging="1871"/>
      </w:pPr>
      <w:r>
        <w:tab/>
      </w:r>
      <w:r w:rsidRPr="00C80B98">
        <w:t>(b)</w:t>
      </w:r>
      <w:r>
        <w:tab/>
        <w:t>the consideration of control measures in the conduct of the safety assessment under regulation 555; and</w:t>
      </w:r>
    </w:p>
    <w:p w14:paraId="646B48EA" w14:textId="77777777" w:rsidR="00145DDF" w:rsidRPr="002A464D" w:rsidRDefault="00145DDF" w:rsidP="00145DDF">
      <w:pPr>
        <w:pStyle w:val="DraftHeading3"/>
        <w:tabs>
          <w:tab w:val="right" w:pos="1757"/>
        </w:tabs>
        <w:ind w:left="1871" w:hanging="1871"/>
      </w:pPr>
      <w:r>
        <w:tab/>
      </w:r>
      <w:r w:rsidRPr="002A464D">
        <w:t>(c)</w:t>
      </w:r>
      <w:r>
        <w:tab/>
        <w:t>the conduct of a review under regulation 559.</w:t>
      </w:r>
    </w:p>
    <w:p w14:paraId="3F538E2E" w14:textId="77777777" w:rsidR="00D058D0" w:rsidRDefault="00D058D0" w:rsidP="00D058D0">
      <w:pPr>
        <w:pStyle w:val="BodySectionSub"/>
      </w:pPr>
      <w:r>
        <w:t xml:space="preserve">Maximum penalty: </w:t>
      </w:r>
      <w:r w:rsidRPr="001A343C">
        <w:t>tier E monetary penalty.</w:t>
      </w:r>
    </w:p>
    <w:p w14:paraId="646B48EE" w14:textId="77777777" w:rsidR="00145DDF" w:rsidRDefault="00145DDF" w:rsidP="00145DDF">
      <w:pPr>
        <w:pStyle w:val="DraftHeading2"/>
        <w:tabs>
          <w:tab w:val="right" w:pos="1247"/>
        </w:tabs>
        <w:ind w:left="1361" w:hanging="1361"/>
      </w:pPr>
      <w:r>
        <w:tab/>
        <w:t>(2)</w:t>
      </w:r>
      <w:r>
        <w:tab/>
        <w:t>The operator of a licensed major hazard facility must implement a safety role for workers at the facility so as to enable them to contribute to</w:t>
      </w:r>
      <w:r w:rsidRPr="00D32A15">
        <w:t xml:space="preserve"> </w:t>
      </w:r>
      <w:r>
        <w:t>the conduct of a review under regulation 569.</w:t>
      </w:r>
    </w:p>
    <w:p w14:paraId="781231D1" w14:textId="77777777" w:rsidR="00D058D0" w:rsidRDefault="00D058D0" w:rsidP="00D058D0">
      <w:pPr>
        <w:pStyle w:val="BodySectionSub"/>
      </w:pPr>
      <w:r>
        <w:t xml:space="preserve">Maximum penalty: </w:t>
      </w:r>
      <w:r w:rsidRPr="001A343C">
        <w:t>tier E monetary penalty.</w:t>
      </w:r>
    </w:p>
    <w:p w14:paraId="646B48F2" w14:textId="77777777" w:rsidR="00145DDF" w:rsidRDefault="00145DDF" w:rsidP="00C92295">
      <w:pPr>
        <w:pStyle w:val="StyleDraftHeading1Left0cmHanging15cm1"/>
      </w:pPr>
      <w:r>
        <w:tab/>
      </w:r>
      <w:bookmarkStart w:id="826" w:name="_Toc141881259"/>
      <w:r>
        <w:t>575</w:t>
      </w:r>
      <w:r>
        <w:tab/>
        <w:t>Operator of major hazard facility must consult with workers</w:t>
      </w:r>
      <w:bookmarkEnd w:id="826"/>
    </w:p>
    <w:p w14:paraId="646B48F3" w14:textId="77777777" w:rsidR="00145DDF" w:rsidRDefault="00145DDF" w:rsidP="00145DDF">
      <w:pPr>
        <w:pStyle w:val="DraftHeading2"/>
        <w:tabs>
          <w:tab w:val="right" w:pos="1247"/>
        </w:tabs>
        <w:ind w:left="1361" w:hanging="1361"/>
      </w:pPr>
      <w:r>
        <w:tab/>
      </w:r>
      <w:r w:rsidRPr="00B83510">
        <w:t>(1)</w:t>
      </w:r>
      <w:r>
        <w:tab/>
        <w:t>For the purposes of section 49(f) of the Act, the operator of a determined major hazard facility must consult with workers at the major hazard facility in relation to the following:</w:t>
      </w:r>
    </w:p>
    <w:p w14:paraId="646B48F4" w14:textId="77777777" w:rsidR="00145DDF" w:rsidRDefault="00145DDF" w:rsidP="00145DDF">
      <w:pPr>
        <w:pStyle w:val="DraftHeading3"/>
        <w:tabs>
          <w:tab w:val="right" w:pos="1757"/>
        </w:tabs>
        <w:ind w:left="1871" w:hanging="1871"/>
      </w:pPr>
      <w:r>
        <w:tab/>
      </w:r>
      <w:r w:rsidRPr="00560CB9">
        <w:t>(a)</w:t>
      </w:r>
      <w:r>
        <w:tab/>
        <w:t>the preparation of the safety case outline for the major hazard facility;</w:t>
      </w:r>
    </w:p>
    <w:p w14:paraId="646B48F5" w14:textId="77777777" w:rsidR="00145DDF" w:rsidRDefault="00145DDF" w:rsidP="00145DDF">
      <w:pPr>
        <w:pStyle w:val="DraftHeading3"/>
        <w:tabs>
          <w:tab w:val="right" w:pos="1757"/>
        </w:tabs>
        <w:ind w:left="1871" w:hanging="1871"/>
      </w:pPr>
      <w:r>
        <w:tab/>
      </w:r>
      <w:r w:rsidRPr="00442100">
        <w:t>(b)</w:t>
      </w:r>
      <w:r>
        <w:tab/>
        <w:t>the preparation, testing and implementation of the major hazard facility's emergency plan;</w:t>
      </w:r>
    </w:p>
    <w:p w14:paraId="646B48F6" w14:textId="77777777" w:rsidR="00145DDF" w:rsidRDefault="00145DDF" w:rsidP="00145DDF">
      <w:pPr>
        <w:pStyle w:val="DraftHeading3"/>
        <w:tabs>
          <w:tab w:val="right" w:pos="1757"/>
        </w:tabs>
        <w:ind w:left="1871" w:hanging="1871"/>
      </w:pPr>
      <w:r>
        <w:tab/>
      </w:r>
      <w:r w:rsidRPr="00B83510">
        <w:t>(</w:t>
      </w:r>
      <w:r>
        <w:t>c</w:t>
      </w:r>
      <w:r w:rsidRPr="00B83510">
        <w:t>)</w:t>
      </w:r>
      <w:r>
        <w:tab/>
        <w:t>the establishment and implementation of the major hazard facility's safety management system;</w:t>
      </w:r>
    </w:p>
    <w:p w14:paraId="646B48F7" w14:textId="77777777" w:rsidR="00145DDF" w:rsidRDefault="00145DDF" w:rsidP="00145DDF">
      <w:pPr>
        <w:pStyle w:val="DraftHeading3"/>
        <w:tabs>
          <w:tab w:val="right" w:pos="1757"/>
        </w:tabs>
        <w:ind w:left="1871" w:hanging="1871"/>
      </w:pPr>
      <w:r>
        <w:tab/>
      </w:r>
      <w:r w:rsidRPr="00AA71AD">
        <w:t>(d)</w:t>
      </w:r>
      <w:r>
        <w:tab/>
        <w:t>the conduct of a review under regulation 559;</w:t>
      </w:r>
    </w:p>
    <w:p w14:paraId="646B48F8" w14:textId="77777777" w:rsidR="00145DDF" w:rsidRDefault="00145DDF" w:rsidP="00145DDF">
      <w:pPr>
        <w:pStyle w:val="DraftHeading3"/>
        <w:tabs>
          <w:tab w:val="right" w:pos="1757"/>
        </w:tabs>
        <w:ind w:left="1871" w:hanging="1871"/>
      </w:pPr>
      <w:r>
        <w:tab/>
        <w:t>(e)</w:t>
      </w:r>
      <w:r>
        <w:tab/>
        <w:t xml:space="preserve">the implementation of the workers' safety role </w:t>
      </w:r>
      <w:r w:rsidRPr="002B356B">
        <w:t xml:space="preserve">under regulation </w:t>
      </w:r>
      <w:r>
        <w:t>574(1);</w:t>
      </w:r>
    </w:p>
    <w:p w14:paraId="646B48F9" w14:textId="77777777" w:rsidR="00145DDF" w:rsidRDefault="00145DDF" w:rsidP="00145DDF">
      <w:pPr>
        <w:pStyle w:val="DraftHeading3"/>
        <w:tabs>
          <w:tab w:val="right" w:pos="1757"/>
        </w:tabs>
        <w:ind w:left="1871" w:hanging="1871"/>
      </w:pPr>
      <w:r>
        <w:tab/>
      </w:r>
      <w:r w:rsidRPr="00B83510">
        <w:t>(</w:t>
      </w:r>
      <w:r>
        <w:t>f</w:t>
      </w:r>
      <w:r w:rsidRPr="00B83510">
        <w:t>)</w:t>
      </w:r>
      <w:r>
        <w:tab/>
        <w:t>the preparation and review of the major hazard facility's safety case.</w:t>
      </w:r>
    </w:p>
    <w:p w14:paraId="0422E7DD" w14:textId="77777777" w:rsidR="00D058D0" w:rsidRDefault="00D058D0" w:rsidP="00D058D0">
      <w:pPr>
        <w:pStyle w:val="BodySectionSub"/>
      </w:pPr>
      <w:r>
        <w:t xml:space="preserve">Maximum penalty: </w:t>
      </w:r>
      <w:r w:rsidRPr="001A343C">
        <w:t>tier E monetary penalty.</w:t>
      </w:r>
    </w:p>
    <w:p w14:paraId="646B48FD" w14:textId="77777777" w:rsidR="00145DDF" w:rsidRDefault="00145DDF" w:rsidP="00145DDF">
      <w:pPr>
        <w:pStyle w:val="DraftHeading2"/>
        <w:tabs>
          <w:tab w:val="right" w:pos="1247"/>
        </w:tabs>
        <w:ind w:left="1361" w:hanging="1361"/>
      </w:pPr>
      <w:r>
        <w:tab/>
      </w:r>
      <w:r w:rsidRPr="00B83510">
        <w:t>(2)</w:t>
      </w:r>
      <w:r>
        <w:tab/>
        <w:t>For the purposes of section 49(f) of the Act, the operator of a licensed major hazard facility must consult with workers at the major hazard facility in relation to the following:</w:t>
      </w:r>
    </w:p>
    <w:p w14:paraId="646B48FE" w14:textId="77777777" w:rsidR="00145DDF" w:rsidRPr="00CC5DBC" w:rsidRDefault="00145DDF" w:rsidP="00145DDF">
      <w:pPr>
        <w:pStyle w:val="DraftHeading3"/>
        <w:tabs>
          <w:tab w:val="right" w:pos="1757"/>
        </w:tabs>
        <w:ind w:left="1871" w:hanging="1871"/>
      </w:pPr>
      <w:r w:rsidRPr="00CC5DBC">
        <w:lastRenderedPageBreak/>
        <w:tab/>
        <w:t>(</w:t>
      </w:r>
      <w:r>
        <w:t>a</w:t>
      </w:r>
      <w:r w:rsidRPr="00CC5DBC">
        <w:t>)</w:t>
      </w:r>
      <w:r w:rsidRPr="00CC5DBC">
        <w:tab/>
        <w:t xml:space="preserve">the testing and implementation of the </w:t>
      </w:r>
      <w:r>
        <w:t>major hazard facility's emergency plan;</w:t>
      </w:r>
    </w:p>
    <w:p w14:paraId="646B48FF" w14:textId="77777777" w:rsidR="00145DDF" w:rsidRPr="00B74213" w:rsidRDefault="00145DDF" w:rsidP="00145DDF">
      <w:pPr>
        <w:pStyle w:val="DraftHeading3"/>
        <w:tabs>
          <w:tab w:val="right" w:pos="1757"/>
        </w:tabs>
        <w:ind w:left="1871" w:hanging="1871"/>
      </w:pPr>
      <w:r>
        <w:tab/>
      </w:r>
      <w:r w:rsidRPr="00CC5DBC">
        <w:t>(b)</w:t>
      </w:r>
      <w:r w:rsidRPr="00CC5DBC">
        <w:tab/>
        <w:t xml:space="preserve">the implementation of the </w:t>
      </w:r>
      <w:r>
        <w:t>major hazard facility's safety management system;</w:t>
      </w:r>
    </w:p>
    <w:p w14:paraId="646B4900" w14:textId="77777777" w:rsidR="00145DDF" w:rsidRDefault="00145DDF" w:rsidP="00145DDF">
      <w:pPr>
        <w:pStyle w:val="DraftHeading3"/>
        <w:tabs>
          <w:tab w:val="right" w:pos="1757"/>
        </w:tabs>
        <w:ind w:left="1871" w:hanging="1871"/>
      </w:pPr>
      <w:r>
        <w:tab/>
      </w:r>
      <w:r w:rsidRPr="00DC67A7">
        <w:t>(</w:t>
      </w:r>
      <w:r>
        <w:t>c</w:t>
      </w:r>
      <w:r w:rsidRPr="00DC67A7">
        <w:t>)</w:t>
      </w:r>
      <w:r>
        <w:tab/>
        <w:t>the conduct of a review under regulation 569;</w:t>
      </w:r>
    </w:p>
    <w:p w14:paraId="646B4901" w14:textId="77777777" w:rsidR="007162D7" w:rsidRDefault="00145DDF" w:rsidP="00145DDF">
      <w:pPr>
        <w:pStyle w:val="DraftHeading3"/>
        <w:tabs>
          <w:tab w:val="right" w:pos="1757"/>
        </w:tabs>
        <w:ind w:left="1871" w:hanging="1871"/>
      </w:pPr>
      <w:r>
        <w:tab/>
        <w:t>(d)</w:t>
      </w:r>
      <w:r>
        <w:tab/>
        <w:t xml:space="preserve">the implementation of the workers' safety role </w:t>
      </w:r>
      <w:r w:rsidRPr="002B356B">
        <w:t xml:space="preserve">under regulation </w:t>
      </w:r>
      <w:r>
        <w:t>574(2);</w:t>
      </w:r>
    </w:p>
    <w:p w14:paraId="646B4902" w14:textId="77777777" w:rsidR="00145DDF" w:rsidRDefault="00145DDF" w:rsidP="00145DDF">
      <w:pPr>
        <w:pStyle w:val="DraftHeading3"/>
        <w:tabs>
          <w:tab w:val="right" w:pos="1757"/>
        </w:tabs>
        <w:ind w:left="1871" w:hanging="1871"/>
      </w:pPr>
      <w:r w:rsidRPr="00B74213">
        <w:tab/>
        <w:t>(</w:t>
      </w:r>
      <w:r>
        <w:t>e</w:t>
      </w:r>
      <w:r w:rsidRPr="00B74213">
        <w:t>)</w:t>
      </w:r>
      <w:r w:rsidRPr="00B74213">
        <w:tab/>
        <w:t xml:space="preserve">a review of the </w:t>
      </w:r>
      <w:r>
        <w:t xml:space="preserve">major hazard facility's </w:t>
      </w:r>
      <w:r w:rsidRPr="00B74213">
        <w:t>safety case</w:t>
      </w:r>
      <w:r>
        <w:t>.</w:t>
      </w:r>
    </w:p>
    <w:p w14:paraId="6334C170" w14:textId="77777777" w:rsidR="00D058D0" w:rsidRDefault="00D058D0" w:rsidP="00D058D0">
      <w:pPr>
        <w:pStyle w:val="BodySectionSub"/>
      </w:pPr>
      <w:r>
        <w:t xml:space="preserve">Maximum penalty: </w:t>
      </w:r>
      <w:r w:rsidRPr="001A343C">
        <w:t>tier E monetary penalty.</w:t>
      </w:r>
    </w:p>
    <w:p w14:paraId="646B4906" w14:textId="77777777" w:rsidR="00145DDF" w:rsidRPr="00B83510" w:rsidRDefault="00145DDF" w:rsidP="00145DDF">
      <w:pPr>
        <w:pStyle w:val="DraftSectionNote"/>
        <w:tabs>
          <w:tab w:val="right" w:pos="1304"/>
        </w:tabs>
        <w:ind w:left="850"/>
        <w:rPr>
          <w:b/>
        </w:rPr>
      </w:pPr>
      <w:r w:rsidRPr="00B83510">
        <w:rPr>
          <w:b/>
        </w:rPr>
        <w:t>Note</w:t>
      </w:r>
    </w:p>
    <w:p w14:paraId="646B4907" w14:textId="77777777" w:rsidR="00145DDF" w:rsidRPr="00B83510" w:rsidRDefault="00145DDF" w:rsidP="00145DDF">
      <w:pPr>
        <w:pStyle w:val="DraftSectionNote"/>
        <w:tabs>
          <w:tab w:val="right" w:pos="1304"/>
        </w:tabs>
        <w:ind w:left="850"/>
      </w:pPr>
      <w:r w:rsidRPr="00B83510">
        <w:t>See section 49 of the Act for other consultation duties of a person conducting a business or undertaking.</w:t>
      </w:r>
    </w:p>
    <w:p w14:paraId="646B4908" w14:textId="77777777" w:rsidR="00145DDF" w:rsidRPr="001E5754" w:rsidRDefault="00145DDF" w:rsidP="00145DDF">
      <w:pPr>
        <w:pStyle w:val="Heading-PART"/>
        <w:ind w:left="1276" w:hanging="1276"/>
        <w:jc w:val="left"/>
        <w:rPr>
          <w:caps w:val="0"/>
          <w:sz w:val="28"/>
        </w:rPr>
      </w:pPr>
      <w:r>
        <w:br w:type="page"/>
      </w:r>
      <w:bookmarkStart w:id="827" w:name="_Toc141881260"/>
      <w:r w:rsidRPr="001E5754">
        <w:rPr>
          <w:caps w:val="0"/>
          <w:sz w:val="28"/>
        </w:rPr>
        <w:lastRenderedPageBreak/>
        <w:t xml:space="preserve">Part </w:t>
      </w:r>
      <w:r>
        <w:rPr>
          <w:caps w:val="0"/>
          <w:sz w:val="28"/>
        </w:rPr>
        <w:t>9</w:t>
      </w:r>
      <w:r w:rsidRPr="001E5754">
        <w:rPr>
          <w:caps w:val="0"/>
          <w:sz w:val="28"/>
        </w:rPr>
        <w:t xml:space="preserve">.6 </w:t>
      </w:r>
      <w:r w:rsidRPr="001E5754">
        <w:rPr>
          <w:caps w:val="0"/>
          <w:sz w:val="28"/>
        </w:rPr>
        <w:tab/>
        <w:t>Duties of Workers at Licensed Major Hazard Facilities</w:t>
      </w:r>
      <w:bookmarkEnd w:id="827"/>
    </w:p>
    <w:p w14:paraId="646B4909" w14:textId="77777777" w:rsidR="00145DDF" w:rsidRDefault="00145DDF" w:rsidP="00C92295">
      <w:pPr>
        <w:pStyle w:val="StyleDraftHeading1Left0cmHanging15cm1"/>
      </w:pPr>
      <w:r>
        <w:tab/>
      </w:r>
      <w:bookmarkStart w:id="828" w:name="_Toc141881261"/>
      <w:r>
        <w:t>576</w:t>
      </w:r>
      <w:r>
        <w:tab/>
        <w:t>Duties</w:t>
      </w:r>
      <w:bookmarkEnd w:id="828"/>
    </w:p>
    <w:p w14:paraId="646B490A" w14:textId="77777777" w:rsidR="00145DDF" w:rsidRDefault="00145DDF" w:rsidP="00145DDF">
      <w:pPr>
        <w:pStyle w:val="DraftHeading2"/>
        <w:tabs>
          <w:tab w:val="right" w:pos="1247"/>
        </w:tabs>
        <w:ind w:left="1361" w:hanging="1361"/>
      </w:pPr>
      <w:r>
        <w:tab/>
      </w:r>
      <w:r w:rsidRPr="005422C8">
        <w:t>(1)</w:t>
      </w:r>
      <w:r>
        <w:tab/>
        <w:t>While at work, a worker at a licensed major hazard facility must:</w:t>
      </w:r>
    </w:p>
    <w:p w14:paraId="646B490B" w14:textId="77777777" w:rsidR="00145DDF" w:rsidRDefault="00145DDF" w:rsidP="00145DDF">
      <w:pPr>
        <w:pStyle w:val="DraftHeading3"/>
        <w:tabs>
          <w:tab w:val="right" w:pos="1757"/>
        </w:tabs>
        <w:ind w:left="1871" w:hanging="1871"/>
      </w:pPr>
      <w:r>
        <w:tab/>
      </w:r>
      <w:r w:rsidRPr="00090238">
        <w:t>(a)</w:t>
      </w:r>
      <w:r>
        <w:tab/>
        <w:t>comply with any procedure imposed by the operator as a control measure in relation to major incidents, including the taking of corrective action under the procedure; and</w:t>
      </w:r>
    </w:p>
    <w:p w14:paraId="646B490C" w14:textId="77777777" w:rsidR="00145DDF" w:rsidRDefault="00145DDF" w:rsidP="00145DDF">
      <w:pPr>
        <w:pStyle w:val="DraftHeading3"/>
        <w:tabs>
          <w:tab w:val="right" w:pos="1757"/>
        </w:tabs>
        <w:ind w:left="1871" w:hanging="1871"/>
      </w:pPr>
      <w:r>
        <w:tab/>
      </w:r>
      <w:r w:rsidRPr="00090238">
        <w:t>(b)</w:t>
      </w:r>
      <w:r>
        <w:tab/>
        <w:t>comply with any procedure in the emergency plan, including the taking of corrective action under the plan; and</w:t>
      </w:r>
    </w:p>
    <w:p w14:paraId="646B490D" w14:textId="77777777" w:rsidR="00145DDF" w:rsidRDefault="00145DDF" w:rsidP="00145DDF">
      <w:pPr>
        <w:pStyle w:val="DraftHeading3"/>
        <w:tabs>
          <w:tab w:val="right" w:pos="1757"/>
        </w:tabs>
        <w:ind w:left="1871" w:hanging="1871"/>
      </w:pPr>
      <w:r>
        <w:tab/>
      </w:r>
      <w:r w:rsidRPr="00217A38">
        <w:t>(</w:t>
      </w:r>
      <w:r>
        <w:t>c</w:t>
      </w:r>
      <w:r w:rsidRPr="00217A38">
        <w:t>)</w:t>
      </w:r>
      <w:r>
        <w:tab/>
        <w:t>immediately inform the operator about any circumstance that the worker believes may cause a major incident; and</w:t>
      </w:r>
    </w:p>
    <w:p w14:paraId="646B490E" w14:textId="77777777" w:rsidR="00145DDF" w:rsidRDefault="00145DDF" w:rsidP="00145DDF">
      <w:pPr>
        <w:pStyle w:val="DraftHeading3"/>
        <w:tabs>
          <w:tab w:val="right" w:pos="1757"/>
        </w:tabs>
        <w:ind w:left="1871" w:hanging="1871"/>
      </w:pPr>
      <w:r>
        <w:tab/>
      </w:r>
      <w:r w:rsidRPr="00217A38">
        <w:t>(</w:t>
      </w:r>
      <w:r>
        <w:t>d</w:t>
      </w:r>
      <w:r w:rsidRPr="00217A38">
        <w:t>)</w:t>
      </w:r>
      <w:r>
        <w:tab/>
        <w:t>inform his or her supervisor about any corrective action taken by the worker.</w:t>
      </w:r>
    </w:p>
    <w:p w14:paraId="646B490F" w14:textId="0B0E4D63" w:rsidR="00145DDF" w:rsidRDefault="00145DDF" w:rsidP="00145DDF">
      <w:pPr>
        <w:pStyle w:val="BodySectionSub"/>
      </w:pPr>
      <w:r>
        <w:t>Maximum penalty:</w:t>
      </w:r>
      <w:r w:rsidR="00A50152">
        <w:t xml:space="preserve"> </w:t>
      </w:r>
      <w:r w:rsidR="00A50152" w:rsidRPr="00A50152">
        <w:t>tier G monetary penalty.</w:t>
      </w:r>
    </w:p>
    <w:p w14:paraId="646B4912" w14:textId="77777777" w:rsidR="00145DDF" w:rsidRDefault="00145DDF" w:rsidP="00145DDF">
      <w:pPr>
        <w:pStyle w:val="DraftHeading2"/>
        <w:tabs>
          <w:tab w:val="right" w:pos="1247"/>
        </w:tabs>
        <w:ind w:left="1361" w:hanging="1361"/>
      </w:pPr>
      <w:r>
        <w:tab/>
      </w:r>
      <w:r w:rsidRPr="005422C8">
        <w:t>(2)</w:t>
      </w:r>
      <w:r>
        <w:tab/>
        <w:t>A worker is not required to comply with subregulation (1) if to do so would risk the health or safety of the worker or of another worker or other person.</w:t>
      </w:r>
    </w:p>
    <w:p w14:paraId="646B4913" w14:textId="77777777" w:rsidR="00145DDF" w:rsidRDefault="00145DDF" w:rsidP="00145DDF">
      <w:pPr>
        <w:pStyle w:val="Heading-PART"/>
        <w:ind w:left="1276" w:hanging="1276"/>
        <w:jc w:val="left"/>
        <w:rPr>
          <w:caps w:val="0"/>
          <w:sz w:val="28"/>
        </w:rPr>
      </w:pPr>
      <w:r>
        <w:br w:type="page"/>
      </w:r>
      <w:bookmarkStart w:id="829" w:name="_Toc141881262"/>
      <w:r w:rsidRPr="0053009D">
        <w:rPr>
          <w:caps w:val="0"/>
          <w:sz w:val="28"/>
        </w:rPr>
        <w:lastRenderedPageBreak/>
        <w:t xml:space="preserve">Part </w:t>
      </w:r>
      <w:r>
        <w:rPr>
          <w:caps w:val="0"/>
          <w:sz w:val="28"/>
        </w:rPr>
        <w:t>9</w:t>
      </w:r>
      <w:r w:rsidRPr="0053009D">
        <w:rPr>
          <w:caps w:val="0"/>
          <w:sz w:val="28"/>
        </w:rPr>
        <w:t>.</w:t>
      </w:r>
      <w:r>
        <w:rPr>
          <w:caps w:val="0"/>
          <w:sz w:val="28"/>
        </w:rPr>
        <w:t>7</w:t>
      </w:r>
      <w:r w:rsidRPr="0053009D">
        <w:rPr>
          <w:caps w:val="0"/>
          <w:sz w:val="28"/>
        </w:rPr>
        <w:t xml:space="preserve"> </w:t>
      </w:r>
      <w:r w:rsidRPr="0053009D">
        <w:rPr>
          <w:caps w:val="0"/>
          <w:sz w:val="28"/>
        </w:rPr>
        <w:tab/>
        <w:t xml:space="preserve">Licensing of </w:t>
      </w:r>
      <w:r w:rsidR="00F35DD0">
        <w:rPr>
          <w:caps w:val="0"/>
          <w:sz w:val="28"/>
        </w:rPr>
        <w:t>M</w:t>
      </w:r>
      <w:r w:rsidRPr="0053009D">
        <w:rPr>
          <w:caps w:val="0"/>
          <w:sz w:val="28"/>
        </w:rPr>
        <w:t xml:space="preserve">ajor </w:t>
      </w:r>
      <w:r w:rsidR="00F35DD0">
        <w:rPr>
          <w:caps w:val="0"/>
          <w:sz w:val="28"/>
        </w:rPr>
        <w:t>H</w:t>
      </w:r>
      <w:r w:rsidRPr="0053009D">
        <w:rPr>
          <w:caps w:val="0"/>
          <w:sz w:val="28"/>
        </w:rPr>
        <w:t xml:space="preserve">azard </w:t>
      </w:r>
      <w:r w:rsidR="00F35DD0">
        <w:rPr>
          <w:caps w:val="0"/>
          <w:sz w:val="28"/>
        </w:rPr>
        <w:t>F</w:t>
      </w:r>
      <w:r w:rsidRPr="0053009D">
        <w:rPr>
          <w:caps w:val="0"/>
          <w:sz w:val="28"/>
        </w:rPr>
        <w:t>acilities</w:t>
      </w:r>
      <w:bookmarkEnd w:id="829"/>
    </w:p>
    <w:p w14:paraId="646B4914" w14:textId="77777777" w:rsidR="00B75031" w:rsidRPr="00B75031" w:rsidRDefault="00B75031" w:rsidP="00B75031">
      <w:pPr>
        <w:pStyle w:val="DraftSectionNote"/>
        <w:tabs>
          <w:tab w:val="right" w:pos="1304"/>
        </w:tabs>
        <w:ind w:left="850"/>
        <w:rPr>
          <w:b/>
        </w:rPr>
      </w:pPr>
      <w:r w:rsidRPr="00B75031">
        <w:rPr>
          <w:b/>
        </w:rPr>
        <w:t>Note</w:t>
      </w:r>
    </w:p>
    <w:p w14:paraId="646B4915" w14:textId="77777777" w:rsidR="00B75031" w:rsidRDefault="00B75031" w:rsidP="00B75031">
      <w:pPr>
        <w:pStyle w:val="DraftSectionNote"/>
        <w:tabs>
          <w:tab w:val="right" w:pos="1304"/>
        </w:tabs>
        <w:ind w:left="850"/>
      </w:pPr>
      <w:r>
        <w:t>See the jurisdictional note</w:t>
      </w:r>
      <w:r w:rsidR="00D52979">
        <w:t>s</w:t>
      </w:r>
      <w:r>
        <w:t xml:space="preserve"> in the Appendix.</w:t>
      </w:r>
    </w:p>
    <w:p w14:paraId="646B4916" w14:textId="77777777" w:rsidR="00145DDF" w:rsidRDefault="00145DDF" w:rsidP="0013567F">
      <w:pPr>
        <w:pStyle w:val="StyleHeading-DIVISIONLeftLeft0cmHanging275cm"/>
      </w:pPr>
      <w:bookmarkStart w:id="830" w:name="_Toc141881263"/>
      <w:r>
        <w:t xml:space="preserve">Division 1 </w:t>
      </w:r>
      <w:r>
        <w:tab/>
        <w:t>Licensing process</w:t>
      </w:r>
      <w:bookmarkEnd w:id="830"/>
    </w:p>
    <w:p w14:paraId="646B4917" w14:textId="77777777" w:rsidR="00145DDF" w:rsidRDefault="00145DDF" w:rsidP="00C92295">
      <w:pPr>
        <w:pStyle w:val="StyleDraftHeading1Left0cmHanging15cm1"/>
      </w:pPr>
      <w:r>
        <w:tab/>
      </w:r>
      <w:bookmarkStart w:id="831" w:name="_Toc141881264"/>
      <w:r>
        <w:t>577</w:t>
      </w:r>
      <w:r>
        <w:tab/>
        <w:t>Who may apply for a licence</w:t>
      </w:r>
      <w:bookmarkEnd w:id="831"/>
    </w:p>
    <w:p w14:paraId="646B4918" w14:textId="77777777" w:rsidR="00145DDF" w:rsidRDefault="00145DDF" w:rsidP="00145DDF">
      <w:pPr>
        <w:pStyle w:val="BodySectionSub"/>
      </w:pPr>
      <w:r>
        <w:t>Only an operator of a determined major hazard facility who is taken to be a suitable operator under regulation 543 may apply for a major hazard facility licence for that facility.</w:t>
      </w:r>
    </w:p>
    <w:p w14:paraId="646B4919" w14:textId="77777777" w:rsidR="00145DDF" w:rsidRDefault="00145DDF" w:rsidP="00C92295">
      <w:pPr>
        <w:pStyle w:val="StyleDraftHeading1Left0cmHanging15cm1"/>
      </w:pPr>
      <w:r>
        <w:tab/>
      </w:r>
      <w:bookmarkStart w:id="832" w:name="_Toc141881265"/>
      <w:r>
        <w:t>578</w:t>
      </w:r>
      <w:r>
        <w:tab/>
        <w:t>Application for major hazard facility licence</w:t>
      </w:r>
      <w:bookmarkEnd w:id="832"/>
    </w:p>
    <w:p w14:paraId="646B491A" w14:textId="77777777" w:rsidR="00145DDF" w:rsidRDefault="00145DDF" w:rsidP="00145DDF">
      <w:pPr>
        <w:pStyle w:val="DraftHeading2"/>
        <w:tabs>
          <w:tab w:val="right" w:pos="1247"/>
        </w:tabs>
        <w:ind w:left="1361" w:hanging="1361"/>
      </w:pPr>
      <w:r>
        <w:tab/>
        <w:t>(1</w:t>
      </w:r>
      <w:r w:rsidRPr="00323AA8">
        <w:t>)</w:t>
      </w:r>
      <w:r>
        <w:tab/>
        <w:t>An application for a major hazard facility licence must be made in the manner and form required by the regulator.</w:t>
      </w:r>
    </w:p>
    <w:p w14:paraId="646B491B"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491C" w14:textId="77777777" w:rsidR="00145DDF" w:rsidRDefault="00145DDF" w:rsidP="00145DDF">
      <w:pPr>
        <w:pStyle w:val="DraftHeading3"/>
        <w:tabs>
          <w:tab w:val="right" w:pos="1757"/>
        </w:tabs>
        <w:ind w:left="1871" w:hanging="1871"/>
      </w:pPr>
      <w:r>
        <w:tab/>
      </w:r>
      <w:r w:rsidRPr="002A7E4F">
        <w:t>(a)</w:t>
      </w:r>
      <w:r>
        <w:tab/>
        <w:t>the operator's name;</w:t>
      </w:r>
    </w:p>
    <w:p w14:paraId="646B491D" w14:textId="77777777" w:rsidR="00145DDF" w:rsidRPr="001F20D3" w:rsidRDefault="00145DDF" w:rsidP="00145DDF">
      <w:pPr>
        <w:pStyle w:val="DraftHeading3"/>
        <w:tabs>
          <w:tab w:val="right" w:pos="1757"/>
        </w:tabs>
        <w:ind w:left="1871" w:hanging="1871"/>
      </w:pPr>
      <w:r>
        <w:tab/>
      </w:r>
      <w:r w:rsidRPr="001F20D3">
        <w:t>(b)</w:t>
      </w:r>
      <w:r>
        <w:tab/>
        <w:t>whether or not the operator is a body corporate;</w:t>
      </w:r>
    </w:p>
    <w:p w14:paraId="646B491E" w14:textId="77777777" w:rsidR="00145DDF" w:rsidRDefault="00145DDF" w:rsidP="00145DDF">
      <w:pPr>
        <w:pStyle w:val="DraftHeading3"/>
        <w:tabs>
          <w:tab w:val="right" w:pos="1757"/>
        </w:tabs>
        <w:ind w:left="1871" w:hanging="1871"/>
      </w:pPr>
      <w:r>
        <w:tab/>
      </w:r>
      <w:r w:rsidRPr="0083779F">
        <w:t>(</w:t>
      </w:r>
      <w:r>
        <w:t>c</w:t>
      </w:r>
      <w:r w:rsidRPr="0083779F">
        <w:t>)</w:t>
      </w:r>
      <w:r>
        <w:tab/>
        <w:t>if the operator conducts the business or undertaking under a business name—that business name</w:t>
      </w:r>
      <w:r w:rsidRPr="009273A8">
        <w:t xml:space="preserve"> </w:t>
      </w:r>
      <w:r>
        <w:t>and a certificate or other written evidence of the registration of the business name;</w:t>
      </w:r>
    </w:p>
    <w:p w14:paraId="646B491F" w14:textId="77777777" w:rsidR="00145DDF" w:rsidRDefault="00145DDF" w:rsidP="00145DDF">
      <w:pPr>
        <w:pStyle w:val="DraftHeading3"/>
        <w:tabs>
          <w:tab w:val="right" w:pos="1757"/>
        </w:tabs>
        <w:ind w:left="1871" w:hanging="1871"/>
      </w:pPr>
      <w:r>
        <w:tab/>
        <w:t>(d</w:t>
      </w:r>
      <w:r w:rsidRPr="00624DC0">
        <w:t>)</w:t>
      </w:r>
      <w:r>
        <w:tab/>
        <w:t>any other evidence of the operator's identity required by the regulator;</w:t>
      </w:r>
    </w:p>
    <w:p w14:paraId="646B4920" w14:textId="77777777" w:rsidR="007162D7" w:rsidRDefault="00145DDF" w:rsidP="00145DDF">
      <w:pPr>
        <w:pStyle w:val="DraftHeading3"/>
        <w:tabs>
          <w:tab w:val="right" w:pos="1757"/>
        </w:tabs>
        <w:ind w:left="1871" w:hanging="1871"/>
      </w:pPr>
      <w:r>
        <w:tab/>
        <w:t>(e</w:t>
      </w:r>
      <w:r w:rsidRPr="00D044FD">
        <w:t>)</w:t>
      </w:r>
      <w:r>
        <w:tab/>
      </w:r>
      <w:r w:rsidRPr="00E56431">
        <w:t xml:space="preserve">the safety case prepared under Division </w:t>
      </w:r>
      <w:r w:rsidR="00C277D8">
        <w:t>4</w:t>
      </w:r>
      <w:r w:rsidRPr="00E56431">
        <w:t xml:space="preserve"> of Part </w:t>
      </w:r>
      <w:r>
        <w:t>9.3;</w:t>
      </w:r>
    </w:p>
    <w:p w14:paraId="646B4921" w14:textId="77777777" w:rsidR="00145DDF" w:rsidRPr="00F677A3" w:rsidRDefault="00145DDF" w:rsidP="00145DDF">
      <w:pPr>
        <w:pStyle w:val="DraftHeading3"/>
        <w:tabs>
          <w:tab w:val="right" w:pos="1757"/>
        </w:tabs>
        <w:ind w:left="1871" w:hanging="1871"/>
      </w:pPr>
      <w:r w:rsidRPr="00F677A3">
        <w:tab/>
        <w:t>(</w:t>
      </w:r>
      <w:r>
        <w:t>f</w:t>
      </w:r>
      <w:r w:rsidRPr="00F677A3">
        <w:t>)</w:t>
      </w:r>
      <w:r w:rsidRPr="00F677A3">
        <w:tab/>
        <w:t>if the operator is an individual:</w:t>
      </w:r>
    </w:p>
    <w:p w14:paraId="646B4922" w14:textId="77777777" w:rsidR="00145DDF" w:rsidRPr="00F677A3" w:rsidRDefault="00145DDF" w:rsidP="00145DDF">
      <w:pPr>
        <w:pStyle w:val="DraftHeading4"/>
        <w:tabs>
          <w:tab w:val="right" w:pos="2268"/>
        </w:tabs>
        <w:ind w:left="2381" w:hanging="2381"/>
      </w:pPr>
      <w:r w:rsidRPr="00F677A3">
        <w:tab/>
        <w:t>(i)</w:t>
      </w:r>
      <w:r w:rsidRPr="00F677A3">
        <w:tab/>
        <w:t>a declaration as to whether or not the operator has ever been convicted or found guilty of any offence under the Act or these Regulations or under any corresponding WHS law; and</w:t>
      </w:r>
    </w:p>
    <w:p w14:paraId="646B4923" w14:textId="77777777" w:rsidR="00145DDF" w:rsidRPr="00EE6BD7" w:rsidRDefault="00145DDF" w:rsidP="00145DDF">
      <w:pPr>
        <w:pStyle w:val="DraftSub-ParaNote"/>
        <w:tabs>
          <w:tab w:val="right" w:pos="2835"/>
        </w:tabs>
        <w:ind w:left="2381"/>
        <w:rPr>
          <w:b/>
        </w:rPr>
      </w:pPr>
      <w:r w:rsidRPr="00EE6BD7">
        <w:rPr>
          <w:b/>
        </w:rPr>
        <w:t>Note</w:t>
      </w:r>
    </w:p>
    <w:p w14:paraId="646B4924" w14:textId="77777777" w:rsidR="00145DDF" w:rsidRDefault="00145DDF" w:rsidP="00145DDF">
      <w:pPr>
        <w:pStyle w:val="DraftSub-ParaNote"/>
        <w:tabs>
          <w:tab w:val="right" w:pos="2835"/>
        </w:tabs>
        <w:ind w:left="2381"/>
      </w:pPr>
      <w:r>
        <w:t>See the jurisdictional note in the Appendix.</w:t>
      </w:r>
    </w:p>
    <w:p w14:paraId="646B4925"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(i); and</w:t>
      </w:r>
    </w:p>
    <w:p w14:paraId="646B4926"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927" w14:textId="77777777" w:rsidR="00145DDF" w:rsidRPr="00F677A3"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t>sub</w:t>
      </w:r>
      <w:r w:rsidRPr="00F677A3">
        <w:t>paragraph (iii); and</w:t>
      </w:r>
    </w:p>
    <w:p w14:paraId="646B4928" w14:textId="77777777" w:rsidR="00145DDF" w:rsidRPr="00337ADD" w:rsidRDefault="00145DDF" w:rsidP="00145DDF">
      <w:pPr>
        <w:pStyle w:val="DraftHeading4"/>
        <w:tabs>
          <w:tab w:val="right" w:pos="2268"/>
        </w:tabs>
        <w:ind w:left="2381" w:hanging="2381"/>
      </w:pPr>
      <w:r>
        <w:lastRenderedPageBreak/>
        <w:tab/>
      </w:r>
      <w:r w:rsidRPr="00EE6BD7">
        <w:t>(v)</w:t>
      </w:r>
      <w:r w:rsidRPr="00337ADD">
        <w:tab/>
        <w:t xml:space="preserve">if the operator has previously been refused </w:t>
      </w:r>
      <w:r w:rsidR="0077294F">
        <w:t>a major hazard facility</w:t>
      </w:r>
      <w:r w:rsidRPr="00337ADD">
        <w:t xml:space="preserve"> licence under a corresponding WHS law, a declaration </w:t>
      </w:r>
      <w:r>
        <w:t>giving details of</w:t>
      </w:r>
      <w:r w:rsidRPr="00337ADD">
        <w:t xml:space="preserve"> that refusal;</w:t>
      </w:r>
      <w:r>
        <w:t xml:space="preserve"> and</w:t>
      </w:r>
    </w:p>
    <w:p w14:paraId="646B4929" w14:textId="77777777" w:rsidR="00145DDF" w:rsidRPr="00337ADD" w:rsidRDefault="00145DDF" w:rsidP="00145DDF">
      <w:pPr>
        <w:pStyle w:val="DraftHeading4"/>
        <w:tabs>
          <w:tab w:val="right" w:pos="2268"/>
        </w:tabs>
        <w:ind w:left="2381" w:hanging="2381"/>
      </w:pPr>
      <w:r>
        <w:tab/>
      </w:r>
      <w:r w:rsidRPr="00EE6BD7">
        <w:t>(vi)</w:t>
      </w:r>
      <w:r w:rsidRPr="00337ADD">
        <w:tab/>
        <w:t>if the operator has previously held a</w:t>
      </w:r>
      <w:r w:rsidR="0077294F">
        <w:t xml:space="preserve"> major hazard facility</w:t>
      </w:r>
      <w:r w:rsidRPr="00337ADD">
        <w:t xml:space="preserve"> licence</w:t>
      </w:r>
      <w:r>
        <w:t xml:space="preserve"> under the Act or these Regulations or</w:t>
      </w:r>
      <w:r w:rsidRPr="00337ADD">
        <w:t xml:space="preserve"> under a corresponding WHS law, a declaration:</w:t>
      </w:r>
    </w:p>
    <w:p w14:paraId="646B492A" w14:textId="77777777" w:rsidR="00145DDF" w:rsidRPr="00337ADD" w:rsidRDefault="00145DDF" w:rsidP="00145DDF">
      <w:pPr>
        <w:pStyle w:val="DraftHeading5"/>
        <w:tabs>
          <w:tab w:val="right" w:pos="2778"/>
        </w:tabs>
        <w:ind w:left="2891" w:hanging="2891"/>
      </w:pPr>
      <w:r>
        <w:tab/>
      </w:r>
      <w:r w:rsidRPr="00EE6BD7">
        <w:t>(A)</w:t>
      </w:r>
      <w:r w:rsidRPr="00337ADD">
        <w:tab/>
        <w:t>describing any condition imposed on that licence;</w:t>
      </w:r>
      <w:r>
        <w:t xml:space="preserve"> and</w:t>
      </w:r>
    </w:p>
    <w:p w14:paraId="646B492B" w14:textId="77777777" w:rsidR="00145DDF" w:rsidRPr="00337ADD" w:rsidRDefault="00145DDF" w:rsidP="00145DDF">
      <w:pPr>
        <w:pStyle w:val="DraftHeading5"/>
        <w:tabs>
          <w:tab w:val="right" w:pos="2778"/>
        </w:tabs>
        <w:ind w:left="2891" w:hanging="2891"/>
      </w:pPr>
      <w:r>
        <w:tab/>
      </w:r>
      <w:r w:rsidRPr="00EE6BD7">
        <w:t>(B)</w:t>
      </w:r>
      <w:r w:rsidRPr="00337ADD">
        <w:tab/>
        <w:t xml:space="preserve">stating whether or not that licence had been suspended or cancelled and, if so, whether or not the operator had been disqualified from applying for </w:t>
      </w:r>
      <w:r w:rsidR="0077294F">
        <w:t>a major hazard facility</w:t>
      </w:r>
      <w:r w:rsidRPr="00337ADD">
        <w:t xml:space="preserve"> licence;</w:t>
      </w:r>
      <w:r>
        <w:t xml:space="preserve"> and</w:t>
      </w:r>
    </w:p>
    <w:p w14:paraId="646B492C" w14:textId="77777777" w:rsidR="00145DDF" w:rsidRPr="00337ADD" w:rsidRDefault="00145DDF" w:rsidP="00145DDF">
      <w:pPr>
        <w:pStyle w:val="DraftHeading5"/>
        <w:tabs>
          <w:tab w:val="right" w:pos="2778"/>
        </w:tabs>
        <w:ind w:left="2891" w:hanging="2891"/>
      </w:pPr>
      <w:r>
        <w:tab/>
      </w:r>
      <w:r w:rsidRPr="00EE6BD7">
        <w:t>(C)</w:t>
      </w:r>
      <w:r w:rsidRPr="00337ADD">
        <w:tab/>
        <w:t>giving details of any suspension, cancellation or disqualification;</w:t>
      </w:r>
    </w:p>
    <w:p w14:paraId="646B492D" w14:textId="77777777" w:rsidR="00145DDF" w:rsidRPr="00F677A3" w:rsidRDefault="00145DDF" w:rsidP="00145DDF">
      <w:pPr>
        <w:pStyle w:val="DraftHeading3"/>
        <w:tabs>
          <w:tab w:val="right" w:pos="1757"/>
        </w:tabs>
        <w:ind w:left="1871" w:hanging="1871"/>
      </w:pPr>
      <w:r w:rsidRPr="00F677A3">
        <w:tab/>
        <w:t>(</w:t>
      </w:r>
      <w:r>
        <w:t>g</w:t>
      </w:r>
      <w:r w:rsidRPr="00F677A3">
        <w:t>)</w:t>
      </w:r>
      <w:r w:rsidRPr="00F677A3">
        <w:tab/>
        <w:t xml:space="preserve">if the operator is a body corporate, the information </w:t>
      </w:r>
      <w:r>
        <w:t>referred to</w:t>
      </w:r>
      <w:r w:rsidRPr="00F677A3">
        <w:t xml:space="preserve"> in paragraph (</w:t>
      </w:r>
      <w:r>
        <w:t>f</w:t>
      </w:r>
      <w:r w:rsidRPr="00F677A3">
        <w:t>) in relation to:</w:t>
      </w:r>
    </w:p>
    <w:p w14:paraId="646B492E" w14:textId="77777777" w:rsidR="00145DDF" w:rsidRPr="00F677A3" w:rsidRDefault="00145DDF" w:rsidP="00145DDF">
      <w:pPr>
        <w:pStyle w:val="DraftHeading4"/>
        <w:tabs>
          <w:tab w:val="right" w:pos="2268"/>
        </w:tabs>
        <w:ind w:left="2381" w:hanging="2381"/>
      </w:pPr>
      <w:r w:rsidRPr="00F677A3">
        <w:tab/>
        <w:t>(i)</w:t>
      </w:r>
      <w:r w:rsidRPr="00F677A3">
        <w:tab/>
        <w:t>the operator; and</w:t>
      </w:r>
    </w:p>
    <w:p w14:paraId="646B492F" w14:textId="77777777" w:rsidR="00145DDF" w:rsidRPr="00F677A3" w:rsidRDefault="00145DDF" w:rsidP="00145DDF">
      <w:pPr>
        <w:pStyle w:val="DraftHeading4"/>
        <w:tabs>
          <w:tab w:val="right" w:pos="2268"/>
        </w:tabs>
        <w:ind w:left="2381" w:hanging="2381"/>
      </w:pPr>
      <w:r w:rsidRPr="00F677A3">
        <w:tab/>
        <w:t>(ii)</w:t>
      </w:r>
      <w:r w:rsidRPr="00F677A3">
        <w:tab/>
        <w:t>each officer of the operator</w:t>
      </w:r>
      <w:r>
        <w:t>.</w:t>
      </w:r>
    </w:p>
    <w:p w14:paraId="646B4930" w14:textId="77777777" w:rsidR="00145DDF" w:rsidRPr="001F20D3" w:rsidRDefault="00145DDF" w:rsidP="00145DDF">
      <w:pPr>
        <w:pStyle w:val="DraftSub-sectionNote"/>
        <w:tabs>
          <w:tab w:val="right" w:pos="1814"/>
        </w:tabs>
        <w:ind w:left="1361"/>
        <w:rPr>
          <w:b/>
        </w:rPr>
      </w:pPr>
      <w:r w:rsidRPr="001F20D3">
        <w:rPr>
          <w:b/>
        </w:rPr>
        <w:t>Note</w:t>
      </w:r>
    </w:p>
    <w:p w14:paraId="646B49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32" w14:textId="77777777" w:rsidR="00145DDF" w:rsidRDefault="00145DDF" w:rsidP="00145DDF">
      <w:pPr>
        <w:pStyle w:val="DraftHeading2"/>
        <w:tabs>
          <w:tab w:val="right" w:pos="1247"/>
        </w:tabs>
        <w:ind w:left="1361" w:hanging="1361"/>
      </w:pPr>
      <w:r>
        <w:tab/>
        <w:t>(3)</w:t>
      </w:r>
      <w:r>
        <w:tab/>
        <w:t>The application must be accompanied by the relevant fee.</w:t>
      </w:r>
    </w:p>
    <w:p w14:paraId="646B4933" w14:textId="77777777" w:rsidR="0077294F" w:rsidRPr="0077294F" w:rsidRDefault="0077294F" w:rsidP="0077294F">
      <w:pPr>
        <w:pStyle w:val="DraftSectionNote"/>
        <w:tabs>
          <w:tab w:val="right" w:pos="1304"/>
        </w:tabs>
        <w:ind w:left="850"/>
        <w:rPr>
          <w:b/>
        </w:rPr>
      </w:pPr>
      <w:r w:rsidRPr="0077294F">
        <w:rPr>
          <w:b/>
        </w:rPr>
        <w:t>Note</w:t>
      </w:r>
    </w:p>
    <w:p w14:paraId="646B4934" w14:textId="77777777" w:rsidR="0077294F" w:rsidRDefault="0077294F" w:rsidP="0077294F">
      <w:pPr>
        <w:pStyle w:val="DraftSectionNote"/>
        <w:tabs>
          <w:tab w:val="right" w:pos="1304"/>
        </w:tabs>
        <w:ind w:left="850"/>
      </w:pPr>
      <w:r>
        <w:t>See the jurisdictional note in the Appendix.</w:t>
      </w:r>
    </w:p>
    <w:p w14:paraId="646B4935" w14:textId="77777777" w:rsidR="00145DDF" w:rsidRDefault="00145DDF" w:rsidP="00C92295">
      <w:pPr>
        <w:pStyle w:val="StyleDraftHeading1Left0cmHanging15cm1"/>
      </w:pPr>
      <w:r>
        <w:tab/>
      </w:r>
      <w:bookmarkStart w:id="833" w:name="_Toc141881266"/>
      <w:r>
        <w:t>579</w:t>
      </w:r>
      <w:r>
        <w:tab/>
        <w:t>Additional information</w:t>
      </w:r>
      <w:bookmarkEnd w:id="833"/>
    </w:p>
    <w:p w14:paraId="646B4936" w14:textId="77777777" w:rsidR="00145DDF" w:rsidRDefault="00145DDF" w:rsidP="00145DDF">
      <w:pPr>
        <w:pStyle w:val="DraftHeading2"/>
        <w:tabs>
          <w:tab w:val="right" w:pos="1247"/>
        </w:tabs>
        <w:ind w:left="1361" w:hanging="1361"/>
      </w:pPr>
      <w:r>
        <w:tab/>
      </w:r>
      <w:r w:rsidRPr="003079CC">
        <w:t>(1)</w:t>
      </w:r>
      <w:r>
        <w:tab/>
        <w:t>If an application for a major hazard facility licence does not contain sufficient information to enable the regulator to make a decision whether or not to grant the licence, the regulator may ask the operator to provide additional information.</w:t>
      </w:r>
    </w:p>
    <w:p w14:paraId="646B4937"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938"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939" w14:textId="77777777" w:rsidR="00145DDF" w:rsidRDefault="00145DDF" w:rsidP="00145DDF">
      <w:pPr>
        <w:pStyle w:val="DraftHeading3"/>
        <w:tabs>
          <w:tab w:val="right" w:pos="1757"/>
        </w:tabs>
        <w:ind w:left="1871" w:hanging="1871"/>
      </w:pPr>
      <w:r>
        <w:tab/>
      </w:r>
      <w:r w:rsidRPr="00DC31FA">
        <w:t>(b)</w:t>
      </w:r>
      <w:r>
        <w:tab/>
        <w:t>be confirmed in writing.</w:t>
      </w:r>
    </w:p>
    <w:p w14:paraId="646B493A" w14:textId="77777777" w:rsidR="007162D7" w:rsidRDefault="00145DDF" w:rsidP="00145DDF">
      <w:pPr>
        <w:pStyle w:val="DraftHeading2"/>
        <w:tabs>
          <w:tab w:val="right" w:pos="1247"/>
        </w:tabs>
        <w:ind w:left="1361" w:hanging="1361"/>
      </w:pPr>
      <w:r>
        <w:tab/>
      </w:r>
      <w:r w:rsidRPr="003079CC">
        <w:t>(3)</w:t>
      </w:r>
      <w:r>
        <w:tab/>
        <w:t>If an operator does not provide the additional information by the date specified, the application is to be taken to have been withdrawn.</w:t>
      </w:r>
    </w:p>
    <w:p w14:paraId="646B493B" w14:textId="77777777" w:rsidR="00145DDF" w:rsidRDefault="00145DDF" w:rsidP="00145DDF">
      <w:pPr>
        <w:pStyle w:val="DraftHeading2"/>
        <w:tabs>
          <w:tab w:val="right" w:pos="1247"/>
        </w:tabs>
        <w:ind w:left="1361" w:hanging="1361"/>
      </w:pPr>
      <w:r>
        <w:lastRenderedPageBreak/>
        <w:tab/>
      </w:r>
      <w:r w:rsidRPr="003079CC">
        <w:t>(4)</w:t>
      </w:r>
      <w:r>
        <w:tab/>
        <w:t>The regulator may make more than 1 request for additional information under this regulation.</w:t>
      </w:r>
    </w:p>
    <w:p w14:paraId="646B493C" w14:textId="77777777" w:rsidR="0077294F" w:rsidRPr="0077294F" w:rsidRDefault="0077294F" w:rsidP="0077294F">
      <w:pPr>
        <w:pStyle w:val="DraftSectionNote"/>
        <w:tabs>
          <w:tab w:val="right" w:pos="1304"/>
        </w:tabs>
        <w:ind w:left="850"/>
        <w:rPr>
          <w:b/>
        </w:rPr>
      </w:pPr>
      <w:r w:rsidRPr="0077294F">
        <w:rPr>
          <w:b/>
        </w:rPr>
        <w:t>Note</w:t>
      </w:r>
    </w:p>
    <w:p w14:paraId="646B493D" w14:textId="77777777" w:rsidR="0077294F" w:rsidRDefault="0077294F" w:rsidP="0077294F">
      <w:pPr>
        <w:pStyle w:val="DraftSectionNote"/>
        <w:tabs>
          <w:tab w:val="right" w:pos="1304"/>
        </w:tabs>
        <w:ind w:left="850"/>
      </w:pPr>
      <w:r>
        <w:t>See section 268 of the Act for offences relating to the giving of false or misleading information under the Act or these Regulations.</w:t>
      </w:r>
    </w:p>
    <w:p w14:paraId="646B493E" w14:textId="77777777" w:rsidR="00145DDF" w:rsidRPr="003079CC" w:rsidRDefault="00145DDF" w:rsidP="00C92295">
      <w:pPr>
        <w:pStyle w:val="StyleDraftHeading1Left0cmHanging15cm1"/>
      </w:pPr>
      <w:r>
        <w:tab/>
      </w:r>
      <w:bookmarkStart w:id="834" w:name="_Toc141881267"/>
      <w:r>
        <w:t>580</w:t>
      </w:r>
      <w:r>
        <w:tab/>
        <w:t>Decision on application</w:t>
      </w:r>
      <w:bookmarkEnd w:id="834"/>
    </w:p>
    <w:p w14:paraId="646B493F" w14:textId="77777777" w:rsidR="00145DDF" w:rsidRDefault="00145DDF" w:rsidP="00145DDF">
      <w:pPr>
        <w:pStyle w:val="DraftHeading2"/>
        <w:tabs>
          <w:tab w:val="right" w:pos="1247"/>
        </w:tabs>
        <w:ind w:left="1361" w:hanging="1361"/>
      </w:pPr>
      <w:r>
        <w:tab/>
      </w:r>
      <w:r w:rsidRPr="00E93555">
        <w:t>(</w:t>
      </w:r>
      <w:r>
        <w:t>1</w:t>
      </w:r>
      <w:r w:rsidRPr="00E93555">
        <w:t>)</w:t>
      </w:r>
      <w:r>
        <w:tab/>
        <w:t>Subject to this regulation, the regulator must grant a major hazard facility licence if satisfied about</w:t>
      </w:r>
      <w:r w:rsidRPr="005A53D6">
        <w:t xml:space="preserve"> </w:t>
      </w:r>
      <w:r>
        <w:t>the matters referred to in subregulation (2).</w:t>
      </w:r>
    </w:p>
    <w:p w14:paraId="646B494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94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942" w14:textId="77777777" w:rsidR="00145DDF" w:rsidRDefault="00145DDF" w:rsidP="00145DDF">
      <w:pPr>
        <w:pStyle w:val="DraftHeading3"/>
        <w:tabs>
          <w:tab w:val="right" w:pos="1757"/>
        </w:tabs>
        <w:ind w:left="1871" w:hanging="1871"/>
      </w:pPr>
      <w:r>
        <w:tab/>
      </w:r>
      <w:r w:rsidRPr="004624C5">
        <w:t>(b)</w:t>
      </w:r>
      <w:r>
        <w:tab/>
      </w:r>
      <w:r w:rsidRPr="00E56431">
        <w:t xml:space="preserve">the safety case for the facility has been prepared in accordance with Division </w:t>
      </w:r>
      <w:r w:rsidR="0077294F">
        <w:t>4</w:t>
      </w:r>
      <w:r w:rsidRPr="00E56431">
        <w:t xml:space="preserve"> of Part </w:t>
      </w:r>
      <w:r>
        <w:t>9.3;</w:t>
      </w:r>
    </w:p>
    <w:p w14:paraId="646B4943" w14:textId="77777777" w:rsidR="00145DDF" w:rsidRPr="0055162A" w:rsidDel="00A94151" w:rsidRDefault="00145DDF" w:rsidP="00145DDF">
      <w:pPr>
        <w:pStyle w:val="DraftHeading3"/>
        <w:tabs>
          <w:tab w:val="right" w:pos="1757"/>
        </w:tabs>
        <w:ind w:left="1871" w:hanging="1871"/>
      </w:pPr>
      <w:r>
        <w:tab/>
      </w:r>
      <w:r w:rsidRPr="0055162A">
        <w:t>(</w:t>
      </w:r>
      <w:r>
        <w:t>c</w:t>
      </w:r>
      <w:r w:rsidRPr="0055162A">
        <w:t>)</w:t>
      </w:r>
      <w:r>
        <w:tab/>
        <w:t xml:space="preserve">the operator is </w:t>
      </w:r>
      <w:r w:rsidRPr="00DA5F06">
        <w:rPr>
          <w:szCs w:val="24"/>
        </w:rPr>
        <w:t xml:space="preserve">able to </w:t>
      </w:r>
      <w:r>
        <w:rPr>
          <w:szCs w:val="24"/>
        </w:rPr>
        <w:t xml:space="preserve">operate the major hazard facility </w:t>
      </w:r>
      <w:r w:rsidRPr="00DA5F06">
        <w:rPr>
          <w:szCs w:val="24"/>
        </w:rPr>
        <w:t>safely and competently</w:t>
      </w:r>
      <w:r>
        <w:t>;</w:t>
      </w:r>
    </w:p>
    <w:p w14:paraId="646B4944" w14:textId="77777777" w:rsidR="00145DDF" w:rsidRDefault="00145DDF" w:rsidP="00145DDF">
      <w:pPr>
        <w:pStyle w:val="DraftHeading3"/>
        <w:tabs>
          <w:tab w:val="right" w:pos="1757"/>
        </w:tabs>
        <w:ind w:left="1871" w:hanging="1871"/>
      </w:pPr>
      <w:r>
        <w:tab/>
        <w:t>(d</w:t>
      </w:r>
      <w:r w:rsidRPr="0013537B">
        <w:t>)</w:t>
      </w:r>
      <w:r>
        <w:tab/>
        <w:t xml:space="preserve">the operator </w:t>
      </w:r>
      <w:r w:rsidRPr="00960B9C">
        <w:t xml:space="preserve">is able </w:t>
      </w:r>
      <w:r>
        <w:t xml:space="preserve">to </w:t>
      </w:r>
      <w:r w:rsidRPr="00960B9C">
        <w:t>comply with</w:t>
      </w:r>
      <w:r>
        <w:t xml:space="preserve"> any conditions that will apply to the licence.</w:t>
      </w:r>
    </w:p>
    <w:p w14:paraId="646B4945" w14:textId="77777777" w:rsidR="00145DDF" w:rsidRDefault="00145DDF" w:rsidP="00145DDF">
      <w:pPr>
        <w:pStyle w:val="DraftHeading2"/>
        <w:tabs>
          <w:tab w:val="right" w:pos="1247"/>
        </w:tabs>
        <w:ind w:left="1361" w:hanging="1361"/>
      </w:pPr>
      <w:r>
        <w:tab/>
        <w:t>(3</w:t>
      </w:r>
      <w:r w:rsidRPr="004624C5">
        <w:t>)</w:t>
      </w:r>
      <w:r>
        <w:tab/>
        <w:t>The regulator may refuse to grant a major hazard facility licence if it becomes aware of circumstances that satisfy it that the following persons are not suitable persons to exercise management or control over the major hazard facility:</w:t>
      </w:r>
    </w:p>
    <w:p w14:paraId="646B4946" w14:textId="77777777" w:rsidR="00145DDF" w:rsidRDefault="00145DDF" w:rsidP="00145DDF">
      <w:pPr>
        <w:pStyle w:val="DraftHeading3"/>
        <w:tabs>
          <w:tab w:val="right" w:pos="1757"/>
        </w:tabs>
        <w:ind w:left="1871" w:hanging="1871"/>
      </w:pPr>
      <w:r>
        <w:tab/>
      </w:r>
      <w:r w:rsidRPr="007B3E1D">
        <w:t>(a)</w:t>
      </w:r>
      <w:r>
        <w:tab/>
        <w:t>if the operator is an individual—the operator;</w:t>
      </w:r>
    </w:p>
    <w:p w14:paraId="646B4947" w14:textId="77777777" w:rsidR="00145DDF" w:rsidRDefault="00145DDF" w:rsidP="00145DDF">
      <w:pPr>
        <w:pStyle w:val="DraftHeading3"/>
        <w:tabs>
          <w:tab w:val="right" w:pos="1757"/>
        </w:tabs>
        <w:ind w:left="1871" w:hanging="1871"/>
      </w:pPr>
      <w:r>
        <w:tab/>
      </w:r>
      <w:r w:rsidRPr="007B3E1D">
        <w:t>(b)</w:t>
      </w:r>
      <w:r>
        <w:tab/>
        <w:t xml:space="preserve">if the operator is a body corporate—any </w:t>
      </w:r>
      <w:r w:rsidRPr="00960B9C">
        <w:t>officer</w:t>
      </w:r>
      <w:r>
        <w:t xml:space="preserve"> of the body corporate.</w:t>
      </w:r>
    </w:p>
    <w:p w14:paraId="646B4948" w14:textId="77777777" w:rsidR="00145DDF" w:rsidRDefault="00145DDF" w:rsidP="00145DDF">
      <w:pPr>
        <w:pStyle w:val="DraftHeading2"/>
        <w:tabs>
          <w:tab w:val="right" w:pos="1247"/>
        </w:tabs>
        <w:ind w:left="1361" w:hanging="1361"/>
      </w:pPr>
      <w:r>
        <w:tab/>
        <w:t>(4</w:t>
      </w:r>
      <w:r w:rsidRPr="006E76A4">
        <w:t>)</w:t>
      </w:r>
      <w:r>
        <w:tab/>
        <w:t>The regulator must refuse to grant a major hazard facility licence if satisfied that the operator, in making the application, has:</w:t>
      </w:r>
    </w:p>
    <w:p w14:paraId="646B4949" w14:textId="77777777" w:rsidR="00145DDF" w:rsidRDefault="00145DDF" w:rsidP="00145DDF">
      <w:pPr>
        <w:pStyle w:val="DraftHeading3"/>
        <w:tabs>
          <w:tab w:val="right" w:pos="1757"/>
        </w:tabs>
        <w:ind w:left="1871" w:hanging="1871"/>
      </w:pPr>
      <w:r>
        <w:tab/>
      </w:r>
      <w:r w:rsidRPr="004624C5">
        <w:t>(a)</w:t>
      </w:r>
      <w:r>
        <w:tab/>
        <w:t>given information that is false or misleading in a material particular; or</w:t>
      </w:r>
    </w:p>
    <w:p w14:paraId="646B494A" w14:textId="77777777" w:rsidR="00145DDF" w:rsidRDefault="00145DDF" w:rsidP="00145DDF">
      <w:pPr>
        <w:pStyle w:val="DraftHeading3"/>
        <w:tabs>
          <w:tab w:val="right" w:pos="1757"/>
        </w:tabs>
        <w:ind w:left="1871" w:hanging="1871"/>
      </w:pPr>
      <w:r>
        <w:tab/>
      </w:r>
      <w:r w:rsidRPr="004624C5">
        <w:t>(b)</w:t>
      </w:r>
      <w:r>
        <w:tab/>
        <w:t>failed to give any material information that should have been given.</w:t>
      </w:r>
    </w:p>
    <w:p w14:paraId="646B494B" w14:textId="77777777" w:rsidR="00145DDF" w:rsidRDefault="00145DDF" w:rsidP="00145DDF">
      <w:pPr>
        <w:pStyle w:val="DraftHeading2"/>
        <w:tabs>
          <w:tab w:val="right" w:pos="1247"/>
        </w:tabs>
        <w:ind w:left="1361" w:hanging="1361"/>
      </w:pPr>
      <w:r>
        <w:tab/>
      </w:r>
      <w:r w:rsidRPr="005616F6">
        <w:t>(</w:t>
      </w:r>
      <w:r>
        <w:t>5</w:t>
      </w:r>
      <w:r w:rsidRPr="005616F6">
        <w:t>)</w:t>
      </w:r>
      <w:r>
        <w:tab/>
        <w:t>If the regulator decides to grant the licence, it must notify the operator within 14 days after making the decision.</w:t>
      </w:r>
    </w:p>
    <w:p w14:paraId="646B494C" w14:textId="77777777" w:rsidR="00145DDF" w:rsidRDefault="00145DDF" w:rsidP="00145DDF">
      <w:pPr>
        <w:pStyle w:val="DraftHeading2"/>
        <w:tabs>
          <w:tab w:val="right" w:pos="1247"/>
        </w:tabs>
        <w:ind w:left="1361" w:hanging="1361"/>
      </w:pPr>
      <w:r>
        <w:tab/>
        <w:t>(6)</w:t>
      </w:r>
      <w:r>
        <w:tab/>
        <w:t>If the regulator does not make a decision within 6 months after receiving the application or the additional information requested under regulation 579, the regulator is taken to have refused to grant the licence applied for.</w:t>
      </w:r>
    </w:p>
    <w:p w14:paraId="646B494D" w14:textId="77777777" w:rsidR="00145DDF" w:rsidRPr="00894B2D" w:rsidRDefault="00145DDF" w:rsidP="00145DDF">
      <w:pPr>
        <w:pStyle w:val="DraftSectionNote"/>
        <w:tabs>
          <w:tab w:val="right" w:pos="1304"/>
        </w:tabs>
        <w:ind w:left="850"/>
        <w:rPr>
          <w:b/>
        </w:rPr>
      </w:pPr>
      <w:r w:rsidRPr="00894B2D">
        <w:rPr>
          <w:b/>
        </w:rPr>
        <w:lastRenderedPageBreak/>
        <w:t>Note</w:t>
      </w:r>
    </w:p>
    <w:p w14:paraId="646B494E" w14:textId="77777777" w:rsidR="00145DDF" w:rsidRDefault="00145DDF" w:rsidP="00145DDF">
      <w:pPr>
        <w:pStyle w:val="DraftSectionNote"/>
        <w:tabs>
          <w:tab w:val="right" w:pos="1304"/>
        </w:tabs>
        <w:ind w:left="850"/>
      </w:pPr>
      <w:r>
        <w:t>A refusal to grant a major hazard facility licence (including under subregulation (6)) is a reviewable decision (see regulation 676).</w:t>
      </w:r>
    </w:p>
    <w:p w14:paraId="646B494F" w14:textId="77777777" w:rsidR="00145DDF" w:rsidRDefault="00145DDF" w:rsidP="00C92295">
      <w:pPr>
        <w:pStyle w:val="StyleDraftHeading1Left0cmHanging15cm1"/>
      </w:pPr>
      <w:r>
        <w:rPr>
          <w:i/>
        </w:rPr>
        <w:tab/>
      </w:r>
      <w:bookmarkStart w:id="835" w:name="_Toc141881268"/>
      <w:r>
        <w:t>581</w:t>
      </w:r>
      <w:r>
        <w:tab/>
        <w:t>Matters to be taken into account</w:t>
      </w:r>
      <w:bookmarkEnd w:id="835"/>
    </w:p>
    <w:p w14:paraId="646B4950" w14:textId="77777777" w:rsidR="00145DDF" w:rsidRDefault="00145DDF" w:rsidP="00145DDF">
      <w:pPr>
        <w:pStyle w:val="DraftHeading2"/>
        <w:tabs>
          <w:tab w:val="right" w:pos="1247"/>
        </w:tabs>
        <w:ind w:left="1361" w:hanging="1361"/>
      </w:pPr>
      <w:r>
        <w:tab/>
      </w:r>
      <w:r w:rsidRPr="00504853">
        <w:t>(1)</w:t>
      </w:r>
      <w:r>
        <w:tab/>
        <w:t>For the purposes of regulation 580(3), if the operator is an individual, the regulator must have regard to all relevant matters, including the following:</w:t>
      </w:r>
    </w:p>
    <w:p w14:paraId="646B4951" w14:textId="77777777" w:rsidR="00145DDF" w:rsidRDefault="00145DDF" w:rsidP="00145DDF">
      <w:pPr>
        <w:pStyle w:val="DraftHeading3"/>
        <w:tabs>
          <w:tab w:val="right" w:pos="1757"/>
        </w:tabs>
        <w:ind w:left="1871" w:hanging="1871"/>
      </w:pPr>
      <w:r>
        <w:tab/>
      </w:r>
      <w:r w:rsidRPr="00631EAF">
        <w:t>(</w:t>
      </w:r>
      <w:r>
        <w:t>a</w:t>
      </w:r>
      <w:r w:rsidRPr="00631EAF">
        <w:t>)</w:t>
      </w:r>
      <w:r>
        <w:tab/>
        <w:t>any offence under the Act or these Regulations or under a corresponding WHS law of which the operator has been convicted or found guilty;</w:t>
      </w:r>
    </w:p>
    <w:p w14:paraId="646B4952" w14:textId="77777777" w:rsidR="00B75031" w:rsidRPr="00B75031" w:rsidRDefault="00B75031" w:rsidP="00B75031">
      <w:pPr>
        <w:pStyle w:val="DraftParaNote"/>
        <w:tabs>
          <w:tab w:val="right" w:pos="2324"/>
        </w:tabs>
        <w:ind w:left="1871"/>
        <w:rPr>
          <w:b/>
        </w:rPr>
      </w:pPr>
      <w:r w:rsidRPr="00B75031">
        <w:rPr>
          <w:b/>
        </w:rPr>
        <w:t>Note</w:t>
      </w:r>
    </w:p>
    <w:p w14:paraId="646B4953" w14:textId="77777777" w:rsidR="00B75031" w:rsidRDefault="00B75031" w:rsidP="00B75031">
      <w:pPr>
        <w:pStyle w:val="DraftParaNote"/>
        <w:tabs>
          <w:tab w:val="right" w:pos="2324"/>
        </w:tabs>
        <w:ind w:left="1871"/>
      </w:pPr>
      <w:r>
        <w:t>See the jurisdictional note in the Appendix.</w:t>
      </w:r>
    </w:p>
    <w:p w14:paraId="646B4954" w14:textId="77777777" w:rsidR="00145DDF" w:rsidRDefault="00145DDF" w:rsidP="00145DDF">
      <w:pPr>
        <w:pStyle w:val="DraftHeading3"/>
        <w:tabs>
          <w:tab w:val="right" w:pos="1757"/>
        </w:tabs>
        <w:ind w:left="1871" w:hanging="1871"/>
      </w:pPr>
      <w:r>
        <w:tab/>
      </w:r>
      <w:r w:rsidRPr="00714DD3">
        <w:t>(b)</w:t>
      </w:r>
      <w:r>
        <w:tab/>
        <w:t>any enforceable undertaking the operator has entered into under the Act or under a corresponding WHS law;</w:t>
      </w:r>
    </w:p>
    <w:p w14:paraId="646B4955" w14:textId="77777777" w:rsidR="007162D7" w:rsidRDefault="00145DDF" w:rsidP="00145DDF">
      <w:pPr>
        <w:pStyle w:val="DraftHeading3"/>
        <w:tabs>
          <w:tab w:val="right" w:pos="1757"/>
        </w:tabs>
        <w:ind w:left="1871" w:hanging="1871"/>
      </w:pPr>
      <w:r>
        <w:tab/>
      </w:r>
      <w:r w:rsidRPr="001F20D3">
        <w:t>(c)</w:t>
      </w:r>
      <w:r>
        <w:tab/>
        <w:t xml:space="preserve">in relation to </w:t>
      </w:r>
      <w:r w:rsidR="0077294F">
        <w:t>a major hazard facility</w:t>
      </w:r>
      <w:r>
        <w:t xml:space="preserve"> licence applied for or held by the operator under the Act or these Regulations or under a corresponding WHS law:</w:t>
      </w:r>
    </w:p>
    <w:p w14:paraId="646B4956" w14:textId="77777777" w:rsidR="00145DDF" w:rsidRDefault="00145DDF" w:rsidP="00145DDF">
      <w:pPr>
        <w:pStyle w:val="DraftHeading4"/>
        <w:tabs>
          <w:tab w:val="right" w:pos="2268"/>
        </w:tabs>
        <w:ind w:left="2381" w:hanging="2381"/>
      </w:pPr>
      <w:r>
        <w:tab/>
      </w:r>
      <w:r w:rsidRPr="001F20D3">
        <w:t>(i)</w:t>
      </w:r>
      <w:r>
        <w:tab/>
        <w:t>any refusal to grant the licence; and</w:t>
      </w:r>
    </w:p>
    <w:p w14:paraId="646B4957" w14:textId="77777777" w:rsidR="00145DDF" w:rsidRDefault="00145DDF" w:rsidP="00145DDF">
      <w:pPr>
        <w:pStyle w:val="DraftHeading4"/>
        <w:tabs>
          <w:tab w:val="right" w:pos="2268"/>
        </w:tabs>
        <w:ind w:left="2381" w:hanging="2381"/>
      </w:pPr>
      <w:r>
        <w:tab/>
      </w:r>
      <w:r w:rsidRPr="001F20D3">
        <w:t>(ii)</w:t>
      </w:r>
      <w:r>
        <w:tab/>
        <w:t>any condition imposed on the licence, if granted, and the reason the condition was imposed; and</w:t>
      </w:r>
    </w:p>
    <w:p w14:paraId="646B4958" w14:textId="77777777" w:rsidR="00145DDF" w:rsidRDefault="00145DDF" w:rsidP="00145DDF">
      <w:pPr>
        <w:pStyle w:val="DraftHeading4"/>
        <w:tabs>
          <w:tab w:val="right" w:pos="2268"/>
        </w:tabs>
        <w:ind w:left="2381" w:hanging="2381"/>
      </w:pPr>
      <w:r>
        <w:tab/>
      </w:r>
      <w:r w:rsidRPr="001F20D3">
        <w:t>(iii)</w:t>
      </w:r>
      <w:r>
        <w:tab/>
        <w:t>any suspension or cancellation of the licence, if granted, including any disqualification from applying for any licence;</w:t>
      </w:r>
    </w:p>
    <w:p w14:paraId="646B4959" w14:textId="77777777" w:rsidR="00145DDF" w:rsidRPr="007328F3" w:rsidRDefault="00145DDF" w:rsidP="00145DDF">
      <w:pPr>
        <w:pStyle w:val="DraftHeading3"/>
        <w:tabs>
          <w:tab w:val="right" w:pos="1757"/>
        </w:tabs>
        <w:ind w:left="1871" w:hanging="1871"/>
      </w:pPr>
      <w:r w:rsidRPr="007328F3">
        <w:tab/>
        <w:t>(</w:t>
      </w:r>
      <w:r>
        <w:t>d</w:t>
      </w:r>
      <w:r w:rsidRPr="007328F3">
        <w:t>)</w:t>
      </w:r>
      <w:r w:rsidRPr="007328F3">
        <w:tab/>
        <w:t xml:space="preserve">the </w:t>
      </w:r>
      <w:r>
        <w:t>operator'</w:t>
      </w:r>
      <w:r w:rsidRPr="007328F3">
        <w:t xml:space="preserve">s record </w:t>
      </w:r>
      <w:r>
        <w:t>in relation</w:t>
      </w:r>
      <w:r w:rsidRPr="007328F3">
        <w:t xml:space="preserve"> to any matters arising under the Act or these Regulations or under a corresponding WHS law</w:t>
      </w:r>
      <w:r>
        <w:t>;</w:t>
      </w:r>
    </w:p>
    <w:p w14:paraId="646B495A" w14:textId="77777777" w:rsidR="00145DDF" w:rsidRDefault="00145DDF" w:rsidP="00145DDF">
      <w:pPr>
        <w:pStyle w:val="DraftHeading3"/>
        <w:tabs>
          <w:tab w:val="right" w:pos="1757"/>
        </w:tabs>
        <w:ind w:left="1871" w:hanging="1871"/>
      </w:pPr>
      <w:r w:rsidRPr="0040207F">
        <w:tab/>
        <w:t>(</w:t>
      </w:r>
      <w:r>
        <w:t>e</w:t>
      </w:r>
      <w:r w:rsidRPr="0040207F">
        <w:t>)</w:t>
      </w:r>
      <w:r w:rsidRPr="0040207F">
        <w:tab/>
        <w:t xml:space="preserve">any advice or recommendations received from any agency of the Crown </w:t>
      </w:r>
      <w:r>
        <w:t>with</w:t>
      </w:r>
      <w:r w:rsidRPr="0040207F">
        <w:t xml:space="preserve"> responsibility in relation to national security.</w:t>
      </w:r>
    </w:p>
    <w:p w14:paraId="646B495B" w14:textId="77777777" w:rsidR="00145DDF" w:rsidRPr="00866D51" w:rsidRDefault="00145DDF" w:rsidP="00145DDF">
      <w:pPr>
        <w:pStyle w:val="DraftParaNote"/>
        <w:tabs>
          <w:tab w:val="right" w:pos="2324"/>
        </w:tabs>
        <w:ind w:left="1871"/>
        <w:rPr>
          <w:b/>
        </w:rPr>
      </w:pPr>
      <w:r w:rsidRPr="00866D51">
        <w:rPr>
          <w:b/>
        </w:rPr>
        <w:t>Note</w:t>
      </w:r>
    </w:p>
    <w:p w14:paraId="646B495C" w14:textId="77777777" w:rsidR="00145DDF" w:rsidRPr="00866D51" w:rsidRDefault="00145DDF" w:rsidP="00145DDF">
      <w:pPr>
        <w:pStyle w:val="DraftParaNote"/>
        <w:tabs>
          <w:tab w:val="right" w:pos="2324"/>
        </w:tabs>
        <w:ind w:left="1871"/>
      </w:pPr>
      <w:r>
        <w:t>See the jurisdictional note in the Appendix.</w:t>
      </w:r>
    </w:p>
    <w:p w14:paraId="646B495D" w14:textId="77777777" w:rsidR="00145DDF" w:rsidRDefault="00145DDF" w:rsidP="00145DDF">
      <w:pPr>
        <w:pStyle w:val="DraftHeading2"/>
        <w:tabs>
          <w:tab w:val="right" w:pos="1247"/>
        </w:tabs>
        <w:ind w:left="1361" w:hanging="1361"/>
      </w:pPr>
      <w:r>
        <w:tab/>
      </w:r>
      <w:r w:rsidRPr="00931AD0">
        <w:t>(2)</w:t>
      </w:r>
      <w:r>
        <w:tab/>
        <w:t>For the purposes of regulation 580</w:t>
      </w:r>
      <w:r w:rsidRPr="00B74213">
        <w:t>(3),</w:t>
      </w:r>
      <w:r>
        <w:t xml:space="preserve"> if the operator is a body corporate, the regulator must have regard to all relevant matters, including the matters referred to in subregulation (1), in relation to:</w:t>
      </w:r>
    </w:p>
    <w:p w14:paraId="646B495E" w14:textId="77777777" w:rsidR="00145DDF" w:rsidRDefault="00145DDF" w:rsidP="00145DDF">
      <w:pPr>
        <w:pStyle w:val="DraftHeading3"/>
        <w:tabs>
          <w:tab w:val="right" w:pos="1757"/>
        </w:tabs>
        <w:ind w:left="1871" w:hanging="1871"/>
      </w:pPr>
      <w:r>
        <w:tab/>
      </w:r>
      <w:r w:rsidRPr="00931AD0">
        <w:t>(a)</w:t>
      </w:r>
      <w:r>
        <w:tab/>
        <w:t>the body corporate</w:t>
      </w:r>
      <w:r w:rsidRPr="007328F3">
        <w:t>;</w:t>
      </w:r>
      <w:r>
        <w:t xml:space="preserve"> and</w:t>
      </w:r>
    </w:p>
    <w:p w14:paraId="646B495F" w14:textId="77777777" w:rsidR="00145DDF" w:rsidRDefault="00145DDF" w:rsidP="00145DDF">
      <w:pPr>
        <w:pStyle w:val="DraftHeading3"/>
        <w:tabs>
          <w:tab w:val="right" w:pos="1757"/>
        </w:tabs>
        <w:ind w:left="1871" w:hanging="1871"/>
      </w:pPr>
      <w:r>
        <w:tab/>
      </w:r>
      <w:r w:rsidRPr="00931AD0">
        <w:t>(b)</w:t>
      </w:r>
      <w:r>
        <w:tab/>
        <w:t>each officer of the body corporate</w:t>
      </w:r>
      <w:r w:rsidRPr="007328F3">
        <w:t>.</w:t>
      </w:r>
    </w:p>
    <w:p w14:paraId="646B4960" w14:textId="77777777" w:rsidR="00145DDF" w:rsidRDefault="00145DDF" w:rsidP="00C92295">
      <w:pPr>
        <w:pStyle w:val="StyleDraftHeading1Left0cmHanging15cm1"/>
      </w:pPr>
      <w:r>
        <w:lastRenderedPageBreak/>
        <w:tab/>
      </w:r>
      <w:bookmarkStart w:id="836" w:name="_Toc141881269"/>
      <w:r>
        <w:t>582</w:t>
      </w:r>
      <w:r>
        <w:tab/>
        <w:t>When decision is to be made</w:t>
      </w:r>
      <w:bookmarkEnd w:id="836"/>
    </w:p>
    <w:p w14:paraId="646B4961" w14:textId="77777777" w:rsidR="007162D7" w:rsidRDefault="00145DDF" w:rsidP="00145DDF">
      <w:pPr>
        <w:pStyle w:val="BodySectionSub"/>
      </w:pPr>
      <w:r w:rsidRPr="00E56431">
        <w:t xml:space="preserve">The regulator must make a decision in relation to </w:t>
      </w:r>
      <w:r>
        <w:t>an</w:t>
      </w:r>
      <w:r w:rsidRPr="00E56431">
        <w:t xml:space="preserve"> application </w:t>
      </w:r>
      <w:r>
        <w:t xml:space="preserve">for a major hazard facility licence </w:t>
      </w:r>
      <w:r w:rsidRPr="00E56431">
        <w:t xml:space="preserve">within 6 months </w:t>
      </w:r>
      <w:r>
        <w:t>after</w:t>
      </w:r>
      <w:r w:rsidRPr="00E56431">
        <w:t xml:space="preserve"> receiving the application</w:t>
      </w:r>
      <w:r>
        <w:t xml:space="preserve"> or the additional information requested under regulation 579.</w:t>
      </w:r>
    </w:p>
    <w:p w14:paraId="646B4962" w14:textId="77777777" w:rsidR="00145DDF" w:rsidRDefault="00145DDF" w:rsidP="00C92295">
      <w:pPr>
        <w:pStyle w:val="StyleDraftHeading1Left0cmHanging15cm1"/>
      </w:pPr>
      <w:r>
        <w:tab/>
      </w:r>
      <w:bookmarkStart w:id="837" w:name="_Toc141881270"/>
      <w:r>
        <w:t>583</w:t>
      </w:r>
      <w:r>
        <w:tab/>
        <w:t>Refusal to grant major hazard facility licence—process</w:t>
      </w:r>
      <w:bookmarkEnd w:id="837"/>
    </w:p>
    <w:p w14:paraId="646B4963" w14:textId="77777777" w:rsidR="00145DDF" w:rsidRDefault="00145DDF" w:rsidP="00145DDF">
      <w:pPr>
        <w:pStyle w:val="DraftHeading2"/>
        <w:tabs>
          <w:tab w:val="right" w:pos="1247"/>
        </w:tabs>
        <w:ind w:left="1361" w:hanging="1361"/>
      </w:pPr>
      <w:r>
        <w:tab/>
      </w:r>
      <w:r w:rsidRPr="00E34DA7">
        <w:t>(1)</w:t>
      </w:r>
      <w:r>
        <w:tab/>
        <w:t>If the regulator proposes to refuse to grant a major hazard facility licence, the regulator must give a written notice to the operator:</w:t>
      </w:r>
    </w:p>
    <w:p w14:paraId="646B4964" w14:textId="77777777" w:rsidR="00145DDF" w:rsidRDefault="00145DDF" w:rsidP="00145DDF">
      <w:pPr>
        <w:pStyle w:val="DraftHeading3"/>
        <w:tabs>
          <w:tab w:val="right" w:pos="1757"/>
        </w:tabs>
        <w:ind w:left="1871" w:hanging="1871"/>
      </w:pPr>
      <w:r>
        <w:tab/>
      </w:r>
      <w:r w:rsidRPr="00720570">
        <w:t>(a)</w:t>
      </w:r>
      <w:r>
        <w:tab/>
        <w:t>informing the operator of the reasons for the proposed refusal; and</w:t>
      </w:r>
    </w:p>
    <w:p w14:paraId="646B4965"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66" w14:textId="77777777" w:rsidR="00145DDF" w:rsidRDefault="00145DDF" w:rsidP="00145DDF">
      <w:pPr>
        <w:pStyle w:val="DraftHeading2"/>
        <w:tabs>
          <w:tab w:val="right" w:pos="1247"/>
        </w:tabs>
        <w:ind w:left="1361" w:hanging="1361"/>
      </w:pPr>
      <w:r>
        <w:tab/>
      </w:r>
      <w:r w:rsidRPr="00784CC3">
        <w:t>(</w:t>
      </w:r>
      <w:r>
        <w:t>2</w:t>
      </w:r>
      <w:r w:rsidRPr="00784CC3">
        <w:t>)</w:t>
      </w:r>
      <w:r>
        <w:tab/>
        <w:t>After the date specified in a notice under subregulation (1), the regulator must:</w:t>
      </w:r>
    </w:p>
    <w:p w14:paraId="646B4967"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 to grant the licence—consider that submission; and</w:t>
      </w:r>
    </w:p>
    <w:p w14:paraId="646B4968" w14:textId="77777777" w:rsidR="00145DDF" w:rsidRDefault="00145DDF" w:rsidP="00145DDF">
      <w:pPr>
        <w:pStyle w:val="DraftHeading3"/>
        <w:tabs>
          <w:tab w:val="right" w:pos="1757"/>
        </w:tabs>
        <w:ind w:left="1871" w:hanging="1871"/>
      </w:pPr>
      <w:r>
        <w:tab/>
      </w:r>
      <w:r w:rsidRPr="00784CC3">
        <w:t>(b)</w:t>
      </w:r>
      <w:r>
        <w:tab/>
        <w:t>whether or not the operator has made a submission—decide whether to grant or refuse to grant the licence; and</w:t>
      </w:r>
    </w:p>
    <w:p w14:paraId="646B4969"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operator written notice of the decision, including the reasons for the </w:t>
      </w:r>
      <w:r w:rsidRPr="00E737EB">
        <w:t>decision.</w:t>
      </w:r>
    </w:p>
    <w:p w14:paraId="646B496A" w14:textId="77777777" w:rsidR="00145DDF" w:rsidRDefault="00145DDF" w:rsidP="00C92295">
      <w:pPr>
        <w:pStyle w:val="StyleDraftHeading1Left0cmHanging15cm1"/>
      </w:pPr>
      <w:r>
        <w:tab/>
      </w:r>
      <w:bookmarkStart w:id="838" w:name="_Toc141881271"/>
      <w:r>
        <w:t>584</w:t>
      </w:r>
      <w:r>
        <w:tab/>
        <w:t>Conditions of licence</w:t>
      </w:r>
      <w:bookmarkEnd w:id="838"/>
    </w:p>
    <w:p w14:paraId="646B496B"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 major hazard facility licence.</w:t>
      </w:r>
    </w:p>
    <w:p w14:paraId="646B496C" w14:textId="77777777" w:rsidR="00145DDF" w:rsidRDefault="00145DDF" w:rsidP="00145DDF">
      <w:pPr>
        <w:pStyle w:val="DraftHeading2"/>
        <w:tabs>
          <w:tab w:val="right" w:pos="1247"/>
        </w:tabs>
        <w:ind w:left="1361" w:hanging="1361"/>
      </w:pPr>
      <w:r>
        <w:tab/>
      </w:r>
      <w:r w:rsidRPr="00387736">
        <w:t>(2)</w:t>
      </w:r>
      <w:r>
        <w:tab/>
        <w:t>Without limiting subregulation (1), the regulator may impose conditions in relation to 1 or more of the following:</w:t>
      </w:r>
    </w:p>
    <w:p w14:paraId="646B496D" w14:textId="77777777" w:rsidR="00145DDF" w:rsidRDefault="00145DDF" w:rsidP="00145DDF">
      <w:pPr>
        <w:pStyle w:val="DraftHeading3"/>
        <w:tabs>
          <w:tab w:val="right" w:pos="1757"/>
        </w:tabs>
        <w:ind w:left="1871" w:hanging="1871"/>
      </w:pPr>
      <w:r>
        <w:tab/>
      </w:r>
      <w:r w:rsidRPr="00387736">
        <w:t>(a)</w:t>
      </w:r>
      <w:r>
        <w:tab/>
        <w:t>additional control measures which must be implemented in relation to the carrying out of work or activities under the licence;</w:t>
      </w:r>
    </w:p>
    <w:p w14:paraId="646B496E" w14:textId="77777777" w:rsidR="00145DDF" w:rsidRDefault="00145DDF" w:rsidP="00145DDF">
      <w:pPr>
        <w:pStyle w:val="DraftHeading3"/>
        <w:tabs>
          <w:tab w:val="right" w:pos="1757"/>
        </w:tabs>
        <w:ind w:left="1871" w:hanging="1871"/>
      </w:pPr>
      <w:r>
        <w:tab/>
      </w:r>
      <w:r w:rsidRPr="007E2298">
        <w:t>(b)</w:t>
      </w:r>
      <w:r>
        <w:tab/>
        <w:t>the recording or keeping of additional information;</w:t>
      </w:r>
    </w:p>
    <w:p w14:paraId="646B496F" w14:textId="77777777" w:rsidR="00145DDF" w:rsidRDefault="00145DDF" w:rsidP="00145DDF">
      <w:pPr>
        <w:pStyle w:val="DraftHeading3"/>
        <w:tabs>
          <w:tab w:val="right" w:pos="1757"/>
        </w:tabs>
        <w:ind w:left="1871" w:hanging="1871"/>
      </w:pPr>
      <w:r>
        <w:tab/>
      </w:r>
      <w:r w:rsidRPr="00C321E2">
        <w:t>(c)</w:t>
      </w:r>
      <w:r>
        <w:tab/>
        <w:t>the provision of additional information, training and instruction or the giving of specified information, training and instruction to additional persons or classes of persons;</w:t>
      </w:r>
    </w:p>
    <w:p w14:paraId="646B4970" w14:textId="77777777" w:rsidR="00145DDF" w:rsidRDefault="00145DDF" w:rsidP="00145DDF">
      <w:pPr>
        <w:pStyle w:val="DraftHeading3"/>
        <w:tabs>
          <w:tab w:val="right" w:pos="1757"/>
        </w:tabs>
        <w:ind w:left="1871" w:hanging="1871"/>
      </w:pPr>
      <w:r>
        <w:tab/>
      </w:r>
      <w:r w:rsidRPr="00614722">
        <w:t>(d)</w:t>
      </w:r>
      <w:r>
        <w:tab/>
        <w:t>the provision of additional information to the regulator;</w:t>
      </w:r>
    </w:p>
    <w:p w14:paraId="646B4971" w14:textId="77777777" w:rsidR="00145DDF" w:rsidRDefault="00145DDF" w:rsidP="00145DDF">
      <w:pPr>
        <w:pStyle w:val="DraftHeading3"/>
        <w:tabs>
          <w:tab w:val="right" w:pos="1757"/>
        </w:tabs>
        <w:ind w:left="1871" w:hanging="1871"/>
      </w:pPr>
      <w:r>
        <w:lastRenderedPageBreak/>
        <w:tab/>
      </w:r>
      <w:r w:rsidRPr="00B22FD7">
        <w:t>(e)</w:t>
      </w:r>
      <w:r>
        <w:tab/>
        <w:t>if the operator is a person conducting a business or undertaking, the additional class of persons who may carry out work or activities on the operator's behalf.</w:t>
      </w:r>
    </w:p>
    <w:p w14:paraId="646B4972"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973"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974"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975" w14:textId="77777777" w:rsidR="00145DDF" w:rsidRPr="00E737EB" w:rsidRDefault="00145DDF" w:rsidP="00C92295">
      <w:pPr>
        <w:pStyle w:val="StyleDraftHeading1Left0cmHanging15cm1"/>
      </w:pPr>
      <w:r w:rsidRPr="00E737EB">
        <w:tab/>
      </w:r>
      <w:bookmarkStart w:id="839" w:name="_Toc141881272"/>
      <w:r>
        <w:t>585</w:t>
      </w:r>
      <w:r w:rsidRPr="00E737EB">
        <w:tab/>
        <w:t>Duration of licence</w:t>
      </w:r>
      <w:bookmarkEnd w:id="839"/>
    </w:p>
    <w:p w14:paraId="646B4976" w14:textId="77777777" w:rsidR="00145DDF" w:rsidRDefault="00145DDF" w:rsidP="00145DDF">
      <w:pPr>
        <w:pStyle w:val="BodySectionSub"/>
      </w:pPr>
      <w:r>
        <w:t>Subject to this Part, a</w:t>
      </w:r>
      <w:r w:rsidRPr="00E737EB">
        <w:t xml:space="preserve"> </w:t>
      </w:r>
      <w:r>
        <w:t xml:space="preserve">major hazard facility </w:t>
      </w:r>
      <w:r w:rsidRPr="00E737EB">
        <w:t>licence takes effect on the day it is granted and</w:t>
      </w:r>
      <w:r>
        <w:t>, unless cancelled earlier,</w:t>
      </w:r>
      <w:r w:rsidRPr="00E737EB">
        <w:t xml:space="preserve"> expires </w:t>
      </w:r>
      <w:r>
        <w:t>on the day determined by the regulator, which must be not more than 5 years after the day the licence was granted.</w:t>
      </w:r>
    </w:p>
    <w:p w14:paraId="646B4977" w14:textId="77777777" w:rsidR="00145DDF" w:rsidRPr="00E737EB" w:rsidRDefault="00145DDF" w:rsidP="00C92295">
      <w:pPr>
        <w:pStyle w:val="StyleDraftHeading1Left0cmHanging15cm1"/>
      </w:pPr>
      <w:r w:rsidRPr="00E737EB">
        <w:tab/>
      </w:r>
      <w:bookmarkStart w:id="840" w:name="_Toc141881273"/>
      <w:r>
        <w:t>586</w:t>
      </w:r>
      <w:r w:rsidRPr="00E737EB">
        <w:tab/>
      </w:r>
      <w:r>
        <w:t>Licence document</w:t>
      </w:r>
      <w:bookmarkEnd w:id="840"/>
    </w:p>
    <w:p w14:paraId="646B4978" w14:textId="77777777" w:rsidR="00145DDF" w:rsidRDefault="00145DDF" w:rsidP="00145DDF">
      <w:pPr>
        <w:pStyle w:val="DraftHeading2"/>
        <w:tabs>
          <w:tab w:val="right" w:pos="1247"/>
        </w:tabs>
        <w:ind w:left="1361" w:hanging="1361"/>
      </w:pPr>
      <w:r>
        <w:tab/>
      </w:r>
      <w:r w:rsidRPr="000D1468">
        <w:t>(1)</w:t>
      </w:r>
      <w:r>
        <w:tab/>
        <w:t>If the regulator grants a major hazard facility licence, the regulator must issue to the operator a licence document in the form determined by the regulator.</w:t>
      </w:r>
    </w:p>
    <w:p w14:paraId="646B4979"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97A" w14:textId="77777777" w:rsidR="00145DDF" w:rsidRDefault="00145DDF" w:rsidP="00145DDF">
      <w:pPr>
        <w:pStyle w:val="DraftHeading3"/>
        <w:tabs>
          <w:tab w:val="right" w:pos="1757"/>
        </w:tabs>
        <w:ind w:left="1871" w:hanging="1871"/>
      </w:pPr>
      <w:r>
        <w:tab/>
      </w:r>
      <w:r w:rsidRPr="00561D92">
        <w:t>(a)</w:t>
      </w:r>
      <w:r>
        <w:tab/>
        <w:t>the name of the operator;</w:t>
      </w:r>
    </w:p>
    <w:p w14:paraId="646B497B" w14:textId="77777777" w:rsidR="00145DDF" w:rsidRDefault="00145DDF" w:rsidP="00145DDF">
      <w:pPr>
        <w:pStyle w:val="DraftHeading3"/>
        <w:tabs>
          <w:tab w:val="right" w:pos="1757"/>
        </w:tabs>
        <w:ind w:left="1871" w:hanging="1871"/>
      </w:pPr>
      <w:r>
        <w:tab/>
      </w:r>
      <w:r w:rsidRPr="00B22FD7">
        <w:t>(b)</w:t>
      </w:r>
      <w:r>
        <w:tab/>
        <w:t>if the operator conducts the business or undertaking under a business name—that business name;</w:t>
      </w:r>
    </w:p>
    <w:p w14:paraId="646B497C" w14:textId="77777777" w:rsidR="00145DDF" w:rsidRPr="002477E7" w:rsidRDefault="00145DDF" w:rsidP="00145DDF">
      <w:pPr>
        <w:pStyle w:val="DraftHeading3"/>
        <w:tabs>
          <w:tab w:val="right" w:pos="1757"/>
        </w:tabs>
        <w:ind w:left="1871" w:hanging="1871"/>
      </w:pPr>
      <w:r>
        <w:tab/>
      </w:r>
      <w:r w:rsidRPr="002477E7">
        <w:t>(c)</w:t>
      </w:r>
      <w:r>
        <w:tab/>
        <w:t>the location of the major hazard facility;</w:t>
      </w:r>
    </w:p>
    <w:p w14:paraId="646B497D"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r w:rsidR="00093E58">
        <w:t>;</w:t>
      </w:r>
    </w:p>
    <w:p w14:paraId="646B497E"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97F" w14:textId="77777777" w:rsidR="00145DDF" w:rsidRDefault="00145DDF" w:rsidP="00145DDF">
      <w:pPr>
        <w:pStyle w:val="DraftHeading3"/>
        <w:tabs>
          <w:tab w:val="right" w:pos="1757"/>
        </w:tabs>
        <w:ind w:left="1871" w:hanging="1871"/>
      </w:pPr>
      <w:r>
        <w:tab/>
        <w:t>(f</w:t>
      </w:r>
      <w:r w:rsidRPr="00561D92">
        <w:t>)</w:t>
      </w:r>
      <w:r>
        <w:tab/>
        <w:t>the expiry date of the lic</w:t>
      </w:r>
      <w:r w:rsidR="00093E58">
        <w:t>ence.</w:t>
      </w:r>
    </w:p>
    <w:p w14:paraId="646B4980" w14:textId="77777777" w:rsidR="00145DDF" w:rsidRDefault="00145DDF" w:rsidP="00C92295">
      <w:pPr>
        <w:pStyle w:val="StyleDraftHeading1Left0cmHanging15cm1"/>
      </w:pPr>
      <w:r>
        <w:tab/>
      </w:r>
      <w:bookmarkStart w:id="841" w:name="_Toc141881274"/>
      <w:r>
        <w:t>587</w:t>
      </w:r>
      <w:r>
        <w:tab/>
        <w:t>Licence document to be available</w:t>
      </w:r>
      <w:bookmarkEnd w:id="841"/>
    </w:p>
    <w:p w14:paraId="646B4981" w14:textId="77777777" w:rsidR="00145DDF" w:rsidRDefault="00145DDF" w:rsidP="00145DDF">
      <w:pPr>
        <w:pStyle w:val="DraftHeading2"/>
        <w:tabs>
          <w:tab w:val="right" w:pos="1247"/>
        </w:tabs>
        <w:ind w:left="1361" w:hanging="1361"/>
      </w:pPr>
      <w:r>
        <w:tab/>
      </w:r>
      <w:r w:rsidRPr="003669E5">
        <w:t>(1)</w:t>
      </w:r>
      <w:r>
        <w:tab/>
        <w:t>The operator of the major hazard facility must keep the licence document available for inspection under the Act.</w:t>
      </w:r>
    </w:p>
    <w:p w14:paraId="6A686C32" w14:textId="77777777" w:rsidR="00D40949" w:rsidRDefault="00D40949" w:rsidP="00D40949">
      <w:pPr>
        <w:pStyle w:val="BodySectionSub"/>
      </w:pPr>
      <w:r>
        <w:t>Maximum penalty:</w:t>
      </w:r>
      <w:r w:rsidRPr="00CE26FA">
        <w:t xml:space="preserve"> tier I monetary penalty.</w:t>
      </w:r>
    </w:p>
    <w:p w14:paraId="646B4985" w14:textId="77777777" w:rsidR="00145DDF" w:rsidRDefault="00145DDF" w:rsidP="00145DDF">
      <w:pPr>
        <w:pStyle w:val="DraftHeading2"/>
        <w:tabs>
          <w:tab w:val="right" w:pos="1247"/>
        </w:tabs>
        <w:ind w:left="1361" w:hanging="1361"/>
      </w:pPr>
      <w:r>
        <w:tab/>
        <w:t>(2)</w:t>
      </w:r>
      <w:r>
        <w:tab/>
        <w:t>Subregulation (1) does not apply if the licence document is not in the operator's possession because:</w:t>
      </w:r>
    </w:p>
    <w:p w14:paraId="646B4986" w14:textId="77777777" w:rsidR="00145DDF" w:rsidRDefault="00145DDF" w:rsidP="00145DDF">
      <w:pPr>
        <w:pStyle w:val="DraftHeading3"/>
        <w:tabs>
          <w:tab w:val="right" w:pos="1757"/>
        </w:tabs>
        <w:ind w:left="1871" w:hanging="1871"/>
      </w:pPr>
      <w:r>
        <w:tab/>
      </w:r>
      <w:r w:rsidRPr="00334591">
        <w:t>(a)</w:t>
      </w:r>
      <w:r>
        <w:tab/>
        <w:t>it has been returned to the regulator under regulation 593; and</w:t>
      </w:r>
    </w:p>
    <w:p w14:paraId="646B4987" w14:textId="77777777" w:rsidR="00145DDF" w:rsidRPr="00334591" w:rsidRDefault="00145DDF" w:rsidP="00145DDF">
      <w:pPr>
        <w:pStyle w:val="DraftHeading3"/>
        <w:tabs>
          <w:tab w:val="right" w:pos="1757"/>
        </w:tabs>
        <w:ind w:left="1871" w:hanging="1871"/>
      </w:pPr>
      <w:r>
        <w:tab/>
      </w:r>
      <w:r w:rsidRPr="00334591">
        <w:t>(b)</w:t>
      </w:r>
      <w:r>
        <w:tab/>
        <w:t>the operator has applied for, but has not received, a replacement licence under regulation 594.</w:t>
      </w:r>
    </w:p>
    <w:p w14:paraId="646B4988" w14:textId="77777777" w:rsidR="00145DDF" w:rsidRDefault="00145DDF" w:rsidP="0013567F">
      <w:pPr>
        <w:pStyle w:val="StyleHeading-DIVISIONLeftLeft0cmHanging275cm"/>
      </w:pPr>
      <w:bookmarkStart w:id="842" w:name="_Toc141881275"/>
      <w:r>
        <w:lastRenderedPageBreak/>
        <w:t xml:space="preserve">Division 2 </w:t>
      </w:r>
      <w:r>
        <w:tab/>
        <w:t>Amendment of licence and licence document</w:t>
      </w:r>
      <w:bookmarkEnd w:id="842"/>
    </w:p>
    <w:p w14:paraId="646B4989" w14:textId="77777777" w:rsidR="00145DDF" w:rsidRDefault="00145DDF" w:rsidP="00C92295">
      <w:pPr>
        <w:pStyle w:val="StyleDraftHeading1Left0cmHanging15cm1"/>
      </w:pPr>
      <w:r>
        <w:tab/>
      </w:r>
      <w:bookmarkStart w:id="843" w:name="_Toc141881276"/>
      <w:r>
        <w:t>588</w:t>
      </w:r>
      <w:r>
        <w:tab/>
        <w:t>Changes to information</w:t>
      </w:r>
      <w:bookmarkEnd w:id="843"/>
    </w:p>
    <w:p w14:paraId="646B498A" w14:textId="77777777" w:rsidR="007162D7" w:rsidRDefault="00145DDF" w:rsidP="00145DDF">
      <w:pPr>
        <w:pStyle w:val="DraftHeading2"/>
        <w:tabs>
          <w:tab w:val="right" w:pos="1247"/>
        </w:tabs>
        <w:ind w:left="1361" w:hanging="1361"/>
      </w:pPr>
      <w:r>
        <w:tab/>
      </w:r>
      <w:r w:rsidRPr="000D1468">
        <w:t>(1)</w:t>
      </w:r>
      <w:r>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60ECF002" w14:textId="77777777" w:rsidR="00D40949" w:rsidRDefault="00D40949" w:rsidP="00D40949">
      <w:pPr>
        <w:pStyle w:val="BodySectionSub"/>
      </w:pPr>
      <w:r>
        <w:t>Maximum penalty:</w:t>
      </w:r>
      <w:r w:rsidRPr="00CE26FA">
        <w:t xml:space="preserve"> tier I monetary penalty.</w:t>
      </w:r>
    </w:p>
    <w:p w14:paraId="646B498E" w14:textId="77777777" w:rsidR="00145DDF" w:rsidRPr="001533FC" w:rsidRDefault="00145DDF" w:rsidP="00145DDF">
      <w:pPr>
        <w:pStyle w:val="DraftSub-sectionEg"/>
        <w:tabs>
          <w:tab w:val="right" w:pos="1814"/>
        </w:tabs>
        <w:rPr>
          <w:b/>
        </w:rPr>
      </w:pPr>
      <w:r w:rsidRPr="00721DCD">
        <w:rPr>
          <w:b/>
        </w:rPr>
        <w:t>Example</w:t>
      </w:r>
    </w:p>
    <w:p w14:paraId="646B498F" w14:textId="77777777" w:rsidR="00145DDF" w:rsidRDefault="00145DDF" w:rsidP="00145DDF">
      <w:pPr>
        <w:pStyle w:val="DraftSub-sectionEg"/>
        <w:tabs>
          <w:tab w:val="right" w:pos="1814"/>
        </w:tabs>
      </w:pPr>
      <w:r>
        <w:t>A change to the quantity of the hazardous chemicals present or likely to be present at the facility.</w:t>
      </w:r>
    </w:p>
    <w:p w14:paraId="646B4990" w14:textId="77777777" w:rsidR="00145DDF" w:rsidRDefault="00145DDF" w:rsidP="00145DDF">
      <w:pPr>
        <w:pStyle w:val="DraftHeading2"/>
        <w:tabs>
          <w:tab w:val="right" w:pos="1247"/>
        </w:tabs>
        <w:ind w:left="1361" w:hanging="1361"/>
      </w:pPr>
      <w:r>
        <w:tab/>
      </w:r>
      <w:r w:rsidRPr="00DA6BBD">
        <w:t>(2)</w:t>
      </w:r>
      <w:r>
        <w:tab/>
        <w:t>Subregulation (1) applies whether the information was given in the application for grant or renewal of the licence or in any other circumstance.</w:t>
      </w:r>
    </w:p>
    <w:p w14:paraId="646B4991" w14:textId="77777777" w:rsidR="00145DDF" w:rsidRDefault="00145DDF" w:rsidP="00C92295">
      <w:pPr>
        <w:pStyle w:val="StyleDraftHeading1Left0cmHanging15cm1"/>
      </w:pPr>
      <w:r>
        <w:tab/>
      </w:r>
      <w:bookmarkStart w:id="844" w:name="_Toc141881277"/>
      <w:r>
        <w:t>589</w:t>
      </w:r>
      <w:r>
        <w:tab/>
        <w:t>Amendment imposed by regulator</w:t>
      </w:r>
      <w:bookmarkEnd w:id="844"/>
    </w:p>
    <w:p w14:paraId="646B4992" w14:textId="77777777" w:rsidR="00145DDF" w:rsidRDefault="00145DDF" w:rsidP="00145DDF">
      <w:pPr>
        <w:pStyle w:val="DraftHeading2"/>
        <w:tabs>
          <w:tab w:val="right" w:pos="1247"/>
        </w:tabs>
        <w:ind w:left="1361" w:hanging="1361"/>
      </w:pPr>
      <w:r>
        <w:tab/>
      </w:r>
      <w:r w:rsidRPr="008C164A">
        <w:t>(1)</w:t>
      </w:r>
      <w:r>
        <w:tab/>
        <w:t>The regulator may, on its own initiative, amend a major hazard facility licence, including by amending the licence to:</w:t>
      </w:r>
    </w:p>
    <w:p w14:paraId="646B4993"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994"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995" w14:textId="77777777" w:rsidR="00145DDF" w:rsidRDefault="00145DDF" w:rsidP="00145DDF">
      <w:pPr>
        <w:pStyle w:val="DraftHeading2"/>
        <w:tabs>
          <w:tab w:val="right" w:pos="1247"/>
        </w:tabs>
        <w:ind w:left="1361" w:hanging="1361"/>
      </w:pPr>
      <w:r>
        <w:tab/>
      </w:r>
      <w:r w:rsidRPr="00E543D9">
        <w:t>(2)</w:t>
      </w:r>
      <w:r>
        <w:tab/>
        <w:t>If the regulator proposes to amend a licence, the regulator must give the operator a written notice:</w:t>
      </w:r>
    </w:p>
    <w:p w14:paraId="646B4996"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997" w14:textId="77777777" w:rsidR="00145DDF" w:rsidRPr="00720570"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amendment.</w:t>
      </w:r>
    </w:p>
    <w:p w14:paraId="646B4998" w14:textId="77777777" w:rsidR="00145DDF" w:rsidRDefault="00145DDF" w:rsidP="00145DDF">
      <w:pPr>
        <w:pStyle w:val="DraftHeading2"/>
        <w:tabs>
          <w:tab w:val="right" w:pos="1247"/>
        </w:tabs>
        <w:ind w:left="1361" w:hanging="1361"/>
      </w:pPr>
      <w:r>
        <w:tab/>
      </w:r>
      <w:r w:rsidRPr="00784CC3">
        <w:t>(</w:t>
      </w:r>
      <w:r>
        <w:t>3</w:t>
      </w:r>
      <w:r w:rsidRPr="00784CC3">
        <w:t>)</w:t>
      </w:r>
      <w:r>
        <w:tab/>
        <w:t>After the date specified in a notice under subregulation (2), the regulator must:</w:t>
      </w:r>
    </w:p>
    <w:p w14:paraId="646B4999" w14:textId="77777777" w:rsidR="007162D7" w:rsidRDefault="00145DDF" w:rsidP="00145DDF">
      <w:pPr>
        <w:pStyle w:val="DraftHeading3"/>
        <w:tabs>
          <w:tab w:val="right" w:pos="1757"/>
        </w:tabs>
        <w:ind w:left="1871" w:hanging="1871"/>
      </w:pPr>
      <w:r>
        <w:tab/>
      </w:r>
      <w:r w:rsidRPr="00784CC3">
        <w:t>(a)</w:t>
      </w:r>
      <w:r>
        <w:tab/>
        <w:t>if the operator has made a submission in relation to the proposed amendment—consider that submission; and</w:t>
      </w:r>
    </w:p>
    <w:p w14:paraId="646B499A"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9B" w14:textId="77777777" w:rsidR="00145DDF" w:rsidRDefault="00145DDF" w:rsidP="00145DDF">
      <w:pPr>
        <w:pStyle w:val="DraftHeading4"/>
        <w:tabs>
          <w:tab w:val="right" w:pos="2268"/>
        </w:tabs>
        <w:ind w:left="2381" w:hanging="2381"/>
      </w:pPr>
      <w:r>
        <w:tab/>
        <w:t>(i</w:t>
      </w:r>
      <w:r w:rsidRPr="00287A75">
        <w:t>)</w:t>
      </w:r>
      <w:r>
        <w:tab/>
        <w:t>to make the proposed amendment; or</w:t>
      </w:r>
    </w:p>
    <w:p w14:paraId="646B499C" w14:textId="77777777" w:rsidR="00145DDF" w:rsidRDefault="00145DDF" w:rsidP="00145DDF">
      <w:pPr>
        <w:pStyle w:val="DraftHeading4"/>
        <w:tabs>
          <w:tab w:val="right" w:pos="2268"/>
        </w:tabs>
        <w:ind w:left="2381" w:hanging="2381"/>
      </w:pPr>
      <w:r>
        <w:tab/>
        <w:t>(ii</w:t>
      </w:r>
      <w:r w:rsidRPr="00287A75">
        <w:t>)</w:t>
      </w:r>
      <w:r>
        <w:tab/>
        <w:t>not to make any amendment; or</w:t>
      </w:r>
    </w:p>
    <w:p w14:paraId="646B499D" w14:textId="77777777" w:rsidR="00145DDF" w:rsidRDefault="00145DDF" w:rsidP="00145DDF">
      <w:pPr>
        <w:pStyle w:val="DraftHeading4"/>
        <w:tabs>
          <w:tab w:val="right" w:pos="2268"/>
        </w:tabs>
        <w:ind w:left="2381" w:hanging="2381"/>
      </w:pPr>
      <w:r>
        <w:tab/>
      </w:r>
      <w:r w:rsidRPr="00287A75">
        <w:t>(ii</w:t>
      </w:r>
      <w:r>
        <w:t>i</w:t>
      </w:r>
      <w:r w:rsidRPr="00287A75">
        <w:t>)</w:t>
      </w:r>
      <w:r>
        <w:tab/>
        <w:t>to make a different amendment that results from consideration of any submission made by the operator; and</w:t>
      </w:r>
    </w:p>
    <w:p w14:paraId="646B499E" w14:textId="77777777" w:rsidR="00145DDF" w:rsidRDefault="00145DDF" w:rsidP="00145DDF">
      <w:pPr>
        <w:pStyle w:val="DraftHeading3"/>
        <w:tabs>
          <w:tab w:val="right" w:pos="1757"/>
        </w:tabs>
        <w:ind w:left="1871" w:hanging="1871"/>
      </w:pPr>
      <w:r>
        <w:lastRenderedPageBreak/>
        <w:tab/>
      </w:r>
      <w:r w:rsidRPr="00784CC3">
        <w:t>(c)</w:t>
      </w:r>
      <w:r>
        <w:tab/>
        <w:t>within 14 days after making that decision, give the operator written notice that:</w:t>
      </w:r>
    </w:p>
    <w:p w14:paraId="646B499F" w14:textId="77777777" w:rsidR="00145DDF" w:rsidRDefault="00145DDF" w:rsidP="00145DDF">
      <w:pPr>
        <w:pStyle w:val="DraftHeading4"/>
        <w:tabs>
          <w:tab w:val="right" w:pos="2268"/>
        </w:tabs>
        <w:ind w:left="2381" w:hanging="2381"/>
      </w:pPr>
      <w:r>
        <w:tab/>
      </w:r>
      <w:r w:rsidRPr="00FE31AE">
        <w:t>(</w:t>
      </w:r>
      <w:r>
        <w:t>i</w:t>
      </w:r>
      <w:r w:rsidRPr="00FE31AE">
        <w:t>)</w:t>
      </w:r>
      <w:r>
        <w:tab/>
        <w:t>sets out the amendment if any; and</w:t>
      </w:r>
    </w:p>
    <w:p w14:paraId="646B49A0"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9A1" w14:textId="77777777" w:rsidR="00145DDF" w:rsidRDefault="00145DDF" w:rsidP="00145DDF">
      <w:pPr>
        <w:pStyle w:val="DraftHeading4"/>
        <w:tabs>
          <w:tab w:val="right" w:pos="2268"/>
        </w:tabs>
        <w:ind w:left="2381" w:hanging="2381"/>
      </w:pPr>
      <w:r>
        <w:tab/>
      </w:r>
      <w:r w:rsidRPr="008024FA">
        <w:t>(</w:t>
      </w:r>
      <w:r>
        <w:t>iii</w:t>
      </w:r>
      <w:r w:rsidRPr="008024FA">
        <w:t>)</w:t>
      </w:r>
      <w:r>
        <w:tab/>
        <w:t>specifies the date (being not less than 28 days after the operator is given the notice) on which the amendment, if any, takes effect.</w:t>
      </w:r>
    </w:p>
    <w:p w14:paraId="646B49A2" w14:textId="77777777" w:rsidR="00145DDF" w:rsidRPr="00797E68" w:rsidRDefault="00145DDF" w:rsidP="00145DDF">
      <w:pPr>
        <w:pStyle w:val="DraftSectionNote"/>
        <w:tabs>
          <w:tab w:val="right" w:pos="1304"/>
        </w:tabs>
        <w:ind w:left="850"/>
        <w:rPr>
          <w:b/>
        </w:rPr>
      </w:pPr>
      <w:r w:rsidRPr="005A2D4D">
        <w:rPr>
          <w:b/>
        </w:rPr>
        <w:t>Note</w:t>
      </w:r>
    </w:p>
    <w:p w14:paraId="646B49A3" w14:textId="77777777" w:rsidR="00145DDF" w:rsidRDefault="00145DDF" w:rsidP="00145DDF">
      <w:pPr>
        <w:pStyle w:val="DraftSectionNote"/>
        <w:tabs>
          <w:tab w:val="right" w:pos="1304"/>
        </w:tabs>
        <w:ind w:left="850"/>
      </w:pPr>
      <w:r>
        <w:t>A decision to amend a licence is a reviewable decision (see regulation 676).</w:t>
      </w:r>
    </w:p>
    <w:p w14:paraId="646B49A4" w14:textId="77777777" w:rsidR="00145DDF" w:rsidRDefault="00145DDF" w:rsidP="00C92295">
      <w:pPr>
        <w:pStyle w:val="StyleDraftHeading1Left0cmHanging15cm1"/>
      </w:pPr>
      <w:r>
        <w:tab/>
      </w:r>
      <w:bookmarkStart w:id="845" w:name="_Toc141881278"/>
      <w:r>
        <w:t>590</w:t>
      </w:r>
      <w:r>
        <w:tab/>
        <w:t>Amendment on application by operator</w:t>
      </w:r>
      <w:bookmarkEnd w:id="845"/>
    </w:p>
    <w:p w14:paraId="646B49A5" w14:textId="77777777" w:rsidR="00145DDF" w:rsidRDefault="00145DDF" w:rsidP="00145DDF">
      <w:pPr>
        <w:pStyle w:val="DraftHeading2"/>
        <w:tabs>
          <w:tab w:val="right" w:pos="1247"/>
        </w:tabs>
        <w:ind w:left="1361" w:hanging="1361"/>
      </w:pPr>
      <w:r>
        <w:tab/>
      </w:r>
      <w:r w:rsidRPr="008024FA">
        <w:t>(1)</w:t>
      </w:r>
      <w:r>
        <w:tab/>
        <w:t>The regulator, on application by the operator of a licensed major hazard facility, may amend the major hazard facility licence, including by amending the licence to vary or delete a condition of the licence.</w:t>
      </w:r>
    </w:p>
    <w:p w14:paraId="646B49A6" w14:textId="77777777" w:rsidR="00145DDF" w:rsidRDefault="00145DDF" w:rsidP="00145DDF">
      <w:pPr>
        <w:pStyle w:val="DraftHeading2"/>
        <w:tabs>
          <w:tab w:val="right" w:pos="1247"/>
        </w:tabs>
        <w:ind w:left="1361" w:hanging="1361"/>
      </w:pPr>
      <w:r>
        <w:tab/>
      </w:r>
      <w:r w:rsidRPr="00FE31AE">
        <w:t>(2)</w:t>
      </w:r>
      <w:r>
        <w:tab/>
        <w:t>If the regulator proposes to refuse to amend the licence, the regulator must give the operator a written notice:</w:t>
      </w:r>
    </w:p>
    <w:p w14:paraId="646B49A7" w14:textId="77777777" w:rsidR="00145DDF" w:rsidRDefault="00145DDF" w:rsidP="00145DDF">
      <w:pPr>
        <w:pStyle w:val="DraftHeading3"/>
        <w:tabs>
          <w:tab w:val="right" w:pos="1757"/>
        </w:tabs>
        <w:ind w:left="1871" w:hanging="1871"/>
      </w:pPr>
      <w:r>
        <w:tab/>
      </w:r>
      <w:r w:rsidRPr="00720570">
        <w:t>(a)</w:t>
      </w:r>
      <w:r>
        <w:tab/>
        <w:t>informing the operator of the proposed refusal to amend the licence and the reasons for the proposed refusal; and</w:t>
      </w:r>
    </w:p>
    <w:p w14:paraId="646B49A8"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A9" w14:textId="77777777" w:rsidR="00145DDF" w:rsidRDefault="00145DDF" w:rsidP="00145DDF">
      <w:pPr>
        <w:pStyle w:val="DraftHeading2"/>
        <w:tabs>
          <w:tab w:val="right" w:pos="1247"/>
        </w:tabs>
        <w:ind w:left="1361" w:hanging="1361"/>
      </w:pPr>
      <w:r>
        <w:tab/>
      </w:r>
      <w:r w:rsidRPr="00784CC3">
        <w:t>(</w:t>
      </w:r>
      <w:r>
        <w:t>3</w:t>
      </w:r>
      <w:r w:rsidRPr="00784CC3">
        <w:t>)</w:t>
      </w:r>
      <w:r>
        <w:tab/>
        <w:t>After the date specified in a notice under subregulation (2), the regulator must:</w:t>
      </w:r>
    </w:p>
    <w:p w14:paraId="646B49AA"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refusal—consider that submission; and</w:t>
      </w:r>
    </w:p>
    <w:p w14:paraId="646B49AB"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AC" w14:textId="77777777" w:rsidR="00145DDF" w:rsidRDefault="00145DDF" w:rsidP="00145DDF">
      <w:pPr>
        <w:pStyle w:val="DraftHeading4"/>
        <w:tabs>
          <w:tab w:val="right" w:pos="2268"/>
        </w:tabs>
        <w:ind w:left="2381" w:hanging="2381"/>
      </w:pPr>
      <w:r>
        <w:tab/>
      </w:r>
      <w:r w:rsidRPr="00FE31AE">
        <w:t>(i)</w:t>
      </w:r>
      <w:r>
        <w:tab/>
        <w:t>to make the amendment applied for; or</w:t>
      </w:r>
    </w:p>
    <w:p w14:paraId="646B49AD" w14:textId="77777777" w:rsidR="00145DDF" w:rsidRDefault="00145DDF" w:rsidP="00145DDF">
      <w:pPr>
        <w:pStyle w:val="DraftHeading4"/>
        <w:tabs>
          <w:tab w:val="right" w:pos="2268"/>
        </w:tabs>
        <w:ind w:left="2381" w:hanging="2381"/>
      </w:pPr>
      <w:r>
        <w:tab/>
      </w:r>
      <w:r w:rsidRPr="00FE31AE">
        <w:t>(ii)</w:t>
      </w:r>
      <w:r>
        <w:tab/>
        <w:t>not to make any amendment; or</w:t>
      </w:r>
    </w:p>
    <w:p w14:paraId="646B49AE" w14:textId="77777777" w:rsidR="00145DDF" w:rsidRDefault="00145DDF" w:rsidP="00145DDF">
      <w:pPr>
        <w:pStyle w:val="DraftHeading4"/>
        <w:tabs>
          <w:tab w:val="right" w:pos="2268"/>
        </w:tabs>
        <w:ind w:left="2381" w:hanging="2381"/>
      </w:pPr>
      <w:r>
        <w:tab/>
      </w:r>
      <w:r w:rsidRPr="00FE31AE">
        <w:t>(iii)</w:t>
      </w:r>
      <w:r>
        <w:tab/>
        <w:t>to make a different amendment that results from consideration of any submission made by the operator; and</w:t>
      </w:r>
    </w:p>
    <w:p w14:paraId="646B49AF" w14:textId="77777777" w:rsidR="00145DDF" w:rsidRDefault="00145DDF" w:rsidP="00145DDF">
      <w:pPr>
        <w:pStyle w:val="DraftHeading3"/>
        <w:tabs>
          <w:tab w:val="right" w:pos="1757"/>
        </w:tabs>
        <w:ind w:left="1871" w:hanging="1871"/>
      </w:pPr>
      <w:r>
        <w:tab/>
      </w:r>
      <w:r w:rsidRPr="00784CC3">
        <w:t>(c)</w:t>
      </w:r>
      <w:r>
        <w:tab/>
        <w:t>within 14 days after making that decision, give the operator written notice of the decision in accordance with this regulation.</w:t>
      </w:r>
    </w:p>
    <w:p w14:paraId="646B49B0" w14:textId="77777777" w:rsidR="00145DDF" w:rsidRPr="00516144" w:rsidRDefault="00145DDF" w:rsidP="00145DDF">
      <w:pPr>
        <w:pStyle w:val="DraftHeading2"/>
        <w:tabs>
          <w:tab w:val="right" w:pos="1247"/>
        </w:tabs>
        <w:ind w:left="1361" w:hanging="1361"/>
      </w:pPr>
      <w:r>
        <w:lastRenderedPageBreak/>
        <w:tab/>
      </w:r>
      <w:r w:rsidRPr="008C047C">
        <w:t>(</w:t>
      </w:r>
      <w:r>
        <w:t>4</w:t>
      </w:r>
      <w:r w:rsidRPr="008C047C">
        <w:t>)</w:t>
      </w:r>
      <w:r>
        <w:tab/>
        <w:t>If the regulator makes the amendment applied for, the notice under subregulation (3)(c) must specify the date (not being less than 28 days after the operator is given the decision notice) on which the amendment takes effect.</w:t>
      </w:r>
    </w:p>
    <w:p w14:paraId="646B49B1" w14:textId="77777777" w:rsidR="00145DDF" w:rsidRDefault="00145DDF" w:rsidP="00145DDF">
      <w:pPr>
        <w:pStyle w:val="DraftHeading2"/>
        <w:tabs>
          <w:tab w:val="right" w:pos="1247"/>
        </w:tabs>
        <w:ind w:left="1361" w:hanging="1361"/>
      </w:pPr>
      <w:r>
        <w:tab/>
        <w:t>(5</w:t>
      </w:r>
      <w:r w:rsidRPr="008024FA">
        <w:t>)</w:t>
      </w:r>
      <w:r>
        <w:tab/>
        <w:t>If the regulator refuses to make the amendment applied for or makes a different amendment, the notice under subregulation (3)(c) must:</w:t>
      </w:r>
    </w:p>
    <w:p w14:paraId="646B49B2" w14:textId="77777777" w:rsidR="007162D7" w:rsidRDefault="00145DDF" w:rsidP="00145DDF">
      <w:pPr>
        <w:pStyle w:val="DraftHeading3"/>
        <w:tabs>
          <w:tab w:val="right" w:pos="1757"/>
        </w:tabs>
        <w:ind w:left="1871" w:hanging="1871"/>
      </w:pPr>
      <w:r>
        <w:tab/>
      </w:r>
      <w:r w:rsidRPr="00797E68">
        <w:t>(a)</w:t>
      </w:r>
      <w:r>
        <w:tab/>
        <w:t>if a submission was made in relation to the proposed refusal of the amendment applied for—set out the reasons for the regulator's decision; and</w:t>
      </w:r>
    </w:p>
    <w:p w14:paraId="646B49B3" w14:textId="77777777" w:rsidR="00145DDF" w:rsidRDefault="00145DDF" w:rsidP="00145DDF">
      <w:pPr>
        <w:pStyle w:val="DraftHeading3"/>
        <w:tabs>
          <w:tab w:val="right" w:pos="1757"/>
        </w:tabs>
        <w:ind w:left="1871" w:hanging="1871"/>
      </w:pPr>
      <w:r>
        <w:tab/>
        <w:t>(b)</w:t>
      </w:r>
      <w:r>
        <w:tab/>
        <w:t>if the regulator makes a different amendment:</w:t>
      </w:r>
    </w:p>
    <w:p w14:paraId="646B49B4" w14:textId="77777777" w:rsidR="00145DDF" w:rsidRDefault="00145DDF" w:rsidP="00145DDF">
      <w:pPr>
        <w:pStyle w:val="DraftHeading4"/>
        <w:tabs>
          <w:tab w:val="right" w:pos="2268"/>
        </w:tabs>
        <w:ind w:left="2381" w:hanging="2381"/>
      </w:pPr>
      <w:r>
        <w:tab/>
      </w:r>
      <w:r w:rsidRPr="00797E68">
        <w:t>(i)</w:t>
      </w:r>
      <w:r>
        <w:tab/>
      </w:r>
      <w:r w:rsidRPr="00B03191">
        <w:t>set out the amendment;</w:t>
      </w:r>
      <w:r>
        <w:t xml:space="preserve"> and</w:t>
      </w:r>
    </w:p>
    <w:p w14:paraId="646B49B5" w14:textId="77777777" w:rsidR="00145DDF" w:rsidRDefault="00145DDF" w:rsidP="00145DDF">
      <w:pPr>
        <w:pStyle w:val="DraftHeading4"/>
        <w:tabs>
          <w:tab w:val="right" w:pos="2268"/>
        </w:tabs>
        <w:ind w:left="2381" w:hanging="2381"/>
      </w:pPr>
      <w:r>
        <w:tab/>
      </w:r>
      <w:r w:rsidRPr="00797E68">
        <w:t>(ii)</w:t>
      </w:r>
      <w:r>
        <w:tab/>
        <w:t>specify the date (being not less than 28 days after the operator is given the decision notice) on which the amendment takes effect.</w:t>
      </w:r>
    </w:p>
    <w:p w14:paraId="646B49B6" w14:textId="77777777" w:rsidR="00145DDF" w:rsidRPr="00CB7B46" w:rsidRDefault="00145DDF" w:rsidP="00145DDF">
      <w:pPr>
        <w:pStyle w:val="DraftSectionNote"/>
        <w:tabs>
          <w:tab w:val="right" w:pos="1304"/>
        </w:tabs>
        <w:ind w:left="850"/>
        <w:rPr>
          <w:b/>
        </w:rPr>
      </w:pPr>
      <w:r w:rsidRPr="00CB7B46">
        <w:rPr>
          <w:b/>
        </w:rPr>
        <w:t>Note</w:t>
      </w:r>
    </w:p>
    <w:p w14:paraId="646B49B7"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9B8" w14:textId="77777777" w:rsidR="00145DDF" w:rsidRDefault="00145DDF" w:rsidP="00C92295">
      <w:pPr>
        <w:pStyle w:val="StyleDraftHeading1Left0cmHanging15cm1"/>
      </w:pPr>
      <w:r>
        <w:tab/>
      </w:r>
      <w:bookmarkStart w:id="846" w:name="_Toc141881279"/>
      <w:r>
        <w:t>591</w:t>
      </w:r>
      <w:r>
        <w:tab/>
        <w:t>Minor corrections to major hazard facility licence</w:t>
      </w:r>
      <w:bookmarkEnd w:id="846"/>
    </w:p>
    <w:p w14:paraId="646B49B9" w14:textId="77777777" w:rsidR="00145DDF" w:rsidRDefault="00145DDF" w:rsidP="00145DDF">
      <w:pPr>
        <w:pStyle w:val="BodySectionSub"/>
      </w:pPr>
      <w:r>
        <w:t>The regulator may make minor amendments to a major hazard facility licence, including an amendment:</w:t>
      </w:r>
    </w:p>
    <w:p w14:paraId="646B49BA" w14:textId="77777777" w:rsidR="00145DDF" w:rsidRDefault="00145DDF" w:rsidP="00145DDF">
      <w:pPr>
        <w:pStyle w:val="DraftHeading3"/>
        <w:tabs>
          <w:tab w:val="right" w:pos="1757"/>
        </w:tabs>
        <w:ind w:left="1871" w:hanging="1871"/>
      </w:pPr>
      <w:r>
        <w:tab/>
      </w:r>
      <w:r w:rsidRPr="002D2CD0">
        <w:t>(a)</w:t>
      </w:r>
      <w:r>
        <w:tab/>
        <w:t>to correct an obvious error; or</w:t>
      </w:r>
    </w:p>
    <w:p w14:paraId="646B49BB" w14:textId="77777777" w:rsidR="00145DDF" w:rsidRDefault="00145DDF" w:rsidP="00145DDF">
      <w:pPr>
        <w:pStyle w:val="DraftHeading3"/>
        <w:tabs>
          <w:tab w:val="right" w:pos="1757"/>
        </w:tabs>
        <w:ind w:left="1871" w:hanging="1871"/>
      </w:pPr>
      <w:r>
        <w:tab/>
      </w:r>
      <w:r w:rsidRPr="002D2CD0">
        <w:t>(b)</w:t>
      </w:r>
      <w:r>
        <w:tab/>
        <w:t>to change an address; or</w:t>
      </w:r>
    </w:p>
    <w:p w14:paraId="646B49BC" w14:textId="77777777" w:rsidR="00145DDF" w:rsidRDefault="00145DDF" w:rsidP="00145DDF">
      <w:pPr>
        <w:pStyle w:val="DraftHeading3"/>
        <w:tabs>
          <w:tab w:val="right" w:pos="1757"/>
        </w:tabs>
        <w:ind w:left="1871" w:hanging="1871"/>
      </w:pPr>
      <w:r>
        <w:tab/>
      </w:r>
      <w:r w:rsidRPr="002D2CD0">
        <w:t>(c)</w:t>
      </w:r>
      <w:r>
        <w:tab/>
      </w:r>
      <w:r>
        <w:tab/>
        <w:t>that does not impose a significant burden on the operator.</w:t>
      </w:r>
    </w:p>
    <w:p w14:paraId="646B49BD" w14:textId="77777777" w:rsidR="00145DDF" w:rsidRDefault="00145DDF" w:rsidP="00C92295">
      <w:pPr>
        <w:pStyle w:val="StyleDraftHeading1Left0cmHanging15cm1"/>
      </w:pPr>
      <w:r>
        <w:tab/>
      </w:r>
      <w:bookmarkStart w:id="847" w:name="_Toc141881280"/>
      <w:r>
        <w:t>592</w:t>
      </w:r>
      <w:r>
        <w:tab/>
        <w:t>Regulator to give amended licence document to operator</w:t>
      </w:r>
      <w:bookmarkEnd w:id="847"/>
    </w:p>
    <w:p w14:paraId="646B49BE" w14:textId="77777777" w:rsidR="00145DDF" w:rsidRDefault="00145DDF" w:rsidP="00145DDF">
      <w:pPr>
        <w:pStyle w:val="BodySectionSub"/>
      </w:pPr>
      <w:r>
        <w:t>If the regulator amends a major hazard facility licence</w:t>
      </w:r>
      <w:r w:rsidRPr="005175CC">
        <w:t xml:space="preserve"> </w:t>
      </w:r>
      <w:r>
        <w:t>and considers that the licence document requires amendment, the regulator must give the operator an amended licence document within 14 days after making the decision to amend the licence.</w:t>
      </w:r>
    </w:p>
    <w:p w14:paraId="646B49BF" w14:textId="77777777" w:rsidR="00145DDF" w:rsidRPr="004C7752" w:rsidRDefault="00145DDF" w:rsidP="00C92295">
      <w:pPr>
        <w:pStyle w:val="StyleDraftHeading1Left0cmHanging15cm1"/>
      </w:pPr>
      <w:r>
        <w:tab/>
      </w:r>
      <w:bookmarkStart w:id="848" w:name="_Toc141881281"/>
      <w:r>
        <w:t>593</w:t>
      </w:r>
      <w:r>
        <w:tab/>
        <w:t>Operator to return licence</w:t>
      </w:r>
      <w:bookmarkEnd w:id="848"/>
    </w:p>
    <w:p w14:paraId="646B49C0" w14:textId="77777777" w:rsidR="007162D7" w:rsidRDefault="00145DDF" w:rsidP="00145DDF">
      <w:pPr>
        <w:pStyle w:val="BodySectionSub"/>
      </w:pPr>
      <w:r>
        <w:t>If a major hazard facility licence is amended, the operator of the licensed major hazard facility must return the licence document to the regulator for amendment at the written request of the regulator and within the time specified in the request.</w:t>
      </w:r>
    </w:p>
    <w:p w14:paraId="2EA95A07" w14:textId="77777777" w:rsidR="00D40949" w:rsidRDefault="00D40949" w:rsidP="00D40949">
      <w:pPr>
        <w:pStyle w:val="BodySectionSub"/>
      </w:pPr>
      <w:r>
        <w:t>Maximum penalty:</w:t>
      </w:r>
      <w:r w:rsidRPr="00CE26FA">
        <w:t xml:space="preserve"> tier I monetary penalty.</w:t>
      </w:r>
    </w:p>
    <w:p w14:paraId="646B49C4" w14:textId="77777777" w:rsidR="00145DDF" w:rsidRDefault="00145DDF" w:rsidP="00C92295">
      <w:pPr>
        <w:pStyle w:val="StyleDraftHeading1Left0cmHanging15cm1"/>
      </w:pPr>
      <w:r>
        <w:lastRenderedPageBreak/>
        <w:tab/>
      </w:r>
      <w:bookmarkStart w:id="849" w:name="_Toc141881282"/>
      <w:r>
        <w:t>594</w:t>
      </w:r>
      <w:r>
        <w:tab/>
        <w:t>Replacement licence document</w:t>
      </w:r>
      <w:bookmarkEnd w:id="849"/>
    </w:p>
    <w:p w14:paraId="646B49C5" w14:textId="77777777" w:rsidR="00145DDF" w:rsidRDefault="00145DDF" w:rsidP="00145DDF">
      <w:pPr>
        <w:pStyle w:val="DraftHeading2"/>
        <w:tabs>
          <w:tab w:val="right" w:pos="1247"/>
        </w:tabs>
        <w:ind w:left="1361" w:hanging="1361"/>
      </w:pPr>
      <w:r>
        <w:tab/>
      </w:r>
      <w:r w:rsidRPr="002D2CD0">
        <w:t>(1)</w:t>
      </w:r>
      <w:r>
        <w:tab/>
        <w:t>The operator of a licensed major hazard facility must give written notice to the regulator as soon as practicable if the licence document is lost, stolen or destroyed.</w:t>
      </w:r>
    </w:p>
    <w:p w14:paraId="4809F8EF" w14:textId="77777777" w:rsidR="00D40949" w:rsidRDefault="00D40949" w:rsidP="00D40949">
      <w:pPr>
        <w:pStyle w:val="BodySectionSub"/>
      </w:pPr>
      <w:r>
        <w:t>Maximum penalty:</w:t>
      </w:r>
      <w:r w:rsidRPr="00CE26FA">
        <w:t xml:space="preserve"> tier I monetary penalty.</w:t>
      </w:r>
    </w:p>
    <w:p w14:paraId="646B49C9"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for a licensed major hazard facility is lost, stolen or destroyed, the operator may apply to the regulator for a replacement document.</w:t>
      </w:r>
    </w:p>
    <w:p w14:paraId="646B49CA" w14:textId="77777777" w:rsidR="00145DDF" w:rsidRPr="00BE1E64" w:rsidRDefault="00145DDF" w:rsidP="00145DDF">
      <w:pPr>
        <w:pStyle w:val="DraftSub-sectionNote"/>
        <w:tabs>
          <w:tab w:val="right" w:pos="1814"/>
        </w:tabs>
        <w:ind w:left="1361"/>
        <w:rPr>
          <w:b/>
        </w:rPr>
      </w:pPr>
      <w:r w:rsidRPr="00BE1E64">
        <w:rPr>
          <w:b/>
        </w:rPr>
        <w:t>Note</w:t>
      </w:r>
    </w:p>
    <w:p w14:paraId="646B49CB" w14:textId="77777777" w:rsidR="00145DDF" w:rsidRPr="00BE1E64" w:rsidRDefault="00145DDF" w:rsidP="00145DDF">
      <w:pPr>
        <w:pStyle w:val="DraftSub-sectionNote"/>
        <w:tabs>
          <w:tab w:val="right" w:pos="1814"/>
        </w:tabs>
        <w:ind w:left="1361"/>
      </w:pPr>
      <w:r>
        <w:t>An operator is required to keep the licence document available for inspection (see regulation 587).</w:t>
      </w:r>
    </w:p>
    <w:p w14:paraId="646B49CC" w14:textId="77777777" w:rsidR="00145DDF" w:rsidRDefault="00145DDF" w:rsidP="00145DDF">
      <w:pPr>
        <w:pStyle w:val="DraftHeading2"/>
        <w:tabs>
          <w:tab w:val="right" w:pos="1247"/>
        </w:tabs>
        <w:ind w:left="1361" w:hanging="1361"/>
      </w:pPr>
      <w:r>
        <w:tab/>
        <w:t>(3)</w:t>
      </w:r>
      <w:r>
        <w:tab/>
        <w:t>An application for a replacement licence document must be made in the manner and form required by the regulator.</w:t>
      </w:r>
    </w:p>
    <w:p w14:paraId="646B49CD"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49CE" w14:textId="77777777" w:rsidR="00145DDF"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49CF" w14:textId="77777777" w:rsidR="00145DDF" w:rsidRPr="001F20D3" w:rsidRDefault="00145DDF" w:rsidP="00145DDF">
      <w:pPr>
        <w:pStyle w:val="DraftParaNote"/>
        <w:tabs>
          <w:tab w:val="right" w:pos="2324"/>
        </w:tabs>
        <w:ind w:left="1871"/>
        <w:rPr>
          <w:b/>
        </w:rPr>
      </w:pPr>
      <w:r w:rsidRPr="001F20D3">
        <w:rPr>
          <w:b/>
        </w:rPr>
        <w:t>Note</w:t>
      </w:r>
    </w:p>
    <w:p w14:paraId="646B49D0"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9D1" w14:textId="77777777" w:rsidR="00145DDF" w:rsidRPr="00BE1E64" w:rsidRDefault="00145DDF" w:rsidP="00145DDF">
      <w:pPr>
        <w:pStyle w:val="DraftHeading3"/>
        <w:tabs>
          <w:tab w:val="right" w:pos="1757"/>
        </w:tabs>
        <w:ind w:left="1871" w:hanging="1871"/>
      </w:pPr>
      <w:r>
        <w:tab/>
      </w:r>
      <w:r w:rsidRPr="00BE1E64">
        <w:t>(</w:t>
      </w:r>
      <w:r>
        <w:t>b</w:t>
      </w:r>
      <w:r w:rsidRPr="00BE1E64">
        <w:t>)</w:t>
      </w:r>
      <w:r>
        <w:tab/>
        <w:t>be accompanied by the relevant fee.</w:t>
      </w:r>
    </w:p>
    <w:p w14:paraId="646B49D2"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9D3"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operator written notice of this decision, including the reasons for the decision, within 14 days after making the decision.</w:t>
      </w:r>
    </w:p>
    <w:p w14:paraId="646B49D4" w14:textId="77777777" w:rsidR="00145DDF" w:rsidRPr="00671C67" w:rsidRDefault="00145DDF" w:rsidP="00145DDF">
      <w:pPr>
        <w:pStyle w:val="DraftSectionNote"/>
        <w:tabs>
          <w:tab w:val="right" w:pos="1304"/>
        </w:tabs>
        <w:ind w:left="850"/>
        <w:rPr>
          <w:b/>
        </w:rPr>
      </w:pPr>
      <w:r w:rsidRPr="00671C67">
        <w:rPr>
          <w:b/>
        </w:rPr>
        <w:t>Note</w:t>
      </w:r>
    </w:p>
    <w:p w14:paraId="646B49D5"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9D6" w14:textId="77777777" w:rsidR="00145DDF" w:rsidRDefault="00145DDF" w:rsidP="0013567F">
      <w:pPr>
        <w:pStyle w:val="StyleHeading-DIVISIONLeftLeft0cmHanging275cm"/>
      </w:pPr>
      <w:bookmarkStart w:id="850" w:name="_Toc141881283"/>
      <w:r>
        <w:t xml:space="preserve">Division 3 </w:t>
      </w:r>
      <w:r>
        <w:tab/>
        <w:t>Renewal of major hazard facility licence</w:t>
      </w:r>
      <w:bookmarkEnd w:id="850"/>
    </w:p>
    <w:p w14:paraId="646B49D7" w14:textId="77777777" w:rsidR="00145DDF" w:rsidRDefault="00145DDF" w:rsidP="00C92295">
      <w:pPr>
        <w:pStyle w:val="StyleDraftHeading1Left0cmHanging15cm1"/>
      </w:pPr>
      <w:r>
        <w:tab/>
      </w:r>
      <w:bookmarkStart w:id="851" w:name="_Toc141881284"/>
      <w:r>
        <w:t>595</w:t>
      </w:r>
      <w:r>
        <w:tab/>
        <w:t>Regulator may renew licence</w:t>
      </w:r>
      <w:bookmarkEnd w:id="851"/>
    </w:p>
    <w:p w14:paraId="646B49D8" w14:textId="77777777" w:rsidR="00145DDF" w:rsidRDefault="00145DDF" w:rsidP="00145DDF">
      <w:pPr>
        <w:pStyle w:val="BodySectionSub"/>
      </w:pPr>
      <w:r>
        <w:t>The regulator may renew a major hazard facility licence on application by the operator.</w:t>
      </w:r>
    </w:p>
    <w:p w14:paraId="646B49D9" w14:textId="77777777" w:rsidR="00145DDF" w:rsidRDefault="00145DDF" w:rsidP="00C92295">
      <w:pPr>
        <w:pStyle w:val="StyleDraftHeading1Left0cmHanging15cm1"/>
      </w:pPr>
      <w:r>
        <w:tab/>
      </w:r>
      <w:bookmarkStart w:id="852" w:name="_Toc141881285"/>
      <w:r>
        <w:t>596</w:t>
      </w:r>
      <w:r>
        <w:tab/>
        <w:t>Application for renewal</w:t>
      </w:r>
      <w:bookmarkEnd w:id="852"/>
    </w:p>
    <w:p w14:paraId="646B49DA" w14:textId="77777777" w:rsidR="00145DDF" w:rsidRDefault="00145DDF" w:rsidP="00145DDF">
      <w:pPr>
        <w:pStyle w:val="DraftHeading2"/>
        <w:tabs>
          <w:tab w:val="right" w:pos="1247"/>
        </w:tabs>
        <w:ind w:left="1361" w:hanging="1361"/>
      </w:pPr>
      <w:r>
        <w:tab/>
      </w:r>
      <w:r w:rsidRPr="001F20D3">
        <w:t>(1)</w:t>
      </w:r>
      <w:r>
        <w:tab/>
        <w:t>An application for renewal of a major hazard facility licence must be made in the manner and form required by the regulator.</w:t>
      </w:r>
    </w:p>
    <w:p w14:paraId="646B49DB" w14:textId="77777777" w:rsidR="00145DDF" w:rsidRDefault="00145DDF" w:rsidP="00145DDF">
      <w:pPr>
        <w:pStyle w:val="DraftHeading2"/>
        <w:tabs>
          <w:tab w:val="right" w:pos="1247"/>
        </w:tabs>
        <w:ind w:left="1361" w:hanging="1361"/>
      </w:pPr>
      <w:r>
        <w:lastRenderedPageBreak/>
        <w:tab/>
      </w:r>
      <w:r w:rsidRPr="001F20D3">
        <w:t>(2)</w:t>
      </w:r>
      <w:r>
        <w:tab/>
        <w:t>The application must include a copy of the safety case for the major hazard facility as revised under regulation 570.</w:t>
      </w:r>
    </w:p>
    <w:p w14:paraId="646B49DC" w14:textId="77777777" w:rsidR="00145DDF" w:rsidRPr="001F20D3" w:rsidRDefault="00145DDF" w:rsidP="00145DDF">
      <w:pPr>
        <w:pStyle w:val="DraftSub-sectionNote"/>
        <w:tabs>
          <w:tab w:val="right" w:pos="1814"/>
        </w:tabs>
        <w:ind w:left="1361"/>
        <w:rPr>
          <w:b/>
        </w:rPr>
      </w:pPr>
      <w:r w:rsidRPr="001F20D3">
        <w:rPr>
          <w:b/>
        </w:rPr>
        <w:t>Note</w:t>
      </w:r>
    </w:p>
    <w:p w14:paraId="646B49DD"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DE" w14:textId="77777777" w:rsidR="00145DDF" w:rsidRDefault="00145DDF" w:rsidP="00145DDF">
      <w:pPr>
        <w:pStyle w:val="DraftHeading2"/>
        <w:tabs>
          <w:tab w:val="right" w:pos="1247"/>
        </w:tabs>
        <w:ind w:left="1361" w:hanging="1361"/>
      </w:pPr>
      <w:r>
        <w:tab/>
      </w:r>
      <w:r w:rsidRPr="001F20D3">
        <w:t>(3)</w:t>
      </w:r>
      <w:r>
        <w:tab/>
        <w:t>The application must be accompanied by the relevant fee.</w:t>
      </w:r>
    </w:p>
    <w:p w14:paraId="646B49DF" w14:textId="77777777" w:rsidR="00145DDF" w:rsidRDefault="00145DDF" w:rsidP="00145DDF">
      <w:pPr>
        <w:pStyle w:val="DraftHeading2"/>
        <w:tabs>
          <w:tab w:val="right" w:pos="1247"/>
        </w:tabs>
        <w:ind w:left="1361" w:hanging="1361"/>
      </w:pPr>
      <w:r>
        <w:tab/>
      </w:r>
      <w:r w:rsidRPr="001F20D3">
        <w:t>(4)</w:t>
      </w:r>
      <w:r>
        <w:tab/>
        <w:t>The application must be made not less than 6 months before the licence to be renewed expires.</w:t>
      </w:r>
    </w:p>
    <w:p w14:paraId="646B49E0" w14:textId="77777777" w:rsidR="00145DDF" w:rsidRDefault="00145DDF" w:rsidP="00C92295">
      <w:pPr>
        <w:pStyle w:val="StyleDraftHeading1Left0cmHanging15cm1"/>
      </w:pPr>
      <w:r>
        <w:tab/>
      </w:r>
      <w:bookmarkStart w:id="853" w:name="_Toc141881286"/>
      <w:r>
        <w:t>597</w:t>
      </w:r>
      <w:r w:rsidRPr="00B16CD4">
        <w:tab/>
        <w:t>Licence continues in force until application is decided</w:t>
      </w:r>
      <w:bookmarkEnd w:id="853"/>
    </w:p>
    <w:p w14:paraId="646B49E1" w14:textId="77777777" w:rsidR="00145DDF" w:rsidRDefault="00145DDF" w:rsidP="00145DDF">
      <w:pPr>
        <w:pStyle w:val="BodySectionSub"/>
      </w:pPr>
      <w:r w:rsidRPr="00B16CD4">
        <w:t xml:space="preserve">If the operator of a licensed major hazard facility applies under regulation </w:t>
      </w:r>
      <w:r>
        <w:t>596</w:t>
      </w:r>
      <w:r w:rsidRPr="00B16CD4">
        <w:t xml:space="preserve"> for the renewal of a major hazard facility licence, the licence is taken to continue in force from the day it would, apart from this regulation, have </w:t>
      </w:r>
      <w:r>
        <w:t>expired</w:t>
      </w:r>
      <w:r w:rsidRPr="00B16CD4">
        <w:t xml:space="preserve"> until the operator is given notice of the decision on the application.</w:t>
      </w:r>
    </w:p>
    <w:p w14:paraId="646B49E2" w14:textId="77777777" w:rsidR="00145DDF" w:rsidRDefault="00145DDF" w:rsidP="00C92295">
      <w:pPr>
        <w:pStyle w:val="StyleDraftHeading1Left0cmHanging15cm1"/>
      </w:pPr>
      <w:r>
        <w:tab/>
      </w:r>
      <w:bookmarkStart w:id="854" w:name="_Toc141881287"/>
      <w:r>
        <w:t>598</w:t>
      </w:r>
      <w:r>
        <w:tab/>
        <w:t>Provisions relating to renewal of licence</w:t>
      </w:r>
      <w:bookmarkEnd w:id="854"/>
    </w:p>
    <w:p w14:paraId="646B49E3" w14:textId="77777777" w:rsidR="00145DDF" w:rsidRDefault="00145DDF" w:rsidP="00145DDF">
      <w:pPr>
        <w:pStyle w:val="BodySectionSub"/>
      </w:pPr>
      <w:r>
        <w:t>For the purposes of this Division:</w:t>
      </w:r>
    </w:p>
    <w:p w14:paraId="646B49E4" w14:textId="77777777" w:rsidR="00145DDF" w:rsidRDefault="00145DDF" w:rsidP="00145DDF">
      <w:pPr>
        <w:pStyle w:val="DraftHeading3"/>
        <w:tabs>
          <w:tab w:val="right" w:pos="1757"/>
        </w:tabs>
        <w:ind w:left="1871" w:hanging="1871"/>
      </w:pPr>
      <w:r>
        <w:tab/>
      </w:r>
      <w:r w:rsidRPr="00E717C5">
        <w:t>(</w:t>
      </w:r>
      <w:r>
        <w:t>a</w:t>
      </w:r>
      <w:r w:rsidRPr="00E717C5">
        <w:t>)</w:t>
      </w:r>
      <w:r>
        <w:tab/>
        <w:t>regulation 579 applies as if a reference in that regulation to an application for a licence were a reference to an application to renew a licence; and</w:t>
      </w:r>
    </w:p>
    <w:p w14:paraId="646B49E5" w14:textId="77777777" w:rsidR="00145DDF" w:rsidRDefault="00145DDF" w:rsidP="00145DDF">
      <w:pPr>
        <w:pStyle w:val="DraftHeading3"/>
        <w:tabs>
          <w:tab w:val="right" w:pos="1757"/>
        </w:tabs>
        <w:ind w:left="1871" w:hanging="1871"/>
      </w:pPr>
      <w:r>
        <w:tab/>
      </w:r>
      <w:r w:rsidRPr="00E2334B">
        <w:t>(</w:t>
      </w:r>
      <w:r>
        <w:t>b</w:t>
      </w:r>
      <w:r w:rsidRPr="00E2334B">
        <w:t>)</w:t>
      </w:r>
      <w:r>
        <w:tab/>
        <w:t>regulations 580 (except subregulation (6))</w:t>
      </w:r>
      <w:r w:rsidR="00C277D8">
        <w:t>,</w:t>
      </w:r>
      <w:r w:rsidRPr="00B74213">
        <w:t xml:space="preserve"> </w:t>
      </w:r>
      <w:r>
        <w:t>581</w:t>
      </w:r>
      <w:r w:rsidR="00C277D8">
        <w:t>, 584 and 585</w:t>
      </w:r>
      <w:r>
        <w:t xml:space="preserve"> apply as if a reference in </w:t>
      </w:r>
      <w:r w:rsidR="004E3BB3">
        <w:t>those regulations</w:t>
      </w:r>
      <w:r>
        <w:t xml:space="preserve"> to the grant of a licence were a reference to the renewal of a licence; and</w:t>
      </w:r>
    </w:p>
    <w:p w14:paraId="646B49E6" w14:textId="77777777" w:rsidR="00145DDF" w:rsidRDefault="00145DDF" w:rsidP="00145DDF">
      <w:pPr>
        <w:pStyle w:val="DraftHeading3"/>
        <w:tabs>
          <w:tab w:val="right" w:pos="1757"/>
        </w:tabs>
        <w:ind w:left="1871" w:hanging="1871"/>
      </w:pPr>
      <w:r>
        <w:tab/>
      </w:r>
      <w:r w:rsidRPr="00E717C5">
        <w:t>(</w:t>
      </w:r>
      <w:r>
        <w:t>c</w:t>
      </w:r>
      <w:r w:rsidRPr="00E717C5">
        <w:t>)</w:t>
      </w:r>
      <w:r>
        <w:tab/>
        <w:t>regulation 583 applies as if a reference in that regulation to a refusal to grant a licence were a reference to a refusal to renew a licence.</w:t>
      </w:r>
    </w:p>
    <w:p w14:paraId="646B49E7" w14:textId="77777777" w:rsidR="00145DDF" w:rsidRPr="005A5BB8" w:rsidRDefault="00145DDF" w:rsidP="00145DDF">
      <w:pPr>
        <w:pStyle w:val="DraftSectionNote"/>
        <w:tabs>
          <w:tab w:val="right" w:pos="1304"/>
        </w:tabs>
        <w:ind w:left="850"/>
        <w:rPr>
          <w:b/>
        </w:rPr>
      </w:pPr>
      <w:r w:rsidRPr="005A5BB8">
        <w:rPr>
          <w:b/>
        </w:rPr>
        <w:t>Note</w:t>
      </w:r>
    </w:p>
    <w:p w14:paraId="646B49E8" w14:textId="77777777" w:rsidR="00145DDF" w:rsidRDefault="00145DDF" w:rsidP="00145DDF">
      <w:pPr>
        <w:pStyle w:val="DraftSectionNote"/>
        <w:tabs>
          <w:tab w:val="right" w:pos="1304"/>
        </w:tabs>
        <w:ind w:left="850"/>
      </w:pPr>
      <w:r>
        <w:t>A refusal to renew a licence is a reviewable decision (see regulation 676).</w:t>
      </w:r>
    </w:p>
    <w:p w14:paraId="646B49E9" w14:textId="77777777" w:rsidR="00145DDF" w:rsidRDefault="00145DDF" w:rsidP="00C92295">
      <w:pPr>
        <w:pStyle w:val="StyleDraftHeading1Left0cmHanging15cm1"/>
      </w:pPr>
      <w:r>
        <w:tab/>
      </w:r>
      <w:bookmarkStart w:id="855" w:name="_Toc141881288"/>
      <w:r>
        <w:t>599</w:t>
      </w:r>
      <w:r>
        <w:tab/>
        <w:t>Status of major hazard facility licence during review</w:t>
      </w:r>
      <w:bookmarkEnd w:id="855"/>
    </w:p>
    <w:p w14:paraId="646B49EA" w14:textId="77777777" w:rsidR="00145DDF" w:rsidRDefault="00145DDF" w:rsidP="00145DDF">
      <w:pPr>
        <w:pStyle w:val="DraftHeading2"/>
        <w:tabs>
          <w:tab w:val="right" w:pos="1247"/>
        </w:tabs>
        <w:ind w:left="1361" w:hanging="1361"/>
      </w:pPr>
      <w:r>
        <w:tab/>
      </w:r>
      <w:r w:rsidRPr="007D1D44">
        <w:t>(1)</w:t>
      </w:r>
      <w:r>
        <w:tab/>
        <w:t>This regulation applies if the regulator gives the operator written notice of its decision to refuse to renew the licence.</w:t>
      </w:r>
    </w:p>
    <w:p w14:paraId="646B49EB" w14:textId="77777777" w:rsidR="00145DDF" w:rsidRDefault="00145DDF" w:rsidP="00145DDF">
      <w:pPr>
        <w:pStyle w:val="DraftHeading2"/>
        <w:tabs>
          <w:tab w:val="right" w:pos="1247"/>
        </w:tabs>
        <w:ind w:left="1361" w:hanging="1361"/>
      </w:pPr>
      <w:r>
        <w:tab/>
      </w:r>
      <w:r w:rsidRPr="007D1D44">
        <w:t>(</w:t>
      </w:r>
      <w:r>
        <w:t>2</w:t>
      </w:r>
      <w:r w:rsidRPr="007D1D44">
        <w:t>)</w:t>
      </w:r>
      <w:r>
        <w:tab/>
        <w:t>If the operator does not apply for an external review, the licence continues to have effect until the last of the following events:</w:t>
      </w:r>
    </w:p>
    <w:p w14:paraId="646B49EC" w14:textId="77777777" w:rsidR="00145DDF" w:rsidRDefault="00145DDF" w:rsidP="00145DDF">
      <w:pPr>
        <w:pStyle w:val="DraftHeading3"/>
        <w:tabs>
          <w:tab w:val="right" w:pos="1757"/>
        </w:tabs>
        <w:ind w:left="1871" w:hanging="1871"/>
      </w:pPr>
      <w:r>
        <w:tab/>
        <w:t>(a)</w:t>
      </w:r>
      <w:r>
        <w:tab/>
        <w:t>the expiry of the licence;</w:t>
      </w:r>
    </w:p>
    <w:p w14:paraId="646B49ED" w14:textId="77777777" w:rsidR="00145DDF" w:rsidRDefault="00145DDF" w:rsidP="00145DDF">
      <w:pPr>
        <w:pStyle w:val="DraftHeading3"/>
        <w:tabs>
          <w:tab w:val="right" w:pos="1757"/>
        </w:tabs>
        <w:ind w:left="1871" w:hanging="1871"/>
      </w:pPr>
      <w:r>
        <w:tab/>
        <w:t>(b)</w:t>
      </w:r>
      <w:r>
        <w:tab/>
        <w:t>the end of the period for applying for an external review.</w:t>
      </w:r>
    </w:p>
    <w:p w14:paraId="646B49EE" w14:textId="77777777" w:rsidR="00145DDF" w:rsidRDefault="00145DDF" w:rsidP="00145DDF">
      <w:pPr>
        <w:pStyle w:val="DraftHeading2"/>
        <w:tabs>
          <w:tab w:val="right" w:pos="1247"/>
        </w:tabs>
        <w:ind w:left="1361" w:hanging="1361"/>
      </w:pPr>
      <w:r>
        <w:tab/>
      </w:r>
      <w:r w:rsidRPr="007D1D44">
        <w:t>(</w:t>
      </w:r>
      <w:r>
        <w:t>3</w:t>
      </w:r>
      <w:r w:rsidRPr="007D1D44">
        <w:t>)</w:t>
      </w:r>
      <w:r>
        <w:tab/>
        <w:t>If the operator applies for an external review, the licence continues to have effect until the earlier of the following events:</w:t>
      </w:r>
    </w:p>
    <w:p w14:paraId="646B49EF" w14:textId="77777777" w:rsidR="00145DDF" w:rsidRDefault="00145DDF" w:rsidP="00145DDF">
      <w:pPr>
        <w:pStyle w:val="DraftHeading3"/>
        <w:tabs>
          <w:tab w:val="right" w:pos="1757"/>
        </w:tabs>
        <w:ind w:left="1871" w:hanging="1871"/>
      </w:pPr>
      <w:r>
        <w:lastRenderedPageBreak/>
        <w:tab/>
      </w:r>
      <w:r w:rsidRPr="007D1D44">
        <w:t>(a)</w:t>
      </w:r>
      <w:r>
        <w:tab/>
        <w:t>the operator withdraws the application for review;</w:t>
      </w:r>
    </w:p>
    <w:p w14:paraId="646B49F0"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9F1" w14:textId="77777777" w:rsidR="00B75031" w:rsidRPr="00D52979" w:rsidRDefault="00B75031" w:rsidP="00D52979">
      <w:pPr>
        <w:pStyle w:val="DraftParaNote"/>
        <w:tabs>
          <w:tab w:val="right" w:pos="2324"/>
        </w:tabs>
        <w:ind w:left="1871"/>
        <w:rPr>
          <w:b/>
        </w:rPr>
      </w:pPr>
      <w:r w:rsidRPr="00D52979">
        <w:rPr>
          <w:b/>
        </w:rPr>
        <w:t>Note</w:t>
      </w:r>
    </w:p>
    <w:p w14:paraId="646B49F2" w14:textId="77777777" w:rsidR="00B75031" w:rsidRDefault="00B75031" w:rsidP="00D52979">
      <w:pPr>
        <w:pStyle w:val="DraftParaNote"/>
        <w:tabs>
          <w:tab w:val="right" w:pos="2324"/>
        </w:tabs>
        <w:ind w:left="1871"/>
      </w:pPr>
      <w:r>
        <w:t>See the jurisdictional note in the Appendix.</w:t>
      </w:r>
    </w:p>
    <w:p w14:paraId="646B49F3" w14:textId="77777777" w:rsidR="00145DDF" w:rsidRDefault="00145DDF" w:rsidP="00145DDF">
      <w:pPr>
        <w:pStyle w:val="DraftHeading2"/>
        <w:tabs>
          <w:tab w:val="right" w:pos="1247"/>
        </w:tabs>
        <w:ind w:left="1361" w:hanging="1361"/>
      </w:pPr>
      <w:r>
        <w:tab/>
      </w:r>
      <w:r w:rsidRPr="007D1D44">
        <w:t>(</w:t>
      </w:r>
      <w:r>
        <w:t>4</w:t>
      </w:r>
      <w:r w:rsidRPr="007D1D44">
        <w:t>)</w:t>
      </w:r>
      <w:r>
        <w:tab/>
        <w:t>The licence continues to have effect under this regulation even if its expiry date passes.</w:t>
      </w:r>
    </w:p>
    <w:p w14:paraId="646B49F4" w14:textId="77777777" w:rsidR="00145DDF" w:rsidRPr="00A631B4" w:rsidRDefault="00145DDF" w:rsidP="00145DDF">
      <w:pPr>
        <w:pStyle w:val="DraftSectionNote"/>
        <w:tabs>
          <w:tab w:val="right" w:pos="1304"/>
        </w:tabs>
        <w:ind w:left="850"/>
        <w:rPr>
          <w:b/>
        </w:rPr>
      </w:pPr>
      <w:r w:rsidRPr="00721DCD">
        <w:rPr>
          <w:b/>
        </w:rPr>
        <w:t>Note</w:t>
      </w:r>
    </w:p>
    <w:p w14:paraId="646B49F5" w14:textId="77777777" w:rsidR="00145DDF" w:rsidRDefault="00145DDF" w:rsidP="00145DDF">
      <w:pPr>
        <w:pStyle w:val="DraftSectionNote"/>
        <w:tabs>
          <w:tab w:val="right" w:pos="1304"/>
        </w:tabs>
        <w:ind w:left="850"/>
      </w:pPr>
      <w:r>
        <w:t>See the jurisdictional note in the Appendix.</w:t>
      </w:r>
    </w:p>
    <w:p w14:paraId="646B49F6" w14:textId="77777777" w:rsidR="00145DDF" w:rsidRPr="00395AE5" w:rsidRDefault="00145DDF" w:rsidP="0013567F">
      <w:pPr>
        <w:pStyle w:val="StyleHeading-DIVISIONLeftLeft0cmHanging275cm"/>
      </w:pPr>
      <w:bookmarkStart w:id="856" w:name="_Toc141881289"/>
      <w:r>
        <w:t xml:space="preserve">Division 4 </w:t>
      </w:r>
      <w:r>
        <w:tab/>
        <w:t>Transfer of major hazard facility licence</w:t>
      </w:r>
      <w:bookmarkEnd w:id="856"/>
    </w:p>
    <w:p w14:paraId="646B49F7" w14:textId="77777777" w:rsidR="00145DDF" w:rsidRDefault="00145DDF" w:rsidP="00C92295">
      <w:pPr>
        <w:pStyle w:val="StyleDraftHeading1Left0cmHanging15cm1"/>
      </w:pPr>
      <w:r>
        <w:tab/>
      </w:r>
      <w:bookmarkStart w:id="857" w:name="_Toc141881290"/>
      <w:r>
        <w:t>600</w:t>
      </w:r>
      <w:r>
        <w:tab/>
        <w:t>Transfer of major hazard facility licence</w:t>
      </w:r>
      <w:bookmarkEnd w:id="857"/>
    </w:p>
    <w:p w14:paraId="646B49F8" w14:textId="77777777" w:rsidR="00145DDF" w:rsidRDefault="00145DDF" w:rsidP="00145DDF">
      <w:pPr>
        <w:pStyle w:val="DraftHeading2"/>
        <w:tabs>
          <w:tab w:val="right" w:pos="1247"/>
        </w:tabs>
        <w:ind w:left="1361" w:hanging="1361"/>
      </w:pPr>
      <w:r>
        <w:tab/>
      </w:r>
      <w:r w:rsidRPr="00C450DE">
        <w:t>(1)</w:t>
      </w:r>
      <w:r>
        <w:tab/>
        <w:t xml:space="preserve">The regulator, </w:t>
      </w:r>
      <w:r w:rsidRPr="00377EB6">
        <w:t xml:space="preserve">on the </w:t>
      </w:r>
      <w:r>
        <w:t>application</w:t>
      </w:r>
      <w:r w:rsidRPr="00377EB6">
        <w:t xml:space="preserve"> of the operator of a major hazard facility</w:t>
      </w:r>
      <w:r>
        <w:t>, may transfer a major hazard facility licence to another person who is to become the operator of the major hazard facility, if satisfied that the proposed operator will achieve</w:t>
      </w:r>
      <w:r w:rsidRPr="00FB78CB">
        <w:t xml:space="preserve"> </w:t>
      </w:r>
      <w:r>
        <w:t>a standard of health and safety in the operation of the facility that is at least equivalent to the standard that the current operator has achieved.</w:t>
      </w:r>
    </w:p>
    <w:p w14:paraId="646B49F9" w14:textId="77777777" w:rsidR="00145DDF" w:rsidRDefault="00145DDF" w:rsidP="00145DDF">
      <w:pPr>
        <w:pStyle w:val="DraftHeading2"/>
        <w:tabs>
          <w:tab w:val="right" w:pos="1247"/>
        </w:tabs>
        <w:ind w:left="1361" w:hanging="1361"/>
      </w:pPr>
      <w:r>
        <w:tab/>
      </w:r>
      <w:r w:rsidRPr="00377EB6">
        <w:t>(2)</w:t>
      </w:r>
      <w:r>
        <w:tab/>
        <w:t>An application must be:</w:t>
      </w:r>
    </w:p>
    <w:p w14:paraId="646B49FA"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9FB" w14:textId="77777777" w:rsidR="00145DDF" w:rsidRDefault="00145DDF" w:rsidP="00145DDF">
      <w:pPr>
        <w:pStyle w:val="DraftHeading3"/>
        <w:tabs>
          <w:tab w:val="right" w:pos="1757"/>
        </w:tabs>
        <w:ind w:left="1871" w:hanging="1871"/>
      </w:pPr>
      <w:r>
        <w:tab/>
      </w:r>
      <w:r w:rsidRPr="00377EB6">
        <w:t>(b)</w:t>
      </w:r>
      <w:r>
        <w:tab/>
        <w:t>accompanied by the relevant fee.</w:t>
      </w:r>
    </w:p>
    <w:p w14:paraId="646B49FC" w14:textId="77777777" w:rsidR="007162D7" w:rsidRDefault="00145DDF" w:rsidP="00145DDF">
      <w:pPr>
        <w:pStyle w:val="DraftHeading2"/>
        <w:tabs>
          <w:tab w:val="right" w:pos="1247"/>
        </w:tabs>
        <w:ind w:left="1361" w:hanging="1361"/>
      </w:pPr>
      <w:r>
        <w:tab/>
      </w:r>
      <w:r w:rsidRPr="00C450DE">
        <w:t>(</w:t>
      </w:r>
      <w:r>
        <w:t>3</w:t>
      </w:r>
      <w:r w:rsidRPr="00C450DE">
        <w:t>)</w:t>
      </w:r>
      <w:r>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646B49FD" w14:textId="77777777" w:rsidR="00145DDF" w:rsidRDefault="00145DDF" w:rsidP="00145DDF">
      <w:pPr>
        <w:pStyle w:val="DraftHeading2"/>
        <w:tabs>
          <w:tab w:val="right" w:pos="1247"/>
        </w:tabs>
        <w:ind w:left="1361" w:hanging="1361"/>
      </w:pPr>
      <w:r>
        <w:tab/>
      </w:r>
      <w:r w:rsidRPr="00395AE5">
        <w:t>(</w:t>
      </w:r>
      <w:r>
        <w:t>4</w:t>
      </w:r>
      <w:r w:rsidRPr="00395AE5">
        <w:t>)</w:t>
      </w:r>
      <w:r>
        <w:tab/>
        <w:t>On the completion of the transfer, the person to whom the licence is transferred becomes the operator of the major hazard facility for the purposes of this Chapter.</w:t>
      </w:r>
    </w:p>
    <w:p w14:paraId="646B49FE"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9FF" w14:textId="77777777" w:rsidR="00145DDF" w:rsidRDefault="00145DDF" w:rsidP="00145DDF">
      <w:pPr>
        <w:pStyle w:val="DraftSectionNote"/>
        <w:tabs>
          <w:tab w:val="right" w:pos="46"/>
          <w:tab w:val="right" w:pos="1304"/>
        </w:tabs>
        <w:ind w:left="1259" w:hanging="408"/>
      </w:pPr>
      <w:r>
        <w:t>1</w:t>
      </w:r>
      <w:r>
        <w:tab/>
        <w:t>A decision to refuse to transfer a major hazard facility licence is a reviewable decision (see regulation 676).</w:t>
      </w:r>
    </w:p>
    <w:p w14:paraId="646B4A00"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1" w14:textId="77777777" w:rsidR="00145DDF" w:rsidRDefault="00145DDF" w:rsidP="0013567F">
      <w:pPr>
        <w:pStyle w:val="StyleHeading-DIVISIONLeftLeft0cmHanging275cm"/>
      </w:pPr>
      <w:bookmarkStart w:id="858" w:name="_Toc141881291"/>
      <w:r>
        <w:lastRenderedPageBreak/>
        <w:t xml:space="preserve">Division 5 </w:t>
      </w:r>
      <w:r>
        <w:tab/>
        <w:t>Suspension and cancellation of major hazard facility licence</w:t>
      </w:r>
      <w:bookmarkEnd w:id="858"/>
    </w:p>
    <w:p w14:paraId="646B4A02" w14:textId="77777777" w:rsidR="00145DDF" w:rsidRDefault="00145DDF" w:rsidP="00C92295">
      <w:pPr>
        <w:pStyle w:val="StyleDraftHeading1Left0cmHanging15cm1"/>
      </w:pPr>
      <w:r>
        <w:tab/>
      </w:r>
      <w:bookmarkStart w:id="859" w:name="_Toc141881292"/>
      <w:r>
        <w:t>601</w:t>
      </w:r>
      <w:r w:rsidRPr="00E56431">
        <w:tab/>
        <w:t xml:space="preserve">Cancellation of </w:t>
      </w:r>
      <w:r>
        <w:t xml:space="preserve">major hazard facility </w:t>
      </w:r>
      <w:r w:rsidRPr="00E56431">
        <w:t>licence</w:t>
      </w:r>
      <w:r>
        <w:t>—on operator's application</w:t>
      </w:r>
      <w:bookmarkEnd w:id="859"/>
    </w:p>
    <w:p w14:paraId="646B4A03" w14:textId="77777777" w:rsidR="00145DDF" w:rsidRDefault="00145DDF" w:rsidP="00145DDF">
      <w:pPr>
        <w:pStyle w:val="DraftHeading2"/>
        <w:tabs>
          <w:tab w:val="right" w:pos="1247"/>
        </w:tabs>
        <w:ind w:left="1361" w:hanging="1361"/>
      </w:pPr>
      <w:r>
        <w:tab/>
      </w:r>
      <w:r w:rsidRPr="00157453">
        <w:t>(</w:t>
      </w:r>
      <w:r>
        <w:t>1</w:t>
      </w:r>
      <w:r w:rsidRPr="00157453">
        <w:t>)</w:t>
      </w:r>
      <w:r>
        <w:tab/>
        <w:t>The operator of a licensed major hazard facility may apply to the regulator to cancel the licence.</w:t>
      </w:r>
    </w:p>
    <w:p w14:paraId="646B4A04" w14:textId="77777777" w:rsidR="00145DDF" w:rsidRDefault="00145DDF" w:rsidP="00145DDF">
      <w:pPr>
        <w:pStyle w:val="DraftHeading2"/>
        <w:tabs>
          <w:tab w:val="right" w:pos="1247"/>
        </w:tabs>
        <w:ind w:left="1361" w:hanging="1361"/>
      </w:pPr>
      <w:r>
        <w:tab/>
      </w:r>
      <w:r w:rsidRPr="00377EB6">
        <w:t>(2)</w:t>
      </w:r>
      <w:r>
        <w:tab/>
        <w:t>An application must be:</w:t>
      </w:r>
    </w:p>
    <w:p w14:paraId="646B4A05"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A06" w14:textId="77777777" w:rsidR="00145DDF" w:rsidRDefault="00145DDF" w:rsidP="00145DDF">
      <w:pPr>
        <w:pStyle w:val="DraftHeading3"/>
        <w:tabs>
          <w:tab w:val="right" w:pos="1757"/>
        </w:tabs>
        <w:ind w:left="1871" w:hanging="1871"/>
      </w:pPr>
      <w:r>
        <w:tab/>
      </w:r>
      <w:r w:rsidRPr="00377EB6">
        <w:t>(b)</w:t>
      </w:r>
      <w:r>
        <w:tab/>
        <w:t>accompanied by the relevant fee.</w:t>
      </w:r>
    </w:p>
    <w:p w14:paraId="646B4A07" w14:textId="77777777" w:rsidR="00145DDF" w:rsidRDefault="00145DDF" w:rsidP="00145DDF">
      <w:pPr>
        <w:pStyle w:val="DraftHeading2"/>
        <w:tabs>
          <w:tab w:val="right" w:pos="1247"/>
        </w:tabs>
        <w:ind w:left="1361" w:hanging="1361"/>
      </w:pPr>
      <w:r>
        <w:tab/>
        <w:t>(3)</w:t>
      </w:r>
      <w:r>
        <w:tab/>
        <w:t>The regulator must conduct an inquiry into the inventory and operations of the facility before deciding on an application to cancel a licence.</w:t>
      </w:r>
    </w:p>
    <w:p w14:paraId="646B4A08" w14:textId="77777777" w:rsidR="00145DDF" w:rsidRDefault="00145DDF" w:rsidP="00145DDF">
      <w:pPr>
        <w:pStyle w:val="DraftHeading2"/>
        <w:tabs>
          <w:tab w:val="right" w:pos="1247"/>
        </w:tabs>
        <w:ind w:left="1361" w:hanging="1361"/>
      </w:pPr>
      <w:r>
        <w:tab/>
        <w:t>(4)</w:t>
      </w:r>
      <w:r>
        <w:tab/>
        <w:t>The regulator must cancel a major hazard facility licence if:</w:t>
      </w:r>
    </w:p>
    <w:p w14:paraId="646B4A09" w14:textId="77777777" w:rsidR="00145DDF" w:rsidRDefault="00145DDF" w:rsidP="00145DDF">
      <w:pPr>
        <w:pStyle w:val="DraftHeading3"/>
        <w:tabs>
          <w:tab w:val="right" w:pos="1757"/>
        </w:tabs>
        <w:ind w:left="1871" w:hanging="1871"/>
      </w:pPr>
      <w:r>
        <w:tab/>
        <w:t>(a)</w:t>
      </w:r>
      <w:r>
        <w:tab/>
        <w:t>the quantity of Schedule 15 chemicals present or likely to be present at the facility does not exceed their threshold quantity; and</w:t>
      </w:r>
    </w:p>
    <w:p w14:paraId="646B4A0A" w14:textId="77777777" w:rsidR="007162D7" w:rsidRDefault="00145DDF" w:rsidP="00145DDF">
      <w:pPr>
        <w:pStyle w:val="DraftHeading3"/>
        <w:tabs>
          <w:tab w:val="right" w:pos="1757"/>
        </w:tabs>
        <w:ind w:left="1871" w:hanging="1871"/>
      </w:pPr>
      <w:r>
        <w:tab/>
        <w:t>(b)</w:t>
      </w:r>
      <w:r>
        <w:tab/>
        <w:t>it is unlikely that a major incident will occur at the facility.</w:t>
      </w:r>
    </w:p>
    <w:p w14:paraId="646B4A0B" w14:textId="77777777" w:rsidR="00145DDF" w:rsidRDefault="00145DDF" w:rsidP="00145DDF">
      <w:pPr>
        <w:pStyle w:val="DraftHeading2"/>
        <w:tabs>
          <w:tab w:val="right" w:pos="1247"/>
        </w:tabs>
        <w:ind w:left="1361" w:hanging="1361"/>
      </w:pPr>
      <w:r>
        <w:tab/>
      </w:r>
      <w:r w:rsidRPr="00DF310D">
        <w:t>(</w:t>
      </w:r>
      <w:r>
        <w:t>5</w:t>
      </w:r>
      <w:r w:rsidRPr="00DF310D">
        <w:t>)</w:t>
      </w:r>
      <w:r>
        <w:tab/>
        <w:t>If the regulator</w:t>
      </w:r>
      <w:r w:rsidR="00093E58">
        <w:t>, under this regulation,</w:t>
      </w:r>
      <w:r>
        <w:t xml:space="preserve"> cancels the licence of a facility that was determined to be a major hazard facility under Part 9.2, the regulator must revoke the determination.</w:t>
      </w:r>
    </w:p>
    <w:p w14:paraId="646B4A0C"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A0D" w14:textId="77777777" w:rsidR="00145DDF" w:rsidRDefault="00145DDF" w:rsidP="00145DDF">
      <w:pPr>
        <w:pStyle w:val="DraftSectionNote"/>
        <w:tabs>
          <w:tab w:val="right" w:pos="46"/>
          <w:tab w:val="right" w:pos="1304"/>
        </w:tabs>
        <w:ind w:left="1259" w:hanging="408"/>
      </w:pPr>
      <w:r>
        <w:t>1</w:t>
      </w:r>
      <w:r>
        <w:tab/>
        <w:t>A decision to refuse to cancel a licence is a reviewable decision (see regulation 676).</w:t>
      </w:r>
    </w:p>
    <w:p w14:paraId="646B4A0E"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F" w14:textId="77777777" w:rsidR="00145DDF" w:rsidRDefault="00145DDF" w:rsidP="00C92295">
      <w:pPr>
        <w:pStyle w:val="StyleDraftHeading1Left0cmHanging15cm1"/>
      </w:pPr>
      <w:r>
        <w:tab/>
      </w:r>
      <w:bookmarkStart w:id="860" w:name="_Toc141881293"/>
      <w:r>
        <w:t>602</w:t>
      </w:r>
      <w:r>
        <w:tab/>
        <w:t>Suspension or cancellation of licence—on regulator's initiative</w:t>
      </w:r>
      <w:bookmarkEnd w:id="860"/>
    </w:p>
    <w:p w14:paraId="646B4A10" w14:textId="77777777" w:rsidR="00145DDF" w:rsidRDefault="00145DDF" w:rsidP="00145DDF">
      <w:pPr>
        <w:pStyle w:val="DraftHeading2"/>
        <w:tabs>
          <w:tab w:val="right" w:pos="1247"/>
        </w:tabs>
        <w:ind w:left="1361" w:hanging="1361"/>
      </w:pPr>
      <w:r>
        <w:tab/>
      </w:r>
      <w:r w:rsidRPr="00A52EEC">
        <w:t>(1)</w:t>
      </w:r>
      <w:r>
        <w:tab/>
        <w:t>The regulator, on its own initiative, may suspend or cancel a major hazard facility licence if satisfied about 1 or more of the following:</w:t>
      </w:r>
    </w:p>
    <w:p w14:paraId="646B4A11" w14:textId="77777777" w:rsidR="00145DDF" w:rsidRDefault="00145DDF" w:rsidP="00145DDF">
      <w:pPr>
        <w:pStyle w:val="DraftHeading3"/>
        <w:tabs>
          <w:tab w:val="right" w:pos="1757"/>
        </w:tabs>
        <w:ind w:left="1871" w:hanging="1871"/>
      </w:pPr>
      <w:r>
        <w:tab/>
      </w:r>
      <w:r w:rsidRPr="005A5BB8">
        <w:t>(a)</w:t>
      </w:r>
      <w:r>
        <w:tab/>
        <w:t>the operator has failed to ensure that the facility is operated safely and competently;</w:t>
      </w:r>
    </w:p>
    <w:p w14:paraId="646B4A12" w14:textId="77777777" w:rsidR="00145DDF" w:rsidRPr="00797318" w:rsidRDefault="00145DDF" w:rsidP="00145DDF">
      <w:pPr>
        <w:pStyle w:val="DraftHeading3"/>
        <w:tabs>
          <w:tab w:val="right" w:pos="1757"/>
        </w:tabs>
        <w:ind w:left="1871" w:hanging="1871"/>
      </w:pPr>
      <w:r w:rsidRPr="00797318">
        <w:tab/>
        <w:t>(b)</w:t>
      </w:r>
      <w:r w:rsidRPr="00797318">
        <w:tab/>
        <w:t>the operator has failed to ensure compliance w</w:t>
      </w:r>
      <w:r>
        <w:t>ith a condition of the licence;</w:t>
      </w:r>
    </w:p>
    <w:p w14:paraId="646B4A13" w14:textId="77777777" w:rsidR="00145DDF" w:rsidRDefault="00145DDF" w:rsidP="00145DDF">
      <w:pPr>
        <w:pStyle w:val="DraftHeading3"/>
        <w:tabs>
          <w:tab w:val="right" w:pos="1757"/>
        </w:tabs>
        <w:ind w:left="1871" w:hanging="1871"/>
      </w:pPr>
      <w:r>
        <w:tab/>
        <w:t>(c</w:t>
      </w:r>
      <w:r w:rsidRPr="0013537B">
        <w:t>)</w:t>
      </w:r>
      <w:r>
        <w:tab/>
        <w:t>the operator, in the application for the grant or renewal of the licence or on request by the regulator for additional information:</w:t>
      </w:r>
    </w:p>
    <w:p w14:paraId="646B4A14" w14:textId="77777777" w:rsidR="00145DDF" w:rsidRDefault="00145DDF" w:rsidP="00145DDF">
      <w:pPr>
        <w:pStyle w:val="DraftHeading4"/>
        <w:tabs>
          <w:tab w:val="right" w:pos="2268"/>
        </w:tabs>
        <w:ind w:left="2381" w:hanging="2381"/>
      </w:pPr>
      <w:r>
        <w:tab/>
      </w:r>
      <w:r w:rsidRPr="0013537B">
        <w:t>(i)</w:t>
      </w:r>
      <w:r>
        <w:tab/>
        <w:t>gave information that was false or misleading in a material particular; or</w:t>
      </w:r>
    </w:p>
    <w:p w14:paraId="646B4A15" w14:textId="77777777" w:rsidR="00145DDF" w:rsidRDefault="00145DDF" w:rsidP="00145DDF">
      <w:pPr>
        <w:pStyle w:val="DraftHeading4"/>
        <w:tabs>
          <w:tab w:val="right" w:pos="2268"/>
        </w:tabs>
        <w:ind w:left="2381" w:hanging="2381"/>
      </w:pPr>
      <w:r>
        <w:lastRenderedPageBreak/>
        <w:tab/>
      </w:r>
      <w:r w:rsidRPr="000B2CEA">
        <w:t>(ii)</w:t>
      </w:r>
      <w:r>
        <w:tab/>
        <w:t>failed to give any material information that should have been given in that application or on that request.</w:t>
      </w:r>
    </w:p>
    <w:p w14:paraId="646B4A1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major hazard facility licence, the regulator may disqualify the operator from applying for a further major hazard facility licence.</w:t>
      </w:r>
    </w:p>
    <w:p w14:paraId="646B4A17" w14:textId="77777777" w:rsidR="00145DDF" w:rsidRPr="005A5BB8" w:rsidRDefault="00145DDF" w:rsidP="00145DDF">
      <w:pPr>
        <w:pStyle w:val="DraftSectionNote"/>
        <w:tabs>
          <w:tab w:val="right" w:pos="1304"/>
        </w:tabs>
        <w:ind w:left="850"/>
        <w:rPr>
          <w:b/>
        </w:rPr>
      </w:pPr>
      <w:r w:rsidRPr="005A5BB8">
        <w:rPr>
          <w:b/>
        </w:rPr>
        <w:t>Note</w:t>
      </w:r>
    </w:p>
    <w:p w14:paraId="646B4A18" w14:textId="77777777" w:rsidR="00145DDF" w:rsidRDefault="00145DDF" w:rsidP="00145DDF">
      <w:pPr>
        <w:pStyle w:val="DraftSectionNote"/>
        <w:tabs>
          <w:tab w:val="right" w:pos="1304"/>
        </w:tabs>
        <w:ind w:left="850"/>
      </w:pPr>
      <w:r>
        <w:t>A decision to suspend a licence, to cancel a licence or to disqualify the operator from applying for a further licence is a reviewable decision (see regulation 676).</w:t>
      </w:r>
    </w:p>
    <w:p w14:paraId="646B4A19" w14:textId="77777777" w:rsidR="00145DDF" w:rsidRDefault="00145DDF" w:rsidP="00C92295">
      <w:pPr>
        <w:pStyle w:val="StyleDraftHeading1Left0cmHanging15cm1"/>
      </w:pPr>
      <w:r>
        <w:tab/>
      </w:r>
      <w:bookmarkStart w:id="861" w:name="_Toc141881294"/>
      <w:r>
        <w:t>603</w:t>
      </w:r>
      <w:r>
        <w:tab/>
        <w:t>Matters to be taken into account</w:t>
      </w:r>
      <w:bookmarkEnd w:id="861"/>
    </w:p>
    <w:p w14:paraId="646B4A1A" w14:textId="77777777" w:rsidR="00145DDF" w:rsidRDefault="00145DDF" w:rsidP="00145DDF">
      <w:pPr>
        <w:pStyle w:val="DraftHeading2"/>
        <w:tabs>
          <w:tab w:val="right" w:pos="1247"/>
        </w:tabs>
        <w:ind w:left="1361" w:hanging="1361"/>
      </w:pPr>
      <w:r>
        <w:tab/>
      </w:r>
      <w:r w:rsidRPr="00846AD9">
        <w:t>(1)</w:t>
      </w:r>
      <w:r>
        <w:tab/>
        <w:t>In making a decision under regulation 602, the regulator must have regard to the following:</w:t>
      </w:r>
    </w:p>
    <w:p w14:paraId="646B4A1B" w14:textId="77777777" w:rsidR="00145DDF" w:rsidRDefault="00145DDF" w:rsidP="00145DDF">
      <w:pPr>
        <w:pStyle w:val="DraftHeading3"/>
        <w:tabs>
          <w:tab w:val="right" w:pos="1757"/>
        </w:tabs>
        <w:ind w:left="1871" w:hanging="1871"/>
      </w:pPr>
      <w:r>
        <w:tab/>
      </w:r>
      <w:r w:rsidRPr="00846AD9">
        <w:t>(a)</w:t>
      </w:r>
      <w:r>
        <w:tab/>
        <w:t>any submissions made by the operator under regulation 60</w:t>
      </w:r>
      <w:r w:rsidR="00093E58">
        <w:t>4</w:t>
      </w:r>
      <w:r>
        <w:t>;</w:t>
      </w:r>
    </w:p>
    <w:p w14:paraId="646B4A1C" w14:textId="77777777" w:rsidR="00145DDF" w:rsidRPr="00A1017E" w:rsidRDefault="00145DDF" w:rsidP="00145DDF">
      <w:pPr>
        <w:pStyle w:val="DraftHeading3"/>
        <w:tabs>
          <w:tab w:val="right" w:pos="1757"/>
        </w:tabs>
        <w:ind w:left="1871" w:hanging="1871"/>
      </w:pPr>
      <w:r w:rsidRPr="00A1017E">
        <w:tab/>
      </w:r>
      <w:r w:rsidRPr="00DD4E58">
        <w:t>(b)</w:t>
      </w:r>
      <w:r w:rsidRPr="00DD4E58">
        <w:tab/>
        <w:t>any advice received from a corresponding regulator</w:t>
      </w:r>
      <w:r>
        <w:t>;</w:t>
      </w:r>
    </w:p>
    <w:p w14:paraId="646B4A1D" w14:textId="77777777" w:rsidR="00145DDF" w:rsidRDefault="00145DDF" w:rsidP="00145DDF">
      <w:pPr>
        <w:pStyle w:val="DraftHeading3"/>
        <w:tabs>
          <w:tab w:val="right" w:pos="1757"/>
        </w:tabs>
        <w:ind w:left="1871" w:hanging="1871"/>
      </w:pPr>
      <w:r w:rsidRPr="008C1402">
        <w:tab/>
        <w:t>(</w:t>
      </w:r>
      <w:r>
        <w:t>c</w:t>
      </w:r>
      <w:r w:rsidRPr="008C1402">
        <w:t>)</w:t>
      </w:r>
      <w:r w:rsidRPr="008C1402">
        <w:tab/>
        <w:t xml:space="preserve">any advice or recommendations received from </w:t>
      </w:r>
      <w:r w:rsidRPr="00DD4E58">
        <w:t xml:space="preserve">any agency of the Crown </w:t>
      </w:r>
      <w:r>
        <w:t>with</w:t>
      </w:r>
      <w:r w:rsidRPr="00DD4E58">
        <w:t xml:space="preserve"> responsibility in relation to national security</w:t>
      </w:r>
      <w:r w:rsidRPr="008C1402">
        <w:t>.</w:t>
      </w:r>
    </w:p>
    <w:p w14:paraId="646B4A1E" w14:textId="77777777" w:rsidR="00145DDF" w:rsidRPr="00866D51" w:rsidRDefault="00145DDF" w:rsidP="00145DDF">
      <w:pPr>
        <w:pStyle w:val="DraftParaNote"/>
        <w:tabs>
          <w:tab w:val="right" w:pos="2324"/>
        </w:tabs>
        <w:ind w:left="1871"/>
        <w:rPr>
          <w:b/>
        </w:rPr>
      </w:pPr>
      <w:r w:rsidRPr="00866D51">
        <w:rPr>
          <w:b/>
        </w:rPr>
        <w:t>Note</w:t>
      </w:r>
    </w:p>
    <w:p w14:paraId="646B4A1F" w14:textId="77777777" w:rsidR="00145DDF" w:rsidRPr="00866D51" w:rsidRDefault="00145DDF" w:rsidP="00145DDF">
      <w:pPr>
        <w:pStyle w:val="DraftParaNote"/>
        <w:tabs>
          <w:tab w:val="right" w:pos="2324"/>
        </w:tabs>
        <w:ind w:left="1871"/>
      </w:pPr>
      <w:r>
        <w:t>See the jurisdictional note in the Appendix.</w:t>
      </w:r>
    </w:p>
    <w:p w14:paraId="646B4A20" w14:textId="77777777" w:rsidR="00145DDF" w:rsidRPr="00DA5FDC" w:rsidRDefault="00145DDF" w:rsidP="00145DDF">
      <w:pPr>
        <w:pStyle w:val="DraftHeading2"/>
        <w:tabs>
          <w:tab w:val="right" w:pos="1247"/>
        </w:tabs>
        <w:ind w:left="1361" w:hanging="1361"/>
      </w:pPr>
      <w:r>
        <w:tab/>
      </w:r>
      <w:r w:rsidRPr="00AE5EFD">
        <w:t>(2)</w:t>
      </w:r>
      <w:r>
        <w:tab/>
        <w:t>For the purposes of regulation 602(1)(a) and </w:t>
      </w:r>
      <w:r w:rsidRPr="00B74213">
        <w:t>(b)</w:t>
      </w:r>
      <w:r>
        <w:t>, if the operator is an individual, the regulator must have regard to all relevant matters, including the following:</w:t>
      </w:r>
    </w:p>
    <w:p w14:paraId="646B4A2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operator has been convicted or found guilty;</w:t>
      </w:r>
    </w:p>
    <w:p w14:paraId="646B4A22" w14:textId="77777777" w:rsidR="00B75031" w:rsidRPr="00866D51" w:rsidRDefault="00B75031" w:rsidP="00B75031">
      <w:pPr>
        <w:pStyle w:val="DraftParaNote"/>
        <w:tabs>
          <w:tab w:val="right" w:pos="2324"/>
        </w:tabs>
        <w:ind w:left="1871"/>
        <w:rPr>
          <w:b/>
        </w:rPr>
      </w:pPr>
      <w:r w:rsidRPr="00866D51">
        <w:rPr>
          <w:b/>
        </w:rPr>
        <w:t>Note</w:t>
      </w:r>
    </w:p>
    <w:p w14:paraId="646B4A23" w14:textId="77777777" w:rsidR="00B75031" w:rsidRPr="00866D51" w:rsidRDefault="00B75031" w:rsidP="00B75031">
      <w:pPr>
        <w:pStyle w:val="DraftParaNote"/>
        <w:tabs>
          <w:tab w:val="right" w:pos="2324"/>
        </w:tabs>
        <w:ind w:left="1871"/>
      </w:pPr>
      <w:r>
        <w:t>See the jurisdictional note in the Appendix.</w:t>
      </w:r>
    </w:p>
    <w:p w14:paraId="646B4A2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operator has entered into under this Act or a corresponding WHS law;</w:t>
      </w:r>
    </w:p>
    <w:p w14:paraId="646B4A25" w14:textId="77777777" w:rsidR="00145DDF" w:rsidRDefault="00145DDF" w:rsidP="00145DDF">
      <w:pPr>
        <w:pStyle w:val="DraftHeading3"/>
        <w:tabs>
          <w:tab w:val="right" w:pos="1757"/>
        </w:tabs>
        <w:ind w:left="1871" w:hanging="1871"/>
      </w:pPr>
      <w:r>
        <w:tab/>
      </w:r>
      <w:r w:rsidRPr="00540D26">
        <w:t>(c)</w:t>
      </w:r>
      <w:r>
        <w:tab/>
        <w:t xml:space="preserve">in relation to </w:t>
      </w:r>
      <w:r w:rsidR="00093E58">
        <w:t>a major hazard facility</w:t>
      </w:r>
      <w:r>
        <w:t xml:space="preserve"> licence applied for or held by the operator under the Act or these Regulations or under a corresponding WHS law:</w:t>
      </w:r>
    </w:p>
    <w:p w14:paraId="646B4A26" w14:textId="77777777" w:rsidR="00145DDF" w:rsidRDefault="00145DDF" w:rsidP="00145DDF">
      <w:pPr>
        <w:pStyle w:val="DraftHeading4"/>
        <w:tabs>
          <w:tab w:val="right" w:pos="2268"/>
        </w:tabs>
        <w:ind w:left="2381" w:hanging="2381"/>
      </w:pPr>
      <w:r>
        <w:tab/>
      </w:r>
      <w:r w:rsidRPr="00540D26">
        <w:t>(i)</w:t>
      </w:r>
      <w:r>
        <w:tab/>
        <w:t>any refusal to grant the licence; and</w:t>
      </w:r>
    </w:p>
    <w:p w14:paraId="646B4A27" w14:textId="77777777" w:rsidR="00145DDF" w:rsidRDefault="00145DDF" w:rsidP="00145DDF">
      <w:pPr>
        <w:pStyle w:val="DraftHeading4"/>
        <w:tabs>
          <w:tab w:val="right" w:pos="2268"/>
        </w:tabs>
        <w:ind w:left="2381" w:hanging="2381"/>
      </w:pPr>
      <w:r>
        <w:tab/>
      </w:r>
      <w:r w:rsidRPr="00540D26">
        <w:t>(ii)</w:t>
      </w:r>
      <w:r>
        <w:tab/>
        <w:t>any condition imposed on the licence, if granted, and the reason the condition was imposed; and</w:t>
      </w:r>
    </w:p>
    <w:p w14:paraId="646B4A28" w14:textId="77777777" w:rsidR="00145DDF" w:rsidRDefault="00145DDF" w:rsidP="00145DDF">
      <w:pPr>
        <w:pStyle w:val="DraftHeading4"/>
        <w:tabs>
          <w:tab w:val="right" w:pos="2268"/>
        </w:tabs>
        <w:ind w:left="2381" w:hanging="2381"/>
      </w:pPr>
      <w:r>
        <w:tab/>
      </w:r>
      <w:r w:rsidRPr="00540D26">
        <w:t>(iii)</w:t>
      </w:r>
      <w:r>
        <w:tab/>
        <w:t>any suspension or cancellation of the licence, if granted, including any disqualification from applying for any licence;</w:t>
      </w:r>
    </w:p>
    <w:p w14:paraId="646B4A29" w14:textId="77777777" w:rsidR="00145DDF" w:rsidRDefault="00145DDF" w:rsidP="00145DDF">
      <w:pPr>
        <w:pStyle w:val="DraftHeading3"/>
        <w:tabs>
          <w:tab w:val="right" w:pos="1757"/>
        </w:tabs>
        <w:ind w:left="1871" w:hanging="1871"/>
      </w:pPr>
      <w:r>
        <w:lastRenderedPageBreak/>
        <w:tab/>
      </w:r>
      <w:r w:rsidRPr="000B2CEA">
        <w:t>(d)</w:t>
      </w:r>
      <w:r>
        <w:tab/>
        <w:t>the operator's record in relation to any matters arising under the Act or these Regulations or under a corresponding WHS law.</w:t>
      </w:r>
    </w:p>
    <w:p w14:paraId="646B4A2A" w14:textId="77777777" w:rsidR="00145DDF" w:rsidRDefault="00145DDF" w:rsidP="00145DDF">
      <w:pPr>
        <w:pStyle w:val="DraftHeading2"/>
        <w:tabs>
          <w:tab w:val="right" w:pos="1247"/>
        </w:tabs>
        <w:ind w:left="1361" w:hanging="1361"/>
      </w:pPr>
      <w:r>
        <w:tab/>
      </w:r>
      <w:r w:rsidRPr="004D2A30">
        <w:t>(3)</w:t>
      </w:r>
      <w:r>
        <w:tab/>
        <w:t>For the purposes of regulation 602(1)(a) and (b), if the operator is a body corporate, the regulator must have regard to all relevant matters, including the matters referred to in subregulation (2), in relation to:</w:t>
      </w:r>
    </w:p>
    <w:p w14:paraId="646B4A2B" w14:textId="77777777" w:rsidR="00145DDF" w:rsidRDefault="00145DDF" w:rsidP="00145DDF">
      <w:pPr>
        <w:pStyle w:val="DraftHeading3"/>
        <w:tabs>
          <w:tab w:val="right" w:pos="1757"/>
        </w:tabs>
        <w:ind w:left="1871" w:hanging="1871"/>
      </w:pPr>
      <w:r>
        <w:tab/>
      </w:r>
      <w:r w:rsidRPr="004D2A30">
        <w:t>(a)</w:t>
      </w:r>
      <w:r>
        <w:tab/>
        <w:t>the body corporate; and</w:t>
      </w:r>
    </w:p>
    <w:p w14:paraId="646B4A2C" w14:textId="77777777" w:rsidR="00145DDF" w:rsidRDefault="00145DDF" w:rsidP="00145DDF">
      <w:pPr>
        <w:pStyle w:val="DraftHeading3"/>
        <w:tabs>
          <w:tab w:val="right" w:pos="1757"/>
        </w:tabs>
        <w:ind w:left="1871" w:hanging="1871"/>
      </w:pPr>
      <w:r>
        <w:tab/>
      </w:r>
      <w:r w:rsidRPr="004D2A30">
        <w:t>(b)</w:t>
      </w:r>
      <w:r>
        <w:tab/>
        <w:t>each officer of the body corporate.</w:t>
      </w:r>
    </w:p>
    <w:p w14:paraId="646B4A2D" w14:textId="77777777" w:rsidR="00145DDF" w:rsidRDefault="00145DDF" w:rsidP="00C92295">
      <w:pPr>
        <w:pStyle w:val="StyleDraftHeading1Left0cmHanging15cm1"/>
      </w:pPr>
      <w:r>
        <w:tab/>
      </w:r>
      <w:bookmarkStart w:id="862" w:name="_Toc141881295"/>
      <w:r>
        <w:t>604</w:t>
      </w:r>
      <w:r>
        <w:tab/>
        <w:t>Notice to and submissions by operator</w:t>
      </w:r>
      <w:bookmarkEnd w:id="862"/>
    </w:p>
    <w:p w14:paraId="646B4A2E" w14:textId="77777777" w:rsidR="00145DDF" w:rsidRPr="005B0AB9" w:rsidRDefault="00145DDF" w:rsidP="00145DDF">
      <w:pPr>
        <w:pStyle w:val="BodySectionSub"/>
      </w:pPr>
      <w:r>
        <w:t>Before suspending or cancelling a major hazard licence, the regulator must give the operator a written notice of the proposed suspension or cancellation and any proposed disqualification:</w:t>
      </w:r>
    </w:p>
    <w:p w14:paraId="646B4A2F" w14:textId="77777777" w:rsidR="00145DDF" w:rsidRDefault="00145DDF" w:rsidP="00145DDF">
      <w:pPr>
        <w:pStyle w:val="DraftHeading3"/>
        <w:tabs>
          <w:tab w:val="right" w:pos="1757"/>
        </w:tabs>
        <w:ind w:left="1871" w:hanging="1871"/>
      </w:pPr>
      <w:r>
        <w:tab/>
      </w:r>
      <w:r w:rsidRPr="001E5D6A">
        <w:t>(a)</w:t>
      </w:r>
      <w:r>
        <w:tab/>
        <w:t>outlining all relevant allegations, facts and circumstances known to the regulator; and</w:t>
      </w:r>
    </w:p>
    <w:p w14:paraId="646B4A30" w14:textId="77777777" w:rsidR="00145DDF" w:rsidRDefault="00145DDF" w:rsidP="00145DDF">
      <w:pPr>
        <w:pStyle w:val="DraftHeading3"/>
        <w:tabs>
          <w:tab w:val="right" w:pos="1757"/>
        </w:tabs>
        <w:ind w:left="1871" w:hanging="1871"/>
      </w:pPr>
      <w:r>
        <w:tab/>
      </w:r>
      <w:r w:rsidRPr="001E5D6A">
        <w:t>(b)</w:t>
      </w:r>
      <w:r>
        <w:tab/>
        <w:t>advising the operator that the operator may, by a specified date (being not less than 28 days after giving the notice), make a submission in relation to the proposed suspension or cancellation and any proposed disqualification.</w:t>
      </w:r>
    </w:p>
    <w:p w14:paraId="646B4A31" w14:textId="77777777" w:rsidR="00145DDF" w:rsidRPr="00C75397" w:rsidRDefault="00145DDF" w:rsidP="00C92295">
      <w:pPr>
        <w:pStyle w:val="StyleDraftHeading1Left0cmHanging15cm1"/>
      </w:pPr>
      <w:r>
        <w:tab/>
      </w:r>
      <w:bookmarkStart w:id="863" w:name="_Toc141881296"/>
      <w:r>
        <w:t>605</w:t>
      </w:r>
      <w:r>
        <w:tab/>
        <w:t>Notice of decision</w:t>
      </w:r>
      <w:bookmarkEnd w:id="863"/>
    </w:p>
    <w:p w14:paraId="646B4A32" w14:textId="77777777" w:rsidR="00145DDF" w:rsidRDefault="00145DDF" w:rsidP="00145DDF">
      <w:pPr>
        <w:pStyle w:val="DraftHeading2"/>
        <w:tabs>
          <w:tab w:val="right" w:pos="1247"/>
        </w:tabs>
        <w:ind w:left="1361" w:hanging="1361"/>
      </w:pPr>
      <w:r>
        <w:tab/>
      </w:r>
      <w:r w:rsidRPr="00AE5EFD">
        <w:t>(1)</w:t>
      </w:r>
      <w:r>
        <w:tab/>
        <w:t>The regulator must give the operator of a major hazard facility written notice of a decision under regulation 602 to suspend or cancel the major hazard facility licence within 14 days after making the decision.</w:t>
      </w:r>
    </w:p>
    <w:p w14:paraId="646B4A3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A34" w14:textId="77777777" w:rsidR="00145DDF" w:rsidRDefault="00145DDF" w:rsidP="00145DDF">
      <w:pPr>
        <w:pStyle w:val="DraftHeading3"/>
        <w:tabs>
          <w:tab w:val="right" w:pos="1757"/>
        </w:tabs>
        <w:ind w:left="1871" w:hanging="1871"/>
      </w:pPr>
      <w:r>
        <w:tab/>
      </w:r>
      <w:r w:rsidRPr="001A6C3F">
        <w:t>(a)</w:t>
      </w:r>
      <w:r>
        <w:tab/>
        <w:t xml:space="preserve">state that the licence is to be suspended or cancelled; </w:t>
      </w:r>
      <w:r w:rsidR="00093E58">
        <w:t>and</w:t>
      </w:r>
    </w:p>
    <w:p w14:paraId="646B4A3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A36" w14:textId="77777777" w:rsidR="00145DDF" w:rsidRDefault="00145DDF" w:rsidP="00145DDF">
      <w:pPr>
        <w:pStyle w:val="DraftHeading4"/>
        <w:tabs>
          <w:tab w:val="right" w:pos="2268"/>
        </w:tabs>
        <w:ind w:left="2381" w:hanging="2381"/>
      </w:pPr>
      <w:r>
        <w:tab/>
      </w:r>
      <w:r w:rsidRPr="001A6C3F">
        <w:t>(i)</w:t>
      </w:r>
      <w:r>
        <w:tab/>
        <w:t>when the suspension begins and ends; and</w:t>
      </w:r>
    </w:p>
    <w:p w14:paraId="646B4A37" w14:textId="77777777" w:rsidR="00145DDF" w:rsidRDefault="00145DDF" w:rsidP="00145DDF">
      <w:pPr>
        <w:pStyle w:val="DraftHeading4"/>
        <w:tabs>
          <w:tab w:val="right" w:pos="2268"/>
        </w:tabs>
        <w:ind w:left="2381" w:hanging="2381"/>
      </w:pPr>
      <w:r>
        <w:tab/>
        <w:t>(ii)</w:t>
      </w:r>
      <w:r>
        <w:tab/>
        <w:t>the reasons for the suspension; and</w:t>
      </w:r>
    </w:p>
    <w:p w14:paraId="646B4A38" w14:textId="77777777" w:rsidR="00145DDF" w:rsidRPr="0080391E" w:rsidRDefault="00145DDF" w:rsidP="00145DDF">
      <w:pPr>
        <w:pStyle w:val="DraftHeading4"/>
        <w:tabs>
          <w:tab w:val="right" w:pos="2268"/>
        </w:tabs>
        <w:ind w:left="2381" w:hanging="2381"/>
      </w:pPr>
      <w:r w:rsidRPr="0080391E">
        <w:tab/>
        <w:t>(ii</w:t>
      </w:r>
      <w:r>
        <w:t>i</w:t>
      </w:r>
      <w:r w:rsidRPr="0080391E">
        <w:t>)</w:t>
      </w:r>
      <w:r w:rsidRPr="0080391E">
        <w:tab/>
        <w:t xml:space="preserve">whether or not the operator </w:t>
      </w:r>
      <w:r>
        <w:t>is required to take</w:t>
      </w:r>
      <w:r w:rsidRPr="0080391E">
        <w:t xml:space="preserve"> any action</w:t>
      </w:r>
      <w:r>
        <w:t xml:space="preserve"> before the suspension ends</w:t>
      </w:r>
      <w:r w:rsidRPr="0080391E">
        <w:t>; and</w:t>
      </w:r>
    </w:p>
    <w:p w14:paraId="646B4A3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operator is disqualified from applying for a further major hazard facility licence during the suspension;</w:t>
      </w:r>
      <w:r w:rsidR="00093E58" w:rsidRPr="0080391E">
        <w:t xml:space="preserve"> and</w:t>
      </w:r>
    </w:p>
    <w:p w14:paraId="646B4A3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A3B" w14:textId="77777777" w:rsidR="00145DDF" w:rsidRDefault="00145DDF" w:rsidP="00145DDF">
      <w:pPr>
        <w:pStyle w:val="DraftHeading4"/>
        <w:tabs>
          <w:tab w:val="right" w:pos="2268"/>
        </w:tabs>
        <w:ind w:left="2381" w:hanging="2381"/>
      </w:pPr>
      <w:r>
        <w:tab/>
      </w:r>
      <w:r w:rsidRPr="001A6C3F">
        <w:t>(i)</w:t>
      </w:r>
      <w:r>
        <w:tab/>
      </w:r>
      <w:r>
        <w:tab/>
        <w:t>when the cancellation takes effect; and</w:t>
      </w:r>
    </w:p>
    <w:p w14:paraId="646B4A3C" w14:textId="77777777" w:rsidR="00145DDF" w:rsidRPr="00CF2080" w:rsidRDefault="00145DDF" w:rsidP="00145DDF">
      <w:pPr>
        <w:pStyle w:val="DraftHeading4"/>
        <w:tabs>
          <w:tab w:val="right" w:pos="2268"/>
        </w:tabs>
        <w:ind w:left="2381" w:hanging="2381"/>
      </w:pPr>
      <w:r>
        <w:lastRenderedPageBreak/>
        <w:tab/>
      </w:r>
      <w:r w:rsidRPr="00CF2080">
        <w:t>(ii)</w:t>
      </w:r>
      <w:r>
        <w:tab/>
        <w:t>the reasons for the cancellation; and</w:t>
      </w:r>
    </w:p>
    <w:p w14:paraId="646B4A3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operator is disqualified from applying for a further major hazard facility licence;</w:t>
      </w:r>
      <w:r w:rsidR="00093E58" w:rsidRPr="0080391E">
        <w:t xml:space="preserve"> and</w:t>
      </w:r>
    </w:p>
    <w:p w14:paraId="646B4A3E" w14:textId="77777777" w:rsidR="00145DDF" w:rsidRDefault="00145DDF" w:rsidP="00145DDF">
      <w:pPr>
        <w:pStyle w:val="DraftHeading3"/>
        <w:tabs>
          <w:tab w:val="right" w:pos="1757"/>
        </w:tabs>
        <w:ind w:left="1871" w:hanging="1871"/>
      </w:pPr>
      <w:r>
        <w:tab/>
      </w:r>
      <w:r w:rsidRPr="001A6C3F">
        <w:t>(d)</w:t>
      </w:r>
      <w:r>
        <w:tab/>
        <w:t>if the operator is disqualified from applying for a further major hazard facility licence, state:</w:t>
      </w:r>
    </w:p>
    <w:p w14:paraId="646B4A3F" w14:textId="77777777" w:rsidR="00145DDF" w:rsidRDefault="00145DDF" w:rsidP="00145DDF">
      <w:pPr>
        <w:pStyle w:val="DraftHeading4"/>
        <w:tabs>
          <w:tab w:val="right" w:pos="2268"/>
        </w:tabs>
        <w:ind w:left="2381" w:hanging="2381"/>
      </w:pPr>
      <w:r>
        <w:tab/>
      </w:r>
      <w:r w:rsidRPr="001A6C3F">
        <w:t>(i)</w:t>
      </w:r>
      <w:r>
        <w:tab/>
        <w:t>when the disqualification begins and ends; and</w:t>
      </w:r>
    </w:p>
    <w:p w14:paraId="646B4A40" w14:textId="77777777" w:rsidR="00145DDF" w:rsidRDefault="00145DDF" w:rsidP="00145DDF">
      <w:pPr>
        <w:pStyle w:val="DraftHeading4"/>
        <w:tabs>
          <w:tab w:val="right" w:pos="2268"/>
        </w:tabs>
        <w:ind w:left="2381" w:hanging="2381"/>
      </w:pPr>
      <w:r>
        <w:tab/>
        <w:t>(ii)</w:t>
      </w:r>
      <w:r>
        <w:tab/>
        <w:t>the reasons for the disqualification; and</w:t>
      </w:r>
    </w:p>
    <w:p w14:paraId="646B4A41" w14:textId="77777777" w:rsidR="00145DDF" w:rsidRDefault="00145DDF" w:rsidP="00145DDF">
      <w:pPr>
        <w:pStyle w:val="DraftHeading4"/>
        <w:tabs>
          <w:tab w:val="right" w:pos="2268"/>
        </w:tabs>
        <w:ind w:left="2381" w:hanging="2381"/>
      </w:pPr>
      <w:r>
        <w:tab/>
      </w:r>
      <w:r w:rsidRPr="0080391E">
        <w:t>(ii</w:t>
      </w:r>
      <w:r>
        <w:t>i</w:t>
      </w:r>
      <w:r w:rsidRPr="0080391E">
        <w:t>)</w:t>
      </w:r>
      <w:r w:rsidRPr="0080391E">
        <w:tab/>
        <w:t xml:space="preserve">whether or not </w:t>
      </w:r>
      <w:r>
        <w:t>the operator is required to take any action before the disqualification ends;</w:t>
      </w:r>
      <w:r w:rsidR="00093E58" w:rsidRPr="0080391E">
        <w:t xml:space="preserve"> and</w:t>
      </w:r>
    </w:p>
    <w:p w14:paraId="646B4A42" w14:textId="77777777" w:rsidR="007162D7" w:rsidRDefault="00145DDF" w:rsidP="00145DDF">
      <w:pPr>
        <w:pStyle w:val="DraftHeading3"/>
        <w:tabs>
          <w:tab w:val="right" w:pos="1757"/>
        </w:tabs>
        <w:ind w:left="1871" w:hanging="1871"/>
      </w:pPr>
      <w:r>
        <w:tab/>
      </w:r>
      <w:r w:rsidRPr="001A6C3F">
        <w:t>(e)</w:t>
      </w:r>
      <w:r>
        <w:tab/>
        <w:t>state when the licence document must be returned to the regulator.</w:t>
      </w:r>
    </w:p>
    <w:p w14:paraId="646B4A43" w14:textId="77777777" w:rsidR="00145DDF" w:rsidRDefault="00145DDF" w:rsidP="00C92295">
      <w:pPr>
        <w:pStyle w:val="StyleDraftHeading1Left0cmHanging15cm1"/>
      </w:pPr>
      <w:r>
        <w:tab/>
      </w:r>
      <w:bookmarkStart w:id="864" w:name="_Toc141881297"/>
      <w:r>
        <w:t>606</w:t>
      </w:r>
      <w:r>
        <w:tab/>
        <w:t>Immediate suspension</w:t>
      </w:r>
      <w:bookmarkEnd w:id="864"/>
    </w:p>
    <w:p w14:paraId="646B4A44" w14:textId="77777777" w:rsidR="00145DDF" w:rsidRDefault="00145DDF" w:rsidP="00145DDF">
      <w:pPr>
        <w:pStyle w:val="DraftHeading2"/>
        <w:tabs>
          <w:tab w:val="right" w:pos="1247"/>
        </w:tabs>
        <w:ind w:left="1361" w:hanging="1361"/>
      </w:pPr>
      <w:r>
        <w:tab/>
      </w:r>
      <w:r w:rsidRPr="008A682B">
        <w:t>(1)</w:t>
      </w:r>
      <w:r>
        <w:tab/>
        <w:t>The regulator may suspend a major hazard facility licence on a ground referred to in regulation 602 without giving notice under regulation 604 if satisfied that:</w:t>
      </w:r>
    </w:p>
    <w:p w14:paraId="646B4A45" w14:textId="77777777" w:rsidR="00145DDF" w:rsidRDefault="00145DDF" w:rsidP="00145DDF">
      <w:pPr>
        <w:pStyle w:val="DraftHeading3"/>
        <w:tabs>
          <w:tab w:val="right" w:pos="1757"/>
        </w:tabs>
        <w:ind w:left="1871" w:hanging="1871"/>
      </w:pPr>
      <w:r>
        <w:tab/>
        <w:t>(a)</w:t>
      </w:r>
      <w:r>
        <w:tab/>
        <w:t>a person may be exposed to an imminent serious risk to his or her health or safety if the work carried out under the major hazard facility licence were not suspended; or</w:t>
      </w:r>
    </w:p>
    <w:p w14:paraId="646B4A46" w14:textId="77777777" w:rsidR="00145DDF" w:rsidRDefault="00145DDF" w:rsidP="00145DDF">
      <w:pPr>
        <w:pStyle w:val="DraftHeading3"/>
        <w:tabs>
          <w:tab w:val="right" w:pos="1757"/>
        </w:tabs>
        <w:ind w:left="1871" w:hanging="1871"/>
      </w:pPr>
      <w:r>
        <w:tab/>
        <w:t>(b</w:t>
      </w:r>
      <w:r w:rsidRPr="007D2E31">
        <w:t>)</w:t>
      </w:r>
      <w:r>
        <w:tab/>
        <w:t xml:space="preserve">a corresponding regulator has suspended </w:t>
      </w:r>
      <w:r w:rsidR="00093E58">
        <w:t>a major hazard facility</w:t>
      </w:r>
      <w:r>
        <w:t xml:space="preserve"> licence held by the operator under this regulation as applying in the corresponding jurisdiction.</w:t>
      </w:r>
    </w:p>
    <w:p w14:paraId="646B4A47"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A48" w14:textId="77777777" w:rsidR="00145DDF" w:rsidRDefault="00145DDF" w:rsidP="00145DDF">
      <w:pPr>
        <w:pStyle w:val="DraftHeading3"/>
        <w:tabs>
          <w:tab w:val="right" w:pos="1757"/>
        </w:tabs>
        <w:ind w:left="1871" w:hanging="1871"/>
      </w:pPr>
      <w:r>
        <w:tab/>
      </w:r>
      <w:r w:rsidRPr="008A682B">
        <w:t>(a)</w:t>
      </w:r>
      <w:r>
        <w:tab/>
        <w:t>the regulator must give the operator of the major hazard facility written notice of the suspension and the reasons for the suspension; and</w:t>
      </w:r>
    </w:p>
    <w:p w14:paraId="646B4A49"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A4A" w14:textId="77777777" w:rsidR="00145DDF" w:rsidRDefault="00145DDF" w:rsidP="00145DDF">
      <w:pPr>
        <w:pStyle w:val="DraftHeading2"/>
        <w:tabs>
          <w:tab w:val="right" w:pos="1247"/>
        </w:tabs>
        <w:ind w:left="1361" w:hanging="1361"/>
      </w:pPr>
      <w:r>
        <w:tab/>
        <w:t>(3)</w:t>
      </w:r>
      <w:r>
        <w:tab/>
        <w:t>The regulator must then:</w:t>
      </w:r>
    </w:p>
    <w:p w14:paraId="646B4A4B" w14:textId="77777777" w:rsidR="00145DDF" w:rsidRDefault="00145DDF" w:rsidP="00145DDF">
      <w:pPr>
        <w:pStyle w:val="DraftHeading3"/>
        <w:tabs>
          <w:tab w:val="right" w:pos="1757"/>
        </w:tabs>
        <w:ind w:left="1871" w:hanging="1871"/>
      </w:pPr>
      <w:r>
        <w:tab/>
      </w:r>
      <w:r w:rsidRPr="00B24621">
        <w:t>(a)</w:t>
      </w:r>
      <w:r>
        <w:tab/>
        <w:t>give notice under regulation 604</w:t>
      </w:r>
      <w:r>
        <w:rPr>
          <w:b/>
        </w:rPr>
        <w:t xml:space="preserve"> </w:t>
      </w:r>
      <w:r w:rsidRPr="00B16EBC">
        <w:t xml:space="preserve">within </w:t>
      </w:r>
      <w:r>
        <w:t>14 days after giving the notice under subregulation (2); and</w:t>
      </w:r>
    </w:p>
    <w:p w14:paraId="646B4A4C" w14:textId="77777777" w:rsidR="00145DDF" w:rsidRPr="00B24621" w:rsidRDefault="00145DDF" w:rsidP="00145DDF">
      <w:pPr>
        <w:pStyle w:val="DraftHeading3"/>
        <w:tabs>
          <w:tab w:val="right" w:pos="1757"/>
        </w:tabs>
        <w:ind w:left="1871" w:hanging="1871"/>
      </w:pPr>
      <w:r>
        <w:tab/>
      </w:r>
      <w:r w:rsidRPr="00B24621">
        <w:t>(b)</w:t>
      </w:r>
      <w:r>
        <w:tab/>
        <w:t>make its decision under regulation 602.</w:t>
      </w:r>
    </w:p>
    <w:p w14:paraId="646B4A4D" w14:textId="77777777" w:rsidR="00145DDF" w:rsidRPr="00B16EBC" w:rsidRDefault="00145DDF" w:rsidP="00145DDF">
      <w:pPr>
        <w:pStyle w:val="DraftHeading2"/>
        <w:tabs>
          <w:tab w:val="right" w:pos="1247"/>
        </w:tabs>
        <w:ind w:left="1361" w:hanging="1361"/>
      </w:pPr>
      <w:r>
        <w:tab/>
      </w:r>
      <w:r w:rsidRPr="00B16EBC">
        <w:t>(4)</w:t>
      </w:r>
      <w:r>
        <w:tab/>
        <w:t>If the regulator does not give notice under subregulation (3), the suspension ends at the end of the 14 day period.</w:t>
      </w:r>
    </w:p>
    <w:p w14:paraId="646B4A4E" w14:textId="77777777" w:rsidR="007162D7" w:rsidRDefault="00145DDF" w:rsidP="00145DDF">
      <w:pPr>
        <w:pStyle w:val="DraftHeading2"/>
        <w:tabs>
          <w:tab w:val="right" w:pos="1247"/>
        </w:tabs>
        <w:ind w:left="1361" w:hanging="1361"/>
      </w:pPr>
      <w:r>
        <w:tab/>
      </w:r>
      <w:r w:rsidRPr="008A682B">
        <w:t>(</w:t>
      </w:r>
      <w:r>
        <w:t>5</w:t>
      </w:r>
      <w:r w:rsidRPr="008A682B">
        <w:t>)</w:t>
      </w:r>
      <w:r>
        <w:tab/>
        <w:t>If the regulator gives notice under subregulation (3), the licence remains suspended until the decision is made under regulation 602.</w:t>
      </w:r>
    </w:p>
    <w:p w14:paraId="646B4A4F" w14:textId="77777777" w:rsidR="00145DDF" w:rsidRDefault="00145DDF" w:rsidP="00C92295">
      <w:pPr>
        <w:pStyle w:val="StyleDraftHeading1Left0cmHanging15cm1"/>
      </w:pPr>
      <w:r>
        <w:lastRenderedPageBreak/>
        <w:tab/>
      </w:r>
      <w:bookmarkStart w:id="865" w:name="_Toc141881298"/>
      <w:r>
        <w:t>607</w:t>
      </w:r>
      <w:r>
        <w:tab/>
        <w:t>Operator to return licence document</w:t>
      </w:r>
      <w:bookmarkEnd w:id="865"/>
    </w:p>
    <w:p w14:paraId="646B4A50" w14:textId="77777777" w:rsidR="00145DDF" w:rsidRDefault="00145DDF" w:rsidP="00145DDF">
      <w:pPr>
        <w:pStyle w:val="BodySectionSub"/>
      </w:pPr>
      <w:r>
        <w:t>An operator, on receiving a notice under regulation 605, must return the licence document to the regulator in accordance with the notice.</w:t>
      </w:r>
    </w:p>
    <w:p w14:paraId="4C53DB63" w14:textId="77777777" w:rsidR="00D40949" w:rsidRDefault="00D40949" w:rsidP="00D40949">
      <w:pPr>
        <w:pStyle w:val="BodySectionSub"/>
      </w:pPr>
      <w:r>
        <w:t>Maximum penalty:</w:t>
      </w:r>
      <w:r w:rsidRPr="00CE26FA">
        <w:t xml:space="preserve"> tier I monetary penalty.</w:t>
      </w:r>
    </w:p>
    <w:p w14:paraId="646B4A54" w14:textId="77777777" w:rsidR="00145DDF" w:rsidRDefault="00145DDF" w:rsidP="00C92295">
      <w:pPr>
        <w:pStyle w:val="StyleDraftHeading1Left0cmHanging15cm1"/>
      </w:pPr>
      <w:r>
        <w:tab/>
      </w:r>
      <w:bookmarkStart w:id="866" w:name="_Toc141881299"/>
      <w:r>
        <w:t>608</w:t>
      </w:r>
      <w:r>
        <w:tab/>
        <w:t>Regulator to return licence document after suspension</w:t>
      </w:r>
      <w:bookmarkEnd w:id="866"/>
    </w:p>
    <w:p w14:paraId="646B4A55" w14:textId="77777777" w:rsidR="00145DDF" w:rsidRDefault="00145DDF" w:rsidP="00145DDF">
      <w:pPr>
        <w:pStyle w:val="BodySectionSub"/>
      </w:pPr>
      <w:r>
        <w:t>The regulator must return the licence document to the operator within 14 days after the suspension ends.</w:t>
      </w:r>
    </w:p>
    <w:p w14:paraId="646B4A56" w14:textId="77777777" w:rsidR="00145DDF" w:rsidRPr="00F910EF" w:rsidRDefault="00145DDF" w:rsidP="00145DDF">
      <w:pPr>
        <w:spacing w:after="180"/>
        <w:jc w:val="center"/>
      </w:pPr>
      <w:r w:rsidRPr="00F910EF">
        <w:t>__________________</w:t>
      </w:r>
    </w:p>
    <w:p w14:paraId="646B4A57" w14:textId="77777777" w:rsidR="00145DDF" w:rsidRPr="008649AC" w:rsidRDefault="00145DDF" w:rsidP="00145DDF">
      <w:pPr>
        <w:pStyle w:val="ChapterHeading"/>
        <w:ind w:left="1701" w:hanging="1701"/>
        <w:jc w:val="left"/>
      </w:pPr>
      <w:r>
        <w:br w:type="page"/>
      </w:r>
      <w:bookmarkStart w:id="867" w:name="_Toc141881300"/>
      <w:r w:rsidRPr="008649AC">
        <w:lastRenderedPageBreak/>
        <w:t xml:space="preserve">Chapter </w:t>
      </w:r>
      <w:r>
        <w:t xml:space="preserve">10 </w:t>
      </w:r>
      <w:r>
        <w:tab/>
      </w:r>
      <w:r w:rsidRPr="008649AC">
        <w:t>Mines</w:t>
      </w:r>
      <w:bookmarkEnd w:id="867"/>
    </w:p>
    <w:p w14:paraId="646B4A58" w14:textId="77777777" w:rsidR="007162D7" w:rsidRDefault="00145DDF" w:rsidP="00145DDF">
      <w:pPr>
        <w:pStyle w:val="BodySectionSub"/>
        <w:ind w:left="0"/>
        <w:jc w:val="center"/>
        <w:rPr>
          <w:i/>
        </w:rPr>
      </w:pPr>
      <w:r w:rsidRPr="00254F49">
        <w:rPr>
          <w:i/>
        </w:rPr>
        <w:t>(Regulations 609 to 675 to be circulated separately)</w:t>
      </w:r>
    </w:p>
    <w:p w14:paraId="646B4A59" w14:textId="77777777" w:rsidR="00145DDF" w:rsidRPr="00184A3B" w:rsidRDefault="00145DDF" w:rsidP="00145DDF">
      <w:pPr>
        <w:spacing w:after="180"/>
        <w:jc w:val="center"/>
      </w:pPr>
      <w:r w:rsidRPr="00184A3B">
        <w:t>__________________</w:t>
      </w:r>
    </w:p>
    <w:p w14:paraId="646B4A5A" w14:textId="77777777" w:rsidR="00145DDF" w:rsidRDefault="00145DDF" w:rsidP="00145DDF">
      <w:pPr>
        <w:pStyle w:val="ChapterHeading"/>
        <w:ind w:left="1701" w:hanging="1701"/>
        <w:jc w:val="left"/>
      </w:pPr>
      <w:r>
        <w:br w:type="page"/>
      </w:r>
      <w:bookmarkStart w:id="868" w:name="_Toc141881301"/>
      <w:r>
        <w:lastRenderedPageBreak/>
        <w:t xml:space="preserve">Chapter 11 </w:t>
      </w:r>
      <w:r>
        <w:tab/>
        <w:t>General</w:t>
      </w:r>
      <w:bookmarkEnd w:id="868"/>
    </w:p>
    <w:p w14:paraId="646B4A5B" w14:textId="77777777" w:rsidR="00145DDF" w:rsidRPr="008649AC" w:rsidRDefault="00145DDF" w:rsidP="00145DDF">
      <w:pPr>
        <w:pStyle w:val="Heading-PART"/>
        <w:ind w:left="1276" w:hanging="1276"/>
        <w:jc w:val="left"/>
        <w:rPr>
          <w:caps w:val="0"/>
          <w:sz w:val="28"/>
        </w:rPr>
      </w:pPr>
      <w:bookmarkStart w:id="869" w:name="_Toc141881302"/>
      <w:r w:rsidRPr="008649AC">
        <w:rPr>
          <w:caps w:val="0"/>
          <w:sz w:val="28"/>
        </w:rPr>
        <w:t>Part 1</w:t>
      </w:r>
      <w:r>
        <w:rPr>
          <w:caps w:val="0"/>
          <w:sz w:val="28"/>
        </w:rPr>
        <w:t>1</w:t>
      </w:r>
      <w:r w:rsidRPr="008649AC">
        <w:rPr>
          <w:caps w:val="0"/>
          <w:sz w:val="28"/>
        </w:rPr>
        <w:t xml:space="preserve">.1 </w:t>
      </w:r>
      <w:r w:rsidRPr="008649AC">
        <w:rPr>
          <w:caps w:val="0"/>
          <w:sz w:val="28"/>
        </w:rPr>
        <w:tab/>
        <w:t>Review of Decisions</w:t>
      </w:r>
      <w:r>
        <w:rPr>
          <w:caps w:val="0"/>
          <w:sz w:val="28"/>
        </w:rPr>
        <w:t xml:space="preserve"> under these Regulations</w:t>
      </w:r>
      <w:bookmarkEnd w:id="869"/>
    </w:p>
    <w:p w14:paraId="646B4A5C" w14:textId="77777777" w:rsidR="00145DDF" w:rsidRDefault="00145DDF" w:rsidP="0013567F">
      <w:pPr>
        <w:pStyle w:val="StyleHeading-DIVISIONLeftLeft0cmHanging275cm"/>
      </w:pPr>
      <w:bookmarkStart w:id="870" w:name="_Toc141881303"/>
      <w:r>
        <w:t xml:space="preserve">Division 1 </w:t>
      </w:r>
      <w:r>
        <w:tab/>
        <w:t>Reviewable decisions</w:t>
      </w:r>
      <w:bookmarkEnd w:id="870"/>
    </w:p>
    <w:p w14:paraId="646B4A5D" w14:textId="77777777" w:rsidR="00145DDF" w:rsidRPr="00CC7A7F" w:rsidRDefault="00145DDF" w:rsidP="00C92295">
      <w:pPr>
        <w:pStyle w:val="StyleDraftHeading1Left0cmHanging15cm1"/>
      </w:pPr>
      <w:r w:rsidRPr="00CC7A7F">
        <w:tab/>
      </w:r>
      <w:bookmarkStart w:id="871" w:name="_Toc141881304"/>
      <w:r w:rsidRPr="00CC7A7F">
        <w:t>676</w:t>
      </w:r>
      <w:r w:rsidRPr="00CC7A7F">
        <w:tab/>
        <w:t>Which decisions</w:t>
      </w:r>
      <w:r w:rsidRPr="00CC7A7F">
        <w:rPr>
          <w:caps/>
        </w:rPr>
        <w:t xml:space="preserve"> </w:t>
      </w:r>
      <w:r w:rsidRPr="00CC7A7F">
        <w:t xml:space="preserve">under these </w:t>
      </w:r>
      <w:r w:rsidRPr="00CC7A7F">
        <w:rPr>
          <w:caps/>
        </w:rPr>
        <w:t>R</w:t>
      </w:r>
      <w:r w:rsidRPr="00CC7A7F">
        <w:t>egulations are reviewable</w:t>
      </w:r>
      <w:bookmarkEnd w:id="871"/>
    </w:p>
    <w:p w14:paraId="646B4A5E" w14:textId="77777777" w:rsidR="00145DDF" w:rsidRDefault="00145DDF" w:rsidP="00145DDF">
      <w:pPr>
        <w:pStyle w:val="DraftHeading2"/>
        <w:tabs>
          <w:tab w:val="right" w:pos="1247"/>
        </w:tabs>
        <w:ind w:left="1361" w:hanging="1361"/>
      </w:pPr>
      <w:r>
        <w:tab/>
      </w:r>
      <w:r w:rsidRPr="002A1B9E">
        <w:t>(1)</w:t>
      </w:r>
      <w:r>
        <w:tab/>
        <w:t>The following table sets out:</w:t>
      </w:r>
    </w:p>
    <w:p w14:paraId="646B4A5F" w14:textId="77777777" w:rsidR="00145DDF" w:rsidRDefault="00145DDF" w:rsidP="00145DDF">
      <w:pPr>
        <w:pStyle w:val="DraftHeading3"/>
        <w:tabs>
          <w:tab w:val="right" w:pos="1757"/>
        </w:tabs>
        <w:ind w:left="1871" w:hanging="1871"/>
      </w:pPr>
      <w:r>
        <w:tab/>
      </w:r>
      <w:r w:rsidRPr="00AF344C">
        <w:t>(a)</w:t>
      </w:r>
      <w:r>
        <w:tab/>
        <w:t>decisions made under these Regulations that are reviewable under this Part (</w:t>
      </w:r>
      <w:r w:rsidRPr="00AF344C">
        <w:rPr>
          <w:b/>
          <w:i/>
        </w:rPr>
        <w:t>reviewable decisions</w:t>
      </w:r>
      <w:r>
        <w:t>); and</w:t>
      </w:r>
    </w:p>
    <w:p w14:paraId="646B4A60" w14:textId="77777777" w:rsidR="00145DDF" w:rsidRDefault="00145DDF" w:rsidP="00145DDF">
      <w:pPr>
        <w:pStyle w:val="DraftHeading3"/>
        <w:tabs>
          <w:tab w:val="right" w:pos="1757"/>
        </w:tabs>
        <w:spacing w:after="120"/>
        <w:ind w:left="1871" w:hanging="1871"/>
      </w:pPr>
      <w:r>
        <w:tab/>
      </w:r>
      <w:r w:rsidRPr="000646F3">
        <w:t>(b)</w:t>
      </w:r>
      <w:r>
        <w:tab/>
        <w:t xml:space="preserve">who is eligible to apply for review of a reviewable decision (the </w:t>
      </w:r>
      <w:r w:rsidRPr="00AF344C">
        <w:rPr>
          <w:b/>
          <w:i/>
        </w:rPr>
        <w:t xml:space="preserve">eligible </w:t>
      </w:r>
      <w:r>
        <w:rPr>
          <w:b/>
          <w:i/>
        </w:rPr>
        <w:t>person</w:t>
      </w:r>
      <w:r>
        <w:t>).</w:t>
      </w:r>
    </w:p>
    <w:tbl>
      <w:tblPr>
        <w:tblW w:w="7830" w:type="dxa"/>
        <w:tblInd w:w="108" w:type="dxa"/>
        <w:tblLook w:val="01E0" w:firstRow="1" w:lastRow="1" w:firstColumn="1" w:lastColumn="1" w:noHBand="0" w:noVBand="0"/>
      </w:tblPr>
      <w:tblGrid>
        <w:gridCol w:w="734"/>
        <w:gridCol w:w="3836"/>
        <w:gridCol w:w="3260"/>
      </w:tblGrid>
      <w:tr w:rsidR="00145DDF" w:rsidRPr="00952F2D" w14:paraId="646B4A64" w14:textId="77777777" w:rsidTr="00667B15">
        <w:trPr>
          <w:cantSplit/>
          <w:tblHeader/>
        </w:trPr>
        <w:tc>
          <w:tcPr>
            <w:tcW w:w="734" w:type="dxa"/>
            <w:tcBorders>
              <w:top w:val="single" w:sz="4" w:space="0" w:color="auto"/>
              <w:bottom w:val="single" w:sz="4" w:space="0" w:color="auto"/>
            </w:tcBorders>
          </w:tcPr>
          <w:p w14:paraId="646B4A61" w14:textId="77777777" w:rsidR="00145DDF" w:rsidRPr="00952F2D" w:rsidRDefault="00145DDF" w:rsidP="00247AEA">
            <w:pPr>
              <w:pStyle w:val="Normal-Schedule"/>
              <w:spacing w:before="60" w:after="60"/>
              <w:rPr>
                <w:b/>
              </w:rPr>
            </w:pPr>
            <w:r w:rsidRPr="00952F2D">
              <w:rPr>
                <w:b/>
              </w:rPr>
              <w:t>Item</w:t>
            </w:r>
          </w:p>
        </w:tc>
        <w:tc>
          <w:tcPr>
            <w:tcW w:w="3836" w:type="dxa"/>
            <w:tcBorders>
              <w:top w:val="single" w:sz="4" w:space="0" w:color="auto"/>
              <w:bottom w:val="single" w:sz="4" w:space="0" w:color="auto"/>
            </w:tcBorders>
          </w:tcPr>
          <w:p w14:paraId="646B4A62" w14:textId="77777777" w:rsidR="00145DDF" w:rsidRPr="00952F2D" w:rsidRDefault="00145DDF" w:rsidP="00AD0966">
            <w:pPr>
              <w:pStyle w:val="Normal-Schedule"/>
              <w:spacing w:before="60" w:after="60"/>
              <w:rPr>
                <w:b/>
              </w:rPr>
            </w:pPr>
            <w:r>
              <w:rPr>
                <w:b/>
              </w:rPr>
              <w:t>Regulation</w:t>
            </w:r>
            <w:r w:rsidRPr="00952F2D">
              <w:rPr>
                <w:b/>
              </w:rPr>
              <w:t xml:space="preserve"> under which reviewable decision is made</w:t>
            </w:r>
          </w:p>
        </w:tc>
        <w:tc>
          <w:tcPr>
            <w:tcW w:w="3260" w:type="dxa"/>
            <w:tcBorders>
              <w:top w:val="single" w:sz="4" w:space="0" w:color="auto"/>
              <w:bottom w:val="single" w:sz="4" w:space="0" w:color="auto"/>
            </w:tcBorders>
          </w:tcPr>
          <w:p w14:paraId="646B4A63" w14:textId="77777777" w:rsidR="00145DDF" w:rsidRPr="00952F2D" w:rsidRDefault="00145DDF" w:rsidP="00AD0966">
            <w:pPr>
              <w:pStyle w:val="Normal-Schedule"/>
              <w:spacing w:before="60" w:after="60"/>
              <w:rPr>
                <w:b/>
              </w:rPr>
            </w:pPr>
            <w:r w:rsidRPr="00952F2D">
              <w:rPr>
                <w:b/>
              </w:rPr>
              <w:t xml:space="preserve">Eligible </w:t>
            </w:r>
            <w:r>
              <w:rPr>
                <w:b/>
              </w:rPr>
              <w:t>person</w:t>
            </w:r>
            <w:r w:rsidRPr="00952F2D">
              <w:rPr>
                <w:b/>
              </w:rPr>
              <w:t xml:space="preserve"> in relation to reviewable decision</w:t>
            </w:r>
          </w:p>
        </w:tc>
      </w:tr>
      <w:tr w:rsidR="00145DDF" w:rsidRPr="00952F2D" w14:paraId="646B4A68" w14:textId="77777777" w:rsidTr="00667B15">
        <w:trPr>
          <w:cantSplit/>
        </w:trPr>
        <w:tc>
          <w:tcPr>
            <w:tcW w:w="734" w:type="dxa"/>
          </w:tcPr>
          <w:p w14:paraId="646B4A65" w14:textId="77777777" w:rsidR="00145DDF" w:rsidRPr="00952F2D" w:rsidRDefault="00145DDF" w:rsidP="00AD0966">
            <w:pPr>
              <w:pStyle w:val="Normal-Schedule"/>
              <w:spacing w:before="60" w:after="60"/>
            </w:pPr>
          </w:p>
        </w:tc>
        <w:tc>
          <w:tcPr>
            <w:tcW w:w="3836" w:type="dxa"/>
          </w:tcPr>
          <w:p w14:paraId="646B4A66" w14:textId="77777777" w:rsidR="00145DDF" w:rsidRPr="00952F2D" w:rsidRDefault="00145DDF" w:rsidP="00AD0966">
            <w:pPr>
              <w:pStyle w:val="Normal-Schedule"/>
              <w:spacing w:before="60" w:after="60"/>
              <w:jc w:val="center"/>
              <w:rPr>
                <w:b/>
              </w:rPr>
            </w:pPr>
            <w:r w:rsidRPr="00952F2D">
              <w:rPr>
                <w:b/>
              </w:rPr>
              <w:t>High risk work licences</w:t>
            </w:r>
          </w:p>
        </w:tc>
        <w:tc>
          <w:tcPr>
            <w:tcW w:w="3260" w:type="dxa"/>
          </w:tcPr>
          <w:p w14:paraId="646B4A67" w14:textId="77777777" w:rsidR="00145DDF" w:rsidRPr="00952F2D" w:rsidRDefault="00145DDF" w:rsidP="00AD0966">
            <w:pPr>
              <w:pStyle w:val="Normal-Schedule"/>
              <w:spacing w:before="60" w:after="60"/>
            </w:pPr>
          </w:p>
        </w:tc>
      </w:tr>
      <w:tr w:rsidR="00145DDF" w:rsidRPr="00952F2D" w14:paraId="646B4A6C" w14:textId="77777777" w:rsidTr="00667B15">
        <w:trPr>
          <w:cantSplit/>
        </w:trPr>
        <w:tc>
          <w:tcPr>
            <w:tcW w:w="734" w:type="dxa"/>
          </w:tcPr>
          <w:p w14:paraId="646B4A69" w14:textId="77777777" w:rsidR="00145DDF" w:rsidRPr="00952F2D" w:rsidRDefault="00145DDF" w:rsidP="00AD0966">
            <w:pPr>
              <w:pStyle w:val="Normal-Schedule"/>
              <w:spacing w:before="60" w:after="60"/>
            </w:pPr>
            <w:r w:rsidRPr="00952F2D">
              <w:t>1</w:t>
            </w:r>
          </w:p>
        </w:tc>
        <w:tc>
          <w:tcPr>
            <w:tcW w:w="3836" w:type="dxa"/>
          </w:tcPr>
          <w:p w14:paraId="646B4A6A" w14:textId="77777777" w:rsidR="00145DDF" w:rsidRPr="00952F2D" w:rsidRDefault="00145DDF" w:rsidP="00AD0966">
            <w:pPr>
              <w:pStyle w:val="Normal-Schedule"/>
              <w:spacing w:before="60" w:after="60"/>
            </w:pPr>
            <w:r w:rsidRPr="00952F2D">
              <w:t>89—Refusal to grant licence</w:t>
            </w:r>
          </w:p>
        </w:tc>
        <w:tc>
          <w:tcPr>
            <w:tcW w:w="3260" w:type="dxa"/>
          </w:tcPr>
          <w:p w14:paraId="646B4A6B" w14:textId="77777777" w:rsidR="00145DDF" w:rsidRPr="00952F2D" w:rsidRDefault="00145DDF" w:rsidP="00AD0966">
            <w:pPr>
              <w:pStyle w:val="Normal-Schedule"/>
              <w:spacing w:before="60" w:after="60"/>
            </w:pPr>
            <w:r w:rsidRPr="00952F2D">
              <w:t>Applicant</w:t>
            </w:r>
          </w:p>
        </w:tc>
      </w:tr>
      <w:tr w:rsidR="00145DDF" w:rsidRPr="00952F2D" w14:paraId="646B4A70" w14:textId="77777777" w:rsidTr="00667B15">
        <w:trPr>
          <w:cantSplit/>
        </w:trPr>
        <w:tc>
          <w:tcPr>
            <w:tcW w:w="734" w:type="dxa"/>
          </w:tcPr>
          <w:p w14:paraId="646B4A6D" w14:textId="77777777" w:rsidR="00145DDF" w:rsidRPr="00952F2D" w:rsidRDefault="00145DDF" w:rsidP="00AD0966">
            <w:pPr>
              <w:pStyle w:val="Normal-Schedule"/>
              <w:spacing w:before="60" w:after="60"/>
            </w:pPr>
            <w:r w:rsidRPr="00952F2D">
              <w:t>2</w:t>
            </w:r>
          </w:p>
        </w:tc>
        <w:tc>
          <w:tcPr>
            <w:tcW w:w="3836" w:type="dxa"/>
          </w:tcPr>
          <w:p w14:paraId="646B4A6E" w14:textId="77777777" w:rsidR="00145DDF" w:rsidRPr="00952F2D" w:rsidRDefault="00145DDF" w:rsidP="00AD0966">
            <w:pPr>
              <w:pStyle w:val="Normal-Schedule"/>
              <w:spacing w:before="60" w:after="60"/>
            </w:pPr>
            <w:r w:rsidRPr="00952F2D">
              <w:t>91—Refusal to grant licence</w:t>
            </w:r>
          </w:p>
        </w:tc>
        <w:tc>
          <w:tcPr>
            <w:tcW w:w="3260" w:type="dxa"/>
          </w:tcPr>
          <w:p w14:paraId="646B4A6F" w14:textId="77777777" w:rsidR="00145DDF" w:rsidRPr="00952F2D" w:rsidRDefault="00145DDF" w:rsidP="00AD0966">
            <w:pPr>
              <w:pStyle w:val="Normal-Schedule"/>
              <w:spacing w:before="60" w:after="60"/>
            </w:pPr>
            <w:r w:rsidRPr="00952F2D">
              <w:t>Applicant</w:t>
            </w:r>
          </w:p>
        </w:tc>
      </w:tr>
      <w:tr w:rsidR="00927CBB" w:rsidRPr="00952F2D" w14:paraId="646B4A74" w14:textId="77777777" w:rsidTr="00667B15">
        <w:trPr>
          <w:cantSplit/>
        </w:trPr>
        <w:tc>
          <w:tcPr>
            <w:tcW w:w="734" w:type="dxa"/>
          </w:tcPr>
          <w:p w14:paraId="646B4A71" w14:textId="77777777" w:rsidR="00927CBB" w:rsidRPr="00952F2D" w:rsidRDefault="00927CBB" w:rsidP="00927CBB">
            <w:pPr>
              <w:pStyle w:val="Normal-Schedule"/>
              <w:spacing w:before="60" w:after="60"/>
            </w:pPr>
            <w:r>
              <w:t>2A</w:t>
            </w:r>
          </w:p>
        </w:tc>
        <w:tc>
          <w:tcPr>
            <w:tcW w:w="3836" w:type="dxa"/>
          </w:tcPr>
          <w:p w14:paraId="646B4A72" w14:textId="77777777" w:rsidR="00927CBB" w:rsidRPr="00952F2D" w:rsidRDefault="00927CBB" w:rsidP="00927CBB">
            <w:pPr>
              <w:pStyle w:val="Normal-Schedule"/>
              <w:spacing w:before="60" w:after="60"/>
            </w:pPr>
            <w:r>
              <w:t>91A—</w:t>
            </w:r>
            <w:r w:rsidRPr="00952F2D">
              <w:t xml:space="preserve">Imposition of a condition when granting </w:t>
            </w:r>
            <w:r>
              <w:t>licence</w:t>
            </w:r>
          </w:p>
        </w:tc>
        <w:tc>
          <w:tcPr>
            <w:tcW w:w="3260" w:type="dxa"/>
          </w:tcPr>
          <w:p w14:paraId="646B4A73" w14:textId="77777777" w:rsidR="00927CBB" w:rsidRPr="00952F2D" w:rsidRDefault="00927CBB" w:rsidP="00927CBB">
            <w:pPr>
              <w:pStyle w:val="Normal-Schedule"/>
              <w:spacing w:before="60" w:after="60"/>
            </w:pPr>
            <w:r>
              <w:t>Applicant</w:t>
            </w:r>
          </w:p>
        </w:tc>
      </w:tr>
      <w:tr w:rsidR="00927CBB" w:rsidRPr="00952F2D" w14:paraId="646B4A78" w14:textId="77777777" w:rsidTr="00667B15">
        <w:trPr>
          <w:cantSplit/>
        </w:trPr>
        <w:tc>
          <w:tcPr>
            <w:tcW w:w="734" w:type="dxa"/>
          </w:tcPr>
          <w:p w14:paraId="646B4A75" w14:textId="77777777" w:rsidR="00927CBB" w:rsidRPr="00952F2D" w:rsidRDefault="00927CBB" w:rsidP="00927CBB">
            <w:pPr>
              <w:pStyle w:val="Normal-Schedule"/>
              <w:spacing w:before="60" w:after="60"/>
            </w:pPr>
            <w:r>
              <w:t>2B</w:t>
            </w:r>
          </w:p>
        </w:tc>
        <w:tc>
          <w:tcPr>
            <w:tcW w:w="3836" w:type="dxa"/>
          </w:tcPr>
          <w:p w14:paraId="646B4A76" w14:textId="77777777" w:rsidR="00F9507A" w:rsidRPr="00952F2D" w:rsidRDefault="00927CBB" w:rsidP="00B051C8">
            <w:pPr>
              <w:pStyle w:val="Normal-Schedule"/>
              <w:spacing w:before="60" w:after="60"/>
            </w:pPr>
            <w:r>
              <w:t>91A—</w:t>
            </w:r>
            <w:r w:rsidRPr="00952F2D">
              <w:t xml:space="preserve">Imposition of a condition when </w:t>
            </w:r>
            <w:r>
              <w:t>renewing</w:t>
            </w:r>
            <w:r w:rsidRPr="00952F2D">
              <w:t xml:space="preserve"> </w:t>
            </w:r>
            <w:r>
              <w:t>licence</w:t>
            </w:r>
          </w:p>
        </w:tc>
        <w:tc>
          <w:tcPr>
            <w:tcW w:w="3260" w:type="dxa"/>
          </w:tcPr>
          <w:p w14:paraId="646B4A77" w14:textId="77777777" w:rsidR="00927CBB" w:rsidRPr="00952F2D" w:rsidRDefault="00927CBB" w:rsidP="00927CBB">
            <w:pPr>
              <w:pStyle w:val="Normal-Schedule"/>
              <w:spacing w:before="60" w:after="60"/>
            </w:pPr>
            <w:r>
              <w:t>Applicant</w:t>
            </w:r>
          </w:p>
        </w:tc>
      </w:tr>
      <w:tr w:rsidR="00145DDF" w:rsidRPr="00952F2D" w14:paraId="646B4A7C" w14:textId="77777777" w:rsidTr="00667B15">
        <w:trPr>
          <w:cantSplit/>
        </w:trPr>
        <w:tc>
          <w:tcPr>
            <w:tcW w:w="734" w:type="dxa"/>
          </w:tcPr>
          <w:p w14:paraId="646B4A79" w14:textId="77777777" w:rsidR="00145DDF" w:rsidRPr="00952F2D" w:rsidRDefault="00145DDF" w:rsidP="00AD0966">
            <w:pPr>
              <w:pStyle w:val="Normal-Schedule"/>
              <w:spacing w:before="60" w:after="60"/>
            </w:pPr>
            <w:r w:rsidRPr="00952F2D">
              <w:t>3</w:t>
            </w:r>
          </w:p>
        </w:tc>
        <w:tc>
          <w:tcPr>
            <w:tcW w:w="3836" w:type="dxa"/>
          </w:tcPr>
          <w:p w14:paraId="646B4A7A" w14:textId="77777777" w:rsidR="008A5077" w:rsidRPr="00952F2D" w:rsidRDefault="00145DDF" w:rsidP="00B051C8">
            <w:pPr>
              <w:pStyle w:val="Normal-Schedule"/>
              <w:spacing w:before="60" w:after="60"/>
            </w:pPr>
            <w:r w:rsidRPr="00952F2D">
              <w:t>98—Refusal to issue replacement licence document</w:t>
            </w:r>
          </w:p>
        </w:tc>
        <w:tc>
          <w:tcPr>
            <w:tcW w:w="3260" w:type="dxa"/>
          </w:tcPr>
          <w:p w14:paraId="646B4A7B" w14:textId="77777777" w:rsidR="00145DDF" w:rsidRPr="00952F2D" w:rsidRDefault="008A5077" w:rsidP="00AD0966">
            <w:pPr>
              <w:pStyle w:val="Normal-Schedule"/>
              <w:spacing w:before="60" w:after="60"/>
            </w:pPr>
            <w:r>
              <w:t>Licence holder</w:t>
            </w:r>
          </w:p>
        </w:tc>
      </w:tr>
      <w:tr w:rsidR="00145DDF" w:rsidRPr="00952F2D" w14:paraId="646B4A80" w14:textId="77777777" w:rsidTr="00667B15">
        <w:trPr>
          <w:cantSplit/>
        </w:trPr>
        <w:tc>
          <w:tcPr>
            <w:tcW w:w="734" w:type="dxa"/>
          </w:tcPr>
          <w:p w14:paraId="646B4A7D" w14:textId="77777777" w:rsidR="00145DDF" w:rsidRPr="00952F2D" w:rsidRDefault="00145DDF" w:rsidP="00AD0966">
            <w:pPr>
              <w:pStyle w:val="Normal-Schedule"/>
              <w:spacing w:before="60" w:after="60"/>
            </w:pPr>
            <w:r w:rsidRPr="00952F2D">
              <w:t>4</w:t>
            </w:r>
          </w:p>
        </w:tc>
        <w:tc>
          <w:tcPr>
            <w:tcW w:w="3836" w:type="dxa"/>
          </w:tcPr>
          <w:p w14:paraId="646B4A7E" w14:textId="77777777" w:rsidR="00145DDF" w:rsidRPr="00952F2D" w:rsidRDefault="00145DDF" w:rsidP="00AD0966">
            <w:pPr>
              <w:pStyle w:val="Normal-Schedule"/>
              <w:spacing w:before="60" w:after="60"/>
            </w:pPr>
            <w:r w:rsidRPr="00952F2D">
              <w:t>104—Refusal to renew licence</w:t>
            </w:r>
          </w:p>
        </w:tc>
        <w:tc>
          <w:tcPr>
            <w:tcW w:w="3260" w:type="dxa"/>
          </w:tcPr>
          <w:p w14:paraId="646B4A7F" w14:textId="77777777" w:rsidR="00145DDF" w:rsidRPr="00952F2D" w:rsidRDefault="00145DDF" w:rsidP="00AD0966">
            <w:pPr>
              <w:pStyle w:val="Normal-Schedule"/>
              <w:spacing w:before="60" w:after="60"/>
            </w:pPr>
            <w:r w:rsidRPr="00952F2D">
              <w:t>Applicant</w:t>
            </w:r>
          </w:p>
        </w:tc>
      </w:tr>
      <w:tr w:rsidR="00145DDF" w:rsidRPr="00952F2D" w14:paraId="646B4A84" w14:textId="77777777" w:rsidTr="00667B15">
        <w:trPr>
          <w:cantSplit/>
          <w:trHeight w:val="56"/>
        </w:trPr>
        <w:tc>
          <w:tcPr>
            <w:tcW w:w="734" w:type="dxa"/>
          </w:tcPr>
          <w:p w14:paraId="646B4A81" w14:textId="77777777" w:rsidR="00145DDF" w:rsidRPr="00952F2D" w:rsidRDefault="00145DDF" w:rsidP="00AD0966">
            <w:pPr>
              <w:pStyle w:val="Normal-Schedule"/>
              <w:spacing w:before="60" w:after="60"/>
            </w:pPr>
            <w:r w:rsidRPr="00952F2D">
              <w:t>5</w:t>
            </w:r>
          </w:p>
        </w:tc>
        <w:tc>
          <w:tcPr>
            <w:tcW w:w="3836" w:type="dxa"/>
          </w:tcPr>
          <w:p w14:paraId="646B4A82" w14:textId="77777777" w:rsidR="00145DDF" w:rsidRPr="00952F2D" w:rsidRDefault="00145DDF" w:rsidP="00AD0966">
            <w:pPr>
              <w:pStyle w:val="Normal-Schedule"/>
              <w:spacing w:before="60" w:after="60"/>
            </w:pPr>
            <w:r w:rsidRPr="00952F2D">
              <w:t>106—Suspension of licence</w:t>
            </w:r>
          </w:p>
        </w:tc>
        <w:tc>
          <w:tcPr>
            <w:tcW w:w="3260" w:type="dxa"/>
          </w:tcPr>
          <w:p w14:paraId="646B4A83" w14:textId="77777777" w:rsidR="00145DDF" w:rsidRPr="00952F2D" w:rsidRDefault="00145DDF" w:rsidP="00AD0966">
            <w:pPr>
              <w:pStyle w:val="Normal-Schedule"/>
              <w:spacing w:before="60" w:after="60"/>
            </w:pPr>
            <w:r w:rsidRPr="00952F2D">
              <w:t>Licence holder</w:t>
            </w:r>
          </w:p>
        </w:tc>
      </w:tr>
      <w:tr w:rsidR="00145DDF" w:rsidRPr="00952F2D" w14:paraId="646B4A88" w14:textId="77777777" w:rsidTr="00667B15">
        <w:trPr>
          <w:cantSplit/>
        </w:trPr>
        <w:tc>
          <w:tcPr>
            <w:tcW w:w="734" w:type="dxa"/>
          </w:tcPr>
          <w:p w14:paraId="646B4A85" w14:textId="77777777" w:rsidR="00145DDF" w:rsidRPr="00952F2D" w:rsidRDefault="00145DDF" w:rsidP="00AD0966">
            <w:pPr>
              <w:pStyle w:val="Normal-Schedule"/>
              <w:spacing w:before="60" w:after="60"/>
            </w:pPr>
            <w:r w:rsidRPr="00952F2D">
              <w:t>6</w:t>
            </w:r>
          </w:p>
        </w:tc>
        <w:tc>
          <w:tcPr>
            <w:tcW w:w="3836" w:type="dxa"/>
          </w:tcPr>
          <w:p w14:paraId="646B4A86" w14:textId="77777777" w:rsidR="00145DDF" w:rsidRPr="00952F2D" w:rsidRDefault="00145DDF" w:rsidP="00AD0966">
            <w:pPr>
              <w:pStyle w:val="Normal-Schedule"/>
              <w:spacing w:before="60" w:after="60"/>
            </w:pPr>
            <w:r w:rsidRPr="00952F2D">
              <w:t>106—Cancellation of licence</w:t>
            </w:r>
          </w:p>
        </w:tc>
        <w:tc>
          <w:tcPr>
            <w:tcW w:w="3260" w:type="dxa"/>
          </w:tcPr>
          <w:p w14:paraId="646B4A87" w14:textId="77777777" w:rsidR="00145DDF" w:rsidRPr="00952F2D" w:rsidRDefault="00145DDF" w:rsidP="00AD0966">
            <w:pPr>
              <w:pStyle w:val="Normal-Schedule"/>
              <w:spacing w:before="60" w:after="60"/>
            </w:pPr>
            <w:r w:rsidRPr="00952F2D">
              <w:t>Licence holder</w:t>
            </w:r>
          </w:p>
        </w:tc>
      </w:tr>
      <w:tr w:rsidR="00145DDF" w:rsidRPr="00952F2D" w14:paraId="646B4A8C" w14:textId="77777777" w:rsidTr="00667B15">
        <w:trPr>
          <w:cantSplit/>
        </w:trPr>
        <w:tc>
          <w:tcPr>
            <w:tcW w:w="734" w:type="dxa"/>
          </w:tcPr>
          <w:p w14:paraId="646B4A89" w14:textId="77777777" w:rsidR="00145DDF" w:rsidRPr="00952F2D" w:rsidRDefault="00145DDF" w:rsidP="00AD0966">
            <w:pPr>
              <w:pStyle w:val="Normal-Schedule"/>
              <w:spacing w:before="60" w:after="60"/>
            </w:pPr>
            <w:r w:rsidRPr="00952F2D">
              <w:t>7</w:t>
            </w:r>
          </w:p>
        </w:tc>
        <w:tc>
          <w:tcPr>
            <w:tcW w:w="3836" w:type="dxa"/>
          </w:tcPr>
          <w:p w14:paraId="646B4A8A" w14:textId="77777777" w:rsidR="00145DDF" w:rsidRPr="00952F2D" w:rsidRDefault="00145DDF" w:rsidP="00AD0966">
            <w:pPr>
              <w:pStyle w:val="Normal-Schedule"/>
              <w:spacing w:before="60" w:after="60"/>
            </w:pPr>
            <w:r w:rsidRPr="00952F2D">
              <w:t>106—Disqualification of licence holder from applying for another licence.</w:t>
            </w:r>
          </w:p>
        </w:tc>
        <w:tc>
          <w:tcPr>
            <w:tcW w:w="3260" w:type="dxa"/>
          </w:tcPr>
          <w:p w14:paraId="646B4A8B" w14:textId="77777777" w:rsidR="00145DDF" w:rsidRPr="00952F2D" w:rsidRDefault="00145DDF" w:rsidP="00AD0966">
            <w:pPr>
              <w:pStyle w:val="Normal-Schedule"/>
              <w:spacing w:before="60" w:after="60"/>
            </w:pPr>
            <w:r w:rsidRPr="00952F2D">
              <w:t>Licence holder</w:t>
            </w:r>
          </w:p>
        </w:tc>
      </w:tr>
      <w:tr w:rsidR="00BD5A0F" w:rsidRPr="00952F2D" w14:paraId="646B4A90" w14:textId="77777777" w:rsidTr="00667B15">
        <w:trPr>
          <w:cantSplit/>
        </w:trPr>
        <w:tc>
          <w:tcPr>
            <w:tcW w:w="734" w:type="dxa"/>
          </w:tcPr>
          <w:p w14:paraId="646B4A8D" w14:textId="77777777" w:rsidR="00BD5A0F" w:rsidRPr="00952F2D" w:rsidRDefault="00BD5A0F" w:rsidP="00BD5A0F">
            <w:pPr>
              <w:pStyle w:val="Normal-Schedule"/>
              <w:spacing w:before="60" w:after="60"/>
            </w:pPr>
            <w:r>
              <w:t>7A</w:t>
            </w:r>
          </w:p>
        </w:tc>
        <w:tc>
          <w:tcPr>
            <w:tcW w:w="3836" w:type="dxa"/>
          </w:tcPr>
          <w:p w14:paraId="646B4A8E" w14:textId="77777777" w:rsidR="00F9507A" w:rsidRPr="00952F2D" w:rsidRDefault="00BD5A0F" w:rsidP="00B051C8">
            <w:pPr>
              <w:pStyle w:val="Normal-Schedule"/>
              <w:spacing w:before="60" w:after="60"/>
            </w:pPr>
            <w:r>
              <w:t>106—Variation of licence condition</w:t>
            </w:r>
            <w:r w:rsidR="00B051C8">
              <w:t>s</w:t>
            </w:r>
          </w:p>
        </w:tc>
        <w:tc>
          <w:tcPr>
            <w:tcW w:w="3260" w:type="dxa"/>
          </w:tcPr>
          <w:p w14:paraId="646B4A8F" w14:textId="77777777" w:rsidR="00BD5A0F" w:rsidRPr="00952F2D" w:rsidRDefault="00BD5A0F" w:rsidP="00BD5A0F">
            <w:pPr>
              <w:pStyle w:val="Normal-Schedule"/>
              <w:spacing w:before="60" w:after="60"/>
            </w:pPr>
            <w:r>
              <w:t>Licence holder</w:t>
            </w:r>
          </w:p>
        </w:tc>
      </w:tr>
      <w:tr w:rsidR="00145DDF" w:rsidRPr="00952F2D" w14:paraId="646B4A94" w14:textId="77777777" w:rsidTr="00667B15">
        <w:trPr>
          <w:cantSplit/>
        </w:trPr>
        <w:tc>
          <w:tcPr>
            <w:tcW w:w="734" w:type="dxa"/>
          </w:tcPr>
          <w:p w14:paraId="646B4A91" w14:textId="77777777" w:rsidR="00145DDF" w:rsidRPr="00952F2D" w:rsidRDefault="00145DDF" w:rsidP="00AD0966">
            <w:pPr>
              <w:pStyle w:val="Normal-Schedule"/>
              <w:spacing w:before="60" w:after="60"/>
            </w:pPr>
          </w:p>
        </w:tc>
        <w:tc>
          <w:tcPr>
            <w:tcW w:w="3836" w:type="dxa"/>
          </w:tcPr>
          <w:p w14:paraId="646B4A92" w14:textId="77777777" w:rsidR="00145DDF" w:rsidRPr="00952F2D" w:rsidRDefault="00145DDF" w:rsidP="00AD0966">
            <w:pPr>
              <w:pStyle w:val="Normal-Schedule"/>
              <w:spacing w:before="60" w:after="60"/>
              <w:jc w:val="center"/>
              <w:rPr>
                <w:b/>
              </w:rPr>
            </w:pPr>
            <w:r w:rsidRPr="00952F2D">
              <w:rPr>
                <w:b/>
              </w:rPr>
              <w:t>Accreditation of assessors</w:t>
            </w:r>
          </w:p>
        </w:tc>
        <w:tc>
          <w:tcPr>
            <w:tcW w:w="3260" w:type="dxa"/>
          </w:tcPr>
          <w:p w14:paraId="646B4A93" w14:textId="77777777" w:rsidR="00145DDF" w:rsidRPr="00952F2D" w:rsidRDefault="00145DDF" w:rsidP="00AD0966">
            <w:pPr>
              <w:pStyle w:val="Normal-Schedule"/>
              <w:spacing w:before="60" w:after="60"/>
            </w:pPr>
          </w:p>
        </w:tc>
      </w:tr>
      <w:tr w:rsidR="00145DDF" w:rsidRPr="00952F2D" w14:paraId="646B4A99" w14:textId="77777777" w:rsidTr="00667B15">
        <w:trPr>
          <w:cantSplit/>
        </w:trPr>
        <w:tc>
          <w:tcPr>
            <w:tcW w:w="734" w:type="dxa"/>
          </w:tcPr>
          <w:p w14:paraId="646B4A95" w14:textId="77777777" w:rsidR="00145DDF" w:rsidRPr="00952F2D" w:rsidRDefault="00145DDF" w:rsidP="00AD0966">
            <w:pPr>
              <w:pStyle w:val="Normal-Schedule"/>
              <w:spacing w:before="60" w:after="60"/>
            </w:pPr>
            <w:r w:rsidRPr="00952F2D">
              <w:t>8</w:t>
            </w:r>
          </w:p>
        </w:tc>
        <w:tc>
          <w:tcPr>
            <w:tcW w:w="3836" w:type="dxa"/>
          </w:tcPr>
          <w:p w14:paraId="646B4A96" w14:textId="77777777" w:rsidR="00145DDF" w:rsidRPr="00952F2D" w:rsidRDefault="00145DDF" w:rsidP="00AD0966">
            <w:pPr>
              <w:pStyle w:val="Normal-Schedule"/>
              <w:spacing w:before="60" w:after="60"/>
            </w:pPr>
            <w:r w:rsidRPr="00952F2D">
              <w:t>118—Refusal to grant accreditation</w:t>
            </w:r>
          </w:p>
        </w:tc>
        <w:tc>
          <w:tcPr>
            <w:tcW w:w="3260" w:type="dxa"/>
          </w:tcPr>
          <w:p w14:paraId="646B4A97" w14:textId="77777777" w:rsidR="00145DDF" w:rsidRPr="00952F2D" w:rsidRDefault="00145DDF" w:rsidP="00AD0966">
            <w:pPr>
              <w:pStyle w:val="Normal-Schedule"/>
              <w:spacing w:before="60" w:after="60"/>
            </w:pPr>
            <w:r w:rsidRPr="00952F2D">
              <w:t>Applicant</w:t>
            </w:r>
          </w:p>
          <w:p w14:paraId="646B4A98" w14:textId="77777777" w:rsidR="00145DDF" w:rsidRPr="00952F2D" w:rsidRDefault="00145DDF" w:rsidP="00AD0966">
            <w:pPr>
              <w:pStyle w:val="Normal-Schedule"/>
              <w:spacing w:before="60" w:after="60"/>
            </w:pPr>
            <w:r w:rsidRPr="00952F2D">
              <w:t>An RTO that engages the applicant</w:t>
            </w:r>
          </w:p>
        </w:tc>
      </w:tr>
      <w:tr w:rsidR="00145DDF" w:rsidRPr="00952F2D" w14:paraId="646B4A9E" w14:textId="77777777" w:rsidTr="00667B15">
        <w:trPr>
          <w:cantSplit/>
        </w:trPr>
        <w:tc>
          <w:tcPr>
            <w:tcW w:w="734" w:type="dxa"/>
          </w:tcPr>
          <w:p w14:paraId="646B4A9A" w14:textId="77777777" w:rsidR="00145DDF" w:rsidRPr="00952F2D" w:rsidRDefault="00145DDF" w:rsidP="00AD0966">
            <w:pPr>
              <w:pStyle w:val="Normal-Schedule"/>
              <w:spacing w:before="60" w:after="60"/>
            </w:pPr>
            <w:r w:rsidRPr="00952F2D">
              <w:t>9</w:t>
            </w:r>
          </w:p>
        </w:tc>
        <w:tc>
          <w:tcPr>
            <w:tcW w:w="3836" w:type="dxa"/>
          </w:tcPr>
          <w:p w14:paraId="646B4A9B" w14:textId="77777777" w:rsidR="00145DDF" w:rsidRPr="00952F2D" w:rsidRDefault="00145DDF" w:rsidP="00AD0966">
            <w:pPr>
              <w:pStyle w:val="Normal-Schedule"/>
              <w:spacing w:before="60" w:after="60"/>
            </w:pPr>
            <w:r w:rsidRPr="00952F2D">
              <w:t>120—Refusal to grant accreditation</w:t>
            </w:r>
          </w:p>
        </w:tc>
        <w:tc>
          <w:tcPr>
            <w:tcW w:w="3260" w:type="dxa"/>
          </w:tcPr>
          <w:p w14:paraId="646B4A9C" w14:textId="77777777" w:rsidR="00145DDF" w:rsidRPr="00952F2D" w:rsidRDefault="00145DDF" w:rsidP="00AD0966">
            <w:pPr>
              <w:pStyle w:val="Normal-Schedule"/>
              <w:spacing w:before="60" w:after="60"/>
            </w:pPr>
            <w:r w:rsidRPr="00952F2D">
              <w:t>Applicant</w:t>
            </w:r>
          </w:p>
          <w:p w14:paraId="646B4A9D" w14:textId="77777777" w:rsidR="00145DDF" w:rsidRPr="00952F2D" w:rsidRDefault="00145DDF" w:rsidP="00AD0966">
            <w:pPr>
              <w:pStyle w:val="Normal-Schedule"/>
              <w:spacing w:before="60" w:after="60"/>
            </w:pPr>
            <w:r w:rsidRPr="00952F2D">
              <w:t>An RTO that engages the applicant</w:t>
            </w:r>
          </w:p>
        </w:tc>
      </w:tr>
      <w:tr w:rsidR="00145DDF" w:rsidRPr="00952F2D" w14:paraId="646B4AA3" w14:textId="77777777" w:rsidTr="00667B15">
        <w:trPr>
          <w:cantSplit/>
        </w:trPr>
        <w:tc>
          <w:tcPr>
            <w:tcW w:w="734" w:type="dxa"/>
          </w:tcPr>
          <w:p w14:paraId="646B4A9F" w14:textId="77777777" w:rsidR="00145DDF" w:rsidRPr="00952F2D" w:rsidRDefault="00145DDF" w:rsidP="00AD0966">
            <w:pPr>
              <w:pStyle w:val="Normal-Schedule"/>
              <w:spacing w:before="60" w:after="60"/>
            </w:pPr>
            <w:r w:rsidRPr="00952F2D">
              <w:t>10</w:t>
            </w:r>
          </w:p>
        </w:tc>
        <w:tc>
          <w:tcPr>
            <w:tcW w:w="3836" w:type="dxa"/>
          </w:tcPr>
          <w:p w14:paraId="646B4AA0" w14:textId="77777777" w:rsidR="00145DDF" w:rsidRPr="00952F2D" w:rsidRDefault="00145DDF" w:rsidP="00AD0966">
            <w:pPr>
              <w:pStyle w:val="Normal-Schedule"/>
              <w:spacing w:before="60" w:after="60"/>
            </w:pPr>
            <w:r w:rsidRPr="00952F2D">
              <w:t>121—Imposition of a condition when granting accreditation</w:t>
            </w:r>
          </w:p>
        </w:tc>
        <w:tc>
          <w:tcPr>
            <w:tcW w:w="3260" w:type="dxa"/>
          </w:tcPr>
          <w:p w14:paraId="646B4AA1" w14:textId="77777777" w:rsidR="00145DDF" w:rsidRPr="00952F2D" w:rsidRDefault="00145DDF" w:rsidP="00AD0966">
            <w:pPr>
              <w:pStyle w:val="Normal-Schedule"/>
              <w:spacing w:before="60" w:after="60"/>
            </w:pPr>
            <w:r w:rsidRPr="00952F2D">
              <w:t>Applicant</w:t>
            </w:r>
          </w:p>
          <w:p w14:paraId="646B4AA2" w14:textId="77777777" w:rsidR="00145DDF" w:rsidRPr="00952F2D" w:rsidRDefault="00145DDF" w:rsidP="00AD0966">
            <w:pPr>
              <w:pStyle w:val="Normal-Schedule"/>
              <w:spacing w:before="60" w:after="60"/>
            </w:pPr>
            <w:r w:rsidRPr="00952F2D">
              <w:t>An RTO that engages the applicant</w:t>
            </w:r>
          </w:p>
        </w:tc>
      </w:tr>
      <w:tr w:rsidR="00145DDF" w:rsidRPr="00952F2D" w14:paraId="646B4AA8" w14:textId="77777777" w:rsidTr="00667B15">
        <w:trPr>
          <w:cantSplit/>
        </w:trPr>
        <w:tc>
          <w:tcPr>
            <w:tcW w:w="734" w:type="dxa"/>
          </w:tcPr>
          <w:p w14:paraId="646B4AA4" w14:textId="77777777" w:rsidR="00145DDF" w:rsidRPr="00952F2D" w:rsidRDefault="00145DDF" w:rsidP="00AD0966">
            <w:pPr>
              <w:pStyle w:val="Normal-Schedule"/>
              <w:spacing w:before="60" w:after="60"/>
            </w:pPr>
            <w:r w:rsidRPr="00952F2D">
              <w:t>11</w:t>
            </w:r>
          </w:p>
        </w:tc>
        <w:tc>
          <w:tcPr>
            <w:tcW w:w="3836" w:type="dxa"/>
          </w:tcPr>
          <w:p w14:paraId="646B4AA5" w14:textId="77777777" w:rsidR="00145DDF" w:rsidRPr="00952F2D" w:rsidRDefault="00145DDF" w:rsidP="00AD0966">
            <w:pPr>
              <w:pStyle w:val="Normal-Schedule"/>
              <w:spacing w:before="60" w:after="60"/>
            </w:pPr>
            <w:r w:rsidRPr="00952F2D">
              <w:t>121—Imposition of a condition when renewing accreditation</w:t>
            </w:r>
          </w:p>
        </w:tc>
        <w:tc>
          <w:tcPr>
            <w:tcW w:w="3260" w:type="dxa"/>
          </w:tcPr>
          <w:p w14:paraId="646B4AA6" w14:textId="77777777" w:rsidR="00145DDF" w:rsidRPr="00952F2D" w:rsidRDefault="00145DDF" w:rsidP="00AD0966">
            <w:pPr>
              <w:pStyle w:val="Normal-Schedule"/>
              <w:spacing w:before="60" w:after="60"/>
            </w:pPr>
            <w:r w:rsidRPr="00952F2D">
              <w:t>Applicant</w:t>
            </w:r>
          </w:p>
          <w:p w14:paraId="646B4AA7" w14:textId="77777777" w:rsidR="00145DDF" w:rsidRPr="00952F2D" w:rsidRDefault="00145DDF" w:rsidP="00AD0966">
            <w:pPr>
              <w:pStyle w:val="Normal-Schedule"/>
              <w:spacing w:before="60" w:after="60"/>
            </w:pPr>
            <w:r w:rsidRPr="00952F2D">
              <w:t>An RTO that engages the applicant</w:t>
            </w:r>
          </w:p>
        </w:tc>
      </w:tr>
      <w:tr w:rsidR="00145DDF" w:rsidRPr="00952F2D" w14:paraId="646B4AAD" w14:textId="77777777" w:rsidTr="00667B15">
        <w:trPr>
          <w:cantSplit/>
        </w:trPr>
        <w:tc>
          <w:tcPr>
            <w:tcW w:w="734" w:type="dxa"/>
          </w:tcPr>
          <w:p w14:paraId="646B4AA9" w14:textId="77777777" w:rsidR="00145DDF" w:rsidRPr="00952F2D" w:rsidRDefault="00145DDF" w:rsidP="00AD0966">
            <w:pPr>
              <w:pStyle w:val="Normal-Schedule"/>
              <w:spacing w:before="60" w:after="60"/>
            </w:pPr>
            <w:r w:rsidRPr="00952F2D">
              <w:lastRenderedPageBreak/>
              <w:t>12</w:t>
            </w:r>
          </w:p>
        </w:tc>
        <w:tc>
          <w:tcPr>
            <w:tcW w:w="3836" w:type="dxa"/>
          </w:tcPr>
          <w:p w14:paraId="646B4AAA" w14:textId="77777777" w:rsidR="00145DDF" w:rsidRPr="00952F2D" w:rsidRDefault="00145DDF" w:rsidP="00AD0966">
            <w:pPr>
              <w:pStyle w:val="Normal-Schedule"/>
              <w:spacing w:before="60" w:after="60"/>
            </w:pPr>
            <w:r w:rsidRPr="00952F2D">
              <w:t>127—Refusal to issue replacement accreditation document</w:t>
            </w:r>
          </w:p>
        </w:tc>
        <w:tc>
          <w:tcPr>
            <w:tcW w:w="3260" w:type="dxa"/>
          </w:tcPr>
          <w:p w14:paraId="646B4AAB" w14:textId="77777777" w:rsidR="00145DDF" w:rsidRPr="00952F2D" w:rsidRDefault="00145DDF" w:rsidP="00AD0966">
            <w:pPr>
              <w:pStyle w:val="Normal-Schedule"/>
              <w:spacing w:before="60" w:after="60"/>
            </w:pPr>
            <w:r w:rsidRPr="00952F2D">
              <w:t>Accredited assessor</w:t>
            </w:r>
          </w:p>
          <w:p w14:paraId="646B4AAC"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2" w14:textId="77777777" w:rsidTr="00667B15">
        <w:trPr>
          <w:cantSplit/>
        </w:trPr>
        <w:tc>
          <w:tcPr>
            <w:tcW w:w="734" w:type="dxa"/>
          </w:tcPr>
          <w:p w14:paraId="646B4AAE" w14:textId="77777777" w:rsidR="00145DDF" w:rsidRPr="00952F2D" w:rsidRDefault="00145DDF" w:rsidP="00AD0966">
            <w:pPr>
              <w:pStyle w:val="Normal-Schedule"/>
              <w:spacing w:before="60" w:after="60"/>
            </w:pPr>
            <w:r w:rsidRPr="00952F2D">
              <w:t>13</w:t>
            </w:r>
          </w:p>
        </w:tc>
        <w:tc>
          <w:tcPr>
            <w:tcW w:w="3836" w:type="dxa"/>
          </w:tcPr>
          <w:p w14:paraId="646B4AAF" w14:textId="77777777" w:rsidR="00145DDF" w:rsidRPr="00952F2D" w:rsidRDefault="00145DDF" w:rsidP="00AD0966">
            <w:pPr>
              <w:pStyle w:val="Normal-Schedule"/>
              <w:spacing w:before="60" w:after="60"/>
            </w:pPr>
            <w:r w:rsidRPr="00952F2D">
              <w:t>132—Refusal to renew accreditation</w:t>
            </w:r>
          </w:p>
        </w:tc>
        <w:tc>
          <w:tcPr>
            <w:tcW w:w="3260" w:type="dxa"/>
          </w:tcPr>
          <w:p w14:paraId="646B4AB0" w14:textId="77777777" w:rsidR="00145DDF" w:rsidRPr="00952F2D" w:rsidRDefault="00145DDF" w:rsidP="00AD0966">
            <w:pPr>
              <w:pStyle w:val="Normal-Schedule"/>
              <w:spacing w:before="60" w:after="60"/>
            </w:pPr>
            <w:r w:rsidRPr="00952F2D">
              <w:t>Applicant</w:t>
            </w:r>
          </w:p>
          <w:p w14:paraId="646B4AB1" w14:textId="77777777" w:rsidR="00145DDF" w:rsidRPr="00952F2D" w:rsidRDefault="00145DDF" w:rsidP="00AD0966">
            <w:pPr>
              <w:pStyle w:val="Normal-Schedule"/>
              <w:spacing w:before="60" w:after="60"/>
            </w:pPr>
            <w:r w:rsidRPr="00952F2D">
              <w:t>An RTO that engages the applicant</w:t>
            </w:r>
          </w:p>
        </w:tc>
      </w:tr>
      <w:tr w:rsidR="00145DDF" w:rsidRPr="00952F2D" w14:paraId="646B4AB7" w14:textId="77777777" w:rsidTr="00667B15">
        <w:trPr>
          <w:cantSplit/>
        </w:trPr>
        <w:tc>
          <w:tcPr>
            <w:tcW w:w="734" w:type="dxa"/>
          </w:tcPr>
          <w:p w14:paraId="646B4AB3" w14:textId="77777777" w:rsidR="00145DDF" w:rsidRPr="00952F2D" w:rsidRDefault="00145DDF" w:rsidP="00AD0966">
            <w:pPr>
              <w:pStyle w:val="Normal-Schedule"/>
              <w:spacing w:before="60" w:after="60"/>
            </w:pPr>
            <w:r w:rsidRPr="00952F2D">
              <w:t>14</w:t>
            </w:r>
          </w:p>
        </w:tc>
        <w:tc>
          <w:tcPr>
            <w:tcW w:w="3836" w:type="dxa"/>
          </w:tcPr>
          <w:p w14:paraId="646B4AB4" w14:textId="77777777" w:rsidR="00145DDF" w:rsidRPr="00952F2D" w:rsidRDefault="00145DDF" w:rsidP="00AD0966">
            <w:pPr>
              <w:pStyle w:val="Normal-Schedule"/>
              <w:spacing w:before="60" w:after="60"/>
            </w:pPr>
            <w:r w:rsidRPr="00952F2D">
              <w:t>133—Suspension of accreditation</w:t>
            </w:r>
          </w:p>
        </w:tc>
        <w:tc>
          <w:tcPr>
            <w:tcW w:w="3260" w:type="dxa"/>
          </w:tcPr>
          <w:p w14:paraId="646B4AB5" w14:textId="77777777" w:rsidR="00145DDF" w:rsidRPr="00952F2D" w:rsidRDefault="00145DDF" w:rsidP="00AD0966">
            <w:pPr>
              <w:pStyle w:val="Normal-Schedule"/>
              <w:spacing w:before="60" w:after="60"/>
            </w:pPr>
            <w:r w:rsidRPr="00952F2D">
              <w:t>Accredited assessor</w:t>
            </w:r>
          </w:p>
          <w:p w14:paraId="646B4AB6"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C" w14:textId="77777777" w:rsidTr="00667B15">
        <w:trPr>
          <w:cantSplit/>
        </w:trPr>
        <w:tc>
          <w:tcPr>
            <w:tcW w:w="734" w:type="dxa"/>
          </w:tcPr>
          <w:p w14:paraId="646B4AB8" w14:textId="77777777" w:rsidR="00145DDF" w:rsidRPr="00952F2D" w:rsidRDefault="00145DDF" w:rsidP="00AD0966">
            <w:pPr>
              <w:pStyle w:val="Normal-Schedule"/>
              <w:spacing w:before="60" w:after="60"/>
            </w:pPr>
            <w:r w:rsidRPr="00952F2D">
              <w:t>15</w:t>
            </w:r>
          </w:p>
        </w:tc>
        <w:tc>
          <w:tcPr>
            <w:tcW w:w="3836" w:type="dxa"/>
          </w:tcPr>
          <w:p w14:paraId="646B4AB9" w14:textId="77777777" w:rsidR="00145DDF" w:rsidRPr="00952F2D" w:rsidRDefault="00145DDF" w:rsidP="00AD0966">
            <w:pPr>
              <w:pStyle w:val="Normal-Schedule"/>
              <w:spacing w:before="60" w:after="60"/>
            </w:pPr>
            <w:r w:rsidRPr="00952F2D">
              <w:t>133—Cancellation of accreditation</w:t>
            </w:r>
          </w:p>
        </w:tc>
        <w:tc>
          <w:tcPr>
            <w:tcW w:w="3260" w:type="dxa"/>
          </w:tcPr>
          <w:p w14:paraId="646B4ABA" w14:textId="77777777" w:rsidR="00145DDF" w:rsidRPr="00952F2D" w:rsidRDefault="00145DDF" w:rsidP="00AD0966">
            <w:pPr>
              <w:pStyle w:val="Normal-Schedule"/>
              <w:spacing w:before="60" w:after="60"/>
            </w:pPr>
            <w:r w:rsidRPr="00952F2D">
              <w:t>Accredited assessor</w:t>
            </w:r>
          </w:p>
          <w:p w14:paraId="646B4ABB"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1" w14:textId="77777777" w:rsidTr="00667B15">
        <w:trPr>
          <w:cantSplit/>
        </w:trPr>
        <w:tc>
          <w:tcPr>
            <w:tcW w:w="734" w:type="dxa"/>
          </w:tcPr>
          <w:p w14:paraId="646B4ABD" w14:textId="77777777" w:rsidR="00145DDF" w:rsidRPr="00952F2D" w:rsidRDefault="00145DDF" w:rsidP="00AD0966">
            <w:pPr>
              <w:pStyle w:val="Normal-Schedule"/>
              <w:spacing w:before="60" w:after="60"/>
            </w:pPr>
            <w:r w:rsidRPr="00952F2D">
              <w:t>16</w:t>
            </w:r>
          </w:p>
        </w:tc>
        <w:tc>
          <w:tcPr>
            <w:tcW w:w="3836" w:type="dxa"/>
          </w:tcPr>
          <w:p w14:paraId="646B4ABE" w14:textId="77777777" w:rsidR="00145DDF" w:rsidRPr="00952F2D" w:rsidRDefault="00145DDF" w:rsidP="00AD0966">
            <w:pPr>
              <w:pStyle w:val="Normal-Schedule"/>
              <w:spacing w:before="60" w:after="60"/>
            </w:pPr>
            <w:r w:rsidRPr="00952F2D">
              <w:t>133—Disqualification of assessor from applying for a further accreditation</w:t>
            </w:r>
          </w:p>
        </w:tc>
        <w:tc>
          <w:tcPr>
            <w:tcW w:w="3260" w:type="dxa"/>
          </w:tcPr>
          <w:p w14:paraId="646B4ABF" w14:textId="77777777" w:rsidR="00145DDF" w:rsidRPr="00952F2D" w:rsidRDefault="00145DDF" w:rsidP="00AD0966">
            <w:pPr>
              <w:pStyle w:val="Normal-Schedule"/>
              <w:spacing w:before="60" w:after="60"/>
            </w:pPr>
            <w:r w:rsidRPr="00952F2D">
              <w:t>Accredited assessor</w:t>
            </w:r>
          </w:p>
          <w:p w14:paraId="646B4AC0"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5" w14:textId="77777777" w:rsidTr="00667B15">
        <w:trPr>
          <w:cantSplit/>
        </w:trPr>
        <w:tc>
          <w:tcPr>
            <w:tcW w:w="734" w:type="dxa"/>
          </w:tcPr>
          <w:p w14:paraId="646B4AC2" w14:textId="77777777" w:rsidR="00145DDF" w:rsidRPr="00952F2D" w:rsidRDefault="00145DDF" w:rsidP="00AD0966">
            <w:pPr>
              <w:pStyle w:val="Normal-Schedule"/>
              <w:spacing w:before="60" w:after="60"/>
            </w:pPr>
          </w:p>
        </w:tc>
        <w:tc>
          <w:tcPr>
            <w:tcW w:w="3836" w:type="dxa"/>
          </w:tcPr>
          <w:p w14:paraId="646B4AC3" w14:textId="77777777" w:rsidR="00145DDF" w:rsidRPr="00952F2D" w:rsidRDefault="00145DDF" w:rsidP="00AD0966">
            <w:pPr>
              <w:pStyle w:val="Normal-Schedule"/>
              <w:spacing w:before="60" w:after="60"/>
              <w:jc w:val="center"/>
              <w:rPr>
                <w:b/>
              </w:rPr>
            </w:pPr>
            <w:r w:rsidRPr="00952F2D">
              <w:rPr>
                <w:b/>
              </w:rPr>
              <w:t>Registration of Plant Designs</w:t>
            </w:r>
          </w:p>
        </w:tc>
        <w:tc>
          <w:tcPr>
            <w:tcW w:w="3260" w:type="dxa"/>
          </w:tcPr>
          <w:p w14:paraId="646B4AC4" w14:textId="77777777" w:rsidR="00145DDF" w:rsidRPr="00952F2D" w:rsidRDefault="00145DDF" w:rsidP="00AD0966">
            <w:pPr>
              <w:pStyle w:val="Normal-Schedule"/>
              <w:spacing w:before="60" w:after="60"/>
            </w:pPr>
          </w:p>
        </w:tc>
      </w:tr>
      <w:tr w:rsidR="00145DDF" w:rsidRPr="00952F2D" w14:paraId="646B4AC9" w14:textId="77777777" w:rsidTr="00667B15">
        <w:trPr>
          <w:cantSplit/>
        </w:trPr>
        <w:tc>
          <w:tcPr>
            <w:tcW w:w="734" w:type="dxa"/>
          </w:tcPr>
          <w:p w14:paraId="646B4AC6" w14:textId="77777777" w:rsidR="00145DDF" w:rsidRPr="00952F2D" w:rsidRDefault="00145DDF" w:rsidP="00AD0966">
            <w:pPr>
              <w:pStyle w:val="Normal-Schedule"/>
              <w:spacing w:before="60" w:after="60"/>
            </w:pPr>
            <w:r w:rsidRPr="00952F2D">
              <w:t>17</w:t>
            </w:r>
          </w:p>
        </w:tc>
        <w:tc>
          <w:tcPr>
            <w:tcW w:w="3836" w:type="dxa"/>
          </w:tcPr>
          <w:p w14:paraId="646B4AC7" w14:textId="77777777" w:rsidR="00145DDF" w:rsidRPr="00952F2D" w:rsidRDefault="00145DDF" w:rsidP="00AD0966">
            <w:pPr>
              <w:pStyle w:val="Normal-Schedule"/>
              <w:spacing w:before="60" w:after="60"/>
            </w:pPr>
            <w:r w:rsidRPr="00952F2D">
              <w:t>256—Refusal to register plant design</w:t>
            </w:r>
          </w:p>
        </w:tc>
        <w:tc>
          <w:tcPr>
            <w:tcW w:w="3260" w:type="dxa"/>
          </w:tcPr>
          <w:p w14:paraId="646B4AC8" w14:textId="77777777" w:rsidR="00145DDF" w:rsidRPr="00952F2D" w:rsidRDefault="00145DDF" w:rsidP="00AD0966">
            <w:pPr>
              <w:pStyle w:val="Normal-Schedule"/>
              <w:spacing w:before="60" w:after="60"/>
            </w:pPr>
            <w:r w:rsidRPr="00952F2D">
              <w:t>Applicant</w:t>
            </w:r>
          </w:p>
        </w:tc>
      </w:tr>
      <w:tr w:rsidR="00C277D8" w:rsidRPr="00952F2D" w14:paraId="646B4ACD" w14:textId="77777777" w:rsidTr="00667B15">
        <w:trPr>
          <w:cantSplit/>
        </w:trPr>
        <w:tc>
          <w:tcPr>
            <w:tcW w:w="734" w:type="dxa"/>
          </w:tcPr>
          <w:p w14:paraId="646B4ACA" w14:textId="77777777" w:rsidR="00C277D8" w:rsidRPr="00952F2D" w:rsidRDefault="00C277D8" w:rsidP="00C277D8">
            <w:pPr>
              <w:pStyle w:val="Normal-Schedule"/>
              <w:spacing w:before="60" w:after="60"/>
            </w:pPr>
            <w:r>
              <w:t>18</w:t>
            </w:r>
          </w:p>
        </w:tc>
        <w:tc>
          <w:tcPr>
            <w:tcW w:w="3836" w:type="dxa"/>
          </w:tcPr>
          <w:p w14:paraId="646B4ACB" w14:textId="77777777" w:rsidR="00C277D8" w:rsidRPr="00952F2D" w:rsidRDefault="00C277D8" w:rsidP="00C277D8">
            <w:pPr>
              <w:pStyle w:val="Normal-Schedule"/>
              <w:spacing w:before="60" w:after="60"/>
            </w:pPr>
            <w:r>
              <w:t>257—Refusal to register plant design</w:t>
            </w:r>
          </w:p>
        </w:tc>
        <w:tc>
          <w:tcPr>
            <w:tcW w:w="3260" w:type="dxa"/>
          </w:tcPr>
          <w:p w14:paraId="646B4ACC" w14:textId="77777777" w:rsidR="00C277D8" w:rsidRPr="00952F2D" w:rsidRDefault="00C277D8" w:rsidP="00C277D8">
            <w:pPr>
              <w:pStyle w:val="Normal-Schedule"/>
              <w:spacing w:before="60" w:after="60"/>
            </w:pPr>
            <w:r>
              <w:t>Applicant</w:t>
            </w:r>
          </w:p>
        </w:tc>
      </w:tr>
      <w:tr w:rsidR="00145DDF" w:rsidRPr="00952F2D" w14:paraId="646B4AD1" w14:textId="77777777" w:rsidTr="00667B15">
        <w:trPr>
          <w:cantSplit/>
        </w:trPr>
        <w:tc>
          <w:tcPr>
            <w:tcW w:w="734" w:type="dxa"/>
          </w:tcPr>
          <w:p w14:paraId="646B4ACE" w14:textId="77777777" w:rsidR="00145DDF" w:rsidRPr="00952F2D" w:rsidRDefault="000F4B95" w:rsidP="00AD0966">
            <w:pPr>
              <w:pStyle w:val="Normal-Schedule"/>
              <w:spacing w:before="60" w:after="60"/>
            </w:pPr>
            <w:r>
              <w:t>19</w:t>
            </w:r>
          </w:p>
        </w:tc>
        <w:tc>
          <w:tcPr>
            <w:tcW w:w="3836" w:type="dxa"/>
          </w:tcPr>
          <w:p w14:paraId="646B4ACF" w14:textId="77777777" w:rsidR="00145DDF" w:rsidRPr="00952F2D" w:rsidRDefault="00145DDF" w:rsidP="00AD0966">
            <w:pPr>
              <w:pStyle w:val="Normal-Schedule"/>
              <w:spacing w:before="60" w:after="60"/>
            </w:pPr>
            <w:r w:rsidRPr="00952F2D">
              <w:t>258—Imposition of a condition when granting registration of plant design</w:t>
            </w:r>
          </w:p>
        </w:tc>
        <w:tc>
          <w:tcPr>
            <w:tcW w:w="3260" w:type="dxa"/>
          </w:tcPr>
          <w:p w14:paraId="646B4AD0" w14:textId="77777777" w:rsidR="00145DDF" w:rsidRPr="00952F2D" w:rsidRDefault="00145DDF" w:rsidP="00AD0966">
            <w:pPr>
              <w:pStyle w:val="Normal-Schedule"/>
              <w:spacing w:before="60" w:after="60"/>
            </w:pPr>
            <w:r w:rsidRPr="00952F2D">
              <w:t>Applicant</w:t>
            </w:r>
          </w:p>
        </w:tc>
      </w:tr>
      <w:tr w:rsidR="00145DDF" w:rsidRPr="00952F2D" w14:paraId="646B4AD5" w14:textId="77777777" w:rsidTr="00667B15">
        <w:trPr>
          <w:cantSplit/>
        </w:trPr>
        <w:tc>
          <w:tcPr>
            <w:tcW w:w="734" w:type="dxa"/>
          </w:tcPr>
          <w:p w14:paraId="646B4AD2" w14:textId="77777777" w:rsidR="00145DDF" w:rsidRPr="00952F2D" w:rsidRDefault="00145DDF" w:rsidP="00AD0966">
            <w:pPr>
              <w:pStyle w:val="Normal-Schedule"/>
              <w:spacing w:before="60" w:after="60"/>
            </w:pPr>
          </w:p>
        </w:tc>
        <w:tc>
          <w:tcPr>
            <w:tcW w:w="3836" w:type="dxa"/>
          </w:tcPr>
          <w:p w14:paraId="646B4AD3" w14:textId="77777777" w:rsidR="00145DDF" w:rsidRPr="00952F2D" w:rsidRDefault="00145DDF" w:rsidP="00AD0966">
            <w:pPr>
              <w:pStyle w:val="Normal-Schedule"/>
              <w:spacing w:before="60" w:after="60"/>
              <w:jc w:val="center"/>
              <w:rPr>
                <w:b/>
              </w:rPr>
            </w:pPr>
            <w:r w:rsidRPr="00952F2D">
              <w:rPr>
                <w:b/>
              </w:rPr>
              <w:t>Registration of Plant</w:t>
            </w:r>
          </w:p>
        </w:tc>
        <w:tc>
          <w:tcPr>
            <w:tcW w:w="3260" w:type="dxa"/>
          </w:tcPr>
          <w:p w14:paraId="646B4AD4" w14:textId="77777777" w:rsidR="00145DDF" w:rsidRPr="00952F2D" w:rsidRDefault="00145DDF" w:rsidP="00AD0966">
            <w:pPr>
              <w:pStyle w:val="Normal-Schedule"/>
              <w:spacing w:before="60" w:after="60"/>
            </w:pPr>
          </w:p>
        </w:tc>
      </w:tr>
      <w:tr w:rsidR="00145DDF" w:rsidRPr="00952F2D" w14:paraId="646B4ADA" w14:textId="77777777" w:rsidTr="00667B15">
        <w:trPr>
          <w:cantSplit/>
        </w:trPr>
        <w:tc>
          <w:tcPr>
            <w:tcW w:w="734" w:type="dxa"/>
          </w:tcPr>
          <w:p w14:paraId="646B4AD6" w14:textId="77777777" w:rsidR="00145DDF" w:rsidRPr="00952F2D" w:rsidRDefault="000F4B95" w:rsidP="00AD0966">
            <w:pPr>
              <w:pStyle w:val="Normal-Schedule"/>
              <w:spacing w:before="60" w:after="60"/>
            </w:pPr>
            <w:r>
              <w:t>20</w:t>
            </w:r>
          </w:p>
        </w:tc>
        <w:tc>
          <w:tcPr>
            <w:tcW w:w="3836" w:type="dxa"/>
          </w:tcPr>
          <w:p w14:paraId="646B4AD7" w14:textId="77777777" w:rsidR="00145DDF" w:rsidRPr="00952F2D" w:rsidRDefault="00145DDF" w:rsidP="00AD0966">
            <w:pPr>
              <w:pStyle w:val="Normal-Schedule"/>
              <w:spacing w:before="60" w:after="60"/>
            </w:pPr>
            <w:r w:rsidRPr="00952F2D">
              <w:t xml:space="preserve">269—Refusal to register item of plant </w:t>
            </w:r>
          </w:p>
        </w:tc>
        <w:tc>
          <w:tcPr>
            <w:tcW w:w="3260" w:type="dxa"/>
          </w:tcPr>
          <w:p w14:paraId="646B4AD8" w14:textId="77777777" w:rsidR="00145DDF" w:rsidRPr="00952F2D" w:rsidRDefault="00145DDF" w:rsidP="00AD0966">
            <w:pPr>
              <w:pStyle w:val="Normal-Schedule"/>
              <w:spacing w:before="60" w:after="60"/>
            </w:pPr>
            <w:r w:rsidRPr="00952F2D">
              <w:t>Applicant</w:t>
            </w:r>
          </w:p>
          <w:p w14:paraId="646B4AD9"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DF" w14:textId="77777777" w:rsidTr="00667B15">
        <w:trPr>
          <w:cantSplit/>
        </w:trPr>
        <w:tc>
          <w:tcPr>
            <w:tcW w:w="734" w:type="dxa"/>
          </w:tcPr>
          <w:p w14:paraId="646B4ADB" w14:textId="77777777" w:rsidR="00145DDF" w:rsidRPr="00952F2D" w:rsidRDefault="000F4B95" w:rsidP="00AD0966">
            <w:pPr>
              <w:pStyle w:val="Normal-Schedule"/>
              <w:spacing w:before="60" w:after="60"/>
            </w:pPr>
            <w:r>
              <w:t>21</w:t>
            </w:r>
          </w:p>
        </w:tc>
        <w:tc>
          <w:tcPr>
            <w:tcW w:w="3836" w:type="dxa"/>
          </w:tcPr>
          <w:p w14:paraId="646B4ADC" w14:textId="77777777" w:rsidR="00145DDF" w:rsidRPr="00952F2D" w:rsidRDefault="00145DDF" w:rsidP="00AD0966">
            <w:pPr>
              <w:pStyle w:val="Normal-Schedule"/>
              <w:spacing w:before="60" w:after="60"/>
            </w:pPr>
            <w:r w:rsidRPr="00952F2D">
              <w:t>270—Refusal to register item of plant</w:t>
            </w:r>
          </w:p>
        </w:tc>
        <w:tc>
          <w:tcPr>
            <w:tcW w:w="3260" w:type="dxa"/>
          </w:tcPr>
          <w:p w14:paraId="646B4ADD" w14:textId="77777777" w:rsidR="00145DDF" w:rsidRPr="00952F2D" w:rsidRDefault="00145DDF" w:rsidP="00AD0966">
            <w:pPr>
              <w:pStyle w:val="Normal-Schedule"/>
              <w:spacing w:before="60" w:after="60"/>
            </w:pPr>
            <w:r w:rsidRPr="00952F2D">
              <w:t>Applicant</w:t>
            </w:r>
          </w:p>
          <w:p w14:paraId="646B4ADE"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E4" w14:textId="77777777" w:rsidTr="00667B15">
        <w:trPr>
          <w:cantSplit/>
        </w:trPr>
        <w:tc>
          <w:tcPr>
            <w:tcW w:w="734" w:type="dxa"/>
          </w:tcPr>
          <w:p w14:paraId="646B4AE0" w14:textId="77777777" w:rsidR="00145DDF" w:rsidRPr="00952F2D" w:rsidRDefault="000F4B95" w:rsidP="00AD0966">
            <w:pPr>
              <w:pStyle w:val="Normal-Schedule"/>
              <w:spacing w:before="60" w:after="60"/>
            </w:pPr>
            <w:r>
              <w:t>22</w:t>
            </w:r>
          </w:p>
        </w:tc>
        <w:tc>
          <w:tcPr>
            <w:tcW w:w="3836" w:type="dxa"/>
          </w:tcPr>
          <w:p w14:paraId="646B4AE1" w14:textId="77777777" w:rsidR="00145DDF" w:rsidRPr="00952F2D" w:rsidRDefault="00145DDF" w:rsidP="00AD0966">
            <w:pPr>
              <w:pStyle w:val="Normal-Schedule"/>
              <w:spacing w:before="60" w:after="60"/>
            </w:pPr>
            <w:r w:rsidRPr="00952F2D">
              <w:t xml:space="preserve">271—Imposition of a condition when granting registration of item of plant </w:t>
            </w:r>
          </w:p>
        </w:tc>
        <w:tc>
          <w:tcPr>
            <w:tcW w:w="3260" w:type="dxa"/>
          </w:tcPr>
          <w:p w14:paraId="646B4AE2" w14:textId="77777777" w:rsidR="00145DDF" w:rsidRPr="00952F2D" w:rsidRDefault="00145DDF" w:rsidP="00AD0966">
            <w:pPr>
              <w:pStyle w:val="Normal-Schedule"/>
              <w:spacing w:before="60" w:after="60"/>
            </w:pPr>
            <w:r w:rsidRPr="00952F2D">
              <w:t>Applicant</w:t>
            </w:r>
          </w:p>
          <w:p w14:paraId="646B4AE3" w14:textId="77777777" w:rsidR="00145DDF" w:rsidRPr="00952F2D" w:rsidRDefault="00145DDF" w:rsidP="00AD0966">
            <w:pPr>
              <w:pStyle w:val="Normal-Schedule"/>
              <w:spacing w:before="60" w:after="60"/>
            </w:pPr>
            <w:r w:rsidRPr="00952F2D">
              <w:t>The person with management or control of the item of plant</w:t>
            </w:r>
          </w:p>
        </w:tc>
      </w:tr>
      <w:tr w:rsidR="000F4B95" w:rsidRPr="00952F2D" w14:paraId="646B4AE9" w14:textId="77777777" w:rsidTr="00667B15">
        <w:trPr>
          <w:cantSplit/>
        </w:trPr>
        <w:tc>
          <w:tcPr>
            <w:tcW w:w="734" w:type="dxa"/>
          </w:tcPr>
          <w:p w14:paraId="646B4AE5" w14:textId="77777777" w:rsidR="000F4B95" w:rsidRPr="00952F2D" w:rsidRDefault="000F4B95" w:rsidP="000F4B95">
            <w:pPr>
              <w:pStyle w:val="Normal-Schedule"/>
              <w:spacing w:before="60" w:after="60"/>
            </w:pPr>
            <w:r>
              <w:t>23</w:t>
            </w:r>
          </w:p>
        </w:tc>
        <w:tc>
          <w:tcPr>
            <w:tcW w:w="3836" w:type="dxa"/>
          </w:tcPr>
          <w:p w14:paraId="646B4AE6" w14:textId="77777777" w:rsidR="000F4B95" w:rsidRPr="00952F2D" w:rsidRDefault="000F4B95" w:rsidP="000F4B95">
            <w:pPr>
              <w:pStyle w:val="Normal-Schedule"/>
              <w:spacing w:before="60" w:after="60"/>
            </w:pPr>
            <w:r w:rsidRPr="00952F2D">
              <w:t xml:space="preserve">271—Imposition of a condition when </w:t>
            </w:r>
            <w:r>
              <w:t>renewing</w:t>
            </w:r>
            <w:r w:rsidRPr="00952F2D">
              <w:t xml:space="preserve"> registration of item of plant </w:t>
            </w:r>
          </w:p>
        </w:tc>
        <w:tc>
          <w:tcPr>
            <w:tcW w:w="3260" w:type="dxa"/>
          </w:tcPr>
          <w:p w14:paraId="646B4AE7" w14:textId="77777777" w:rsidR="000F4B95" w:rsidRPr="00952F2D" w:rsidRDefault="000F4B95" w:rsidP="000F4B95">
            <w:pPr>
              <w:pStyle w:val="Normal-Schedule"/>
              <w:spacing w:before="60" w:after="60"/>
            </w:pPr>
            <w:r>
              <w:t>Registration holder</w:t>
            </w:r>
          </w:p>
          <w:p w14:paraId="646B4AE8" w14:textId="77777777" w:rsidR="000F4B95" w:rsidRPr="00952F2D" w:rsidRDefault="000F4B95" w:rsidP="000F4B95">
            <w:pPr>
              <w:pStyle w:val="Normal-Schedule"/>
              <w:spacing w:before="60" w:after="60"/>
            </w:pPr>
            <w:r w:rsidRPr="00952F2D">
              <w:t>The person with management or control of the item of plant</w:t>
            </w:r>
          </w:p>
        </w:tc>
      </w:tr>
      <w:tr w:rsidR="000F4B95" w:rsidRPr="00952F2D" w14:paraId="646B4AEE" w14:textId="77777777" w:rsidTr="00667B15">
        <w:trPr>
          <w:cantSplit/>
        </w:trPr>
        <w:tc>
          <w:tcPr>
            <w:tcW w:w="734" w:type="dxa"/>
          </w:tcPr>
          <w:p w14:paraId="646B4AEA" w14:textId="77777777" w:rsidR="000F4B95" w:rsidRPr="00952F2D" w:rsidRDefault="000F4B95" w:rsidP="00AD0966">
            <w:pPr>
              <w:pStyle w:val="Normal-Schedule"/>
              <w:spacing w:before="60" w:after="60"/>
            </w:pPr>
            <w:r>
              <w:t>24</w:t>
            </w:r>
          </w:p>
        </w:tc>
        <w:tc>
          <w:tcPr>
            <w:tcW w:w="3836" w:type="dxa"/>
          </w:tcPr>
          <w:p w14:paraId="646B4AEB" w14:textId="77777777" w:rsidR="000F4B95" w:rsidRPr="00952F2D" w:rsidRDefault="000F4B95" w:rsidP="00AD0966">
            <w:pPr>
              <w:pStyle w:val="Normal-Schedule"/>
              <w:spacing w:before="60" w:after="60"/>
            </w:pPr>
            <w:r w:rsidRPr="00952F2D">
              <w:t>279—Refusal to renew registration of item of plant</w:t>
            </w:r>
          </w:p>
        </w:tc>
        <w:tc>
          <w:tcPr>
            <w:tcW w:w="3260" w:type="dxa"/>
          </w:tcPr>
          <w:p w14:paraId="646B4AEC" w14:textId="77777777" w:rsidR="000F4B95" w:rsidRPr="00952F2D" w:rsidRDefault="000F4B95" w:rsidP="00AD0966">
            <w:pPr>
              <w:pStyle w:val="Normal-Schedule"/>
              <w:spacing w:before="60" w:after="60"/>
            </w:pPr>
            <w:r w:rsidRPr="00952F2D">
              <w:t>Registration holder</w:t>
            </w:r>
          </w:p>
          <w:p w14:paraId="646B4AED"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3" w14:textId="77777777" w:rsidTr="00667B15">
        <w:trPr>
          <w:cantSplit/>
        </w:trPr>
        <w:tc>
          <w:tcPr>
            <w:tcW w:w="734" w:type="dxa"/>
          </w:tcPr>
          <w:p w14:paraId="646B4AEF" w14:textId="77777777" w:rsidR="000F4B95" w:rsidRPr="00952F2D" w:rsidRDefault="000F4B95" w:rsidP="00AD0966">
            <w:pPr>
              <w:pStyle w:val="Normal-Schedule"/>
              <w:spacing w:before="60" w:after="60"/>
            </w:pPr>
            <w:r>
              <w:t>25</w:t>
            </w:r>
          </w:p>
        </w:tc>
        <w:tc>
          <w:tcPr>
            <w:tcW w:w="3836" w:type="dxa"/>
          </w:tcPr>
          <w:p w14:paraId="646B4AF0" w14:textId="77777777" w:rsidR="000F4B95" w:rsidRPr="00952F2D" w:rsidRDefault="000F4B95" w:rsidP="00AD0966">
            <w:pPr>
              <w:pStyle w:val="Normal-Schedule"/>
              <w:spacing w:before="60" w:after="60"/>
            </w:pPr>
            <w:r w:rsidRPr="00952F2D">
              <w:t>283—Amendment of registration, on regulator's initiative</w:t>
            </w:r>
          </w:p>
        </w:tc>
        <w:tc>
          <w:tcPr>
            <w:tcW w:w="3260" w:type="dxa"/>
          </w:tcPr>
          <w:p w14:paraId="646B4AF1" w14:textId="77777777" w:rsidR="000F4B95" w:rsidRPr="00952F2D" w:rsidRDefault="000F4B95" w:rsidP="00AD0966">
            <w:pPr>
              <w:pStyle w:val="Normal-Schedule"/>
              <w:spacing w:before="60" w:after="60"/>
            </w:pPr>
            <w:r w:rsidRPr="00952F2D">
              <w:t>Registration holder</w:t>
            </w:r>
          </w:p>
          <w:p w14:paraId="646B4AF2"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8" w14:textId="77777777" w:rsidTr="00667B15">
        <w:trPr>
          <w:cantSplit/>
        </w:trPr>
        <w:tc>
          <w:tcPr>
            <w:tcW w:w="734" w:type="dxa"/>
          </w:tcPr>
          <w:p w14:paraId="646B4AF4" w14:textId="77777777" w:rsidR="000F4B95" w:rsidRPr="00952F2D" w:rsidRDefault="000F4B95" w:rsidP="00AD0966">
            <w:pPr>
              <w:pStyle w:val="Normal-Schedule"/>
              <w:spacing w:before="60" w:after="60"/>
            </w:pPr>
            <w:r>
              <w:lastRenderedPageBreak/>
              <w:t>26</w:t>
            </w:r>
          </w:p>
        </w:tc>
        <w:tc>
          <w:tcPr>
            <w:tcW w:w="3836" w:type="dxa"/>
          </w:tcPr>
          <w:p w14:paraId="646B4AF5" w14:textId="77777777" w:rsidR="000F4B95" w:rsidRPr="00952F2D" w:rsidRDefault="000F4B95" w:rsidP="00AD0966">
            <w:pPr>
              <w:pStyle w:val="Normal-Schedule"/>
              <w:spacing w:before="60" w:after="60"/>
            </w:pPr>
            <w:r w:rsidRPr="00952F2D">
              <w:t>284—Refusal to amend registration on application (or a decision to make a different amendment)</w:t>
            </w:r>
          </w:p>
        </w:tc>
        <w:tc>
          <w:tcPr>
            <w:tcW w:w="3260" w:type="dxa"/>
          </w:tcPr>
          <w:p w14:paraId="646B4AF6" w14:textId="77777777" w:rsidR="000F4B95" w:rsidRPr="00952F2D" w:rsidRDefault="000F4B95" w:rsidP="00AD0966">
            <w:pPr>
              <w:pStyle w:val="Normal-Schedule"/>
              <w:spacing w:before="60" w:after="60"/>
            </w:pPr>
            <w:r w:rsidRPr="00952F2D">
              <w:t>Registration holder</w:t>
            </w:r>
          </w:p>
          <w:p w14:paraId="646B4AF7"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D" w14:textId="77777777" w:rsidTr="00667B15">
        <w:trPr>
          <w:cantSplit/>
        </w:trPr>
        <w:tc>
          <w:tcPr>
            <w:tcW w:w="734" w:type="dxa"/>
          </w:tcPr>
          <w:p w14:paraId="646B4AF9" w14:textId="77777777" w:rsidR="000F4B95" w:rsidRPr="00952F2D" w:rsidRDefault="000A148B" w:rsidP="00AD0966">
            <w:pPr>
              <w:pStyle w:val="Normal-Schedule"/>
              <w:spacing w:before="60" w:after="60"/>
            </w:pPr>
            <w:r>
              <w:t>27</w:t>
            </w:r>
          </w:p>
        </w:tc>
        <w:tc>
          <w:tcPr>
            <w:tcW w:w="3836" w:type="dxa"/>
          </w:tcPr>
          <w:p w14:paraId="646B4AFA" w14:textId="77777777" w:rsidR="000F4B95" w:rsidRPr="00952F2D" w:rsidRDefault="000F4B95" w:rsidP="00AD0966">
            <w:pPr>
              <w:pStyle w:val="Normal-Schedule"/>
              <w:spacing w:before="60" w:after="60"/>
            </w:pPr>
            <w:r w:rsidRPr="00952F2D">
              <w:t>288—Refusal to issue replacement registration document</w:t>
            </w:r>
          </w:p>
        </w:tc>
        <w:tc>
          <w:tcPr>
            <w:tcW w:w="3260" w:type="dxa"/>
          </w:tcPr>
          <w:p w14:paraId="646B4AFB" w14:textId="77777777" w:rsidR="000F4B95" w:rsidRPr="00952F2D" w:rsidRDefault="000F4B95" w:rsidP="00AD0966">
            <w:pPr>
              <w:pStyle w:val="Normal-Schedule"/>
              <w:spacing w:before="60" w:after="60"/>
            </w:pPr>
            <w:r w:rsidRPr="00952F2D">
              <w:t>Registration holder</w:t>
            </w:r>
          </w:p>
          <w:p w14:paraId="646B4AFC" w14:textId="77777777" w:rsidR="000F4B95" w:rsidRPr="00952F2D" w:rsidRDefault="000F4B95" w:rsidP="00AD0966">
            <w:pPr>
              <w:pStyle w:val="Normal-Schedule"/>
              <w:spacing w:before="60" w:after="60"/>
            </w:pPr>
            <w:r w:rsidRPr="00952F2D">
              <w:t>The person with management or control of the item of plant</w:t>
            </w:r>
          </w:p>
        </w:tc>
      </w:tr>
      <w:tr w:rsidR="00920F0D" w:rsidRPr="00952F2D" w14:paraId="646B4B02" w14:textId="77777777" w:rsidTr="00667B15">
        <w:trPr>
          <w:cantSplit/>
        </w:trPr>
        <w:tc>
          <w:tcPr>
            <w:tcW w:w="734" w:type="dxa"/>
          </w:tcPr>
          <w:p w14:paraId="646B4AFE" w14:textId="77777777" w:rsidR="00920F0D" w:rsidRPr="00952F2D" w:rsidDel="000A148B" w:rsidRDefault="00920F0D" w:rsidP="00920F0D">
            <w:pPr>
              <w:pStyle w:val="Normal-Schedule"/>
              <w:spacing w:before="60" w:after="60"/>
            </w:pPr>
            <w:r>
              <w:t>27A</w:t>
            </w:r>
          </w:p>
        </w:tc>
        <w:tc>
          <w:tcPr>
            <w:tcW w:w="3836" w:type="dxa"/>
          </w:tcPr>
          <w:p w14:paraId="646B4AFF" w14:textId="77777777" w:rsidR="00920F0D" w:rsidRPr="00952F2D" w:rsidRDefault="00920F0D" w:rsidP="003509AA">
            <w:pPr>
              <w:pStyle w:val="Normal-Schedule"/>
              <w:spacing w:before="60" w:after="60"/>
            </w:pPr>
            <w:r>
              <w:t>288B</w:t>
            </w:r>
            <w:r w:rsidRPr="00952F2D">
              <w:t>—</w:t>
            </w:r>
            <w:r>
              <w:t>Decision to cancel registration</w:t>
            </w:r>
          </w:p>
        </w:tc>
        <w:tc>
          <w:tcPr>
            <w:tcW w:w="3260" w:type="dxa"/>
          </w:tcPr>
          <w:p w14:paraId="646B4B00" w14:textId="77777777" w:rsidR="00920F0D" w:rsidRPr="00952F2D" w:rsidRDefault="00920F0D" w:rsidP="00920F0D">
            <w:pPr>
              <w:pStyle w:val="Normal-Schedule"/>
              <w:spacing w:before="60" w:after="60"/>
            </w:pPr>
            <w:r w:rsidRPr="00952F2D">
              <w:t>Registration holder</w:t>
            </w:r>
          </w:p>
          <w:p w14:paraId="646B4B01" w14:textId="77777777" w:rsidR="00920F0D" w:rsidRPr="00952F2D" w:rsidRDefault="00920F0D" w:rsidP="00920F0D">
            <w:pPr>
              <w:pStyle w:val="Normal-Schedule"/>
              <w:spacing w:before="60" w:after="60"/>
            </w:pPr>
            <w:r w:rsidRPr="00952F2D">
              <w:t>The person with management or control of the item of plant</w:t>
            </w:r>
          </w:p>
        </w:tc>
      </w:tr>
      <w:tr w:rsidR="00145DDF" w:rsidRPr="00952F2D" w14:paraId="646B4B06" w14:textId="77777777" w:rsidTr="00667B15">
        <w:trPr>
          <w:cantSplit/>
        </w:trPr>
        <w:tc>
          <w:tcPr>
            <w:tcW w:w="734" w:type="dxa"/>
          </w:tcPr>
          <w:p w14:paraId="646B4B03" w14:textId="77777777" w:rsidR="00145DDF" w:rsidRPr="00952F2D" w:rsidRDefault="00145DDF" w:rsidP="00AD0966">
            <w:pPr>
              <w:pStyle w:val="Normal-Schedule"/>
              <w:spacing w:before="60" w:after="60"/>
            </w:pPr>
          </w:p>
        </w:tc>
        <w:tc>
          <w:tcPr>
            <w:tcW w:w="3836" w:type="dxa"/>
          </w:tcPr>
          <w:p w14:paraId="646B4B04" w14:textId="77777777" w:rsidR="00D166DC" w:rsidRDefault="00145DDF">
            <w:pPr>
              <w:pStyle w:val="Normal-Schedule"/>
              <w:spacing w:before="60" w:after="60"/>
              <w:jc w:val="center"/>
              <w:rPr>
                <w:b/>
                <w:sz w:val="24"/>
              </w:rPr>
            </w:pPr>
            <w:r w:rsidRPr="00952F2D">
              <w:rPr>
                <w:b/>
              </w:rPr>
              <w:t xml:space="preserve">General </w:t>
            </w:r>
            <w:r w:rsidR="000F4B95">
              <w:rPr>
                <w:b/>
              </w:rPr>
              <w:t xml:space="preserve">Construction </w:t>
            </w:r>
            <w:r w:rsidRPr="00952F2D">
              <w:rPr>
                <w:b/>
              </w:rPr>
              <w:t>Induction Training</w:t>
            </w:r>
          </w:p>
        </w:tc>
        <w:tc>
          <w:tcPr>
            <w:tcW w:w="3260" w:type="dxa"/>
          </w:tcPr>
          <w:p w14:paraId="646B4B05" w14:textId="77777777" w:rsidR="00145DDF" w:rsidRPr="00952F2D" w:rsidRDefault="00145DDF" w:rsidP="00AD0966">
            <w:pPr>
              <w:pStyle w:val="Normal-Schedule"/>
              <w:spacing w:before="60" w:after="60"/>
            </w:pPr>
          </w:p>
        </w:tc>
      </w:tr>
      <w:tr w:rsidR="00145DDF" w:rsidRPr="00952F2D" w14:paraId="646B4B0A" w14:textId="77777777" w:rsidTr="00667B15">
        <w:trPr>
          <w:cantSplit/>
        </w:trPr>
        <w:tc>
          <w:tcPr>
            <w:tcW w:w="734" w:type="dxa"/>
          </w:tcPr>
          <w:p w14:paraId="646B4B07" w14:textId="77777777" w:rsidR="00145DDF" w:rsidRPr="00952F2D" w:rsidRDefault="000A148B" w:rsidP="00AD0966">
            <w:pPr>
              <w:pStyle w:val="Normal-Schedule"/>
              <w:spacing w:before="60" w:after="60"/>
            </w:pPr>
            <w:r>
              <w:t>28</w:t>
            </w:r>
          </w:p>
        </w:tc>
        <w:tc>
          <w:tcPr>
            <w:tcW w:w="3836" w:type="dxa"/>
          </w:tcPr>
          <w:p w14:paraId="646B4B08" w14:textId="77777777" w:rsidR="00145DDF" w:rsidRPr="00952F2D" w:rsidRDefault="000F4B95" w:rsidP="00AD0966">
            <w:pPr>
              <w:pStyle w:val="Normal-Schedule"/>
              <w:spacing w:before="60" w:after="60"/>
            </w:pPr>
            <w:r>
              <w:t>322</w:t>
            </w:r>
            <w:r w:rsidR="00145DDF" w:rsidRPr="00952F2D">
              <w:t>—Refusal to issue general construction induction training card</w:t>
            </w:r>
          </w:p>
        </w:tc>
        <w:tc>
          <w:tcPr>
            <w:tcW w:w="3260" w:type="dxa"/>
          </w:tcPr>
          <w:p w14:paraId="646B4B09" w14:textId="77777777" w:rsidR="00145DDF" w:rsidRPr="00952F2D" w:rsidRDefault="00145DDF" w:rsidP="00AD0966">
            <w:pPr>
              <w:pStyle w:val="Normal-Schedule"/>
              <w:spacing w:before="60" w:after="60"/>
            </w:pPr>
            <w:r w:rsidRPr="00952F2D">
              <w:t>Applicant</w:t>
            </w:r>
          </w:p>
        </w:tc>
      </w:tr>
      <w:tr w:rsidR="003170C0" w:rsidRPr="00952F2D" w14:paraId="646B4B0E" w14:textId="77777777" w:rsidTr="00667B15">
        <w:trPr>
          <w:cantSplit/>
        </w:trPr>
        <w:tc>
          <w:tcPr>
            <w:tcW w:w="734" w:type="dxa"/>
          </w:tcPr>
          <w:p w14:paraId="646B4B0B" w14:textId="77777777" w:rsidR="003170C0" w:rsidRPr="00952F2D" w:rsidDel="000F4B95" w:rsidRDefault="003170C0" w:rsidP="00DC2101">
            <w:pPr>
              <w:pStyle w:val="Normal-Schedule"/>
              <w:spacing w:before="60" w:after="60"/>
            </w:pPr>
            <w:r>
              <w:t>29</w:t>
            </w:r>
          </w:p>
        </w:tc>
        <w:tc>
          <w:tcPr>
            <w:tcW w:w="3836" w:type="dxa"/>
          </w:tcPr>
          <w:p w14:paraId="646B4B0C" w14:textId="77777777" w:rsidR="008A5077" w:rsidRPr="00952F2D" w:rsidDel="000F4B95" w:rsidRDefault="003170C0" w:rsidP="00B051C8">
            <w:pPr>
              <w:pStyle w:val="Normal-Schedule"/>
              <w:spacing w:before="60" w:after="60"/>
            </w:pPr>
            <w:r>
              <w:t>322</w:t>
            </w:r>
            <w:r w:rsidRPr="00952F2D">
              <w:t>—</w:t>
            </w:r>
            <w:r>
              <w:t>Refusal to issue replacement general construction induction training card</w:t>
            </w:r>
          </w:p>
        </w:tc>
        <w:tc>
          <w:tcPr>
            <w:tcW w:w="3260" w:type="dxa"/>
          </w:tcPr>
          <w:p w14:paraId="646B4B0D" w14:textId="77777777" w:rsidR="003170C0" w:rsidRPr="00952F2D" w:rsidRDefault="003170C0" w:rsidP="00DC2101">
            <w:pPr>
              <w:pStyle w:val="Normal-Schedule"/>
              <w:spacing w:before="60" w:after="60"/>
            </w:pPr>
            <w:r>
              <w:t>Card holder</w:t>
            </w:r>
          </w:p>
        </w:tc>
      </w:tr>
      <w:tr w:rsidR="00145DDF" w:rsidRPr="00952F2D" w14:paraId="646B4B12" w14:textId="77777777" w:rsidTr="00667B15">
        <w:trPr>
          <w:cantSplit/>
        </w:trPr>
        <w:tc>
          <w:tcPr>
            <w:tcW w:w="734" w:type="dxa"/>
          </w:tcPr>
          <w:p w14:paraId="646B4B0F" w14:textId="77777777" w:rsidR="00D166DC" w:rsidRDefault="003170C0">
            <w:pPr>
              <w:pStyle w:val="Normal-Schedule"/>
              <w:spacing w:before="60" w:after="60"/>
              <w:rPr>
                <w:sz w:val="24"/>
              </w:rPr>
            </w:pPr>
            <w:r>
              <w:t>30</w:t>
            </w:r>
          </w:p>
        </w:tc>
        <w:tc>
          <w:tcPr>
            <w:tcW w:w="3836" w:type="dxa"/>
          </w:tcPr>
          <w:p w14:paraId="646B4B10" w14:textId="77777777" w:rsidR="00145DDF" w:rsidRPr="00952F2D" w:rsidRDefault="000F4B95" w:rsidP="00AD0966">
            <w:pPr>
              <w:pStyle w:val="Normal-Schedule"/>
              <w:spacing w:before="60" w:after="60"/>
            </w:pPr>
            <w:r>
              <w:t>323</w:t>
            </w:r>
            <w:r w:rsidR="00145DDF" w:rsidRPr="00952F2D">
              <w:t>—Cancellation of general construction induction training card</w:t>
            </w:r>
          </w:p>
        </w:tc>
        <w:tc>
          <w:tcPr>
            <w:tcW w:w="3260" w:type="dxa"/>
          </w:tcPr>
          <w:p w14:paraId="646B4B11" w14:textId="77777777" w:rsidR="00145DDF" w:rsidRPr="00952F2D" w:rsidRDefault="00145DDF" w:rsidP="00AD0966">
            <w:pPr>
              <w:pStyle w:val="Normal-Schedule"/>
              <w:spacing w:before="60" w:after="60"/>
            </w:pPr>
            <w:r w:rsidRPr="00952F2D">
              <w:t>Card holder</w:t>
            </w:r>
          </w:p>
        </w:tc>
      </w:tr>
      <w:tr w:rsidR="00145DDF" w:rsidRPr="00952F2D" w14:paraId="646B4B16" w14:textId="77777777" w:rsidTr="00667B15">
        <w:trPr>
          <w:cantSplit/>
        </w:trPr>
        <w:tc>
          <w:tcPr>
            <w:tcW w:w="734" w:type="dxa"/>
          </w:tcPr>
          <w:p w14:paraId="646B4B13" w14:textId="77777777" w:rsidR="00145DDF" w:rsidRPr="00952F2D" w:rsidRDefault="00145DDF" w:rsidP="00AD0966">
            <w:pPr>
              <w:pStyle w:val="Normal-Schedule"/>
              <w:spacing w:before="60" w:after="60"/>
            </w:pPr>
          </w:p>
        </w:tc>
        <w:tc>
          <w:tcPr>
            <w:tcW w:w="3836" w:type="dxa"/>
          </w:tcPr>
          <w:p w14:paraId="646B4B14" w14:textId="77777777" w:rsidR="00145DDF" w:rsidRPr="00952F2D" w:rsidRDefault="00145DDF" w:rsidP="00AD0966">
            <w:pPr>
              <w:pStyle w:val="Normal-Schedule"/>
              <w:spacing w:before="60" w:after="60"/>
              <w:jc w:val="center"/>
              <w:rPr>
                <w:b/>
              </w:rPr>
            </w:pPr>
            <w:r w:rsidRPr="00952F2D">
              <w:rPr>
                <w:b/>
              </w:rPr>
              <w:t>Hazardous chemicals and lead</w:t>
            </w:r>
          </w:p>
        </w:tc>
        <w:tc>
          <w:tcPr>
            <w:tcW w:w="3260" w:type="dxa"/>
          </w:tcPr>
          <w:p w14:paraId="646B4B15" w14:textId="77777777" w:rsidR="00145DDF" w:rsidRPr="00952F2D" w:rsidRDefault="00145DDF" w:rsidP="00AD0966">
            <w:pPr>
              <w:pStyle w:val="Normal-Schedule"/>
              <w:spacing w:before="60" w:after="60"/>
            </w:pPr>
          </w:p>
        </w:tc>
      </w:tr>
      <w:tr w:rsidR="00145DDF" w:rsidRPr="00952F2D" w14:paraId="646B4B1A" w14:textId="77777777" w:rsidTr="00667B15">
        <w:trPr>
          <w:cantSplit/>
        </w:trPr>
        <w:tc>
          <w:tcPr>
            <w:tcW w:w="734" w:type="dxa"/>
          </w:tcPr>
          <w:p w14:paraId="646B4B17" w14:textId="77777777" w:rsidR="00D166DC" w:rsidRDefault="003170C0">
            <w:pPr>
              <w:pStyle w:val="Normal-Schedule"/>
              <w:spacing w:before="60" w:after="60"/>
              <w:rPr>
                <w:sz w:val="24"/>
              </w:rPr>
            </w:pPr>
            <w:r>
              <w:t>31</w:t>
            </w:r>
          </w:p>
        </w:tc>
        <w:tc>
          <w:tcPr>
            <w:tcW w:w="3836" w:type="dxa"/>
          </w:tcPr>
          <w:p w14:paraId="646B4B18" w14:textId="77777777" w:rsidR="00145DDF" w:rsidRPr="00952F2D" w:rsidRDefault="00145DDF" w:rsidP="00AD0966">
            <w:pPr>
              <w:pStyle w:val="Normal-Schedule"/>
              <w:spacing w:before="60" w:after="60"/>
            </w:pPr>
            <w:r w:rsidRPr="00952F2D">
              <w:t>384—Refusal to grant authorisation to use, handle or store a prohibited or restricted carcinogen</w:t>
            </w:r>
          </w:p>
        </w:tc>
        <w:tc>
          <w:tcPr>
            <w:tcW w:w="3260" w:type="dxa"/>
          </w:tcPr>
          <w:p w14:paraId="646B4B19" w14:textId="77777777" w:rsidR="00145DDF" w:rsidRPr="00952F2D" w:rsidRDefault="00145DDF" w:rsidP="00AD0966">
            <w:pPr>
              <w:pStyle w:val="Normal-Schedule"/>
              <w:spacing w:before="60" w:after="60"/>
            </w:pPr>
            <w:r w:rsidRPr="00952F2D">
              <w:t>Applicant</w:t>
            </w:r>
          </w:p>
        </w:tc>
      </w:tr>
      <w:tr w:rsidR="00145DDF" w:rsidRPr="00952F2D" w14:paraId="646B4B1E" w14:textId="77777777" w:rsidTr="00667B15">
        <w:trPr>
          <w:cantSplit/>
        </w:trPr>
        <w:tc>
          <w:tcPr>
            <w:tcW w:w="734" w:type="dxa"/>
          </w:tcPr>
          <w:p w14:paraId="646B4B1B" w14:textId="77777777" w:rsidR="00D166DC" w:rsidRDefault="000A148B">
            <w:pPr>
              <w:pStyle w:val="Normal-Schedule"/>
              <w:spacing w:before="60" w:after="60"/>
              <w:rPr>
                <w:sz w:val="24"/>
              </w:rPr>
            </w:pPr>
            <w:r>
              <w:t>3</w:t>
            </w:r>
            <w:r w:rsidR="003170C0">
              <w:t>2</w:t>
            </w:r>
          </w:p>
        </w:tc>
        <w:tc>
          <w:tcPr>
            <w:tcW w:w="3836" w:type="dxa"/>
          </w:tcPr>
          <w:p w14:paraId="646B4B1C" w14:textId="77777777" w:rsidR="00145DDF" w:rsidRPr="00952F2D" w:rsidRDefault="00145DDF" w:rsidP="00AD0966">
            <w:pPr>
              <w:pStyle w:val="Normal-Schedule"/>
              <w:spacing w:before="60" w:after="60"/>
            </w:pPr>
            <w:r w:rsidRPr="00952F2D">
              <w:t>386—Cancellation of authorisation to use, handle or store a prohibited or restricted carcinogen</w:t>
            </w:r>
          </w:p>
        </w:tc>
        <w:tc>
          <w:tcPr>
            <w:tcW w:w="3260" w:type="dxa"/>
          </w:tcPr>
          <w:p w14:paraId="646B4B1D" w14:textId="77777777" w:rsidR="00145DDF" w:rsidRPr="00952F2D" w:rsidRDefault="00145DDF" w:rsidP="00AD0966">
            <w:pPr>
              <w:pStyle w:val="Normal-Schedule"/>
              <w:spacing w:before="60" w:after="60"/>
            </w:pPr>
            <w:r w:rsidRPr="00952F2D">
              <w:t>Authorisation holder</w:t>
            </w:r>
          </w:p>
        </w:tc>
      </w:tr>
      <w:tr w:rsidR="00145DDF" w:rsidRPr="00952F2D" w14:paraId="646B4B23" w14:textId="77777777" w:rsidTr="00667B15">
        <w:trPr>
          <w:cantSplit/>
        </w:trPr>
        <w:tc>
          <w:tcPr>
            <w:tcW w:w="734" w:type="dxa"/>
          </w:tcPr>
          <w:p w14:paraId="646B4B1F" w14:textId="77777777" w:rsidR="00D166DC" w:rsidRDefault="000A148B">
            <w:pPr>
              <w:pStyle w:val="Normal-Schedule"/>
              <w:spacing w:before="60" w:after="60"/>
              <w:rPr>
                <w:sz w:val="24"/>
              </w:rPr>
            </w:pPr>
            <w:r>
              <w:t>3</w:t>
            </w:r>
            <w:r w:rsidR="003170C0">
              <w:t>3</w:t>
            </w:r>
          </w:p>
        </w:tc>
        <w:tc>
          <w:tcPr>
            <w:tcW w:w="3836" w:type="dxa"/>
          </w:tcPr>
          <w:p w14:paraId="646B4B20" w14:textId="77777777" w:rsidR="00145DDF" w:rsidRPr="00952F2D" w:rsidRDefault="00145DDF" w:rsidP="00AD0966">
            <w:pPr>
              <w:pStyle w:val="Normal-Schedule"/>
              <w:spacing w:before="60" w:after="60"/>
            </w:pPr>
            <w:r w:rsidRPr="00952F2D">
              <w:t>393—Deciding a process to be a lead process</w:t>
            </w:r>
          </w:p>
        </w:tc>
        <w:tc>
          <w:tcPr>
            <w:tcW w:w="3260" w:type="dxa"/>
          </w:tcPr>
          <w:p w14:paraId="646B4B21" w14:textId="77777777" w:rsidR="00145DDF" w:rsidRPr="00952F2D" w:rsidRDefault="00145DDF" w:rsidP="00AD0966">
            <w:pPr>
              <w:pStyle w:val="Normal-Schedule"/>
              <w:spacing w:before="60" w:after="60"/>
            </w:pPr>
            <w:r w:rsidRPr="00952F2D">
              <w:t>A person conducting a business or undertaking that carries out the lead process</w:t>
            </w:r>
          </w:p>
          <w:p w14:paraId="646B4B22" w14:textId="77777777" w:rsidR="00145DDF" w:rsidRPr="00952F2D" w:rsidRDefault="00145DDF" w:rsidP="00AD0966">
            <w:pPr>
              <w:pStyle w:val="Normal-Schedule"/>
              <w:spacing w:before="60" w:after="60"/>
            </w:pPr>
            <w:r w:rsidRPr="00952F2D">
              <w:t>A worker whose</w:t>
            </w:r>
            <w:r>
              <w:t xml:space="preserve"> interests</w:t>
            </w:r>
            <w:r w:rsidRPr="00952F2D">
              <w:t xml:space="preserve"> are affected by the decision</w:t>
            </w:r>
          </w:p>
        </w:tc>
      </w:tr>
      <w:tr w:rsidR="00145DDF" w:rsidRPr="00952F2D" w14:paraId="646B4B28" w14:textId="77777777" w:rsidTr="00667B15">
        <w:trPr>
          <w:cantSplit/>
        </w:trPr>
        <w:tc>
          <w:tcPr>
            <w:tcW w:w="734" w:type="dxa"/>
          </w:tcPr>
          <w:p w14:paraId="646B4B24" w14:textId="77777777" w:rsidR="00D166DC" w:rsidRDefault="000A148B">
            <w:pPr>
              <w:pStyle w:val="Normal-Schedule"/>
              <w:spacing w:before="60" w:after="60"/>
              <w:rPr>
                <w:sz w:val="24"/>
              </w:rPr>
            </w:pPr>
            <w:r>
              <w:t>3</w:t>
            </w:r>
            <w:r w:rsidR="003170C0">
              <w:t>4</w:t>
            </w:r>
          </w:p>
        </w:tc>
        <w:tc>
          <w:tcPr>
            <w:tcW w:w="3836" w:type="dxa"/>
          </w:tcPr>
          <w:p w14:paraId="646B4B25" w14:textId="77777777" w:rsidR="00145DDF" w:rsidRPr="00952F2D" w:rsidRDefault="00145DDF" w:rsidP="00AD0966">
            <w:pPr>
              <w:pStyle w:val="Normal-Schedule"/>
              <w:spacing w:before="60" w:after="60"/>
            </w:pPr>
            <w:r w:rsidRPr="00952F2D">
              <w:t>407—Determining a different frequency for biological monitoring of workers at a workplace, or a class of workers, carrying out lead risk work</w:t>
            </w:r>
          </w:p>
        </w:tc>
        <w:tc>
          <w:tcPr>
            <w:tcW w:w="3260" w:type="dxa"/>
          </w:tcPr>
          <w:p w14:paraId="646B4B26" w14:textId="77777777" w:rsidR="00145DDF" w:rsidRPr="00952F2D" w:rsidRDefault="00145DDF" w:rsidP="00AD0966">
            <w:pPr>
              <w:pStyle w:val="Normal-Schedule"/>
              <w:spacing w:before="60" w:after="60"/>
            </w:pPr>
            <w:r w:rsidRPr="00952F2D">
              <w:t>A person conducting a business or undertaking that carries out lead risk work</w:t>
            </w:r>
          </w:p>
          <w:p w14:paraId="646B4B27" w14:textId="77777777" w:rsidR="00145DDF" w:rsidRPr="00952F2D" w:rsidRDefault="00145DDF" w:rsidP="00AD0966">
            <w:pPr>
              <w:pStyle w:val="Normal-Schedule"/>
              <w:spacing w:before="60" w:after="60"/>
            </w:pPr>
            <w:r w:rsidRPr="00952F2D">
              <w:t>A worker whose interests are affected by the decision</w:t>
            </w:r>
          </w:p>
        </w:tc>
      </w:tr>
      <w:tr w:rsidR="00145DDF" w:rsidRPr="00952F2D" w14:paraId="646B4B2C" w14:textId="77777777" w:rsidTr="00667B15">
        <w:trPr>
          <w:cantSplit/>
        </w:trPr>
        <w:tc>
          <w:tcPr>
            <w:tcW w:w="734" w:type="dxa"/>
          </w:tcPr>
          <w:p w14:paraId="646B4B29" w14:textId="77777777" w:rsidR="00145DDF" w:rsidRPr="00952F2D" w:rsidRDefault="00145DDF" w:rsidP="00AD0966">
            <w:pPr>
              <w:pStyle w:val="Normal-Schedule"/>
              <w:spacing w:before="60" w:after="60"/>
            </w:pPr>
          </w:p>
        </w:tc>
        <w:tc>
          <w:tcPr>
            <w:tcW w:w="3836" w:type="dxa"/>
          </w:tcPr>
          <w:p w14:paraId="646B4B2A" w14:textId="77777777" w:rsidR="00145DDF" w:rsidRPr="00952F2D" w:rsidRDefault="00145DDF" w:rsidP="00247AEA">
            <w:pPr>
              <w:pStyle w:val="Normal-Schedule"/>
              <w:keepNext/>
              <w:keepLines/>
              <w:spacing w:before="60" w:after="60"/>
              <w:jc w:val="center"/>
              <w:rPr>
                <w:b/>
              </w:rPr>
            </w:pPr>
            <w:r w:rsidRPr="00952F2D">
              <w:rPr>
                <w:b/>
              </w:rPr>
              <w:t>Asbestos removal licences and asbestos assessor licences</w:t>
            </w:r>
          </w:p>
        </w:tc>
        <w:tc>
          <w:tcPr>
            <w:tcW w:w="3260" w:type="dxa"/>
          </w:tcPr>
          <w:p w14:paraId="646B4B2B" w14:textId="77777777" w:rsidR="00145DDF" w:rsidRPr="00952F2D" w:rsidRDefault="00145DDF" w:rsidP="00247AEA">
            <w:pPr>
              <w:pStyle w:val="Normal-Schedule"/>
              <w:keepNext/>
              <w:spacing w:before="60" w:after="60"/>
            </w:pPr>
          </w:p>
        </w:tc>
      </w:tr>
      <w:tr w:rsidR="00145DDF" w:rsidRPr="00952F2D" w14:paraId="646B4B30" w14:textId="77777777" w:rsidTr="00667B15">
        <w:trPr>
          <w:cantSplit/>
        </w:trPr>
        <w:tc>
          <w:tcPr>
            <w:tcW w:w="734" w:type="dxa"/>
          </w:tcPr>
          <w:p w14:paraId="646B4B2D" w14:textId="77777777" w:rsidR="00D166DC" w:rsidRDefault="000A148B">
            <w:pPr>
              <w:pStyle w:val="Normal-Schedule"/>
              <w:spacing w:before="60" w:after="60"/>
              <w:rPr>
                <w:sz w:val="24"/>
              </w:rPr>
            </w:pPr>
            <w:r>
              <w:t>3</w:t>
            </w:r>
            <w:r w:rsidR="003170C0">
              <w:t>5</w:t>
            </w:r>
          </w:p>
        </w:tc>
        <w:tc>
          <w:tcPr>
            <w:tcW w:w="3836" w:type="dxa"/>
          </w:tcPr>
          <w:p w14:paraId="646B4B2E" w14:textId="77777777" w:rsidR="00145DDF" w:rsidRPr="00952F2D" w:rsidRDefault="00145DDF" w:rsidP="00247AEA">
            <w:pPr>
              <w:pStyle w:val="Normal-Schedule"/>
              <w:keepLines/>
              <w:spacing w:before="60" w:after="60"/>
            </w:pPr>
            <w:r w:rsidRPr="00952F2D">
              <w:t>497—Refusal to grant licence</w:t>
            </w:r>
          </w:p>
        </w:tc>
        <w:tc>
          <w:tcPr>
            <w:tcW w:w="3260" w:type="dxa"/>
          </w:tcPr>
          <w:p w14:paraId="646B4B2F" w14:textId="77777777" w:rsidR="00145DDF" w:rsidRPr="00952F2D" w:rsidRDefault="00145DDF" w:rsidP="00AD0966">
            <w:pPr>
              <w:pStyle w:val="Normal-Schedule"/>
              <w:spacing w:before="60" w:after="60"/>
            </w:pPr>
            <w:r w:rsidRPr="00952F2D">
              <w:t>Applicant</w:t>
            </w:r>
          </w:p>
        </w:tc>
      </w:tr>
      <w:tr w:rsidR="00145DDF" w:rsidRPr="00952F2D" w14:paraId="646B4B34" w14:textId="77777777" w:rsidTr="00667B15">
        <w:trPr>
          <w:cantSplit/>
        </w:trPr>
        <w:tc>
          <w:tcPr>
            <w:tcW w:w="734" w:type="dxa"/>
          </w:tcPr>
          <w:p w14:paraId="646B4B31" w14:textId="77777777" w:rsidR="00D166DC" w:rsidRDefault="000A148B">
            <w:pPr>
              <w:pStyle w:val="Normal-Schedule"/>
              <w:spacing w:before="60" w:after="60"/>
              <w:rPr>
                <w:sz w:val="24"/>
              </w:rPr>
            </w:pPr>
            <w:r>
              <w:t>3</w:t>
            </w:r>
            <w:r w:rsidR="003170C0">
              <w:t>6</w:t>
            </w:r>
          </w:p>
        </w:tc>
        <w:tc>
          <w:tcPr>
            <w:tcW w:w="3836" w:type="dxa"/>
          </w:tcPr>
          <w:p w14:paraId="646B4B32" w14:textId="77777777" w:rsidR="00145DDF" w:rsidRPr="00952F2D" w:rsidRDefault="00145DDF" w:rsidP="00AD0966">
            <w:pPr>
              <w:pStyle w:val="Normal-Schedule"/>
              <w:spacing w:before="60" w:after="60"/>
            </w:pPr>
            <w:r w:rsidRPr="00952F2D">
              <w:t>501—Refusal to grant licence</w:t>
            </w:r>
          </w:p>
        </w:tc>
        <w:tc>
          <w:tcPr>
            <w:tcW w:w="3260" w:type="dxa"/>
          </w:tcPr>
          <w:p w14:paraId="646B4B33" w14:textId="77777777" w:rsidR="00145DDF" w:rsidRPr="00952F2D" w:rsidRDefault="00145DDF" w:rsidP="00AD0966">
            <w:pPr>
              <w:pStyle w:val="Normal-Schedule"/>
              <w:spacing w:before="60" w:after="60"/>
            </w:pPr>
            <w:r w:rsidRPr="00952F2D">
              <w:t>Applicant</w:t>
            </w:r>
          </w:p>
        </w:tc>
      </w:tr>
      <w:tr w:rsidR="00145DDF" w:rsidRPr="00952F2D" w14:paraId="646B4B38" w14:textId="77777777" w:rsidTr="00667B15">
        <w:trPr>
          <w:cantSplit/>
        </w:trPr>
        <w:tc>
          <w:tcPr>
            <w:tcW w:w="734" w:type="dxa"/>
          </w:tcPr>
          <w:p w14:paraId="646B4B35" w14:textId="77777777" w:rsidR="00D166DC" w:rsidRDefault="000A148B">
            <w:pPr>
              <w:pStyle w:val="Normal-Schedule"/>
              <w:spacing w:before="60" w:after="60"/>
              <w:rPr>
                <w:sz w:val="24"/>
              </w:rPr>
            </w:pPr>
            <w:r>
              <w:t>3</w:t>
            </w:r>
            <w:r w:rsidR="003170C0">
              <w:t>7</w:t>
            </w:r>
          </w:p>
        </w:tc>
        <w:tc>
          <w:tcPr>
            <w:tcW w:w="3836" w:type="dxa"/>
          </w:tcPr>
          <w:p w14:paraId="646B4B36" w14:textId="77777777" w:rsidR="00145DDF" w:rsidRPr="00952F2D" w:rsidRDefault="00145DDF" w:rsidP="00AD0966">
            <w:pPr>
              <w:pStyle w:val="Normal-Schedule"/>
              <w:spacing w:before="60" w:after="60"/>
            </w:pPr>
            <w:r w:rsidRPr="00952F2D">
              <w:t>502—Imposition of a condition when granting licence</w:t>
            </w:r>
          </w:p>
        </w:tc>
        <w:tc>
          <w:tcPr>
            <w:tcW w:w="3260" w:type="dxa"/>
          </w:tcPr>
          <w:p w14:paraId="646B4B37" w14:textId="77777777" w:rsidR="00145DDF" w:rsidRPr="00952F2D" w:rsidRDefault="00145DDF" w:rsidP="00AD0966">
            <w:pPr>
              <w:pStyle w:val="Normal-Schedule"/>
              <w:spacing w:before="60" w:after="60"/>
            </w:pPr>
            <w:r w:rsidRPr="00952F2D">
              <w:t>Applicant</w:t>
            </w:r>
          </w:p>
        </w:tc>
      </w:tr>
      <w:tr w:rsidR="00145DDF" w:rsidRPr="00952F2D" w14:paraId="646B4B3C" w14:textId="77777777" w:rsidTr="00667B15">
        <w:trPr>
          <w:cantSplit/>
        </w:trPr>
        <w:tc>
          <w:tcPr>
            <w:tcW w:w="734" w:type="dxa"/>
          </w:tcPr>
          <w:p w14:paraId="646B4B39" w14:textId="77777777" w:rsidR="00D166DC" w:rsidRDefault="000A148B">
            <w:pPr>
              <w:pStyle w:val="Normal-Schedule"/>
              <w:spacing w:before="60" w:after="60"/>
              <w:rPr>
                <w:sz w:val="24"/>
              </w:rPr>
            </w:pPr>
            <w:r>
              <w:lastRenderedPageBreak/>
              <w:t>3</w:t>
            </w:r>
            <w:r w:rsidR="003170C0">
              <w:t>8</w:t>
            </w:r>
          </w:p>
        </w:tc>
        <w:tc>
          <w:tcPr>
            <w:tcW w:w="3836" w:type="dxa"/>
          </w:tcPr>
          <w:p w14:paraId="646B4B3A" w14:textId="77777777" w:rsidR="00145DDF" w:rsidRPr="00952F2D" w:rsidRDefault="00145DDF" w:rsidP="00AD0966">
            <w:pPr>
              <w:pStyle w:val="Normal-Schedule"/>
              <w:spacing w:before="60" w:after="60"/>
            </w:pPr>
            <w:r w:rsidRPr="00952F2D">
              <w:t>502—Imposition of a condition when renewing licence</w:t>
            </w:r>
          </w:p>
        </w:tc>
        <w:tc>
          <w:tcPr>
            <w:tcW w:w="3260" w:type="dxa"/>
          </w:tcPr>
          <w:p w14:paraId="646B4B3B" w14:textId="77777777" w:rsidR="00145DDF" w:rsidRPr="00952F2D" w:rsidRDefault="00145DDF" w:rsidP="00AD0966">
            <w:pPr>
              <w:pStyle w:val="Normal-Schedule"/>
              <w:spacing w:before="60" w:after="60"/>
            </w:pPr>
            <w:r w:rsidRPr="00952F2D">
              <w:t>Applicant</w:t>
            </w:r>
          </w:p>
        </w:tc>
      </w:tr>
      <w:tr w:rsidR="00145DDF" w:rsidRPr="00952F2D" w14:paraId="646B4B40" w14:textId="77777777" w:rsidTr="00667B15">
        <w:trPr>
          <w:cantSplit/>
        </w:trPr>
        <w:tc>
          <w:tcPr>
            <w:tcW w:w="734" w:type="dxa"/>
          </w:tcPr>
          <w:p w14:paraId="646B4B3D" w14:textId="77777777" w:rsidR="00D166DC" w:rsidRDefault="000A148B">
            <w:pPr>
              <w:pStyle w:val="Normal-Schedule"/>
              <w:spacing w:before="60" w:after="60"/>
              <w:rPr>
                <w:sz w:val="24"/>
              </w:rPr>
            </w:pPr>
            <w:r>
              <w:t>3</w:t>
            </w:r>
            <w:r w:rsidR="003170C0">
              <w:t>9</w:t>
            </w:r>
          </w:p>
        </w:tc>
        <w:tc>
          <w:tcPr>
            <w:tcW w:w="3836" w:type="dxa"/>
          </w:tcPr>
          <w:p w14:paraId="646B4B3E" w14:textId="77777777" w:rsidR="00145DDF" w:rsidRPr="00952F2D" w:rsidRDefault="00145DDF" w:rsidP="00AD0966">
            <w:pPr>
              <w:pStyle w:val="Normal-Schedule"/>
              <w:spacing w:before="60" w:after="60"/>
            </w:pPr>
            <w:r w:rsidRPr="00952F2D">
              <w:t>508—Amendment of licence, on regulator's initiative</w:t>
            </w:r>
          </w:p>
        </w:tc>
        <w:tc>
          <w:tcPr>
            <w:tcW w:w="3260" w:type="dxa"/>
          </w:tcPr>
          <w:p w14:paraId="646B4B3F" w14:textId="77777777" w:rsidR="00145DDF" w:rsidRPr="00952F2D" w:rsidRDefault="00145DDF" w:rsidP="00AD0966">
            <w:pPr>
              <w:pStyle w:val="Normal-Schedule"/>
              <w:spacing w:before="60" w:after="60"/>
            </w:pPr>
            <w:r w:rsidRPr="00952F2D">
              <w:t>Licence holder</w:t>
            </w:r>
          </w:p>
        </w:tc>
      </w:tr>
      <w:tr w:rsidR="00145DDF" w:rsidRPr="00952F2D" w14:paraId="646B4B44" w14:textId="77777777" w:rsidTr="00667B15">
        <w:trPr>
          <w:cantSplit/>
        </w:trPr>
        <w:tc>
          <w:tcPr>
            <w:tcW w:w="734" w:type="dxa"/>
          </w:tcPr>
          <w:p w14:paraId="646B4B41" w14:textId="77777777" w:rsidR="00D166DC" w:rsidRDefault="003170C0">
            <w:pPr>
              <w:pStyle w:val="Normal-Schedule"/>
              <w:spacing w:before="60" w:after="60"/>
              <w:rPr>
                <w:sz w:val="24"/>
              </w:rPr>
            </w:pPr>
            <w:r>
              <w:t>40</w:t>
            </w:r>
          </w:p>
        </w:tc>
        <w:tc>
          <w:tcPr>
            <w:tcW w:w="3836" w:type="dxa"/>
          </w:tcPr>
          <w:p w14:paraId="646B4B42" w14:textId="77777777" w:rsidR="00145DDF" w:rsidRPr="00952F2D" w:rsidRDefault="00145DDF" w:rsidP="00AD0966">
            <w:pPr>
              <w:pStyle w:val="Normal-Schedule"/>
              <w:spacing w:before="60" w:after="60"/>
            </w:pPr>
            <w:r w:rsidRPr="00952F2D">
              <w:t>509—Refusal to amend licence on application (or a decision to make a different amendment)</w:t>
            </w:r>
          </w:p>
        </w:tc>
        <w:tc>
          <w:tcPr>
            <w:tcW w:w="3260" w:type="dxa"/>
          </w:tcPr>
          <w:p w14:paraId="646B4B43" w14:textId="77777777" w:rsidR="00145DDF" w:rsidRPr="00952F2D" w:rsidRDefault="00145DDF" w:rsidP="00AD0966">
            <w:pPr>
              <w:pStyle w:val="Normal-Schedule"/>
              <w:spacing w:before="60" w:after="60"/>
            </w:pPr>
            <w:r w:rsidRPr="00952F2D">
              <w:t>Licence holder</w:t>
            </w:r>
          </w:p>
        </w:tc>
      </w:tr>
      <w:tr w:rsidR="00145DDF" w:rsidRPr="00952F2D" w14:paraId="646B4B48" w14:textId="77777777" w:rsidTr="00667B15">
        <w:trPr>
          <w:cantSplit/>
        </w:trPr>
        <w:tc>
          <w:tcPr>
            <w:tcW w:w="734" w:type="dxa"/>
          </w:tcPr>
          <w:p w14:paraId="646B4B45" w14:textId="77777777" w:rsidR="00D166DC" w:rsidRDefault="000A148B">
            <w:pPr>
              <w:pStyle w:val="Normal-Schedule"/>
              <w:spacing w:before="60" w:after="60"/>
              <w:rPr>
                <w:sz w:val="24"/>
              </w:rPr>
            </w:pPr>
            <w:r>
              <w:t>4</w:t>
            </w:r>
            <w:r w:rsidR="003170C0">
              <w:t>1</w:t>
            </w:r>
          </w:p>
        </w:tc>
        <w:tc>
          <w:tcPr>
            <w:tcW w:w="3836" w:type="dxa"/>
          </w:tcPr>
          <w:p w14:paraId="646B4B46" w14:textId="77777777" w:rsidR="008A5077" w:rsidRPr="00952F2D" w:rsidRDefault="00145DDF" w:rsidP="00B051C8">
            <w:pPr>
              <w:pStyle w:val="Normal-Schedule"/>
              <w:spacing w:before="60" w:after="60"/>
            </w:pPr>
            <w:r w:rsidRPr="00952F2D">
              <w:t>513—Refusal to issue replacement licence document</w:t>
            </w:r>
          </w:p>
        </w:tc>
        <w:tc>
          <w:tcPr>
            <w:tcW w:w="3260" w:type="dxa"/>
          </w:tcPr>
          <w:p w14:paraId="646B4B47" w14:textId="77777777" w:rsidR="00145DDF" w:rsidRPr="00952F2D" w:rsidRDefault="008A5077" w:rsidP="00AD0966">
            <w:pPr>
              <w:pStyle w:val="Normal-Schedule"/>
              <w:spacing w:before="60" w:after="60"/>
            </w:pPr>
            <w:r>
              <w:t>Licence holder</w:t>
            </w:r>
          </w:p>
        </w:tc>
      </w:tr>
      <w:tr w:rsidR="00145DDF" w:rsidRPr="00952F2D" w14:paraId="646B4B4C" w14:textId="77777777" w:rsidTr="00667B15">
        <w:trPr>
          <w:cantSplit/>
        </w:trPr>
        <w:tc>
          <w:tcPr>
            <w:tcW w:w="734" w:type="dxa"/>
          </w:tcPr>
          <w:p w14:paraId="646B4B49" w14:textId="77777777" w:rsidR="00D166DC" w:rsidRDefault="000A148B">
            <w:pPr>
              <w:pStyle w:val="Normal-Schedule"/>
              <w:spacing w:before="60" w:after="60"/>
              <w:rPr>
                <w:sz w:val="24"/>
              </w:rPr>
            </w:pPr>
            <w:r>
              <w:t>4</w:t>
            </w:r>
            <w:r w:rsidR="003170C0">
              <w:t>2</w:t>
            </w:r>
          </w:p>
        </w:tc>
        <w:tc>
          <w:tcPr>
            <w:tcW w:w="3836" w:type="dxa"/>
          </w:tcPr>
          <w:p w14:paraId="646B4B4A" w14:textId="77777777" w:rsidR="00145DDF" w:rsidRPr="00952F2D" w:rsidRDefault="00145DDF" w:rsidP="00AD0966">
            <w:pPr>
              <w:pStyle w:val="Normal-Schedule"/>
              <w:spacing w:before="60" w:after="60"/>
            </w:pPr>
            <w:r w:rsidRPr="00952F2D">
              <w:t>517—Refusal to renew licence</w:t>
            </w:r>
          </w:p>
        </w:tc>
        <w:tc>
          <w:tcPr>
            <w:tcW w:w="3260" w:type="dxa"/>
          </w:tcPr>
          <w:p w14:paraId="646B4B4B" w14:textId="77777777" w:rsidR="00145DDF" w:rsidRPr="00952F2D" w:rsidRDefault="00145DDF" w:rsidP="00AD0966">
            <w:pPr>
              <w:pStyle w:val="Normal-Schedule"/>
              <w:spacing w:before="60" w:after="60"/>
            </w:pPr>
            <w:r w:rsidRPr="00952F2D">
              <w:t>Applicant</w:t>
            </w:r>
          </w:p>
        </w:tc>
      </w:tr>
      <w:tr w:rsidR="00145DDF" w:rsidRPr="00952F2D" w14:paraId="646B4B50" w14:textId="77777777" w:rsidTr="00667B15">
        <w:trPr>
          <w:cantSplit/>
        </w:trPr>
        <w:tc>
          <w:tcPr>
            <w:tcW w:w="734" w:type="dxa"/>
          </w:tcPr>
          <w:p w14:paraId="646B4B4D" w14:textId="77777777" w:rsidR="00D166DC" w:rsidRDefault="000A148B">
            <w:pPr>
              <w:pStyle w:val="Normal-Schedule"/>
              <w:spacing w:before="60" w:after="60"/>
              <w:rPr>
                <w:sz w:val="24"/>
              </w:rPr>
            </w:pPr>
            <w:r>
              <w:t>4</w:t>
            </w:r>
            <w:r w:rsidR="003170C0">
              <w:t>3</w:t>
            </w:r>
          </w:p>
        </w:tc>
        <w:tc>
          <w:tcPr>
            <w:tcW w:w="3836" w:type="dxa"/>
          </w:tcPr>
          <w:p w14:paraId="646B4B4E" w14:textId="77777777" w:rsidR="00145DDF" w:rsidRPr="00952F2D" w:rsidRDefault="00145DDF" w:rsidP="00AD0966">
            <w:pPr>
              <w:pStyle w:val="Normal-Schedule"/>
              <w:spacing w:before="60" w:after="60"/>
            </w:pPr>
            <w:r w:rsidRPr="00952F2D">
              <w:t>520—Suspension of licence</w:t>
            </w:r>
          </w:p>
        </w:tc>
        <w:tc>
          <w:tcPr>
            <w:tcW w:w="3260" w:type="dxa"/>
          </w:tcPr>
          <w:p w14:paraId="646B4B4F" w14:textId="77777777" w:rsidR="00145DDF" w:rsidRPr="00952F2D" w:rsidRDefault="00145DDF" w:rsidP="00AD0966">
            <w:pPr>
              <w:pStyle w:val="Normal-Schedule"/>
              <w:spacing w:before="60" w:after="60"/>
            </w:pPr>
            <w:r w:rsidRPr="00952F2D">
              <w:t>Licence holder</w:t>
            </w:r>
          </w:p>
        </w:tc>
      </w:tr>
      <w:tr w:rsidR="00145DDF" w:rsidRPr="00952F2D" w14:paraId="646B4B54" w14:textId="77777777" w:rsidTr="00667B15">
        <w:trPr>
          <w:cantSplit/>
        </w:trPr>
        <w:tc>
          <w:tcPr>
            <w:tcW w:w="734" w:type="dxa"/>
          </w:tcPr>
          <w:p w14:paraId="646B4B51" w14:textId="77777777" w:rsidR="00D166DC" w:rsidRDefault="000A148B">
            <w:pPr>
              <w:pStyle w:val="Normal-Schedule"/>
              <w:spacing w:before="60" w:after="60"/>
              <w:rPr>
                <w:sz w:val="24"/>
              </w:rPr>
            </w:pPr>
            <w:r>
              <w:t>4</w:t>
            </w:r>
            <w:r w:rsidR="003170C0">
              <w:t>4</w:t>
            </w:r>
          </w:p>
        </w:tc>
        <w:tc>
          <w:tcPr>
            <w:tcW w:w="3836" w:type="dxa"/>
          </w:tcPr>
          <w:p w14:paraId="646B4B52" w14:textId="77777777" w:rsidR="00145DDF" w:rsidRPr="00952F2D" w:rsidRDefault="00145DDF" w:rsidP="00AD0966">
            <w:pPr>
              <w:pStyle w:val="Normal-Schedule"/>
              <w:spacing w:before="60" w:after="60"/>
            </w:pPr>
            <w:r w:rsidRPr="00952F2D">
              <w:t>520—Cancellation of licence</w:t>
            </w:r>
          </w:p>
        </w:tc>
        <w:tc>
          <w:tcPr>
            <w:tcW w:w="3260" w:type="dxa"/>
          </w:tcPr>
          <w:p w14:paraId="646B4B53" w14:textId="77777777" w:rsidR="00145DDF" w:rsidRPr="00952F2D" w:rsidRDefault="00145DDF" w:rsidP="00AD0966">
            <w:pPr>
              <w:pStyle w:val="Normal-Schedule"/>
              <w:spacing w:before="60" w:after="60"/>
            </w:pPr>
            <w:r w:rsidRPr="00952F2D">
              <w:t>Licence holder</w:t>
            </w:r>
          </w:p>
        </w:tc>
      </w:tr>
      <w:tr w:rsidR="00145DDF" w:rsidRPr="00952F2D" w14:paraId="646B4B58" w14:textId="77777777" w:rsidTr="00667B15">
        <w:trPr>
          <w:cantSplit/>
        </w:trPr>
        <w:tc>
          <w:tcPr>
            <w:tcW w:w="734" w:type="dxa"/>
          </w:tcPr>
          <w:p w14:paraId="646B4B55" w14:textId="77777777" w:rsidR="00D166DC" w:rsidRDefault="000A148B">
            <w:pPr>
              <w:pStyle w:val="Normal-Schedule"/>
              <w:spacing w:before="60" w:after="60"/>
              <w:rPr>
                <w:sz w:val="24"/>
              </w:rPr>
            </w:pPr>
            <w:r>
              <w:t>4</w:t>
            </w:r>
            <w:r w:rsidR="003170C0">
              <w:t>5</w:t>
            </w:r>
          </w:p>
        </w:tc>
        <w:tc>
          <w:tcPr>
            <w:tcW w:w="3836" w:type="dxa"/>
          </w:tcPr>
          <w:p w14:paraId="646B4B56" w14:textId="77777777" w:rsidR="00145DDF" w:rsidRPr="00952F2D" w:rsidRDefault="00145DDF" w:rsidP="00AD0966">
            <w:pPr>
              <w:pStyle w:val="Normal-Schedule"/>
              <w:spacing w:before="60" w:after="60"/>
            </w:pPr>
            <w:r w:rsidRPr="00952F2D">
              <w:t>520—Disqualification of licence holder from applying for another licence</w:t>
            </w:r>
          </w:p>
        </w:tc>
        <w:tc>
          <w:tcPr>
            <w:tcW w:w="3260" w:type="dxa"/>
          </w:tcPr>
          <w:p w14:paraId="646B4B57" w14:textId="77777777" w:rsidR="00145DDF" w:rsidRPr="00952F2D" w:rsidRDefault="00145DDF" w:rsidP="00AD0966">
            <w:pPr>
              <w:pStyle w:val="Normal-Schedule"/>
              <w:spacing w:before="60" w:after="60"/>
            </w:pPr>
            <w:r w:rsidRPr="00952F2D">
              <w:t>Licence holder</w:t>
            </w:r>
          </w:p>
        </w:tc>
      </w:tr>
      <w:tr w:rsidR="00145DDF" w:rsidRPr="00952F2D" w14:paraId="646B4B5C" w14:textId="77777777" w:rsidTr="00667B15">
        <w:trPr>
          <w:cantSplit/>
        </w:trPr>
        <w:tc>
          <w:tcPr>
            <w:tcW w:w="734" w:type="dxa"/>
          </w:tcPr>
          <w:p w14:paraId="646B4B59" w14:textId="77777777" w:rsidR="00145DDF" w:rsidRPr="00952F2D" w:rsidRDefault="00145DDF" w:rsidP="00AD0966">
            <w:pPr>
              <w:pStyle w:val="Normal-Schedule"/>
              <w:spacing w:before="60" w:after="60"/>
            </w:pPr>
          </w:p>
        </w:tc>
        <w:tc>
          <w:tcPr>
            <w:tcW w:w="3836" w:type="dxa"/>
          </w:tcPr>
          <w:p w14:paraId="646B4B5A" w14:textId="77777777" w:rsidR="00145DDF" w:rsidRPr="00952F2D" w:rsidRDefault="00145DDF" w:rsidP="00AD0966">
            <w:pPr>
              <w:pStyle w:val="Normal-Schedule"/>
              <w:spacing w:before="60" w:after="60"/>
              <w:jc w:val="center"/>
              <w:rPr>
                <w:b/>
              </w:rPr>
            </w:pPr>
            <w:r w:rsidRPr="00952F2D">
              <w:rPr>
                <w:b/>
              </w:rPr>
              <w:t>Major hazard facilities</w:t>
            </w:r>
          </w:p>
        </w:tc>
        <w:tc>
          <w:tcPr>
            <w:tcW w:w="3260" w:type="dxa"/>
          </w:tcPr>
          <w:p w14:paraId="646B4B5B" w14:textId="77777777" w:rsidR="00145DDF" w:rsidRPr="00952F2D" w:rsidRDefault="00145DDF" w:rsidP="00AD0966">
            <w:pPr>
              <w:pStyle w:val="Normal-Schedule"/>
              <w:spacing w:before="60" w:after="60"/>
            </w:pPr>
          </w:p>
        </w:tc>
      </w:tr>
      <w:tr w:rsidR="00145DDF" w:rsidRPr="00952F2D" w14:paraId="646B4B60" w14:textId="77777777" w:rsidTr="00667B15">
        <w:trPr>
          <w:cantSplit/>
        </w:trPr>
        <w:tc>
          <w:tcPr>
            <w:tcW w:w="734" w:type="dxa"/>
          </w:tcPr>
          <w:p w14:paraId="646B4B5D" w14:textId="77777777" w:rsidR="00145DDF" w:rsidRPr="00952F2D" w:rsidRDefault="00145DDF" w:rsidP="00AD0966">
            <w:pPr>
              <w:pStyle w:val="Normal-Schedule"/>
              <w:spacing w:before="60" w:after="60"/>
              <w:rPr>
                <w:i/>
              </w:rPr>
            </w:pPr>
          </w:p>
        </w:tc>
        <w:tc>
          <w:tcPr>
            <w:tcW w:w="3836" w:type="dxa"/>
          </w:tcPr>
          <w:p w14:paraId="646B4B5E" w14:textId="77777777" w:rsidR="00145DDF" w:rsidRPr="00952F2D" w:rsidRDefault="00145DDF" w:rsidP="00AD0966">
            <w:pPr>
              <w:pStyle w:val="Normal-Schedule"/>
              <w:spacing w:before="60" w:after="60"/>
              <w:jc w:val="center"/>
              <w:rPr>
                <w:i/>
              </w:rPr>
            </w:pPr>
            <w:r w:rsidRPr="00952F2D">
              <w:rPr>
                <w:i/>
              </w:rPr>
              <w:t>Determination of facility to be major hazard facility</w:t>
            </w:r>
          </w:p>
        </w:tc>
        <w:tc>
          <w:tcPr>
            <w:tcW w:w="3260" w:type="dxa"/>
          </w:tcPr>
          <w:p w14:paraId="646B4B5F" w14:textId="77777777" w:rsidR="00145DDF" w:rsidRPr="00952F2D" w:rsidRDefault="00145DDF" w:rsidP="00AD0966">
            <w:pPr>
              <w:pStyle w:val="Normal-Schedule"/>
              <w:spacing w:before="60" w:after="60"/>
            </w:pPr>
          </w:p>
        </w:tc>
      </w:tr>
      <w:tr w:rsidR="00145DDF" w:rsidRPr="00952F2D" w14:paraId="646B4B64" w14:textId="77777777" w:rsidTr="00667B15">
        <w:trPr>
          <w:cantSplit/>
        </w:trPr>
        <w:tc>
          <w:tcPr>
            <w:tcW w:w="734" w:type="dxa"/>
          </w:tcPr>
          <w:p w14:paraId="646B4B61" w14:textId="77777777" w:rsidR="00DC2101" w:rsidRDefault="000A148B">
            <w:pPr>
              <w:pStyle w:val="Normal-Schedule"/>
              <w:spacing w:before="60" w:after="60"/>
            </w:pPr>
            <w:r>
              <w:t>4</w:t>
            </w:r>
            <w:r w:rsidR="003170C0">
              <w:t>6</w:t>
            </w:r>
          </w:p>
        </w:tc>
        <w:tc>
          <w:tcPr>
            <w:tcW w:w="3836" w:type="dxa"/>
          </w:tcPr>
          <w:p w14:paraId="646B4B62" w14:textId="77777777" w:rsidR="00145DDF" w:rsidRPr="00952F2D" w:rsidRDefault="00145DDF" w:rsidP="00AD0966">
            <w:pPr>
              <w:pStyle w:val="Normal-Schedule"/>
              <w:spacing w:before="60" w:after="60"/>
            </w:pPr>
            <w:r w:rsidRPr="00952F2D">
              <w:t>541—Determination of facility to be a major hazard facility, on making inquiry</w:t>
            </w:r>
          </w:p>
        </w:tc>
        <w:tc>
          <w:tcPr>
            <w:tcW w:w="3260" w:type="dxa"/>
          </w:tcPr>
          <w:p w14:paraId="646B4B63" w14:textId="77777777" w:rsidR="00145DDF" w:rsidRPr="00952F2D" w:rsidRDefault="00145DDF" w:rsidP="00AD0966">
            <w:pPr>
              <w:pStyle w:val="Normal-Schedule"/>
              <w:spacing w:before="60" w:after="60"/>
            </w:pPr>
            <w:r w:rsidRPr="00952F2D">
              <w:t>Operator of facility</w:t>
            </w:r>
          </w:p>
        </w:tc>
      </w:tr>
      <w:tr w:rsidR="00145DDF" w:rsidRPr="00952F2D" w14:paraId="646B4B68" w14:textId="77777777" w:rsidTr="00667B15">
        <w:trPr>
          <w:cantSplit/>
        </w:trPr>
        <w:tc>
          <w:tcPr>
            <w:tcW w:w="734" w:type="dxa"/>
          </w:tcPr>
          <w:p w14:paraId="646B4B65" w14:textId="77777777" w:rsidR="00DC2101" w:rsidRDefault="000A148B">
            <w:pPr>
              <w:pStyle w:val="Normal-Schedule"/>
              <w:spacing w:before="60" w:after="60"/>
            </w:pPr>
            <w:r>
              <w:t>4</w:t>
            </w:r>
            <w:r w:rsidR="003170C0">
              <w:t>7</w:t>
            </w:r>
          </w:p>
        </w:tc>
        <w:tc>
          <w:tcPr>
            <w:tcW w:w="3836" w:type="dxa"/>
          </w:tcPr>
          <w:p w14:paraId="646B4B66" w14:textId="77777777" w:rsidR="00145DDF" w:rsidRPr="00952F2D" w:rsidRDefault="00145DDF" w:rsidP="00AD0966">
            <w:pPr>
              <w:pStyle w:val="Normal-Schedule"/>
              <w:spacing w:before="60" w:after="60"/>
            </w:pPr>
            <w:r w:rsidRPr="00952F2D">
              <w:t>541—Decision not to determine proposed facility to be a major hazard facility</w:t>
            </w:r>
          </w:p>
        </w:tc>
        <w:tc>
          <w:tcPr>
            <w:tcW w:w="3260" w:type="dxa"/>
          </w:tcPr>
          <w:p w14:paraId="646B4B67" w14:textId="77777777" w:rsidR="00145DDF" w:rsidRPr="00952F2D" w:rsidRDefault="00145DDF" w:rsidP="00AD0966">
            <w:pPr>
              <w:pStyle w:val="Normal-Schedule"/>
              <w:spacing w:before="60" w:after="60"/>
            </w:pPr>
            <w:r w:rsidRPr="00952F2D">
              <w:t>Operator of facility</w:t>
            </w:r>
          </w:p>
        </w:tc>
      </w:tr>
      <w:tr w:rsidR="00145DDF" w:rsidRPr="00952F2D" w14:paraId="646B4B6C" w14:textId="77777777" w:rsidTr="00667B15">
        <w:trPr>
          <w:cantSplit/>
        </w:trPr>
        <w:tc>
          <w:tcPr>
            <w:tcW w:w="734" w:type="dxa"/>
          </w:tcPr>
          <w:p w14:paraId="646B4B69" w14:textId="77777777" w:rsidR="00DC2101" w:rsidRDefault="000A148B">
            <w:pPr>
              <w:pStyle w:val="Normal-Schedule"/>
              <w:spacing w:before="60" w:after="60"/>
            </w:pPr>
            <w:r>
              <w:t>4</w:t>
            </w:r>
            <w:r w:rsidR="003170C0">
              <w:t>8</w:t>
            </w:r>
          </w:p>
        </w:tc>
        <w:tc>
          <w:tcPr>
            <w:tcW w:w="3836" w:type="dxa"/>
          </w:tcPr>
          <w:p w14:paraId="646B4B6A" w14:textId="77777777" w:rsidR="00145DDF" w:rsidRPr="00952F2D" w:rsidRDefault="00145DDF" w:rsidP="00AD0966">
            <w:pPr>
              <w:pStyle w:val="Normal-Schedule"/>
              <w:spacing w:before="60" w:after="60"/>
            </w:pPr>
            <w:r w:rsidRPr="00952F2D">
              <w:t>542—Determination of major hazard facility</w:t>
            </w:r>
          </w:p>
        </w:tc>
        <w:tc>
          <w:tcPr>
            <w:tcW w:w="3260" w:type="dxa"/>
          </w:tcPr>
          <w:p w14:paraId="646B4B6B" w14:textId="77777777" w:rsidR="00145DDF" w:rsidRPr="00952F2D" w:rsidRDefault="00145DDF" w:rsidP="00AD0966">
            <w:pPr>
              <w:pStyle w:val="Normal-Schedule"/>
              <w:spacing w:before="60" w:after="60"/>
            </w:pPr>
            <w:r w:rsidRPr="00952F2D">
              <w:t>Operator of facility</w:t>
            </w:r>
          </w:p>
        </w:tc>
      </w:tr>
      <w:tr w:rsidR="00145DDF" w:rsidRPr="00952F2D" w14:paraId="646B4B70" w14:textId="77777777" w:rsidTr="00667B15">
        <w:trPr>
          <w:cantSplit/>
        </w:trPr>
        <w:tc>
          <w:tcPr>
            <w:tcW w:w="734" w:type="dxa"/>
          </w:tcPr>
          <w:p w14:paraId="646B4B6D" w14:textId="77777777" w:rsidR="00DC2101" w:rsidRDefault="000A148B">
            <w:pPr>
              <w:pStyle w:val="Normal-Schedule"/>
              <w:spacing w:before="60" w:after="60"/>
            </w:pPr>
            <w:r>
              <w:t>4</w:t>
            </w:r>
            <w:r w:rsidR="003170C0">
              <w:t>9</w:t>
            </w:r>
          </w:p>
        </w:tc>
        <w:tc>
          <w:tcPr>
            <w:tcW w:w="3836" w:type="dxa"/>
          </w:tcPr>
          <w:p w14:paraId="646B4B6E" w14:textId="77777777" w:rsidR="00145DDF" w:rsidRPr="00952F2D" w:rsidRDefault="00145DDF" w:rsidP="00AD0966">
            <w:pPr>
              <w:pStyle w:val="Normal-Schedule"/>
              <w:spacing w:before="60" w:after="60"/>
            </w:pPr>
            <w:r w:rsidRPr="00952F2D">
              <w:t>543—Determination of suitability of operator</w:t>
            </w:r>
          </w:p>
        </w:tc>
        <w:tc>
          <w:tcPr>
            <w:tcW w:w="3260" w:type="dxa"/>
          </w:tcPr>
          <w:p w14:paraId="646B4B6F" w14:textId="77777777" w:rsidR="00145DDF" w:rsidRPr="00952F2D" w:rsidRDefault="00145DDF" w:rsidP="00AD0966">
            <w:pPr>
              <w:pStyle w:val="Normal-Schedule"/>
              <w:spacing w:before="60" w:after="60"/>
            </w:pPr>
            <w:r w:rsidRPr="00952F2D">
              <w:t>Operator of facility</w:t>
            </w:r>
          </w:p>
        </w:tc>
      </w:tr>
      <w:tr w:rsidR="00145DDF" w:rsidRPr="00952F2D" w14:paraId="646B4B74" w14:textId="77777777" w:rsidTr="00667B15">
        <w:trPr>
          <w:cantSplit/>
        </w:trPr>
        <w:tc>
          <w:tcPr>
            <w:tcW w:w="734" w:type="dxa"/>
          </w:tcPr>
          <w:p w14:paraId="646B4B71" w14:textId="77777777" w:rsidR="00DC2101" w:rsidRDefault="003170C0">
            <w:pPr>
              <w:pStyle w:val="Normal-Schedule"/>
              <w:spacing w:before="60" w:after="60"/>
            </w:pPr>
            <w:r>
              <w:t>50</w:t>
            </w:r>
          </w:p>
        </w:tc>
        <w:tc>
          <w:tcPr>
            <w:tcW w:w="3836" w:type="dxa"/>
          </w:tcPr>
          <w:p w14:paraId="646B4B72" w14:textId="77777777" w:rsidR="00145DDF" w:rsidRPr="00952F2D" w:rsidRDefault="00145DDF" w:rsidP="00AD0966">
            <w:pPr>
              <w:pStyle w:val="Normal-Schedule"/>
              <w:spacing w:before="60" w:after="60"/>
            </w:pPr>
            <w:r w:rsidRPr="00952F2D">
              <w:t>54</w:t>
            </w:r>
            <w:r>
              <w:t>4</w:t>
            </w:r>
            <w:r w:rsidRPr="00952F2D">
              <w:t>—</w:t>
            </w:r>
            <w:r w:rsidRPr="008A701C">
              <w:t xml:space="preserve">Imposition of a </w:t>
            </w:r>
            <w:r>
              <w:t>condition on a determination of a major hazard facility</w:t>
            </w:r>
          </w:p>
        </w:tc>
        <w:tc>
          <w:tcPr>
            <w:tcW w:w="3260" w:type="dxa"/>
          </w:tcPr>
          <w:p w14:paraId="646B4B73" w14:textId="77777777" w:rsidR="00145DDF" w:rsidRPr="00952F2D" w:rsidRDefault="00145DDF" w:rsidP="00AD0966">
            <w:pPr>
              <w:pStyle w:val="Normal-Schedule"/>
              <w:spacing w:before="60" w:after="60"/>
            </w:pPr>
            <w:r w:rsidRPr="00952F2D">
              <w:t>Operator of facility</w:t>
            </w:r>
          </w:p>
        </w:tc>
      </w:tr>
      <w:tr w:rsidR="00145DDF" w:rsidRPr="008A701C" w14:paraId="646B4B78" w14:textId="77777777" w:rsidTr="00667B15">
        <w:trPr>
          <w:cantSplit/>
        </w:trPr>
        <w:tc>
          <w:tcPr>
            <w:tcW w:w="734" w:type="dxa"/>
          </w:tcPr>
          <w:p w14:paraId="646B4B75" w14:textId="77777777" w:rsidR="00145DDF" w:rsidRPr="008A701C" w:rsidRDefault="00145DDF" w:rsidP="00AD0966">
            <w:pPr>
              <w:pStyle w:val="Normal-Schedule"/>
              <w:spacing w:before="60" w:after="60"/>
            </w:pPr>
          </w:p>
        </w:tc>
        <w:tc>
          <w:tcPr>
            <w:tcW w:w="3836" w:type="dxa"/>
          </w:tcPr>
          <w:p w14:paraId="646B4B76" w14:textId="77777777" w:rsidR="00145DDF" w:rsidRPr="002D014B" w:rsidRDefault="00145DDF" w:rsidP="00AD0966">
            <w:pPr>
              <w:pStyle w:val="Normal-Schedule"/>
              <w:spacing w:before="60" w:after="60"/>
              <w:jc w:val="center"/>
              <w:rPr>
                <w:i/>
              </w:rPr>
            </w:pPr>
            <w:r w:rsidRPr="002D014B">
              <w:rPr>
                <w:i/>
              </w:rPr>
              <w:t>Licensing of major hazard facility</w:t>
            </w:r>
          </w:p>
        </w:tc>
        <w:tc>
          <w:tcPr>
            <w:tcW w:w="3260" w:type="dxa"/>
          </w:tcPr>
          <w:p w14:paraId="646B4B77" w14:textId="77777777" w:rsidR="00145DDF" w:rsidRPr="008A701C" w:rsidRDefault="00145DDF" w:rsidP="00AD0966">
            <w:pPr>
              <w:pStyle w:val="Normal-Schedule"/>
              <w:spacing w:before="60" w:after="60"/>
            </w:pPr>
          </w:p>
        </w:tc>
      </w:tr>
      <w:tr w:rsidR="00145DDF" w:rsidRPr="008A701C" w14:paraId="646B4B7C" w14:textId="77777777" w:rsidTr="00667B15">
        <w:trPr>
          <w:cantSplit/>
        </w:trPr>
        <w:tc>
          <w:tcPr>
            <w:tcW w:w="734" w:type="dxa"/>
          </w:tcPr>
          <w:p w14:paraId="646B4B79" w14:textId="77777777" w:rsidR="00DC2101" w:rsidRDefault="000A148B">
            <w:pPr>
              <w:pStyle w:val="Normal-Schedule"/>
              <w:spacing w:before="60" w:after="60"/>
            </w:pPr>
            <w:r>
              <w:t>5</w:t>
            </w:r>
            <w:r w:rsidR="003170C0">
              <w:t>1</w:t>
            </w:r>
          </w:p>
        </w:tc>
        <w:tc>
          <w:tcPr>
            <w:tcW w:w="3836" w:type="dxa"/>
          </w:tcPr>
          <w:p w14:paraId="646B4B7A" w14:textId="77777777" w:rsidR="00145DDF" w:rsidRDefault="00145DDF" w:rsidP="00AD0966">
            <w:pPr>
              <w:pStyle w:val="Normal-Schedule"/>
              <w:spacing w:before="60" w:after="60"/>
              <w:rPr>
                <w:sz w:val="24"/>
              </w:rPr>
            </w:pPr>
            <w:r>
              <w:t>580—Refusal to grant licence</w:t>
            </w:r>
          </w:p>
        </w:tc>
        <w:tc>
          <w:tcPr>
            <w:tcW w:w="3260" w:type="dxa"/>
          </w:tcPr>
          <w:p w14:paraId="646B4B7B" w14:textId="77777777" w:rsidR="00145DDF" w:rsidRPr="008A701C" w:rsidRDefault="00145DDF" w:rsidP="00AD0966">
            <w:pPr>
              <w:pStyle w:val="Normal-Schedule"/>
              <w:spacing w:before="60" w:after="60"/>
            </w:pPr>
            <w:r>
              <w:t>Operator of facility</w:t>
            </w:r>
          </w:p>
        </w:tc>
      </w:tr>
      <w:tr w:rsidR="00145DDF" w:rsidRPr="008A701C" w14:paraId="646B4B80" w14:textId="77777777" w:rsidTr="00667B15">
        <w:trPr>
          <w:cantSplit/>
        </w:trPr>
        <w:tc>
          <w:tcPr>
            <w:tcW w:w="734" w:type="dxa"/>
          </w:tcPr>
          <w:p w14:paraId="646B4B7D" w14:textId="77777777" w:rsidR="00DC2101" w:rsidRDefault="000A148B">
            <w:pPr>
              <w:pStyle w:val="Normal-Schedule"/>
              <w:spacing w:before="60" w:after="60"/>
            </w:pPr>
            <w:r>
              <w:t>5</w:t>
            </w:r>
            <w:r w:rsidR="003170C0">
              <w:t>2</w:t>
            </w:r>
          </w:p>
        </w:tc>
        <w:tc>
          <w:tcPr>
            <w:tcW w:w="3836" w:type="dxa"/>
          </w:tcPr>
          <w:p w14:paraId="646B4B7E" w14:textId="77777777" w:rsidR="00145DDF" w:rsidRDefault="00145DDF" w:rsidP="00AD0966">
            <w:pPr>
              <w:pStyle w:val="Normal-Schedule"/>
              <w:spacing w:before="60" w:after="60"/>
              <w:rPr>
                <w:sz w:val="24"/>
              </w:rPr>
            </w:pPr>
            <w:r>
              <w:t>584—</w:t>
            </w:r>
            <w:r w:rsidRPr="008A701C">
              <w:t xml:space="preserve">Imposition of a </w:t>
            </w:r>
            <w:r>
              <w:t>condition when granting licence</w:t>
            </w:r>
          </w:p>
        </w:tc>
        <w:tc>
          <w:tcPr>
            <w:tcW w:w="3260" w:type="dxa"/>
          </w:tcPr>
          <w:p w14:paraId="646B4B7F" w14:textId="77777777" w:rsidR="00145DDF" w:rsidRPr="008A701C" w:rsidRDefault="00145DDF" w:rsidP="00AD0966">
            <w:pPr>
              <w:pStyle w:val="Normal-Schedule"/>
              <w:spacing w:before="60" w:after="60"/>
            </w:pPr>
            <w:r w:rsidRPr="008A701C">
              <w:t>Operator of facility</w:t>
            </w:r>
          </w:p>
        </w:tc>
      </w:tr>
      <w:tr w:rsidR="00145DDF" w:rsidRPr="008A701C" w14:paraId="646B4B84" w14:textId="77777777" w:rsidTr="00667B15">
        <w:trPr>
          <w:cantSplit/>
        </w:trPr>
        <w:tc>
          <w:tcPr>
            <w:tcW w:w="734" w:type="dxa"/>
          </w:tcPr>
          <w:p w14:paraId="646B4B81" w14:textId="77777777" w:rsidR="00DC2101" w:rsidRDefault="000A148B">
            <w:pPr>
              <w:pStyle w:val="Normal-Schedule"/>
              <w:spacing w:before="60" w:after="60"/>
            </w:pPr>
            <w:r>
              <w:t>5</w:t>
            </w:r>
            <w:r w:rsidR="003170C0">
              <w:t>3</w:t>
            </w:r>
          </w:p>
        </w:tc>
        <w:tc>
          <w:tcPr>
            <w:tcW w:w="3836" w:type="dxa"/>
          </w:tcPr>
          <w:p w14:paraId="646B4B82" w14:textId="77777777" w:rsidR="00145DDF" w:rsidRDefault="00145DDF" w:rsidP="00AD0966">
            <w:pPr>
              <w:pStyle w:val="Normal-Schedule"/>
              <w:spacing w:before="60" w:after="60"/>
              <w:rPr>
                <w:sz w:val="24"/>
              </w:rPr>
            </w:pPr>
            <w:r>
              <w:t>584—</w:t>
            </w:r>
            <w:r w:rsidRPr="008A701C">
              <w:t>Imposition of a c</w:t>
            </w:r>
            <w:r>
              <w:t xml:space="preserve">ondition when renewing licence </w:t>
            </w:r>
          </w:p>
        </w:tc>
        <w:tc>
          <w:tcPr>
            <w:tcW w:w="3260" w:type="dxa"/>
          </w:tcPr>
          <w:p w14:paraId="646B4B83" w14:textId="77777777" w:rsidR="00145DDF" w:rsidRPr="008A701C" w:rsidRDefault="00145DDF" w:rsidP="00AD0966">
            <w:pPr>
              <w:pStyle w:val="Normal-Schedule"/>
              <w:spacing w:before="60" w:after="60"/>
            </w:pPr>
            <w:r w:rsidRPr="008A701C">
              <w:t>Operator of facility</w:t>
            </w:r>
          </w:p>
        </w:tc>
      </w:tr>
      <w:tr w:rsidR="00145DDF" w:rsidRPr="008A701C" w14:paraId="646B4B88" w14:textId="77777777" w:rsidTr="00667B15">
        <w:trPr>
          <w:cantSplit/>
        </w:trPr>
        <w:tc>
          <w:tcPr>
            <w:tcW w:w="734" w:type="dxa"/>
          </w:tcPr>
          <w:p w14:paraId="646B4B85" w14:textId="77777777" w:rsidR="00DC2101" w:rsidRDefault="000A148B">
            <w:pPr>
              <w:pStyle w:val="Normal-Schedule"/>
              <w:spacing w:before="60" w:after="60"/>
            </w:pPr>
            <w:r>
              <w:t>5</w:t>
            </w:r>
            <w:r w:rsidR="003170C0">
              <w:t>4</w:t>
            </w:r>
          </w:p>
        </w:tc>
        <w:tc>
          <w:tcPr>
            <w:tcW w:w="3836" w:type="dxa"/>
          </w:tcPr>
          <w:p w14:paraId="646B4B86" w14:textId="77777777" w:rsidR="00145DDF" w:rsidRDefault="00145DDF" w:rsidP="00AD0966">
            <w:pPr>
              <w:pStyle w:val="Normal-Schedule"/>
              <w:spacing w:before="60" w:after="60"/>
              <w:rPr>
                <w:sz w:val="24"/>
              </w:rPr>
            </w:pPr>
            <w:r>
              <w:t>589—</w:t>
            </w:r>
            <w:r w:rsidRPr="008A701C">
              <w:t>Amendment of lic</w:t>
            </w:r>
            <w:r>
              <w:t>ence, on regulator's initiative</w:t>
            </w:r>
          </w:p>
        </w:tc>
        <w:tc>
          <w:tcPr>
            <w:tcW w:w="3260" w:type="dxa"/>
          </w:tcPr>
          <w:p w14:paraId="646B4B87" w14:textId="77777777" w:rsidR="00145DDF" w:rsidRPr="008A701C" w:rsidRDefault="00145DDF" w:rsidP="00AD0966">
            <w:pPr>
              <w:pStyle w:val="Normal-Schedule"/>
              <w:spacing w:before="60" w:after="60"/>
            </w:pPr>
            <w:r w:rsidRPr="008A701C">
              <w:t>Operator of facility</w:t>
            </w:r>
          </w:p>
        </w:tc>
      </w:tr>
      <w:tr w:rsidR="00145DDF" w:rsidRPr="008A701C" w14:paraId="646B4B8C" w14:textId="77777777" w:rsidTr="00667B15">
        <w:trPr>
          <w:cantSplit/>
        </w:trPr>
        <w:tc>
          <w:tcPr>
            <w:tcW w:w="734" w:type="dxa"/>
          </w:tcPr>
          <w:p w14:paraId="646B4B89" w14:textId="77777777" w:rsidR="00DC2101" w:rsidRDefault="000A148B">
            <w:pPr>
              <w:pStyle w:val="Normal-Schedule"/>
              <w:spacing w:before="60" w:after="60"/>
            </w:pPr>
            <w:r>
              <w:t>5</w:t>
            </w:r>
            <w:r w:rsidR="003170C0">
              <w:t>5</w:t>
            </w:r>
          </w:p>
        </w:tc>
        <w:tc>
          <w:tcPr>
            <w:tcW w:w="3836" w:type="dxa"/>
          </w:tcPr>
          <w:p w14:paraId="646B4B8A" w14:textId="77777777" w:rsidR="00145DDF" w:rsidRDefault="00145DDF" w:rsidP="00AD0966">
            <w:pPr>
              <w:pStyle w:val="Normal-Schedule"/>
              <w:spacing w:before="60" w:after="60"/>
              <w:rPr>
                <w:sz w:val="24"/>
              </w:rPr>
            </w:pPr>
            <w:r>
              <w:t>590—</w:t>
            </w:r>
            <w:r w:rsidRPr="008A701C">
              <w:t>Refusal to amend licence, on application (or a decision</w:t>
            </w:r>
            <w:r>
              <w:t xml:space="preserve"> to make a different amendment)</w:t>
            </w:r>
          </w:p>
        </w:tc>
        <w:tc>
          <w:tcPr>
            <w:tcW w:w="3260" w:type="dxa"/>
          </w:tcPr>
          <w:p w14:paraId="646B4B8B" w14:textId="77777777" w:rsidR="00145DDF" w:rsidRPr="008A701C" w:rsidRDefault="00145DDF" w:rsidP="00AD0966">
            <w:pPr>
              <w:pStyle w:val="Normal-Schedule"/>
              <w:spacing w:before="60" w:after="60"/>
            </w:pPr>
            <w:r w:rsidRPr="008A701C">
              <w:t>Operator of facility</w:t>
            </w:r>
          </w:p>
        </w:tc>
      </w:tr>
      <w:tr w:rsidR="00145DDF" w:rsidRPr="008A701C" w14:paraId="646B4B90" w14:textId="77777777" w:rsidTr="00667B15">
        <w:trPr>
          <w:cantSplit/>
        </w:trPr>
        <w:tc>
          <w:tcPr>
            <w:tcW w:w="734" w:type="dxa"/>
          </w:tcPr>
          <w:p w14:paraId="646B4B8D" w14:textId="77777777" w:rsidR="00DC2101" w:rsidRDefault="000A148B">
            <w:pPr>
              <w:pStyle w:val="Normal-Schedule"/>
              <w:spacing w:before="60" w:after="60"/>
            </w:pPr>
            <w:r>
              <w:lastRenderedPageBreak/>
              <w:t>5</w:t>
            </w:r>
            <w:r w:rsidR="003170C0">
              <w:t>6</w:t>
            </w:r>
          </w:p>
        </w:tc>
        <w:tc>
          <w:tcPr>
            <w:tcW w:w="3836" w:type="dxa"/>
          </w:tcPr>
          <w:p w14:paraId="646B4B8E" w14:textId="77777777" w:rsidR="00145DDF" w:rsidRDefault="00145DDF" w:rsidP="00AD0966">
            <w:pPr>
              <w:pStyle w:val="Normal-Schedule"/>
              <w:spacing w:before="60" w:after="60"/>
              <w:rPr>
                <w:sz w:val="24"/>
              </w:rPr>
            </w:pPr>
            <w:r>
              <w:t>594—</w:t>
            </w:r>
            <w:r w:rsidRPr="008A701C">
              <w:t>Refusal to issue rep</w:t>
            </w:r>
            <w:r>
              <w:t>lacement licence document</w:t>
            </w:r>
          </w:p>
        </w:tc>
        <w:tc>
          <w:tcPr>
            <w:tcW w:w="3260" w:type="dxa"/>
          </w:tcPr>
          <w:p w14:paraId="646B4B8F" w14:textId="77777777" w:rsidR="00145DDF" w:rsidRPr="008A701C" w:rsidRDefault="00145DDF" w:rsidP="00AD0966">
            <w:pPr>
              <w:pStyle w:val="Normal-Schedule"/>
              <w:spacing w:before="60" w:after="60"/>
            </w:pPr>
            <w:r>
              <w:t>Operator of facility</w:t>
            </w:r>
          </w:p>
        </w:tc>
      </w:tr>
      <w:tr w:rsidR="00145DDF" w:rsidRPr="008A701C" w14:paraId="646B4B94" w14:textId="77777777" w:rsidTr="00667B15">
        <w:trPr>
          <w:cantSplit/>
        </w:trPr>
        <w:tc>
          <w:tcPr>
            <w:tcW w:w="734" w:type="dxa"/>
          </w:tcPr>
          <w:p w14:paraId="646B4B91" w14:textId="77777777" w:rsidR="00DC2101" w:rsidRDefault="000A148B">
            <w:pPr>
              <w:pStyle w:val="Normal-Schedule"/>
              <w:spacing w:before="60" w:after="60"/>
            </w:pPr>
            <w:r>
              <w:t>5</w:t>
            </w:r>
            <w:r w:rsidR="003170C0">
              <w:t>7</w:t>
            </w:r>
          </w:p>
        </w:tc>
        <w:tc>
          <w:tcPr>
            <w:tcW w:w="3836" w:type="dxa"/>
          </w:tcPr>
          <w:p w14:paraId="646B4B92" w14:textId="77777777" w:rsidR="00145DDF" w:rsidRDefault="00145DDF" w:rsidP="00AD0966">
            <w:pPr>
              <w:pStyle w:val="Normal-Schedule"/>
              <w:spacing w:before="60" w:after="60"/>
              <w:rPr>
                <w:sz w:val="24"/>
              </w:rPr>
            </w:pPr>
            <w:r>
              <w:t>598—</w:t>
            </w:r>
            <w:r w:rsidRPr="008A701C">
              <w:t>Refusal to</w:t>
            </w:r>
            <w:r>
              <w:t xml:space="preserve"> renew licence </w:t>
            </w:r>
          </w:p>
        </w:tc>
        <w:tc>
          <w:tcPr>
            <w:tcW w:w="3260" w:type="dxa"/>
          </w:tcPr>
          <w:p w14:paraId="646B4B93" w14:textId="77777777" w:rsidR="00145DDF" w:rsidRPr="008A701C" w:rsidRDefault="00145DDF" w:rsidP="00AD0966">
            <w:pPr>
              <w:pStyle w:val="Normal-Schedule"/>
              <w:spacing w:before="60" w:after="60"/>
            </w:pPr>
            <w:r w:rsidRPr="008A701C">
              <w:t>Operator of facility</w:t>
            </w:r>
          </w:p>
        </w:tc>
      </w:tr>
      <w:tr w:rsidR="00145DDF" w:rsidRPr="008A701C" w14:paraId="646B4B99" w14:textId="77777777" w:rsidTr="00667B15">
        <w:trPr>
          <w:cantSplit/>
        </w:trPr>
        <w:tc>
          <w:tcPr>
            <w:tcW w:w="734" w:type="dxa"/>
          </w:tcPr>
          <w:p w14:paraId="646B4B95" w14:textId="77777777" w:rsidR="00DC2101" w:rsidRDefault="000A148B">
            <w:pPr>
              <w:pStyle w:val="Normal-Schedule"/>
              <w:spacing w:before="60" w:after="60"/>
            </w:pPr>
            <w:r>
              <w:t>5</w:t>
            </w:r>
            <w:r w:rsidR="003170C0">
              <w:t>8</w:t>
            </w:r>
          </w:p>
        </w:tc>
        <w:tc>
          <w:tcPr>
            <w:tcW w:w="3836" w:type="dxa"/>
          </w:tcPr>
          <w:p w14:paraId="646B4B96" w14:textId="77777777" w:rsidR="00145DDF" w:rsidRDefault="00145DDF" w:rsidP="00AD0966">
            <w:pPr>
              <w:pStyle w:val="Normal-Schedule"/>
              <w:spacing w:before="60" w:after="60"/>
              <w:rPr>
                <w:sz w:val="24"/>
              </w:rPr>
            </w:pPr>
            <w:r>
              <w:t>600—</w:t>
            </w:r>
            <w:r w:rsidRPr="008A701C">
              <w:t>Refusal to t</w:t>
            </w:r>
            <w:r>
              <w:t>ransfer licence, on application</w:t>
            </w:r>
          </w:p>
        </w:tc>
        <w:tc>
          <w:tcPr>
            <w:tcW w:w="3260" w:type="dxa"/>
          </w:tcPr>
          <w:p w14:paraId="646B4B97" w14:textId="77777777" w:rsidR="00145DDF" w:rsidRDefault="00145DDF" w:rsidP="00AD0966">
            <w:pPr>
              <w:pStyle w:val="Normal-Schedule"/>
              <w:spacing w:before="60" w:after="60"/>
            </w:pPr>
            <w:r w:rsidRPr="008A701C">
              <w:t>Operator of facility</w:t>
            </w:r>
          </w:p>
          <w:p w14:paraId="646B4B98" w14:textId="77777777" w:rsidR="00145DDF" w:rsidRPr="008A701C" w:rsidRDefault="00145DDF" w:rsidP="00AD0966">
            <w:pPr>
              <w:pStyle w:val="Normal-Schedule"/>
              <w:spacing w:before="60" w:after="60"/>
            </w:pPr>
            <w:r>
              <w:t>Proposed operator of facility</w:t>
            </w:r>
          </w:p>
        </w:tc>
      </w:tr>
      <w:tr w:rsidR="00145DDF" w:rsidRPr="008A701C" w14:paraId="646B4B9D" w14:textId="77777777" w:rsidTr="00667B15">
        <w:trPr>
          <w:cantSplit/>
        </w:trPr>
        <w:tc>
          <w:tcPr>
            <w:tcW w:w="734" w:type="dxa"/>
          </w:tcPr>
          <w:p w14:paraId="646B4B9A" w14:textId="77777777" w:rsidR="00DC2101" w:rsidRDefault="000A148B">
            <w:pPr>
              <w:pStyle w:val="Normal-Schedule"/>
              <w:spacing w:before="60" w:after="60"/>
            </w:pPr>
            <w:r>
              <w:t>5</w:t>
            </w:r>
            <w:r w:rsidR="003170C0">
              <w:t>9</w:t>
            </w:r>
          </w:p>
        </w:tc>
        <w:tc>
          <w:tcPr>
            <w:tcW w:w="3836" w:type="dxa"/>
          </w:tcPr>
          <w:p w14:paraId="646B4B9B" w14:textId="77777777" w:rsidR="00145DDF" w:rsidRDefault="00145DDF" w:rsidP="00AD0966">
            <w:pPr>
              <w:pStyle w:val="Normal-Schedule"/>
              <w:spacing w:before="60" w:after="60"/>
              <w:rPr>
                <w:sz w:val="24"/>
              </w:rPr>
            </w:pPr>
            <w:r>
              <w:t>601—</w:t>
            </w:r>
            <w:r w:rsidRPr="008A701C">
              <w:t>Refusal to</w:t>
            </w:r>
            <w:r>
              <w:t xml:space="preserve"> cancel licence, on application</w:t>
            </w:r>
          </w:p>
        </w:tc>
        <w:tc>
          <w:tcPr>
            <w:tcW w:w="3260" w:type="dxa"/>
          </w:tcPr>
          <w:p w14:paraId="646B4B9C" w14:textId="77777777" w:rsidR="00145DDF" w:rsidRPr="008A701C" w:rsidRDefault="00145DDF" w:rsidP="00AD0966">
            <w:pPr>
              <w:pStyle w:val="Normal-Schedule"/>
              <w:spacing w:before="60" w:after="60"/>
            </w:pPr>
            <w:r w:rsidRPr="008A701C">
              <w:t>Operator of facility</w:t>
            </w:r>
          </w:p>
        </w:tc>
      </w:tr>
      <w:tr w:rsidR="00145DDF" w:rsidRPr="008A701C" w14:paraId="646B4BA1" w14:textId="77777777" w:rsidTr="00667B15">
        <w:trPr>
          <w:cantSplit/>
        </w:trPr>
        <w:tc>
          <w:tcPr>
            <w:tcW w:w="734" w:type="dxa"/>
          </w:tcPr>
          <w:p w14:paraId="646B4B9E" w14:textId="77777777" w:rsidR="00DC2101" w:rsidRDefault="003170C0">
            <w:pPr>
              <w:pStyle w:val="Normal-Schedule"/>
              <w:spacing w:before="60" w:after="60"/>
            </w:pPr>
            <w:r>
              <w:t>60</w:t>
            </w:r>
          </w:p>
        </w:tc>
        <w:tc>
          <w:tcPr>
            <w:tcW w:w="3836" w:type="dxa"/>
          </w:tcPr>
          <w:p w14:paraId="646B4B9F" w14:textId="77777777" w:rsidR="00145DDF" w:rsidRDefault="00145DDF" w:rsidP="00AD0966">
            <w:pPr>
              <w:pStyle w:val="Normal-Schedule"/>
              <w:spacing w:before="60" w:after="60"/>
              <w:rPr>
                <w:sz w:val="24"/>
              </w:rPr>
            </w:pPr>
            <w:r>
              <w:t>602—Suspension of licence</w:t>
            </w:r>
          </w:p>
        </w:tc>
        <w:tc>
          <w:tcPr>
            <w:tcW w:w="3260" w:type="dxa"/>
          </w:tcPr>
          <w:p w14:paraId="646B4BA0" w14:textId="77777777" w:rsidR="00145DDF" w:rsidRPr="008A701C" w:rsidRDefault="00145DDF" w:rsidP="00AD0966">
            <w:pPr>
              <w:pStyle w:val="Normal-Schedule"/>
              <w:spacing w:before="60" w:after="60"/>
            </w:pPr>
            <w:r>
              <w:t>Operator of facility</w:t>
            </w:r>
          </w:p>
        </w:tc>
      </w:tr>
      <w:tr w:rsidR="00145DDF" w:rsidRPr="008A701C" w14:paraId="646B4BA5" w14:textId="77777777" w:rsidTr="00667B15">
        <w:trPr>
          <w:cantSplit/>
        </w:trPr>
        <w:tc>
          <w:tcPr>
            <w:tcW w:w="734" w:type="dxa"/>
          </w:tcPr>
          <w:p w14:paraId="646B4BA2" w14:textId="77777777" w:rsidR="00DC2101" w:rsidRDefault="000A148B">
            <w:pPr>
              <w:pStyle w:val="Normal-Schedule"/>
              <w:spacing w:before="60" w:after="60"/>
            </w:pPr>
            <w:r>
              <w:t>6</w:t>
            </w:r>
            <w:r w:rsidR="003170C0">
              <w:t>1</w:t>
            </w:r>
          </w:p>
        </w:tc>
        <w:tc>
          <w:tcPr>
            <w:tcW w:w="3836" w:type="dxa"/>
          </w:tcPr>
          <w:p w14:paraId="646B4BA3" w14:textId="77777777" w:rsidR="00145DDF" w:rsidRDefault="00145DDF" w:rsidP="00AD0966">
            <w:pPr>
              <w:pStyle w:val="Normal-Schedule"/>
              <w:spacing w:before="60" w:after="60"/>
              <w:rPr>
                <w:sz w:val="24"/>
              </w:rPr>
            </w:pPr>
            <w:r>
              <w:t>602—Cancellation of licence</w:t>
            </w:r>
          </w:p>
        </w:tc>
        <w:tc>
          <w:tcPr>
            <w:tcW w:w="3260" w:type="dxa"/>
          </w:tcPr>
          <w:p w14:paraId="646B4BA4" w14:textId="77777777" w:rsidR="00145DDF" w:rsidRPr="008A701C" w:rsidRDefault="00145DDF" w:rsidP="00AD0966">
            <w:pPr>
              <w:pStyle w:val="Normal-Schedule"/>
              <w:spacing w:before="60" w:after="60"/>
            </w:pPr>
            <w:r w:rsidRPr="008A701C">
              <w:t>Operator of facility</w:t>
            </w:r>
          </w:p>
        </w:tc>
      </w:tr>
      <w:tr w:rsidR="00145DDF" w:rsidRPr="008A701C" w14:paraId="646B4BA9" w14:textId="77777777" w:rsidTr="00667B15">
        <w:trPr>
          <w:cantSplit/>
        </w:trPr>
        <w:tc>
          <w:tcPr>
            <w:tcW w:w="734" w:type="dxa"/>
          </w:tcPr>
          <w:p w14:paraId="646B4BA6" w14:textId="77777777" w:rsidR="00DC2101" w:rsidRDefault="000A148B">
            <w:pPr>
              <w:pStyle w:val="Normal-Schedule"/>
              <w:spacing w:before="60" w:after="60"/>
            </w:pPr>
            <w:r>
              <w:t>6</w:t>
            </w:r>
            <w:r w:rsidR="003170C0">
              <w:t>2</w:t>
            </w:r>
          </w:p>
        </w:tc>
        <w:tc>
          <w:tcPr>
            <w:tcW w:w="3836" w:type="dxa"/>
          </w:tcPr>
          <w:p w14:paraId="646B4BA7" w14:textId="77777777" w:rsidR="00145DDF" w:rsidRDefault="00145DDF" w:rsidP="00AD0966">
            <w:pPr>
              <w:pStyle w:val="Normal-Schedule"/>
              <w:spacing w:before="60" w:after="60"/>
              <w:rPr>
                <w:sz w:val="24"/>
              </w:rPr>
            </w:pPr>
            <w:r>
              <w:t>602—</w:t>
            </w:r>
            <w:r w:rsidRPr="008A701C">
              <w:t>Disqualification of licence holder fro</w:t>
            </w:r>
            <w:r>
              <w:t>m applying for another licence</w:t>
            </w:r>
          </w:p>
        </w:tc>
        <w:tc>
          <w:tcPr>
            <w:tcW w:w="3260" w:type="dxa"/>
          </w:tcPr>
          <w:p w14:paraId="646B4BA8" w14:textId="77777777" w:rsidR="00145DDF" w:rsidRPr="008A701C" w:rsidRDefault="00145DDF" w:rsidP="00AD0966">
            <w:pPr>
              <w:pStyle w:val="Normal-Schedule"/>
              <w:spacing w:before="60" w:after="60"/>
            </w:pPr>
            <w:r w:rsidRPr="008A701C">
              <w:t>Operator of facility</w:t>
            </w:r>
          </w:p>
        </w:tc>
      </w:tr>
      <w:tr w:rsidR="00145DDF" w:rsidRPr="008A701C" w14:paraId="646B4BAD" w14:textId="77777777" w:rsidTr="00667B15">
        <w:trPr>
          <w:cantSplit/>
        </w:trPr>
        <w:tc>
          <w:tcPr>
            <w:tcW w:w="734" w:type="dxa"/>
          </w:tcPr>
          <w:p w14:paraId="646B4BAA" w14:textId="77777777" w:rsidR="00145DDF" w:rsidRPr="008A701C" w:rsidRDefault="00145DDF" w:rsidP="00AD0966">
            <w:pPr>
              <w:pStyle w:val="Normal-Schedule"/>
              <w:spacing w:before="60" w:after="60"/>
            </w:pPr>
          </w:p>
        </w:tc>
        <w:tc>
          <w:tcPr>
            <w:tcW w:w="3836" w:type="dxa"/>
          </w:tcPr>
          <w:p w14:paraId="646B4BAB" w14:textId="77777777" w:rsidR="00145DDF" w:rsidRPr="002D014B" w:rsidRDefault="00145DDF" w:rsidP="00AD0966">
            <w:pPr>
              <w:pStyle w:val="Normal-Schedule"/>
              <w:spacing w:before="60" w:after="60"/>
              <w:jc w:val="center"/>
              <w:rPr>
                <w:b/>
              </w:rPr>
            </w:pPr>
            <w:r w:rsidRPr="002D014B">
              <w:rPr>
                <w:b/>
              </w:rPr>
              <w:t>Exemptions</w:t>
            </w:r>
          </w:p>
        </w:tc>
        <w:tc>
          <w:tcPr>
            <w:tcW w:w="3260" w:type="dxa"/>
          </w:tcPr>
          <w:p w14:paraId="646B4BAC" w14:textId="77777777" w:rsidR="00145DDF" w:rsidRPr="008A701C" w:rsidRDefault="00145DDF" w:rsidP="00AD0966">
            <w:pPr>
              <w:pStyle w:val="Normal-Schedule"/>
              <w:spacing w:before="60" w:after="60"/>
            </w:pPr>
          </w:p>
        </w:tc>
      </w:tr>
      <w:tr w:rsidR="00145DDF" w:rsidRPr="008A701C" w14:paraId="646B4BB1" w14:textId="77777777" w:rsidTr="00667B15">
        <w:trPr>
          <w:cantSplit/>
        </w:trPr>
        <w:tc>
          <w:tcPr>
            <w:tcW w:w="734" w:type="dxa"/>
          </w:tcPr>
          <w:p w14:paraId="646B4BAE" w14:textId="77777777" w:rsidR="00DC2101" w:rsidRDefault="000A148B">
            <w:pPr>
              <w:pStyle w:val="Normal-Schedule"/>
              <w:spacing w:before="60" w:after="60"/>
            </w:pPr>
            <w:r>
              <w:t>6</w:t>
            </w:r>
            <w:r w:rsidR="003170C0">
              <w:t>3</w:t>
            </w:r>
          </w:p>
        </w:tc>
        <w:tc>
          <w:tcPr>
            <w:tcW w:w="3836" w:type="dxa"/>
          </w:tcPr>
          <w:p w14:paraId="646B4BAF" w14:textId="77777777" w:rsidR="00145DDF" w:rsidRDefault="00145DDF" w:rsidP="00AD0966">
            <w:pPr>
              <w:pStyle w:val="Normal-Schedule"/>
              <w:spacing w:before="60" w:after="60"/>
              <w:rPr>
                <w:sz w:val="24"/>
              </w:rPr>
            </w:pPr>
            <w:r>
              <w:t>684—Refusal to exempt person (</w:t>
            </w:r>
            <w:r w:rsidR="003D74B3">
              <w:t>or </w:t>
            </w:r>
            <w:r w:rsidRPr="008A701C">
              <w:t>a class of persons</w:t>
            </w:r>
            <w:r>
              <w:t>)</w:t>
            </w:r>
            <w:r w:rsidRPr="008A701C">
              <w:t xml:space="preserve"> from compliance wit</w:t>
            </w:r>
            <w:r>
              <w:t>h any of these Regulations</w:t>
            </w:r>
          </w:p>
        </w:tc>
        <w:tc>
          <w:tcPr>
            <w:tcW w:w="3260" w:type="dxa"/>
          </w:tcPr>
          <w:p w14:paraId="646B4BB0" w14:textId="77777777" w:rsidR="00145DDF" w:rsidRPr="002D014B" w:rsidRDefault="00145DDF" w:rsidP="00AD0966">
            <w:pPr>
              <w:pStyle w:val="Normal-Schedule"/>
              <w:spacing w:before="60" w:after="60"/>
            </w:pPr>
            <w:r>
              <w:t>Applicant</w:t>
            </w:r>
          </w:p>
        </w:tc>
      </w:tr>
      <w:tr w:rsidR="00145DDF" w:rsidRPr="008A701C" w14:paraId="646B4BB5" w14:textId="77777777" w:rsidTr="00667B15">
        <w:trPr>
          <w:cantSplit/>
        </w:trPr>
        <w:tc>
          <w:tcPr>
            <w:tcW w:w="734" w:type="dxa"/>
          </w:tcPr>
          <w:p w14:paraId="646B4BB2" w14:textId="77777777" w:rsidR="00DC2101" w:rsidRDefault="000A148B">
            <w:pPr>
              <w:pStyle w:val="Normal-Schedule"/>
              <w:spacing w:before="60" w:after="60"/>
            </w:pPr>
            <w:r>
              <w:t>6</w:t>
            </w:r>
            <w:r w:rsidR="003170C0">
              <w:t>4</w:t>
            </w:r>
          </w:p>
        </w:tc>
        <w:tc>
          <w:tcPr>
            <w:tcW w:w="3836" w:type="dxa"/>
          </w:tcPr>
          <w:p w14:paraId="646B4BB3" w14:textId="77777777" w:rsidR="00145DDF" w:rsidRDefault="00145DDF" w:rsidP="00AD0966">
            <w:pPr>
              <w:pStyle w:val="Normal-Schedule"/>
              <w:spacing w:before="60" w:after="60"/>
              <w:rPr>
                <w:sz w:val="24"/>
              </w:rPr>
            </w:pPr>
            <w:r>
              <w:t>686—</w:t>
            </w:r>
            <w:r w:rsidRPr="008A701C">
              <w:t>Refusal to exempt person from requirement t</w:t>
            </w:r>
            <w:r>
              <w:t>o hold a high risk work licence</w:t>
            </w:r>
          </w:p>
        </w:tc>
        <w:tc>
          <w:tcPr>
            <w:tcW w:w="3260" w:type="dxa"/>
          </w:tcPr>
          <w:p w14:paraId="646B4BB4" w14:textId="77777777" w:rsidR="00145DDF" w:rsidRPr="008A701C" w:rsidRDefault="00145DDF" w:rsidP="00AD0966">
            <w:pPr>
              <w:pStyle w:val="Normal-Schedule"/>
              <w:spacing w:before="60" w:after="60"/>
            </w:pPr>
            <w:r w:rsidRPr="008A701C">
              <w:t>Applicant</w:t>
            </w:r>
          </w:p>
        </w:tc>
      </w:tr>
      <w:tr w:rsidR="00145DDF" w:rsidRPr="008A701C" w14:paraId="646B4BB9" w14:textId="77777777" w:rsidTr="00667B15">
        <w:trPr>
          <w:cantSplit/>
        </w:trPr>
        <w:tc>
          <w:tcPr>
            <w:tcW w:w="734" w:type="dxa"/>
          </w:tcPr>
          <w:p w14:paraId="646B4BB6" w14:textId="77777777" w:rsidR="00DC2101" w:rsidRDefault="000A148B">
            <w:pPr>
              <w:pStyle w:val="Normal-Schedule"/>
              <w:spacing w:before="60" w:after="60"/>
            </w:pPr>
            <w:r>
              <w:t>6</w:t>
            </w:r>
            <w:r w:rsidR="003170C0">
              <w:t>5</w:t>
            </w:r>
          </w:p>
        </w:tc>
        <w:tc>
          <w:tcPr>
            <w:tcW w:w="3836" w:type="dxa"/>
          </w:tcPr>
          <w:p w14:paraId="646B4BB7" w14:textId="77777777" w:rsidR="00145DDF" w:rsidRDefault="00145DDF" w:rsidP="00AD0966">
            <w:pPr>
              <w:pStyle w:val="Normal-Schedule"/>
              <w:spacing w:before="60" w:after="60"/>
              <w:rPr>
                <w:sz w:val="24"/>
              </w:rPr>
            </w:pPr>
            <w:r>
              <w:t>688—</w:t>
            </w:r>
            <w:r w:rsidRPr="008A701C">
              <w:t>Refusal to exempt operator of MHF from compliance with any of th</w:t>
            </w:r>
            <w:r>
              <w:t>ese Regulations, on application</w:t>
            </w:r>
          </w:p>
        </w:tc>
        <w:tc>
          <w:tcPr>
            <w:tcW w:w="3260" w:type="dxa"/>
          </w:tcPr>
          <w:p w14:paraId="646B4BB8" w14:textId="77777777" w:rsidR="00145DDF" w:rsidRPr="008A701C" w:rsidRDefault="00145DDF" w:rsidP="00AD0966">
            <w:pPr>
              <w:pStyle w:val="Normal-Schedule"/>
              <w:spacing w:before="60" w:after="60"/>
            </w:pPr>
            <w:r w:rsidRPr="008A701C">
              <w:t>Operator of facility</w:t>
            </w:r>
          </w:p>
        </w:tc>
      </w:tr>
      <w:tr w:rsidR="00145DDF" w:rsidRPr="008A701C" w14:paraId="646B4BBD" w14:textId="77777777" w:rsidTr="00667B15">
        <w:trPr>
          <w:cantSplit/>
        </w:trPr>
        <w:tc>
          <w:tcPr>
            <w:tcW w:w="734" w:type="dxa"/>
          </w:tcPr>
          <w:p w14:paraId="646B4BBA" w14:textId="77777777" w:rsidR="00DC2101" w:rsidRDefault="000A148B">
            <w:pPr>
              <w:pStyle w:val="Normal-Schedule"/>
              <w:spacing w:before="60" w:after="60"/>
            </w:pPr>
            <w:r>
              <w:t>6</w:t>
            </w:r>
            <w:r w:rsidR="003170C0">
              <w:t>6</w:t>
            </w:r>
          </w:p>
        </w:tc>
        <w:tc>
          <w:tcPr>
            <w:tcW w:w="3836" w:type="dxa"/>
          </w:tcPr>
          <w:p w14:paraId="646B4BBB" w14:textId="77777777" w:rsidR="00145DDF" w:rsidRDefault="00145DDF" w:rsidP="00AD0966">
            <w:pPr>
              <w:pStyle w:val="Normal-Schedule"/>
              <w:spacing w:before="60" w:after="60"/>
              <w:rPr>
                <w:sz w:val="24"/>
              </w:rPr>
            </w:pPr>
            <w:r>
              <w:t>691—</w:t>
            </w:r>
            <w:r w:rsidRPr="008A701C">
              <w:t>Imposing condition on an exemption granted</w:t>
            </w:r>
            <w:r>
              <w:t xml:space="preserve"> on application under Part 11.2</w:t>
            </w:r>
          </w:p>
        </w:tc>
        <w:tc>
          <w:tcPr>
            <w:tcW w:w="3260" w:type="dxa"/>
          </w:tcPr>
          <w:p w14:paraId="646B4BBC" w14:textId="77777777" w:rsidR="00145DDF" w:rsidRPr="008A701C" w:rsidRDefault="00145DDF" w:rsidP="00AD0966">
            <w:pPr>
              <w:pStyle w:val="Normal-Schedule"/>
              <w:spacing w:before="60" w:after="60"/>
            </w:pPr>
            <w:r>
              <w:t>Applicant</w:t>
            </w:r>
          </w:p>
        </w:tc>
      </w:tr>
      <w:tr w:rsidR="00145DDF" w:rsidRPr="008A701C" w14:paraId="646B4BC1" w14:textId="77777777" w:rsidTr="00667B15">
        <w:trPr>
          <w:cantSplit/>
        </w:trPr>
        <w:tc>
          <w:tcPr>
            <w:tcW w:w="734" w:type="dxa"/>
          </w:tcPr>
          <w:p w14:paraId="646B4BBE" w14:textId="77777777" w:rsidR="00DC2101" w:rsidRDefault="000A148B">
            <w:pPr>
              <w:pStyle w:val="Normal-Schedule"/>
              <w:spacing w:before="60" w:after="60"/>
            </w:pPr>
            <w:r>
              <w:t>6</w:t>
            </w:r>
            <w:r w:rsidR="003170C0">
              <w:t>7</w:t>
            </w:r>
          </w:p>
        </w:tc>
        <w:tc>
          <w:tcPr>
            <w:tcW w:w="3836" w:type="dxa"/>
          </w:tcPr>
          <w:p w14:paraId="646B4BBF" w14:textId="77777777" w:rsidR="00145DDF" w:rsidRDefault="00145DDF" w:rsidP="00AD0966">
            <w:pPr>
              <w:pStyle w:val="Normal-Schedule"/>
              <w:spacing w:before="60" w:after="60"/>
              <w:rPr>
                <w:sz w:val="24"/>
              </w:rPr>
            </w:pPr>
            <w:r>
              <w:t>696—Refusal to grant exemption</w:t>
            </w:r>
          </w:p>
        </w:tc>
        <w:tc>
          <w:tcPr>
            <w:tcW w:w="3260" w:type="dxa"/>
          </w:tcPr>
          <w:p w14:paraId="646B4BC0" w14:textId="77777777" w:rsidR="00145DDF" w:rsidRDefault="00145DDF" w:rsidP="00AD0966">
            <w:pPr>
              <w:pStyle w:val="Normal-Schedule"/>
              <w:spacing w:before="60" w:after="60"/>
            </w:pPr>
            <w:r>
              <w:t>Applicant</w:t>
            </w:r>
          </w:p>
        </w:tc>
      </w:tr>
      <w:tr w:rsidR="00145DDF" w:rsidRPr="008A701C" w14:paraId="646B4BC5" w14:textId="77777777" w:rsidTr="00667B15">
        <w:trPr>
          <w:cantSplit/>
        </w:trPr>
        <w:tc>
          <w:tcPr>
            <w:tcW w:w="734" w:type="dxa"/>
          </w:tcPr>
          <w:p w14:paraId="646B4BC2" w14:textId="77777777" w:rsidR="00DC2101" w:rsidRDefault="000A148B">
            <w:pPr>
              <w:pStyle w:val="Normal-Schedule"/>
              <w:spacing w:before="60" w:after="60"/>
            </w:pPr>
            <w:r>
              <w:t>6</w:t>
            </w:r>
            <w:r w:rsidR="003170C0">
              <w:t>8</w:t>
            </w:r>
          </w:p>
        </w:tc>
        <w:tc>
          <w:tcPr>
            <w:tcW w:w="3836" w:type="dxa"/>
          </w:tcPr>
          <w:p w14:paraId="646B4BC3" w14:textId="77777777" w:rsidR="00145DDF" w:rsidRDefault="00145DDF" w:rsidP="00AD0966">
            <w:pPr>
              <w:pStyle w:val="Normal-Schedule"/>
              <w:spacing w:before="60" w:after="60"/>
              <w:rPr>
                <w:sz w:val="24"/>
              </w:rPr>
            </w:pPr>
            <w:r>
              <w:t>697—</w:t>
            </w:r>
            <w:r w:rsidRPr="008A701C">
              <w:t>Amendment of an exemption granted</w:t>
            </w:r>
            <w:r>
              <w:t xml:space="preserve"> on application under Part 11.2</w:t>
            </w:r>
          </w:p>
        </w:tc>
        <w:tc>
          <w:tcPr>
            <w:tcW w:w="3260" w:type="dxa"/>
          </w:tcPr>
          <w:p w14:paraId="646B4BC4" w14:textId="77777777" w:rsidR="00145DDF" w:rsidRPr="008A701C" w:rsidRDefault="00145DDF" w:rsidP="00AD0966">
            <w:pPr>
              <w:pStyle w:val="Normal-Schedule"/>
              <w:spacing w:before="60" w:after="60"/>
            </w:pPr>
            <w:r w:rsidRPr="008A701C">
              <w:t>Applicant</w:t>
            </w:r>
          </w:p>
        </w:tc>
      </w:tr>
      <w:tr w:rsidR="00145DDF" w:rsidRPr="008A701C" w14:paraId="646B4BC9" w14:textId="77777777" w:rsidTr="00667B15">
        <w:trPr>
          <w:cantSplit/>
        </w:trPr>
        <w:tc>
          <w:tcPr>
            <w:tcW w:w="734" w:type="dxa"/>
            <w:tcBorders>
              <w:bottom w:val="single" w:sz="4" w:space="0" w:color="auto"/>
            </w:tcBorders>
          </w:tcPr>
          <w:p w14:paraId="646B4BC6" w14:textId="77777777" w:rsidR="00DC2101" w:rsidRDefault="000A148B">
            <w:pPr>
              <w:pStyle w:val="Normal-Schedule"/>
              <w:spacing w:before="60" w:after="60"/>
            </w:pPr>
            <w:r>
              <w:t>6</w:t>
            </w:r>
            <w:r w:rsidR="003170C0">
              <w:t>9</w:t>
            </w:r>
          </w:p>
        </w:tc>
        <w:tc>
          <w:tcPr>
            <w:tcW w:w="3836" w:type="dxa"/>
            <w:tcBorders>
              <w:bottom w:val="single" w:sz="4" w:space="0" w:color="auto"/>
            </w:tcBorders>
          </w:tcPr>
          <w:p w14:paraId="646B4BC7" w14:textId="77777777" w:rsidR="00145DDF" w:rsidRDefault="00145DDF" w:rsidP="00AD0966">
            <w:pPr>
              <w:pStyle w:val="Normal-Schedule"/>
              <w:spacing w:before="60" w:after="60"/>
            </w:pPr>
            <w:r>
              <w:t>697—C</w:t>
            </w:r>
            <w:r w:rsidRPr="008A701C">
              <w:t>ancellation of an exemption granted</w:t>
            </w:r>
            <w:r>
              <w:t xml:space="preserve"> on application under Part 11.2</w:t>
            </w:r>
          </w:p>
        </w:tc>
        <w:tc>
          <w:tcPr>
            <w:tcW w:w="3260" w:type="dxa"/>
            <w:tcBorders>
              <w:bottom w:val="single" w:sz="4" w:space="0" w:color="auto"/>
            </w:tcBorders>
          </w:tcPr>
          <w:p w14:paraId="646B4BC8" w14:textId="77777777" w:rsidR="00145DDF" w:rsidRPr="008A701C" w:rsidRDefault="00145DDF" w:rsidP="00AD0966">
            <w:pPr>
              <w:pStyle w:val="Normal-Schedule"/>
              <w:spacing w:before="60" w:after="60"/>
            </w:pPr>
            <w:r>
              <w:t>Applicant</w:t>
            </w:r>
          </w:p>
        </w:tc>
      </w:tr>
    </w:tbl>
    <w:p w14:paraId="646B4BCA" w14:textId="77777777" w:rsidR="00145DDF" w:rsidRPr="00787AE8" w:rsidRDefault="00145DDF" w:rsidP="00145DDF">
      <w:pPr>
        <w:pStyle w:val="DraftHeading2"/>
        <w:tabs>
          <w:tab w:val="right" w:pos="1247"/>
        </w:tabs>
        <w:ind w:left="1361" w:hanging="1361"/>
        <w:rPr>
          <w:lang w:eastAsia="en-AU"/>
        </w:rPr>
      </w:pPr>
      <w:r w:rsidRPr="00787AE8">
        <w:rPr>
          <w:lang w:eastAsia="en-AU"/>
        </w:rPr>
        <w:tab/>
        <w:t>(2)</w:t>
      </w:r>
      <w:r w:rsidRPr="00787AE8">
        <w:rPr>
          <w:lang w:eastAsia="en-AU"/>
        </w:rPr>
        <w:tab/>
        <w:t>Unless the contrary intention appears, a reference in this Part to a decision includes a reference to:</w:t>
      </w:r>
    </w:p>
    <w:p w14:paraId="646B4BCB" w14:textId="77777777" w:rsidR="00145DDF" w:rsidRPr="00787AE8" w:rsidRDefault="00145DDF" w:rsidP="00145DDF">
      <w:pPr>
        <w:pStyle w:val="DraftHeading3"/>
        <w:tabs>
          <w:tab w:val="right" w:pos="1757"/>
        </w:tabs>
        <w:ind w:left="1871" w:hanging="1871"/>
        <w:rPr>
          <w:lang w:eastAsia="en-AU"/>
        </w:rPr>
      </w:pPr>
      <w:r w:rsidRPr="00787AE8">
        <w:rPr>
          <w:lang w:eastAsia="en-AU"/>
        </w:rPr>
        <w:tab/>
        <w:t>(a)</w:t>
      </w:r>
      <w:r w:rsidRPr="00787AE8">
        <w:rPr>
          <w:lang w:eastAsia="en-AU"/>
        </w:rPr>
        <w:tab/>
        <w:t>making, suspending, revoking or refusing to make an order, determination or decision;</w:t>
      </w:r>
      <w:r>
        <w:rPr>
          <w:lang w:eastAsia="en-AU"/>
        </w:rPr>
        <w:t xml:space="preserve"> or</w:t>
      </w:r>
    </w:p>
    <w:p w14:paraId="646B4BCC" w14:textId="77777777" w:rsidR="00145DDF" w:rsidRPr="00787AE8" w:rsidRDefault="00145DDF" w:rsidP="00145DDF">
      <w:pPr>
        <w:pStyle w:val="DraftHeading3"/>
        <w:tabs>
          <w:tab w:val="right" w:pos="1757"/>
        </w:tabs>
        <w:ind w:left="1871" w:hanging="1871"/>
        <w:rPr>
          <w:lang w:eastAsia="en-AU"/>
        </w:rPr>
      </w:pPr>
      <w:r w:rsidRPr="00787AE8">
        <w:rPr>
          <w:lang w:eastAsia="en-AU"/>
        </w:rPr>
        <w:tab/>
        <w:t>(b)</w:t>
      </w:r>
      <w:r w:rsidRPr="00787AE8">
        <w:rPr>
          <w:lang w:eastAsia="en-AU"/>
        </w:rPr>
        <w:tab/>
        <w:t>giving, suspending, revoking or refusing to give a direction, approval, consent or permission;</w:t>
      </w:r>
      <w:r>
        <w:rPr>
          <w:lang w:eastAsia="en-AU"/>
        </w:rPr>
        <w:t xml:space="preserve"> or</w:t>
      </w:r>
    </w:p>
    <w:p w14:paraId="646B4BCD" w14:textId="77777777" w:rsidR="00145DDF" w:rsidRPr="00787AE8" w:rsidRDefault="00145DDF" w:rsidP="00145DDF">
      <w:pPr>
        <w:pStyle w:val="DraftHeading3"/>
        <w:tabs>
          <w:tab w:val="right" w:pos="1757"/>
        </w:tabs>
        <w:ind w:left="1871" w:hanging="1871"/>
        <w:rPr>
          <w:lang w:eastAsia="en-AU"/>
        </w:rPr>
      </w:pPr>
      <w:r w:rsidRPr="00787AE8">
        <w:rPr>
          <w:lang w:eastAsia="en-AU"/>
        </w:rPr>
        <w:tab/>
        <w:t>(c)</w:t>
      </w:r>
      <w:r w:rsidRPr="00787AE8">
        <w:rPr>
          <w:lang w:eastAsia="en-AU"/>
        </w:rPr>
        <w:tab/>
      </w:r>
      <w:r>
        <w:rPr>
          <w:lang w:eastAsia="en-AU"/>
        </w:rPr>
        <w:t xml:space="preserve">granting, </w:t>
      </w:r>
      <w:r w:rsidRPr="00787AE8">
        <w:rPr>
          <w:lang w:eastAsia="en-AU"/>
        </w:rPr>
        <w:t>issuing,</w:t>
      </w:r>
      <w:r>
        <w:rPr>
          <w:lang w:eastAsia="en-AU"/>
        </w:rPr>
        <w:t xml:space="preserve"> amending, renewing,</w:t>
      </w:r>
      <w:r w:rsidRPr="00787AE8">
        <w:rPr>
          <w:lang w:eastAsia="en-AU"/>
        </w:rPr>
        <w:t xml:space="preserve"> suspending,</w:t>
      </w:r>
      <w:r>
        <w:rPr>
          <w:lang w:eastAsia="en-AU"/>
        </w:rPr>
        <w:t xml:space="preserve"> cancelling,</w:t>
      </w:r>
      <w:r w:rsidRPr="00787AE8">
        <w:rPr>
          <w:lang w:eastAsia="en-AU"/>
        </w:rPr>
        <w:t xml:space="preserve"> revoking or refusing to</w:t>
      </w:r>
      <w:r>
        <w:rPr>
          <w:lang w:eastAsia="en-AU"/>
        </w:rPr>
        <w:t xml:space="preserve"> grant,</w:t>
      </w:r>
      <w:r w:rsidRPr="00787AE8">
        <w:rPr>
          <w:lang w:eastAsia="en-AU"/>
        </w:rPr>
        <w:t xml:space="preserve"> issue</w:t>
      </w:r>
      <w:r>
        <w:rPr>
          <w:lang w:eastAsia="en-AU"/>
        </w:rPr>
        <w:t>, amend or renew</w:t>
      </w:r>
      <w:r w:rsidRPr="00787AE8">
        <w:rPr>
          <w:lang w:eastAsia="en-AU"/>
        </w:rPr>
        <w:t xml:space="preserve"> an authorisation;</w:t>
      </w:r>
      <w:r>
        <w:rPr>
          <w:lang w:eastAsia="en-AU"/>
        </w:rPr>
        <w:t xml:space="preserve"> or</w:t>
      </w:r>
    </w:p>
    <w:p w14:paraId="646B4BCE" w14:textId="77777777" w:rsidR="00145DDF" w:rsidRPr="00787AE8" w:rsidRDefault="00145DDF" w:rsidP="00145DDF">
      <w:pPr>
        <w:pStyle w:val="DraftHeading3"/>
        <w:tabs>
          <w:tab w:val="right" w:pos="1757"/>
        </w:tabs>
        <w:ind w:left="1871" w:hanging="1871"/>
        <w:rPr>
          <w:lang w:eastAsia="en-AU"/>
        </w:rPr>
      </w:pPr>
      <w:r w:rsidRPr="00787AE8">
        <w:rPr>
          <w:lang w:eastAsia="en-AU"/>
        </w:rPr>
        <w:tab/>
        <w:t>(d)</w:t>
      </w:r>
      <w:r w:rsidRPr="00787AE8">
        <w:rPr>
          <w:lang w:eastAsia="en-AU"/>
        </w:rPr>
        <w:tab/>
        <w:t xml:space="preserve">imposing </w:t>
      </w:r>
      <w:r>
        <w:rPr>
          <w:lang w:eastAsia="en-AU"/>
        </w:rPr>
        <w:t xml:space="preserve">or varying </w:t>
      </w:r>
      <w:r w:rsidRPr="00787AE8">
        <w:rPr>
          <w:lang w:eastAsia="en-AU"/>
        </w:rPr>
        <w:t>a condition;</w:t>
      </w:r>
      <w:r>
        <w:rPr>
          <w:lang w:eastAsia="en-AU"/>
        </w:rPr>
        <w:t xml:space="preserve"> or</w:t>
      </w:r>
    </w:p>
    <w:p w14:paraId="646B4BCF" w14:textId="77777777" w:rsidR="00145DDF" w:rsidRPr="00787AE8" w:rsidRDefault="00145DDF" w:rsidP="00145DDF">
      <w:pPr>
        <w:pStyle w:val="DraftHeading3"/>
        <w:tabs>
          <w:tab w:val="right" w:pos="1757"/>
        </w:tabs>
        <w:ind w:left="1871" w:hanging="1871"/>
        <w:rPr>
          <w:lang w:eastAsia="en-AU"/>
        </w:rPr>
      </w:pPr>
      <w:r w:rsidRPr="00787AE8">
        <w:rPr>
          <w:lang w:eastAsia="en-AU"/>
        </w:rPr>
        <w:lastRenderedPageBreak/>
        <w:tab/>
        <w:t>(e)</w:t>
      </w:r>
      <w:r w:rsidRPr="00787AE8">
        <w:rPr>
          <w:lang w:eastAsia="en-AU"/>
        </w:rPr>
        <w:tab/>
        <w:t>making a declaration, demand or requirement;</w:t>
      </w:r>
      <w:r>
        <w:rPr>
          <w:lang w:eastAsia="en-AU"/>
        </w:rPr>
        <w:t xml:space="preserve"> or</w:t>
      </w:r>
    </w:p>
    <w:p w14:paraId="646B4BD0" w14:textId="77777777" w:rsidR="00145DDF" w:rsidRPr="00787AE8" w:rsidRDefault="00145DDF" w:rsidP="00145DDF">
      <w:pPr>
        <w:pStyle w:val="DraftHeading3"/>
        <w:tabs>
          <w:tab w:val="right" w:pos="1757"/>
        </w:tabs>
        <w:ind w:left="1871" w:hanging="1871"/>
        <w:rPr>
          <w:lang w:eastAsia="en-AU"/>
        </w:rPr>
      </w:pPr>
      <w:r w:rsidRPr="00787AE8">
        <w:rPr>
          <w:lang w:eastAsia="en-AU"/>
        </w:rPr>
        <w:tab/>
        <w:t>(f)</w:t>
      </w:r>
      <w:r w:rsidRPr="00787AE8">
        <w:rPr>
          <w:lang w:eastAsia="en-AU"/>
        </w:rPr>
        <w:tab/>
        <w:t>retainin</w:t>
      </w:r>
      <w:r>
        <w:rPr>
          <w:lang w:eastAsia="en-AU"/>
        </w:rPr>
        <w:t>g, or refusing to deliver up, a</w:t>
      </w:r>
      <w:r w:rsidRPr="00787AE8">
        <w:rPr>
          <w:lang w:eastAsia="en-AU"/>
        </w:rPr>
        <w:t xml:space="preserve"> </w:t>
      </w:r>
      <w:r>
        <w:rPr>
          <w:lang w:eastAsia="en-AU"/>
        </w:rPr>
        <w:t>thing</w:t>
      </w:r>
      <w:r w:rsidRPr="00787AE8">
        <w:rPr>
          <w:lang w:eastAsia="en-AU"/>
        </w:rPr>
        <w:t>; or</w:t>
      </w:r>
    </w:p>
    <w:p w14:paraId="646B4BD1" w14:textId="77777777" w:rsidR="00145DDF" w:rsidRDefault="00145DDF" w:rsidP="00145DDF">
      <w:pPr>
        <w:pStyle w:val="DraftHeading3"/>
        <w:tabs>
          <w:tab w:val="right" w:pos="1757"/>
        </w:tabs>
        <w:ind w:left="1871" w:hanging="1871"/>
        <w:rPr>
          <w:lang w:eastAsia="en-AU"/>
        </w:rPr>
      </w:pPr>
      <w:r w:rsidRPr="00787AE8">
        <w:rPr>
          <w:lang w:eastAsia="en-AU"/>
        </w:rPr>
        <w:tab/>
        <w:t>(g)</w:t>
      </w:r>
      <w:r w:rsidRPr="00787AE8">
        <w:rPr>
          <w:lang w:eastAsia="en-AU"/>
        </w:rPr>
        <w:tab/>
        <w:t>doing or refusing to do any other act or thing</w:t>
      </w:r>
      <w:r>
        <w:rPr>
          <w:lang w:eastAsia="en-AU"/>
        </w:rPr>
        <w:t>; or</w:t>
      </w:r>
    </w:p>
    <w:p w14:paraId="646B4BD2"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being taken to refuse or do any act or thing.</w:t>
      </w:r>
    </w:p>
    <w:p w14:paraId="646B4BD3" w14:textId="77777777" w:rsidR="00145DDF" w:rsidRDefault="00145DDF" w:rsidP="0013567F">
      <w:pPr>
        <w:pStyle w:val="StyleHeading-DIVISIONLeftLeft0cmHanging275cm"/>
      </w:pPr>
      <w:bookmarkStart w:id="872" w:name="_Toc141881305"/>
      <w:r>
        <w:t xml:space="preserve">Division 2 </w:t>
      </w:r>
      <w:r>
        <w:tab/>
        <w:t>Internal review</w:t>
      </w:r>
      <w:bookmarkEnd w:id="872"/>
    </w:p>
    <w:p w14:paraId="646B4BD4" w14:textId="77777777" w:rsidR="00145DDF" w:rsidRDefault="00145DDF" w:rsidP="00C92295">
      <w:pPr>
        <w:pStyle w:val="StyleDraftHeading1Left0cmHanging15cm1"/>
        <w:rPr>
          <w:lang w:eastAsia="en-AU"/>
        </w:rPr>
      </w:pPr>
      <w:r>
        <w:rPr>
          <w:lang w:eastAsia="en-AU"/>
        </w:rPr>
        <w:tab/>
      </w:r>
      <w:bookmarkStart w:id="873" w:name="_Toc141881306"/>
      <w:r>
        <w:rPr>
          <w:lang w:eastAsia="en-AU"/>
        </w:rPr>
        <w:t>677</w:t>
      </w:r>
      <w:r>
        <w:rPr>
          <w:lang w:eastAsia="en-AU"/>
        </w:rPr>
        <w:tab/>
        <w:t>Application</w:t>
      </w:r>
      <w:bookmarkEnd w:id="873"/>
    </w:p>
    <w:p w14:paraId="646B4BD5" w14:textId="77777777" w:rsidR="00145DDF" w:rsidRDefault="00145DDF" w:rsidP="00145DDF">
      <w:pPr>
        <w:pStyle w:val="BodySectionSub"/>
        <w:rPr>
          <w:lang w:eastAsia="en-AU"/>
        </w:rPr>
      </w:pPr>
      <w:r>
        <w:rPr>
          <w:lang w:eastAsia="en-AU"/>
        </w:rPr>
        <w:t>This Division does not apply to a reviewable decision made under:</w:t>
      </w:r>
    </w:p>
    <w:p w14:paraId="646B4BD6"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(a)</w:t>
      </w:r>
      <w:r>
        <w:rPr>
          <w:lang w:eastAsia="en-AU"/>
        </w:rPr>
        <w:tab/>
        <w:t>Chapter 9; or</w:t>
      </w:r>
    </w:p>
    <w:p w14:paraId="646B4BD7"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(b)</w:t>
      </w:r>
      <w:r>
        <w:rPr>
          <w:lang w:eastAsia="en-AU"/>
        </w:rPr>
        <w:tab/>
        <w:t>Part 11.2.</w:t>
      </w:r>
    </w:p>
    <w:p w14:paraId="646B4BD8" w14:textId="77777777" w:rsidR="00145DDF" w:rsidRDefault="00145DDF" w:rsidP="00C92295">
      <w:pPr>
        <w:pStyle w:val="StyleDraftHeading1Left0cmHanging15cm1"/>
      </w:pPr>
      <w:r>
        <w:tab/>
      </w:r>
      <w:bookmarkStart w:id="874" w:name="_Toc141881307"/>
      <w:r>
        <w:t>678</w:t>
      </w:r>
      <w:r>
        <w:tab/>
        <w:t>Application for internal review</w:t>
      </w:r>
      <w:bookmarkEnd w:id="874"/>
    </w:p>
    <w:p w14:paraId="646B4BD9" w14:textId="77777777" w:rsidR="00145DDF" w:rsidRDefault="00145DDF" w:rsidP="00145DDF">
      <w:pPr>
        <w:pStyle w:val="DraftHeading2"/>
        <w:tabs>
          <w:tab w:val="right" w:pos="1247"/>
        </w:tabs>
        <w:ind w:left="1361" w:hanging="1361"/>
      </w:pPr>
      <w:r>
        <w:tab/>
        <w:t>(1)</w:t>
      </w:r>
      <w:r>
        <w:tab/>
        <w:t>Subject to subregulation (2), an eligible person in relation to a reviewable decision may apply to the regulator for review (an </w:t>
      </w:r>
      <w:r w:rsidRPr="002A40C2">
        <w:rPr>
          <w:b/>
          <w:i/>
        </w:rPr>
        <w:t>internal review</w:t>
      </w:r>
      <w:r>
        <w:t>) of the decision within:</w:t>
      </w:r>
    </w:p>
    <w:p w14:paraId="646B4BDA"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DB" w14:textId="77777777" w:rsidR="00145DDF" w:rsidRDefault="00145DDF" w:rsidP="00145DDF">
      <w:pPr>
        <w:pStyle w:val="DraftHeading3"/>
        <w:tabs>
          <w:tab w:val="right" w:pos="1757"/>
        </w:tabs>
        <w:ind w:left="1871" w:hanging="1871"/>
      </w:pPr>
      <w:r>
        <w:tab/>
        <w:t>(b)</w:t>
      </w:r>
      <w:r>
        <w:tab/>
        <w:t>any longer time the regulator allows.</w:t>
      </w:r>
    </w:p>
    <w:p w14:paraId="646B4BDC" w14:textId="77777777" w:rsidR="00145DDF" w:rsidRDefault="00145DDF" w:rsidP="00145DDF">
      <w:pPr>
        <w:pStyle w:val="DraftHeading2"/>
        <w:tabs>
          <w:tab w:val="right" w:pos="1247"/>
        </w:tabs>
        <w:ind w:left="1361" w:hanging="1361"/>
      </w:pPr>
      <w:r>
        <w:tab/>
        <w:t>(2)</w:t>
      </w:r>
      <w:r>
        <w:tab/>
        <w:t>An eligible person in relation to a reviewable decision under regulation 89(5), 118(5), 256(5), 269(5) or 497(5) may apply to the regulator for review (an </w:t>
      </w:r>
      <w:r w:rsidRPr="002A40C2">
        <w:rPr>
          <w:b/>
          <w:i/>
        </w:rPr>
        <w:t>internal review</w:t>
      </w:r>
      <w:r>
        <w:t>) of the decision within:</w:t>
      </w:r>
    </w:p>
    <w:p w14:paraId="646B4BDD" w14:textId="77777777" w:rsidR="00145DDF" w:rsidRDefault="00145DDF" w:rsidP="00145DDF">
      <w:pPr>
        <w:pStyle w:val="DraftHeading3"/>
        <w:tabs>
          <w:tab w:val="right" w:pos="1757"/>
        </w:tabs>
        <w:ind w:left="1871" w:hanging="1871"/>
      </w:pPr>
      <w:r>
        <w:tab/>
        <w:t>(a)</w:t>
      </w:r>
      <w:r>
        <w:tab/>
        <w:t>28 days after the day on which the 120 day period referred to in that provision; or</w:t>
      </w:r>
    </w:p>
    <w:p w14:paraId="646B4BDE" w14:textId="77777777" w:rsidR="00145DDF" w:rsidRDefault="00145DDF" w:rsidP="00145DDF">
      <w:pPr>
        <w:pStyle w:val="DraftHeading3"/>
        <w:tabs>
          <w:tab w:val="right" w:pos="1757"/>
        </w:tabs>
        <w:ind w:left="1871" w:hanging="1871"/>
      </w:pPr>
      <w:r>
        <w:tab/>
        <w:t>(b)</w:t>
      </w:r>
      <w:r>
        <w:tab/>
        <w:t>any longer time the regulator allows.</w:t>
      </w:r>
    </w:p>
    <w:p w14:paraId="646B4BDF" w14:textId="77777777" w:rsidR="007162D7" w:rsidRDefault="00145DDF" w:rsidP="00145DDF">
      <w:pPr>
        <w:pStyle w:val="DraftHeading2"/>
        <w:tabs>
          <w:tab w:val="right" w:pos="1247"/>
        </w:tabs>
        <w:ind w:left="1361" w:hanging="1361"/>
      </w:pPr>
      <w:r>
        <w:tab/>
        <w:t>(3)</w:t>
      </w:r>
      <w:r>
        <w:tab/>
        <w:t>The application must be made in the manner and form required by the regulator.</w:t>
      </w:r>
    </w:p>
    <w:p w14:paraId="646B4BE0" w14:textId="77777777" w:rsidR="00145DDF" w:rsidRPr="00787AE8" w:rsidRDefault="00145DDF" w:rsidP="00C92295">
      <w:pPr>
        <w:pStyle w:val="StyleDraftHeading1Left0cmHanging15cm1"/>
      </w:pPr>
      <w:r w:rsidRPr="00787AE8">
        <w:tab/>
      </w:r>
      <w:bookmarkStart w:id="875" w:name="_Toc141881308"/>
      <w:r>
        <w:t>679</w:t>
      </w:r>
      <w:r w:rsidRPr="00787AE8">
        <w:tab/>
        <w:t>Internal reviewer</w:t>
      </w:r>
      <w:bookmarkEnd w:id="875"/>
    </w:p>
    <w:p w14:paraId="646B4BE1" w14:textId="77777777" w:rsidR="00145DDF" w:rsidRPr="00787AE8" w:rsidRDefault="00145DDF" w:rsidP="00145DDF">
      <w:pPr>
        <w:pStyle w:val="DraftHeading2"/>
        <w:tabs>
          <w:tab w:val="right" w:pos="1247"/>
        </w:tabs>
        <w:ind w:left="1361" w:hanging="1361"/>
      </w:pPr>
      <w:r w:rsidRPr="00787AE8">
        <w:tab/>
        <w:t>(1)</w:t>
      </w:r>
      <w:r w:rsidRPr="00787AE8">
        <w:tab/>
        <w:t>The regulator may appoint a person or body to review decisions on applications under this Division.</w:t>
      </w:r>
    </w:p>
    <w:p w14:paraId="646B4BE2" w14:textId="77777777" w:rsidR="00145DDF" w:rsidRDefault="00145DDF" w:rsidP="00145DDF">
      <w:pPr>
        <w:pStyle w:val="DraftHeading2"/>
        <w:tabs>
          <w:tab w:val="right" w:pos="1247"/>
        </w:tabs>
        <w:ind w:left="1361" w:hanging="1361"/>
      </w:pPr>
      <w:r w:rsidRPr="00787AE8">
        <w:tab/>
        <w:t>(2)</w:t>
      </w:r>
      <w:r w:rsidRPr="00787AE8">
        <w:tab/>
        <w:t xml:space="preserve">The person who made the </w:t>
      </w:r>
      <w:r>
        <w:t xml:space="preserve">reviewable </w:t>
      </w:r>
      <w:r w:rsidRPr="00787AE8">
        <w:t>decision cannot be an internal reviewer in relation to that decision.</w:t>
      </w:r>
    </w:p>
    <w:p w14:paraId="646B4BE3" w14:textId="77777777" w:rsidR="00145DDF" w:rsidRPr="006E7D61" w:rsidRDefault="00145DDF" w:rsidP="00C92295">
      <w:pPr>
        <w:pStyle w:val="StyleDraftHeading1Left0cmHanging15cm1"/>
      </w:pPr>
      <w:r>
        <w:tab/>
      </w:r>
      <w:bookmarkStart w:id="876" w:name="_Toc141881309"/>
      <w:r>
        <w:t>680</w:t>
      </w:r>
      <w:r>
        <w:tab/>
        <w:t>Decision of internal reviewer</w:t>
      </w:r>
      <w:bookmarkEnd w:id="876"/>
    </w:p>
    <w:p w14:paraId="646B4BE4" w14:textId="77777777" w:rsidR="00145DDF" w:rsidRDefault="00145DDF" w:rsidP="00145DDF">
      <w:pPr>
        <w:pStyle w:val="DraftHeading2"/>
        <w:tabs>
          <w:tab w:val="right" w:pos="1247"/>
        </w:tabs>
        <w:ind w:left="1361" w:hanging="1361"/>
      </w:pPr>
      <w:r>
        <w:tab/>
        <w:t>(1)</w:t>
      </w:r>
      <w:r>
        <w:tab/>
        <w:t>The internal reviewer must review the reviewable decision and make a decision as soon as practicable and within 14 days after the application for internal review, or the additional information requested under subregulation (3), is received.</w:t>
      </w:r>
    </w:p>
    <w:p w14:paraId="646B4BE5" w14:textId="77777777" w:rsidR="00145DDF" w:rsidRPr="006E7D61" w:rsidRDefault="00145DDF" w:rsidP="00145DDF">
      <w:pPr>
        <w:pStyle w:val="DraftHeading2"/>
        <w:tabs>
          <w:tab w:val="right" w:pos="1247"/>
        </w:tabs>
        <w:ind w:left="1361" w:hanging="1361"/>
      </w:pPr>
      <w:r>
        <w:lastRenderedPageBreak/>
        <w:tab/>
      </w:r>
      <w:r w:rsidRPr="006E7D61">
        <w:t>(2)</w:t>
      </w:r>
      <w:r>
        <w:tab/>
        <w:t>The decision may be:</w:t>
      </w:r>
    </w:p>
    <w:p w14:paraId="646B4BE6" w14:textId="77777777" w:rsidR="00145DDF" w:rsidRDefault="00145DDF" w:rsidP="00145DDF">
      <w:pPr>
        <w:pStyle w:val="DraftHeading3"/>
        <w:tabs>
          <w:tab w:val="right" w:pos="1757"/>
        </w:tabs>
        <w:ind w:left="1871" w:hanging="1871"/>
      </w:pPr>
      <w:r>
        <w:tab/>
        <w:t>(a)</w:t>
      </w:r>
      <w:r>
        <w:tab/>
        <w:t>to confirm or vary the reviewable decision; or</w:t>
      </w:r>
    </w:p>
    <w:p w14:paraId="646B4BE7" w14:textId="77777777" w:rsidR="00145DDF" w:rsidRDefault="00145DDF" w:rsidP="00145DDF">
      <w:pPr>
        <w:pStyle w:val="DraftHeading3"/>
        <w:tabs>
          <w:tab w:val="right" w:pos="1757"/>
        </w:tabs>
        <w:ind w:left="1871" w:hanging="1871"/>
      </w:pPr>
      <w:r>
        <w:tab/>
        <w:t>(b)</w:t>
      </w:r>
      <w:r>
        <w:tab/>
        <w:t>to set aside the reviewable decision and substitute another decision that the internal reviewer considers appropriate.</w:t>
      </w:r>
    </w:p>
    <w:p w14:paraId="646B4BE8" w14:textId="77777777" w:rsidR="00145DDF" w:rsidRDefault="00145DDF" w:rsidP="00145DDF">
      <w:pPr>
        <w:pStyle w:val="DraftHeading2"/>
        <w:tabs>
          <w:tab w:val="right" w:pos="1247"/>
        </w:tabs>
        <w:ind w:left="1361" w:hanging="1361"/>
      </w:pPr>
      <w:r>
        <w:tab/>
      </w:r>
      <w:r w:rsidRPr="006E7D61">
        <w:t>(3)</w:t>
      </w:r>
      <w:r>
        <w:tab/>
        <w:t>The internal reviewer may ask the applicant to provide additional information in support of the application for review.</w:t>
      </w:r>
    </w:p>
    <w:p w14:paraId="646B4BE9" w14:textId="77777777" w:rsidR="00145DDF" w:rsidRDefault="00145DDF" w:rsidP="00145DDF">
      <w:pPr>
        <w:pStyle w:val="DraftHeading2"/>
        <w:tabs>
          <w:tab w:val="right" w:pos="1247"/>
        </w:tabs>
        <w:ind w:left="1361" w:hanging="1361"/>
      </w:pPr>
      <w:r>
        <w:tab/>
      </w:r>
      <w:r w:rsidRPr="00EA39CE">
        <w:t>(4)</w:t>
      </w:r>
      <w:r>
        <w:tab/>
        <w:t>The applicant must provide the additional information within the time (being not less than 7 days) specified by the internal reviewer in the request for information.</w:t>
      </w:r>
    </w:p>
    <w:p w14:paraId="646B4BEA" w14:textId="77777777" w:rsidR="007162D7" w:rsidRDefault="00145DDF" w:rsidP="00145DDF">
      <w:pPr>
        <w:pStyle w:val="DraftHeading2"/>
        <w:tabs>
          <w:tab w:val="right" w:pos="1247"/>
        </w:tabs>
        <w:ind w:left="1361" w:hanging="1361"/>
      </w:pPr>
      <w:r>
        <w:tab/>
      </w:r>
      <w:r w:rsidRPr="00EA39CE">
        <w:t>(5)</w:t>
      </w:r>
      <w:r>
        <w:tab/>
        <w:t>If the applicant does not provide the additional information within the required time, the reviewable decision is taken to have been confirmed by the internal reviewer at the end of that time.</w:t>
      </w:r>
    </w:p>
    <w:p w14:paraId="646B4BEB" w14:textId="77777777" w:rsidR="00145DDF" w:rsidRDefault="00145DDF" w:rsidP="00145DDF">
      <w:pPr>
        <w:pStyle w:val="DraftHeading2"/>
        <w:tabs>
          <w:tab w:val="right" w:pos="1247"/>
        </w:tabs>
        <w:ind w:left="1361" w:hanging="1361"/>
      </w:pPr>
      <w:r>
        <w:tab/>
      </w:r>
      <w:r w:rsidRPr="0006659E">
        <w:t>(</w:t>
      </w:r>
      <w:r>
        <w:t>6</w:t>
      </w:r>
      <w:r w:rsidRPr="0006659E">
        <w:t>)</w:t>
      </w:r>
      <w:r>
        <w:tab/>
        <w:t>If the reviewable decision is not varied or set aside within the 14 day period referred to in subregulation (1), the reviewable decision is taken to have been confirmed by the internal reviewer.</w:t>
      </w:r>
    </w:p>
    <w:p w14:paraId="646B4BEC" w14:textId="77777777" w:rsidR="00093E58" w:rsidRPr="00093E58" w:rsidRDefault="00093E58" w:rsidP="00093E58">
      <w:pPr>
        <w:pStyle w:val="DraftSectionNote"/>
        <w:tabs>
          <w:tab w:val="right" w:pos="1304"/>
        </w:tabs>
        <w:ind w:left="850"/>
        <w:rPr>
          <w:b/>
        </w:rPr>
      </w:pPr>
      <w:r w:rsidRPr="00093E58">
        <w:rPr>
          <w:b/>
        </w:rPr>
        <w:t>Note</w:t>
      </w:r>
    </w:p>
    <w:p w14:paraId="646B4BED" w14:textId="77777777" w:rsidR="00093E58" w:rsidRDefault="00093E58" w:rsidP="00093E58">
      <w:pPr>
        <w:pStyle w:val="DraftSectionNote"/>
        <w:tabs>
          <w:tab w:val="right" w:pos="1304"/>
        </w:tabs>
        <w:ind w:left="850"/>
      </w:pPr>
      <w:r>
        <w:t>See the jurisdictional note in the Appendix.</w:t>
      </w:r>
    </w:p>
    <w:p w14:paraId="646B4BEE" w14:textId="77777777" w:rsidR="00145DDF" w:rsidRPr="00EE6040" w:rsidRDefault="00145DDF" w:rsidP="00C92295">
      <w:pPr>
        <w:pStyle w:val="StyleDraftHeading1Left0cmHanging15cm1"/>
      </w:pPr>
      <w:r>
        <w:tab/>
      </w:r>
      <w:bookmarkStart w:id="877" w:name="_Toc141881310"/>
      <w:r>
        <w:t>681</w:t>
      </w:r>
      <w:r>
        <w:tab/>
        <w:t>Decision on internal review</w:t>
      </w:r>
      <w:bookmarkEnd w:id="877"/>
    </w:p>
    <w:p w14:paraId="646B4BEF" w14:textId="77777777" w:rsidR="00145DDF" w:rsidRDefault="00145DDF" w:rsidP="00145DDF">
      <w:pPr>
        <w:pStyle w:val="BodySectionSub"/>
      </w:pPr>
      <w:r>
        <w:t>Within 14 days of making the decision on the internal review, the internal reviewer must give the applicant written notice of:</w:t>
      </w:r>
    </w:p>
    <w:p w14:paraId="646B4BF0" w14:textId="77777777" w:rsidR="00145DDF" w:rsidRDefault="00145DDF" w:rsidP="00145DDF">
      <w:pPr>
        <w:pStyle w:val="DraftHeading3"/>
        <w:tabs>
          <w:tab w:val="right" w:pos="1757"/>
        </w:tabs>
        <w:ind w:left="1871" w:hanging="1871"/>
      </w:pPr>
      <w:r>
        <w:tab/>
      </w:r>
      <w:r w:rsidRPr="00054240">
        <w:t>(a)</w:t>
      </w:r>
      <w:r>
        <w:tab/>
        <w:t>the decision on the internal review; and</w:t>
      </w:r>
    </w:p>
    <w:p w14:paraId="646B4BF1" w14:textId="77777777" w:rsidR="00145DDF" w:rsidRDefault="00145DDF" w:rsidP="00145DDF">
      <w:pPr>
        <w:pStyle w:val="DraftHeading3"/>
        <w:tabs>
          <w:tab w:val="right" w:pos="1757"/>
        </w:tabs>
        <w:ind w:left="1871" w:hanging="1871"/>
      </w:pPr>
      <w:r>
        <w:tab/>
      </w:r>
      <w:r w:rsidRPr="00054240">
        <w:t>(b)</w:t>
      </w:r>
      <w:r>
        <w:tab/>
        <w:t>the reasons for the decision.</w:t>
      </w:r>
    </w:p>
    <w:p w14:paraId="646B4BF2" w14:textId="77777777" w:rsidR="00B75031" w:rsidRPr="00B75031" w:rsidRDefault="00B75031" w:rsidP="00B75031">
      <w:pPr>
        <w:pStyle w:val="DraftSectionNote"/>
        <w:tabs>
          <w:tab w:val="right" w:pos="1304"/>
        </w:tabs>
        <w:ind w:left="850"/>
        <w:rPr>
          <w:b/>
        </w:rPr>
      </w:pPr>
      <w:r w:rsidRPr="00B75031">
        <w:rPr>
          <w:b/>
        </w:rPr>
        <w:t>Note</w:t>
      </w:r>
    </w:p>
    <w:p w14:paraId="646B4BF3" w14:textId="77777777" w:rsidR="00B75031" w:rsidRDefault="00B75031" w:rsidP="00B75031">
      <w:pPr>
        <w:pStyle w:val="DraftSectionNote"/>
        <w:tabs>
          <w:tab w:val="right" w:pos="1304"/>
        </w:tabs>
        <w:ind w:left="850"/>
      </w:pPr>
      <w:r>
        <w:t>See the jurisdictional note in the Appendix.</w:t>
      </w:r>
    </w:p>
    <w:p w14:paraId="646B4BF4" w14:textId="77777777" w:rsidR="00145DDF" w:rsidRDefault="00145DDF" w:rsidP="00C92295">
      <w:pPr>
        <w:pStyle w:val="StyleDraftHeading1Left0cmHanging15cm1"/>
      </w:pPr>
      <w:r>
        <w:tab/>
      </w:r>
      <w:bookmarkStart w:id="878" w:name="_Toc141881311"/>
      <w:r>
        <w:t>682</w:t>
      </w:r>
      <w:r>
        <w:tab/>
        <w:t>Internal review—reviewable decision continues</w:t>
      </w:r>
      <w:bookmarkEnd w:id="878"/>
    </w:p>
    <w:p w14:paraId="646B4BF5" w14:textId="77777777" w:rsidR="00145DDF" w:rsidRDefault="00145DDF" w:rsidP="00145DDF">
      <w:pPr>
        <w:pStyle w:val="BodySectionSub"/>
      </w:pPr>
      <w:r>
        <w:t>Subject to any provision to the contrary in relation to a particular decision, an application for an internal review does not affect the operation of the reviewable decision or prevent the taking of any lawful action to implement or enforce the decision.</w:t>
      </w:r>
    </w:p>
    <w:p w14:paraId="646B4BF6" w14:textId="77777777" w:rsidR="00145DDF" w:rsidRPr="0085053E" w:rsidRDefault="00145DDF" w:rsidP="0013567F">
      <w:pPr>
        <w:pStyle w:val="StyleHeading-DIVISIONLeftLeft0cmHanging275cm"/>
      </w:pPr>
      <w:bookmarkStart w:id="879" w:name="_Toc141881312"/>
      <w:r>
        <w:t xml:space="preserve">Division 3 </w:t>
      </w:r>
      <w:r>
        <w:tab/>
        <w:t>External review</w:t>
      </w:r>
      <w:bookmarkEnd w:id="879"/>
    </w:p>
    <w:p w14:paraId="646B4BF7" w14:textId="77777777" w:rsidR="00145DDF" w:rsidRDefault="00145DDF" w:rsidP="00C92295">
      <w:pPr>
        <w:pStyle w:val="StyleDraftHeading1Left0cmHanging15cm1"/>
      </w:pPr>
      <w:r>
        <w:tab/>
      </w:r>
      <w:bookmarkStart w:id="880" w:name="_Toc141881313"/>
      <w:r>
        <w:t>683</w:t>
      </w:r>
      <w:r>
        <w:tab/>
        <w:t>Application for external review</w:t>
      </w:r>
      <w:bookmarkEnd w:id="880"/>
    </w:p>
    <w:p w14:paraId="646B4BF8" w14:textId="77777777" w:rsidR="00145DDF" w:rsidRDefault="00145DDF" w:rsidP="00145DDF">
      <w:pPr>
        <w:pStyle w:val="DraftHeading2"/>
        <w:tabs>
          <w:tab w:val="right" w:pos="1247"/>
        </w:tabs>
        <w:ind w:left="1361" w:hanging="1361"/>
      </w:pPr>
      <w:r>
        <w:tab/>
      </w:r>
      <w:r w:rsidRPr="00787AE8">
        <w:t>(1)</w:t>
      </w:r>
      <w:r>
        <w:tab/>
        <w:t xml:space="preserve">An eligible person may apply to [the external review body] for review (an </w:t>
      </w:r>
      <w:r w:rsidRPr="002A40C2">
        <w:rPr>
          <w:b/>
          <w:i/>
        </w:rPr>
        <w:t>external review</w:t>
      </w:r>
      <w:r>
        <w:t>) of:</w:t>
      </w:r>
    </w:p>
    <w:p w14:paraId="646B4BF9" w14:textId="77777777" w:rsidR="00145DDF" w:rsidRDefault="00145DDF" w:rsidP="00145DDF">
      <w:pPr>
        <w:pStyle w:val="DraftHeading3"/>
        <w:tabs>
          <w:tab w:val="right" w:pos="1757"/>
        </w:tabs>
        <w:ind w:left="1871" w:hanging="1871"/>
      </w:pPr>
      <w:r>
        <w:tab/>
      </w:r>
      <w:r w:rsidRPr="00787AE8">
        <w:t>(a)</w:t>
      </w:r>
      <w:r>
        <w:tab/>
        <w:t>a reviewable decision made by the regulator under:</w:t>
      </w:r>
    </w:p>
    <w:p w14:paraId="646B4BFA" w14:textId="77777777" w:rsidR="00145DDF" w:rsidRDefault="00145DDF" w:rsidP="00145DDF">
      <w:pPr>
        <w:pStyle w:val="DraftHeading4"/>
        <w:tabs>
          <w:tab w:val="right" w:pos="2268"/>
        </w:tabs>
        <w:ind w:left="2381" w:hanging="2381"/>
      </w:pPr>
      <w:r>
        <w:tab/>
      </w:r>
      <w:r w:rsidRPr="008A459A">
        <w:t>(i)</w:t>
      </w:r>
      <w:r>
        <w:tab/>
        <w:t>Chapter 9; or</w:t>
      </w:r>
    </w:p>
    <w:p w14:paraId="646B4BFB" w14:textId="77777777" w:rsidR="00145DDF" w:rsidRPr="00787AE8" w:rsidRDefault="00145DDF" w:rsidP="00145DDF">
      <w:pPr>
        <w:pStyle w:val="DraftHeading4"/>
        <w:tabs>
          <w:tab w:val="right" w:pos="2268"/>
        </w:tabs>
        <w:ind w:left="2381" w:hanging="2381"/>
      </w:pPr>
      <w:r>
        <w:lastRenderedPageBreak/>
        <w:tab/>
      </w:r>
      <w:r w:rsidRPr="008A459A">
        <w:t>(ii)</w:t>
      </w:r>
      <w:r>
        <w:tab/>
        <w:t>Part 11.2; or</w:t>
      </w:r>
    </w:p>
    <w:p w14:paraId="646B4BFC" w14:textId="77777777" w:rsidR="00145DDF" w:rsidRDefault="00145DDF" w:rsidP="00145DDF">
      <w:pPr>
        <w:pStyle w:val="DraftHeading3"/>
        <w:tabs>
          <w:tab w:val="right" w:pos="1757"/>
        </w:tabs>
        <w:ind w:left="1871" w:hanging="1871"/>
      </w:pPr>
      <w:r>
        <w:tab/>
      </w:r>
      <w:r w:rsidRPr="00E15DBC">
        <w:t>(b)</w:t>
      </w:r>
      <w:r>
        <w:tab/>
        <w:t>a decision made, or taken to have been made, on an internal review.</w:t>
      </w:r>
    </w:p>
    <w:p w14:paraId="646B4BFD" w14:textId="77777777" w:rsidR="00145DDF" w:rsidRDefault="00145DDF" w:rsidP="00145DDF">
      <w:pPr>
        <w:pStyle w:val="DraftHeading2"/>
        <w:tabs>
          <w:tab w:val="right" w:pos="1247"/>
        </w:tabs>
        <w:ind w:left="1361" w:hanging="1361"/>
      </w:pPr>
      <w:r>
        <w:tab/>
      </w:r>
      <w:r w:rsidRPr="00C5149D">
        <w:t>(2)</w:t>
      </w:r>
      <w:r w:rsidRPr="00C5149D">
        <w:tab/>
      </w:r>
      <w:r>
        <w:t>The application must be made within:</w:t>
      </w:r>
    </w:p>
    <w:p w14:paraId="646B4BFE"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FF" w14:textId="77777777" w:rsidR="00145DDF" w:rsidRDefault="00145DDF" w:rsidP="00145DDF">
      <w:pPr>
        <w:pStyle w:val="DraftHeading3"/>
        <w:tabs>
          <w:tab w:val="right" w:pos="1757"/>
        </w:tabs>
        <w:ind w:left="1871" w:hanging="1871"/>
      </w:pPr>
      <w:r>
        <w:tab/>
        <w:t>(b)</w:t>
      </w:r>
      <w:r>
        <w:tab/>
        <w:t>any longer time the [the external review body] allows.</w:t>
      </w:r>
    </w:p>
    <w:p w14:paraId="646B4C00" w14:textId="77777777" w:rsidR="00145DDF" w:rsidRPr="00A95006" w:rsidRDefault="00145DDF" w:rsidP="00145DDF">
      <w:pPr>
        <w:pStyle w:val="DraftSectionNote"/>
        <w:tabs>
          <w:tab w:val="right" w:pos="1304"/>
        </w:tabs>
        <w:ind w:left="850"/>
        <w:rPr>
          <w:b/>
        </w:rPr>
      </w:pPr>
      <w:r w:rsidRPr="00A95006">
        <w:rPr>
          <w:b/>
        </w:rPr>
        <w:t>Note</w:t>
      </w:r>
    </w:p>
    <w:p w14:paraId="646B4C01" w14:textId="77777777" w:rsidR="00145DDF" w:rsidRDefault="00145DDF" w:rsidP="00145DDF">
      <w:pPr>
        <w:pStyle w:val="DraftSectionNote"/>
        <w:tabs>
          <w:tab w:val="right" w:pos="1304"/>
        </w:tabs>
        <w:ind w:left="850"/>
      </w:pPr>
      <w:r>
        <w:t>See the jurisdictional note in the Appendix.</w:t>
      </w:r>
    </w:p>
    <w:p w14:paraId="646B4C02" w14:textId="77777777" w:rsidR="00145DDF" w:rsidRDefault="00145DDF" w:rsidP="00145DDF">
      <w:pPr>
        <w:pStyle w:val="Heading-PART"/>
        <w:ind w:left="1276" w:hanging="1276"/>
        <w:jc w:val="left"/>
        <w:rPr>
          <w:caps w:val="0"/>
          <w:sz w:val="28"/>
        </w:rPr>
      </w:pPr>
      <w:r>
        <w:br w:type="page"/>
      </w:r>
      <w:bookmarkStart w:id="881" w:name="_Toc141881314"/>
      <w:r w:rsidRPr="008A459A">
        <w:rPr>
          <w:caps w:val="0"/>
          <w:sz w:val="28"/>
        </w:rPr>
        <w:lastRenderedPageBreak/>
        <w:t>Part 1</w:t>
      </w:r>
      <w:r>
        <w:rPr>
          <w:caps w:val="0"/>
          <w:sz w:val="28"/>
        </w:rPr>
        <w:t>1</w:t>
      </w:r>
      <w:r w:rsidRPr="008A459A">
        <w:rPr>
          <w:caps w:val="0"/>
          <w:sz w:val="28"/>
        </w:rPr>
        <w:t>.</w:t>
      </w:r>
      <w:r>
        <w:rPr>
          <w:caps w:val="0"/>
          <w:sz w:val="28"/>
        </w:rPr>
        <w:t>2</w:t>
      </w:r>
      <w:r w:rsidRPr="008A459A">
        <w:rPr>
          <w:caps w:val="0"/>
          <w:sz w:val="28"/>
        </w:rPr>
        <w:t xml:space="preserve"> </w:t>
      </w:r>
      <w:r w:rsidRPr="008A459A">
        <w:rPr>
          <w:caps w:val="0"/>
          <w:sz w:val="28"/>
        </w:rPr>
        <w:tab/>
        <w:t>Exemptions</w:t>
      </w:r>
      <w:bookmarkEnd w:id="881"/>
    </w:p>
    <w:p w14:paraId="646B4C03" w14:textId="77777777" w:rsidR="00145DDF" w:rsidRDefault="00145DDF" w:rsidP="0013567F">
      <w:pPr>
        <w:pStyle w:val="StyleHeading-DIVISIONLeftLeft0cmHanging275cm"/>
      </w:pPr>
      <w:bookmarkStart w:id="882" w:name="_Toc141881315"/>
      <w:r>
        <w:t xml:space="preserve">Division 1 </w:t>
      </w:r>
      <w:r>
        <w:tab/>
        <w:t>General</w:t>
      </w:r>
      <w:bookmarkEnd w:id="882"/>
    </w:p>
    <w:p w14:paraId="646B4C04" w14:textId="77777777" w:rsidR="00145DDF" w:rsidRDefault="00145DDF" w:rsidP="00C92295">
      <w:pPr>
        <w:pStyle w:val="StyleDraftHeading1Left0cmHanging15cm1"/>
      </w:pPr>
      <w:r>
        <w:tab/>
      </w:r>
      <w:bookmarkStart w:id="883" w:name="_Toc141881316"/>
      <w:r>
        <w:t>684</w:t>
      </w:r>
      <w:r>
        <w:tab/>
        <w:t>General power to grant exemptions</w:t>
      </w:r>
      <w:bookmarkEnd w:id="883"/>
    </w:p>
    <w:p w14:paraId="646B4C05" w14:textId="77777777" w:rsidR="00145DDF" w:rsidRDefault="00145DDF" w:rsidP="00145DDF">
      <w:pPr>
        <w:pStyle w:val="DraftHeading2"/>
        <w:tabs>
          <w:tab w:val="right" w:pos="1247"/>
        </w:tabs>
        <w:ind w:left="1361" w:hanging="1361"/>
      </w:pPr>
      <w:r>
        <w:tab/>
      </w:r>
      <w:r w:rsidRPr="00225578">
        <w:t>(1)</w:t>
      </w:r>
      <w:r>
        <w:tab/>
        <w:t>The regulator may exempt a person or class of persons from compliance with any of these Regulations.</w:t>
      </w:r>
    </w:p>
    <w:p w14:paraId="646B4C06" w14:textId="77777777" w:rsidR="00145DDF" w:rsidRDefault="00145DDF" w:rsidP="00145DDF">
      <w:pPr>
        <w:pStyle w:val="DraftHeading2"/>
        <w:tabs>
          <w:tab w:val="right" w:pos="1247"/>
        </w:tabs>
        <w:ind w:left="1361" w:hanging="1361"/>
      </w:pPr>
      <w:r>
        <w:tab/>
      </w:r>
      <w:r w:rsidRPr="00225578">
        <w:t>(2)</w:t>
      </w:r>
      <w:r>
        <w:tab/>
        <w:t>The exemption may be granted on the regulator's own initiative or on the written application of 1 or more persons.</w:t>
      </w:r>
    </w:p>
    <w:p w14:paraId="646B4C07" w14:textId="77777777" w:rsidR="00145DDF" w:rsidRDefault="00145DDF" w:rsidP="00145DDF">
      <w:pPr>
        <w:pStyle w:val="DraftHeading2"/>
        <w:tabs>
          <w:tab w:val="right" w:pos="1247"/>
        </w:tabs>
        <w:ind w:left="1361" w:hanging="1361"/>
      </w:pPr>
      <w:r>
        <w:tab/>
      </w:r>
      <w:r w:rsidRPr="001E409E">
        <w:t>(3)</w:t>
      </w:r>
      <w:r>
        <w:tab/>
        <w:t>This regulation is subject to the limitations set out in this Part.</w:t>
      </w:r>
    </w:p>
    <w:p w14:paraId="646B4C08" w14:textId="77777777" w:rsidR="00145DDF" w:rsidRDefault="00145DDF" w:rsidP="00145DDF">
      <w:pPr>
        <w:pStyle w:val="DraftHeading2"/>
        <w:tabs>
          <w:tab w:val="right" w:pos="1247"/>
        </w:tabs>
        <w:ind w:left="1361" w:hanging="1361"/>
      </w:pPr>
      <w:r>
        <w:tab/>
      </w:r>
      <w:r w:rsidRPr="00193A21">
        <w:t>(4)</w:t>
      </w:r>
      <w:r>
        <w:tab/>
        <w:t>This regulation does not apply to an exemption from:</w:t>
      </w:r>
    </w:p>
    <w:p w14:paraId="646B4C09" w14:textId="77777777" w:rsidR="00145DDF" w:rsidRDefault="00145DDF" w:rsidP="00145DDF">
      <w:pPr>
        <w:pStyle w:val="DraftHeading3"/>
        <w:tabs>
          <w:tab w:val="right" w:pos="1757"/>
        </w:tabs>
        <w:ind w:left="1871" w:hanging="1871"/>
      </w:pPr>
      <w:r>
        <w:tab/>
      </w:r>
      <w:r w:rsidRPr="00146A73">
        <w:t>(a)</w:t>
      </w:r>
      <w:r>
        <w:tab/>
        <w:t>a provision requiring a person to hold a high risk work licence; or</w:t>
      </w:r>
    </w:p>
    <w:p w14:paraId="646B4C0A" w14:textId="77777777" w:rsidR="00145DDF" w:rsidRDefault="00145DDF" w:rsidP="00145DDF">
      <w:pPr>
        <w:pStyle w:val="DraftHeading3"/>
        <w:tabs>
          <w:tab w:val="right" w:pos="1757"/>
        </w:tabs>
        <w:ind w:left="1871" w:hanging="1871"/>
      </w:pPr>
      <w:r>
        <w:tab/>
      </w:r>
      <w:r w:rsidRPr="00146A73">
        <w:t>(b)</w:t>
      </w:r>
      <w:r>
        <w:tab/>
        <w:t>a provision of Chapter 9 relating to a major hazard facility or proposed major hazard facility.</w:t>
      </w:r>
    </w:p>
    <w:p w14:paraId="646B4C0B" w14:textId="77777777" w:rsidR="00145DDF" w:rsidRPr="00671C67" w:rsidRDefault="00145DDF" w:rsidP="00145DDF">
      <w:pPr>
        <w:pStyle w:val="DraftSectionNote"/>
        <w:tabs>
          <w:tab w:val="right" w:pos="1304"/>
        </w:tabs>
        <w:ind w:left="850"/>
        <w:rPr>
          <w:b/>
        </w:rPr>
      </w:pPr>
      <w:r w:rsidRPr="00671C67">
        <w:rPr>
          <w:b/>
        </w:rPr>
        <w:t>Note</w:t>
      </w:r>
    </w:p>
    <w:p w14:paraId="646B4C0C" w14:textId="77777777" w:rsidR="00145DDF" w:rsidRDefault="00145DDF" w:rsidP="00145DDF">
      <w:pPr>
        <w:pStyle w:val="DraftSectionNote"/>
        <w:tabs>
          <w:tab w:val="right" w:pos="1304"/>
        </w:tabs>
        <w:ind w:left="850"/>
      </w:pPr>
      <w:r>
        <w:t>A decision to refuse to grant an exemption is a reviewable decision (see regulation 676).</w:t>
      </w:r>
    </w:p>
    <w:p w14:paraId="646B4C0D" w14:textId="77777777" w:rsidR="00145DDF" w:rsidRDefault="00145DDF" w:rsidP="00C92295">
      <w:pPr>
        <w:pStyle w:val="StyleDraftHeading1Left0cmHanging15cm1"/>
      </w:pPr>
      <w:r>
        <w:tab/>
      </w:r>
      <w:bookmarkStart w:id="884" w:name="_Toc141881317"/>
      <w:r>
        <w:t>685</w:t>
      </w:r>
      <w:r>
        <w:tab/>
        <w:t>Matters to be considered in granting exemptions</w:t>
      </w:r>
      <w:bookmarkEnd w:id="884"/>
    </w:p>
    <w:p w14:paraId="646B4C0E" w14:textId="77777777" w:rsidR="00145DDF" w:rsidRDefault="00145DDF" w:rsidP="00145DDF">
      <w:pPr>
        <w:pStyle w:val="BodySectionSub"/>
      </w:pPr>
      <w:r>
        <w:t>In deciding whether or not to grant an exemption under regulation 684 the regulator must have regard to all relevant matters, including the following:</w:t>
      </w:r>
    </w:p>
    <w:p w14:paraId="646B4C0F" w14:textId="77777777" w:rsidR="00145DDF" w:rsidRDefault="00145DDF" w:rsidP="00145DDF">
      <w:pPr>
        <w:pStyle w:val="DraftHeading3"/>
        <w:tabs>
          <w:tab w:val="right" w:pos="1757"/>
        </w:tabs>
        <w:ind w:left="1871" w:hanging="1871"/>
      </w:pPr>
      <w:r>
        <w:tab/>
      </w:r>
      <w:r w:rsidRPr="00644C97">
        <w:t>(a)</w:t>
      </w:r>
      <w:r>
        <w:tab/>
        <w:t>whether the granting of the exemption will result in a standard of health and safety at the relevant workplace, or in relation to the</w:t>
      </w:r>
      <w:r w:rsidRPr="00644C97">
        <w:t xml:space="preserve"> </w:t>
      </w:r>
      <w:r>
        <w:t>relevant undertaking, that is at least equivalent to the standard that would be achieved by compliance with the relevant provision or provisions;</w:t>
      </w:r>
    </w:p>
    <w:p w14:paraId="646B4C10" w14:textId="77777777" w:rsidR="00145DDF" w:rsidRPr="00644C97" w:rsidRDefault="00145DDF" w:rsidP="00145DDF">
      <w:pPr>
        <w:pStyle w:val="DraftHeading3"/>
        <w:tabs>
          <w:tab w:val="right" w:pos="1757"/>
        </w:tabs>
        <w:ind w:left="1871" w:hanging="1871"/>
      </w:pPr>
      <w:r>
        <w:tab/>
      </w:r>
      <w:r w:rsidRPr="00644C97">
        <w:t>(b)</w:t>
      </w:r>
      <w:r>
        <w:tab/>
        <w:t>whether the requirements of paragraph (a) will be met if the regulator imposes certain conditions in granting the exemption and those conditions are complied with;</w:t>
      </w:r>
    </w:p>
    <w:p w14:paraId="646B4C11" w14:textId="77777777" w:rsidR="00145DDF" w:rsidRDefault="00145DDF" w:rsidP="00145DDF">
      <w:pPr>
        <w:pStyle w:val="DraftHeading3"/>
        <w:tabs>
          <w:tab w:val="right" w:pos="1757"/>
        </w:tabs>
        <w:ind w:left="1871" w:hanging="1871"/>
      </w:pPr>
      <w:r>
        <w:tab/>
      </w:r>
      <w:r w:rsidRPr="00644C97">
        <w:t>(c)</w:t>
      </w:r>
      <w:r>
        <w:tab/>
        <w:t>whether exceptional circumstances justify the grant of the exemption;</w:t>
      </w:r>
    </w:p>
    <w:p w14:paraId="646B4C12" w14:textId="77777777" w:rsidR="00145DDF" w:rsidRDefault="00145DDF" w:rsidP="00145DDF">
      <w:pPr>
        <w:pStyle w:val="DraftHeading3"/>
        <w:tabs>
          <w:tab w:val="right" w:pos="1757"/>
        </w:tabs>
        <w:ind w:left="1871" w:hanging="1871"/>
      </w:pPr>
      <w:r>
        <w:tab/>
      </w:r>
      <w:r w:rsidRPr="00400C36">
        <w:t>(d)</w:t>
      </w:r>
      <w:r>
        <w:tab/>
      </w:r>
      <w:r w:rsidRPr="00400C36">
        <w:t xml:space="preserve">if the </w:t>
      </w:r>
      <w:r>
        <w:t xml:space="preserve">proposed </w:t>
      </w:r>
      <w:r w:rsidRPr="00400C36">
        <w:t>exemption relates to a particular thing</w:t>
      </w:r>
      <w:r>
        <w:t>—</w:t>
      </w:r>
      <w:r w:rsidRPr="00400C36">
        <w:t>whether the regulator is satisfied that the risk associated with the thing is not significant if the exemption is granted;</w:t>
      </w:r>
    </w:p>
    <w:p w14:paraId="646B4C13" w14:textId="77777777" w:rsidR="00145DDF" w:rsidRDefault="00145DDF" w:rsidP="00145DDF">
      <w:pPr>
        <w:pStyle w:val="DraftHeading3"/>
        <w:tabs>
          <w:tab w:val="right" w:pos="1757"/>
        </w:tabs>
        <w:ind w:left="1871" w:hanging="1871"/>
      </w:pPr>
      <w:r>
        <w:tab/>
      </w:r>
      <w:r w:rsidRPr="00400C36">
        <w:t>(e)</w:t>
      </w:r>
      <w:r>
        <w:tab/>
        <w:t>whether the applicant has carried out consultation in relation to the proposed exemption in accordance with Divisions 1 and 2 of Part 5 of the Act.</w:t>
      </w:r>
    </w:p>
    <w:p w14:paraId="646B4C14" w14:textId="77777777" w:rsidR="00145DDF" w:rsidRPr="00041186" w:rsidRDefault="00145DDF" w:rsidP="0013567F">
      <w:pPr>
        <w:pStyle w:val="StyleHeading-DIVISIONLeftLeft0cmHanging275cm"/>
      </w:pPr>
      <w:bookmarkStart w:id="885" w:name="_Toc141881318"/>
      <w:r>
        <w:lastRenderedPageBreak/>
        <w:t xml:space="preserve">Division 2 </w:t>
      </w:r>
      <w:r>
        <w:tab/>
        <w:t>High risk work licences</w:t>
      </w:r>
      <w:bookmarkEnd w:id="885"/>
    </w:p>
    <w:p w14:paraId="646B4C15" w14:textId="77777777" w:rsidR="00145DDF" w:rsidRDefault="00145DDF" w:rsidP="00C92295">
      <w:pPr>
        <w:pStyle w:val="StyleDraftHeading1Left0cmHanging15cm1"/>
      </w:pPr>
      <w:r>
        <w:tab/>
      </w:r>
      <w:bookmarkStart w:id="886" w:name="_Toc141881319"/>
      <w:r>
        <w:t>686</w:t>
      </w:r>
      <w:r>
        <w:tab/>
        <w:t>High risk work licence—exemption</w:t>
      </w:r>
      <w:bookmarkEnd w:id="886"/>
    </w:p>
    <w:p w14:paraId="646B4C16" w14:textId="77777777" w:rsidR="00145DDF" w:rsidRDefault="00145DDF" w:rsidP="00145DDF">
      <w:pPr>
        <w:pStyle w:val="DraftHeading2"/>
        <w:tabs>
          <w:tab w:val="right" w:pos="1247"/>
        </w:tabs>
        <w:ind w:left="1361" w:hanging="1361"/>
      </w:pPr>
      <w:r>
        <w:tab/>
        <w:t>(1</w:t>
      </w:r>
      <w:r w:rsidRPr="006D6915">
        <w:t>)</w:t>
      </w:r>
      <w:r>
        <w:tab/>
        <w:t>The regulator may exempt a person or class of persons from compliance with a provision of these Regulations requiring the person or class of persons to hold a high risk work licence.</w:t>
      </w:r>
    </w:p>
    <w:p w14:paraId="646B4C17" w14:textId="77777777" w:rsidR="00145DDF" w:rsidRDefault="00145DDF" w:rsidP="00145DDF">
      <w:pPr>
        <w:pStyle w:val="DraftHeading2"/>
        <w:tabs>
          <w:tab w:val="right" w:pos="1247"/>
        </w:tabs>
        <w:ind w:left="1361" w:hanging="1361"/>
      </w:pPr>
      <w:r>
        <w:tab/>
      </w:r>
      <w:r w:rsidRPr="00193A21">
        <w:t>(2)</w:t>
      </w:r>
      <w:r>
        <w:tab/>
        <w:t>The exemption may be granted on the written application of any person concerned.</w:t>
      </w:r>
    </w:p>
    <w:p w14:paraId="646B4C18" w14:textId="77777777" w:rsidR="00145DDF" w:rsidRPr="00671C67" w:rsidRDefault="00145DDF" w:rsidP="00145DDF">
      <w:pPr>
        <w:pStyle w:val="DraftSectionNote"/>
        <w:tabs>
          <w:tab w:val="right" w:pos="1304"/>
        </w:tabs>
        <w:ind w:left="850"/>
        <w:rPr>
          <w:b/>
        </w:rPr>
      </w:pPr>
      <w:r w:rsidRPr="00671C67">
        <w:rPr>
          <w:b/>
        </w:rPr>
        <w:t>Note</w:t>
      </w:r>
    </w:p>
    <w:p w14:paraId="646B4C19" w14:textId="77777777" w:rsidR="00145DDF" w:rsidRDefault="00145DDF" w:rsidP="00145DDF">
      <w:pPr>
        <w:pStyle w:val="DraftSectionNote"/>
        <w:tabs>
          <w:tab w:val="right" w:pos="1304"/>
        </w:tabs>
        <w:ind w:left="850"/>
      </w:pPr>
      <w:r>
        <w:t>A decision to refuse to grant an exemption is a reviewable decision (see regulation 676).</w:t>
      </w:r>
    </w:p>
    <w:p w14:paraId="646B4C1A" w14:textId="77777777" w:rsidR="00145DDF" w:rsidRPr="00193A21" w:rsidRDefault="00145DDF" w:rsidP="00C92295">
      <w:pPr>
        <w:pStyle w:val="StyleDraftHeading1Left0cmHanging15cm1"/>
      </w:pPr>
      <w:r>
        <w:tab/>
      </w:r>
      <w:bookmarkStart w:id="887" w:name="_Toc141881320"/>
      <w:r>
        <w:t>687</w:t>
      </w:r>
      <w:r>
        <w:tab/>
        <w:t>High risk work licence—regulator to be satisfied about certain matters</w:t>
      </w:r>
      <w:bookmarkEnd w:id="887"/>
    </w:p>
    <w:p w14:paraId="646B4C1B" w14:textId="77777777" w:rsidR="00145DDF" w:rsidRDefault="00145DDF" w:rsidP="00145DDF">
      <w:pPr>
        <w:pStyle w:val="DraftHeading2"/>
        <w:tabs>
          <w:tab w:val="right" w:pos="1247"/>
        </w:tabs>
        <w:ind w:left="1361" w:hanging="1361"/>
      </w:pPr>
      <w:r>
        <w:tab/>
      </w:r>
      <w:r w:rsidRPr="00507130">
        <w:t>(1)</w:t>
      </w:r>
      <w:r>
        <w:tab/>
        <w:t>The regulator must not grant an exemption under regulation 686 unless satisfied that granting the exemption will result in a standard of health and safety that is at least equivalent to the standard that would have been achieved without that exemption.</w:t>
      </w:r>
    </w:p>
    <w:p w14:paraId="646B4C1C" w14:textId="77777777" w:rsidR="00145DDF" w:rsidRPr="006F5311" w:rsidRDefault="00145DDF" w:rsidP="00145DDF">
      <w:pPr>
        <w:pStyle w:val="DraftHeading2"/>
        <w:tabs>
          <w:tab w:val="right" w:pos="1247"/>
        </w:tabs>
        <w:ind w:left="1361" w:hanging="1361"/>
      </w:pPr>
      <w:r>
        <w:tab/>
      </w:r>
      <w:r w:rsidRPr="002E4EA2">
        <w:t>(2)</w:t>
      </w:r>
      <w:r w:rsidRPr="006F5311">
        <w:tab/>
        <w:t>For the purposes of subregulation (</w:t>
      </w:r>
      <w:r>
        <w:t>1)</w:t>
      </w:r>
      <w:r w:rsidRPr="006F5311">
        <w:t xml:space="preserve">, the regulator </w:t>
      </w:r>
      <w:r>
        <w:t>must</w:t>
      </w:r>
      <w:r w:rsidRPr="006F5311">
        <w:t xml:space="preserve"> have regard to </w:t>
      </w:r>
      <w:r>
        <w:t>all relevant matters,</w:t>
      </w:r>
      <w:r w:rsidRPr="006F5311">
        <w:t xml:space="preserve"> including whether or not:</w:t>
      </w:r>
    </w:p>
    <w:p w14:paraId="646B4C1D" w14:textId="77777777" w:rsidR="00145DDF" w:rsidRDefault="00145DDF" w:rsidP="00145DDF">
      <w:pPr>
        <w:pStyle w:val="DraftHeading3"/>
        <w:tabs>
          <w:tab w:val="right" w:pos="1757"/>
        </w:tabs>
        <w:ind w:left="1871" w:hanging="1871"/>
      </w:pPr>
      <w:r>
        <w:tab/>
      </w:r>
      <w:r w:rsidRPr="00146A73">
        <w:t>(a)</w:t>
      </w:r>
      <w:r>
        <w:tab/>
        <w:t>the obtaining of the high risk work licence would be impractical; and</w:t>
      </w:r>
    </w:p>
    <w:p w14:paraId="646B4C1E" w14:textId="77777777" w:rsidR="00145DDF" w:rsidRDefault="00145DDF" w:rsidP="00145DDF">
      <w:pPr>
        <w:pStyle w:val="DraftHeading3"/>
        <w:tabs>
          <w:tab w:val="right" w:pos="1757"/>
        </w:tabs>
        <w:ind w:left="1871" w:hanging="1871"/>
      </w:pPr>
      <w:r>
        <w:tab/>
      </w:r>
      <w:r w:rsidRPr="00146A73">
        <w:t>(b)</w:t>
      </w:r>
      <w:r>
        <w:tab/>
        <w:t>the competencies of the person to be exempted exceed those required for a high risk work licence; and</w:t>
      </w:r>
    </w:p>
    <w:p w14:paraId="646B4C1F" w14:textId="77777777" w:rsidR="00145DDF" w:rsidRDefault="00145DDF" w:rsidP="00145DDF">
      <w:pPr>
        <w:pStyle w:val="DraftHeading3"/>
        <w:tabs>
          <w:tab w:val="right" w:pos="1757"/>
        </w:tabs>
        <w:ind w:left="1871" w:hanging="1871"/>
      </w:pPr>
      <w:r>
        <w:tab/>
      </w:r>
      <w:r w:rsidRPr="00146A73">
        <w:t>(c)</w:t>
      </w:r>
      <w:r>
        <w:tab/>
        <w:t>any plant used by the person can be modified in a way that reduces the risk associated with using that plant.</w:t>
      </w:r>
    </w:p>
    <w:p w14:paraId="646B4C20" w14:textId="77777777" w:rsidR="00145DDF" w:rsidRPr="00041186" w:rsidRDefault="00145DDF" w:rsidP="0013567F">
      <w:pPr>
        <w:pStyle w:val="StyleHeading-DIVISIONLeftLeft0cmHanging275cm"/>
      </w:pPr>
      <w:bookmarkStart w:id="888" w:name="_Toc141881321"/>
      <w:r>
        <w:t xml:space="preserve">Division 3 </w:t>
      </w:r>
      <w:r>
        <w:tab/>
        <w:t>Major hazard facilities</w:t>
      </w:r>
      <w:bookmarkEnd w:id="888"/>
    </w:p>
    <w:p w14:paraId="646B4C21" w14:textId="77777777" w:rsidR="00145DDF" w:rsidRDefault="00145DDF" w:rsidP="00C92295">
      <w:pPr>
        <w:pStyle w:val="StyleDraftHeading1Left0cmHanging15cm1"/>
      </w:pPr>
      <w:r>
        <w:tab/>
      </w:r>
      <w:bookmarkStart w:id="889" w:name="_Toc141881322"/>
      <w:r>
        <w:t>688</w:t>
      </w:r>
      <w:r w:rsidRPr="006F5311">
        <w:tab/>
        <w:t>Major hazard facilit</w:t>
      </w:r>
      <w:r>
        <w:t>y—exemption</w:t>
      </w:r>
      <w:bookmarkEnd w:id="889"/>
    </w:p>
    <w:p w14:paraId="646B4C22" w14:textId="77777777" w:rsidR="00145DDF" w:rsidRDefault="00145DDF" w:rsidP="00145DDF">
      <w:pPr>
        <w:pStyle w:val="DraftHeading2"/>
        <w:tabs>
          <w:tab w:val="right" w:pos="1247"/>
        </w:tabs>
        <w:ind w:left="1361" w:hanging="1361"/>
      </w:pPr>
      <w:r>
        <w:tab/>
        <w:t>(1</w:t>
      </w:r>
      <w:r w:rsidRPr="006D6915">
        <w:t>)</w:t>
      </w:r>
      <w:r>
        <w:tab/>
        <w:t>The regulator may exempt the operator of a major hazard facility or proposed major hazard facility from compliance with any provision of these Regulations relating to that facility.</w:t>
      </w:r>
    </w:p>
    <w:p w14:paraId="646B4C23" w14:textId="77777777" w:rsidR="00145DDF" w:rsidRDefault="00145DDF" w:rsidP="00145DDF">
      <w:pPr>
        <w:pStyle w:val="DraftHeading2"/>
        <w:tabs>
          <w:tab w:val="right" w:pos="1247"/>
        </w:tabs>
        <w:ind w:left="1361" w:hanging="1361"/>
      </w:pPr>
      <w:r>
        <w:tab/>
      </w:r>
      <w:r w:rsidRPr="008A459A">
        <w:t>(2)</w:t>
      </w:r>
      <w:r>
        <w:tab/>
        <w:t>The exemption may be granted on the written application of the operator of the major hazard facility or proposed major hazard facility.</w:t>
      </w:r>
    </w:p>
    <w:p w14:paraId="646B4C24" w14:textId="77777777" w:rsidR="00145DDF" w:rsidRPr="00671C67" w:rsidRDefault="00145DDF" w:rsidP="00145DDF">
      <w:pPr>
        <w:pStyle w:val="DraftSectionNote"/>
        <w:tabs>
          <w:tab w:val="right" w:pos="1304"/>
        </w:tabs>
        <w:ind w:left="850"/>
        <w:rPr>
          <w:b/>
        </w:rPr>
      </w:pPr>
      <w:r w:rsidRPr="00671C67">
        <w:rPr>
          <w:b/>
        </w:rPr>
        <w:t>Note</w:t>
      </w:r>
    </w:p>
    <w:p w14:paraId="646B4C25" w14:textId="77777777" w:rsidR="00145DDF" w:rsidRDefault="00145DDF" w:rsidP="00145DDF">
      <w:pPr>
        <w:pStyle w:val="DraftSectionNote"/>
        <w:tabs>
          <w:tab w:val="right" w:pos="1304"/>
        </w:tabs>
        <w:ind w:left="850"/>
      </w:pPr>
      <w:r>
        <w:t>A decision to refuse to grant an exemption is a reviewable decision (see regulation 676).</w:t>
      </w:r>
    </w:p>
    <w:p w14:paraId="646B4C26" w14:textId="77777777" w:rsidR="00145DDF" w:rsidRPr="00193A21" w:rsidRDefault="00145DDF" w:rsidP="00C92295">
      <w:pPr>
        <w:pStyle w:val="StyleDraftHeading1Left0cmHanging15cm1"/>
      </w:pPr>
      <w:r>
        <w:lastRenderedPageBreak/>
        <w:tab/>
      </w:r>
      <w:bookmarkStart w:id="890" w:name="_Toc141881323"/>
      <w:r>
        <w:t>689</w:t>
      </w:r>
      <w:r>
        <w:tab/>
        <w:t>Major hazard facility—regulator to be satisfied about certain matters</w:t>
      </w:r>
      <w:bookmarkEnd w:id="890"/>
    </w:p>
    <w:p w14:paraId="646B4C27" w14:textId="77777777" w:rsidR="00145DDF" w:rsidRDefault="00145DDF" w:rsidP="00145DDF">
      <w:pPr>
        <w:pStyle w:val="DraftHeading2"/>
        <w:tabs>
          <w:tab w:val="right" w:pos="1247"/>
        </w:tabs>
        <w:ind w:left="1361" w:hanging="1361"/>
      </w:pPr>
      <w:r>
        <w:tab/>
      </w:r>
      <w:r w:rsidRPr="00507130">
        <w:t>(1)</w:t>
      </w:r>
      <w:r>
        <w:tab/>
        <w:t>The regulator must not grant an exemption under regulation 688 unless satisfied that:</w:t>
      </w:r>
    </w:p>
    <w:p w14:paraId="646B4C28" w14:textId="77777777" w:rsidR="00145DDF" w:rsidRPr="006F5311" w:rsidRDefault="00145DDF" w:rsidP="00145DDF">
      <w:pPr>
        <w:pStyle w:val="DraftHeading3"/>
        <w:tabs>
          <w:tab w:val="right" w:pos="1757"/>
        </w:tabs>
        <w:ind w:left="1871" w:hanging="1871"/>
      </w:pPr>
      <w:r w:rsidRPr="006F5311">
        <w:tab/>
        <w:t>(a)</w:t>
      </w:r>
      <w:r w:rsidRPr="006F5311">
        <w:tab/>
      </w:r>
      <w:r>
        <w:t>1</w:t>
      </w:r>
      <w:r w:rsidRPr="006F5311">
        <w:t xml:space="preserve"> </w:t>
      </w:r>
      <w:r>
        <w:t xml:space="preserve">or more </w:t>
      </w:r>
      <w:r w:rsidRPr="006F5311">
        <w:t xml:space="preserve">Schedule </w:t>
      </w:r>
      <w:r>
        <w:t>15</w:t>
      </w:r>
      <w:r w:rsidRPr="006F5311">
        <w:t xml:space="preserve"> chemical</w:t>
      </w:r>
      <w:r>
        <w:t>s</w:t>
      </w:r>
      <w:r w:rsidRPr="006F5311">
        <w:t xml:space="preserve"> </w:t>
      </w:r>
      <w:r>
        <w:t>are</w:t>
      </w:r>
      <w:r w:rsidRPr="006F5311">
        <w:t xml:space="preserve"> present or likely</w:t>
      </w:r>
      <w:r>
        <w:t xml:space="preserve"> to be present at the facility; and</w:t>
      </w:r>
    </w:p>
    <w:p w14:paraId="646B4C29" w14:textId="77777777" w:rsidR="00145DDF" w:rsidRPr="006F5311" w:rsidRDefault="00145DDF" w:rsidP="00145DDF">
      <w:pPr>
        <w:pStyle w:val="DraftHeading3"/>
        <w:tabs>
          <w:tab w:val="right" w:pos="1757"/>
        </w:tabs>
        <w:ind w:left="1871" w:hanging="1871"/>
      </w:pPr>
      <w:r w:rsidRPr="006F5311">
        <w:tab/>
        <w:t>(b)</w:t>
      </w:r>
      <w:r w:rsidRPr="006F5311">
        <w:tab/>
        <w:t xml:space="preserve">the quantity of </w:t>
      </w:r>
      <w:r>
        <w:t>the Schedule 15</w:t>
      </w:r>
      <w:r w:rsidRPr="006F5311">
        <w:t xml:space="preserve"> </w:t>
      </w:r>
      <w:r>
        <w:t xml:space="preserve">chemicals </w:t>
      </w:r>
      <w:r w:rsidRPr="006F5311">
        <w:t xml:space="preserve">exceeds the threshold quantity of </w:t>
      </w:r>
      <w:r>
        <w:t>the</w:t>
      </w:r>
      <w:r w:rsidRPr="006F5311">
        <w:t xml:space="preserve"> </w:t>
      </w:r>
      <w:r>
        <w:t xml:space="preserve">Schedule 15 chemicals periodically because </w:t>
      </w:r>
      <w:r w:rsidRPr="006F5311">
        <w:t>the</w:t>
      </w:r>
      <w:r>
        <w:t>y</w:t>
      </w:r>
      <w:r w:rsidRPr="006F5311">
        <w:t xml:space="preserve"> </w:t>
      </w:r>
      <w:r>
        <w:t>are</w:t>
      </w:r>
      <w:r w:rsidRPr="006F5311">
        <w:t xml:space="preserve"> solely the subject of intermediate temporary storage; and</w:t>
      </w:r>
    </w:p>
    <w:p w14:paraId="646B4C2A" w14:textId="77777777" w:rsidR="00145DDF" w:rsidRDefault="00145DDF" w:rsidP="00145DDF">
      <w:pPr>
        <w:pStyle w:val="DraftHeading3"/>
        <w:tabs>
          <w:tab w:val="right" w:pos="1757"/>
        </w:tabs>
        <w:ind w:left="1871" w:hanging="1871"/>
      </w:pPr>
      <w:r>
        <w:tab/>
      </w:r>
      <w:r w:rsidRPr="00E6396A">
        <w:t>(c)</w:t>
      </w:r>
      <w:r w:rsidRPr="006F5311">
        <w:tab/>
        <w:t xml:space="preserve">the </w:t>
      </w:r>
      <w:r>
        <w:t>Schedule 15 chemicals are</w:t>
      </w:r>
      <w:r w:rsidRPr="006F5311">
        <w:t xml:space="preserve"> in </w:t>
      </w:r>
      <w:r>
        <w:t>1 or more</w:t>
      </w:r>
      <w:r w:rsidRPr="006F5311">
        <w:t xml:space="preserve"> container</w:t>
      </w:r>
      <w:r>
        <w:t>s</w:t>
      </w:r>
      <w:r w:rsidRPr="006F5311">
        <w:t xml:space="preserve"> </w:t>
      </w:r>
      <w:r>
        <w:t>with</w:t>
      </w:r>
      <w:r w:rsidRPr="006F5311">
        <w:t xml:space="preserve"> the capacity </w:t>
      </w:r>
      <w:r>
        <w:t>of each container being</w:t>
      </w:r>
      <w:r w:rsidRPr="006F5311">
        <w:t xml:space="preserve"> no</w:t>
      </w:r>
      <w:r>
        <w:t>t</w:t>
      </w:r>
      <w:r w:rsidRPr="006F5311">
        <w:t xml:space="preserve"> more than </w:t>
      </w:r>
      <w:r>
        <w:t>a total of 500 </w:t>
      </w:r>
      <w:r w:rsidRPr="006F5311">
        <w:t>kilograms</w:t>
      </w:r>
      <w:r>
        <w:t>; and</w:t>
      </w:r>
    </w:p>
    <w:p w14:paraId="646B4C2B" w14:textId="77777777" w:rsidR="00145DDF" w:rsidRPr="00BF2AAD" w:rsidRDefault="00145DDF" w:rsidP="00145DDF">
      <w:pPr>
        <w:pStyle w:val="DraftHeading3"/>
        <w:tabs>
          <w:tab w:val="right" w:pos="1757"/>
        </w:tabs>
        <w:ind w:left="1871" w:hanging="1871"/>
      </w:pPr>
      <w:r>
        <w:tab/>
      </w:r>
      <w:r w:rsidRPr="00BF2AAD">
        <w:t>(</w:t>
      </w:r>
      <w:r>
        <w:t>d</w:t>
      </w:r>
      <w:r w:rsidRPr="00BF2AAD">
        <w:t>)</w:t>
      </w:r>
      <w:r>
        <w:tab/>
      </w:r>
      <w:r w:rsidRPr="006F5311">
        <w:t xml:space="preserve">granting the exemption will result in a </w:t>
      </w:r>
      <w:r>
        <w:t>standard</w:t>
      </w:r>
      <w:r w:rsidRPr="006F5311">
        <w:t xml:space="preserve"> of health and safety in relation to the operation of the facility that is at least equivalent to </w:t>
      </w:r>
      <w:r>
        <w:t>the standard that would be achieved by compliance with the relevant provision or provisions</w:t>
      </w:r>
      <w:r w:rsidRPr="006F5311">
        <w:t>.</w:t>
      </w:r>
    </w:p>
    <w:p w14:paraId="646B4C2C" w14:textId="77777777" w:rsidR="00145DDF" w:rsidRDefault="00145DDF" w:rsidP="00145DDF">
      <w:pPr>
        <w:pStyle w:val="DraftHeading2"/>
        <w:tabs>
          <w:tab w:val="right" w:pos="1247"/>
        </w:tabs>
        <w:ind w:left="1361" w:hanging="1361"/>
      </w:pPr>
      <w:r w:rsidRPr="006F5311">
        <w:tab/>
        <w:t>(</w:t>
      </w:r>
      <w:r>
        <w:t>2</w:t>
      </w:r>
      <w:r w:rsidRPr="006F5311">
        <w:t>)</w:t>
      </w:r>
      <w:r w:rsidRPr="006F5311">
        <w:tab/>
        <w:t>For the purposes of subregulation (</w:t>
      </w:r>
      <w:r>
        <w:t>1)(</w:t>
      </w:r>
      <w:r w:rsidR="00D505D9">
        <w:t>d</w:t>
      </w:r>
      <w:r>
        <w:t>)</w:t>
      </w:r>
      <w:r w:rsidRPr="006F5311">
        <w:t xml:space="preserve">, the regulator </w:t>
      </w:r>
      <w:r>
        <w:t>must</w:t>
      </w:r>
      <w:r w:rsidRPr="006F5311">
        <w:t xml:space="preserve"> have regard to </w:t>
      </w:r>
      <w:r>
        <w:t>all</w:t>
      </w:r>
      <w:r w:rsidRPr="006F5311">
        <w:t xml:space="preserve"> relevant</w:t>
      </w:r>
      <w:r>
        <w:t xml:space="preserve"> matters</w:t>
      </w:r>
      <w:r w:rsidRPr="006F5311">
        <w:t>, including whether or not:</w:t>
      </w:r>
    </w:p>
    <w:p w14:paraId="646B4C2D" w14:textId="77777777" w:rsidR="00145DDF" w:rsidRPr="006F5311" w:rsidRDefault="00145DDF" w:rsidP="00145DDF">
      <w:pPr>
        <w:pStyle w:val="DraftHeading3"/>
        <w:tabs>
          <w:tab w:val="right" w:pos="1757"/>
        </w:tabs>
        <w:ind w:left="1871" w:hanging="1871"/>
      </w:pPr>
      <w:r w:rsidRPr="006F5311">
        <w:tab/>
        <w:t>(a)</w:t>
      </w:r>
      <w:r w:rsidRPr="006F5311">
        <w:tab/>
        <w:t>the applicant is complying with the Act and these Regulations; and</w:t>
      </w:r>
    </w:p>
    <w:p w14:paraId="646B4C2E" w14:textId="77777777" w:rsidR="00145DDF" w:rsidRPr="006F5311" w:rsidRDefault="00145DDF" w:rsidP="00145DDF">
      <w:pPr>
        <w:pStyle w:val="DraftHeading3"/>
        <w:tabs>
          <w:tab w:val="right" w:pos="1757"/>
        </w:tabs>
        <w:ind w:left="1871" w:hanging="1871"/>
      </w:pPr>
      <w:r w:rsidRPr="006F5311">
        <w:tab/>
        <w:t>(b)</w:t>
      </w:r>
      <w:r w:rsidRPr="006F5311">
        <w:tab/>
        <w:t xml:space="preserve">the applicant has processes and procedures in place which will keep the quantity of the Schedule </w:t>
      </w:r>
      <w:r>
        <w:t>15</w:t>
      </w:r>
      <w:r w:rsidRPr="006F5311">
        <w:t xml:space="preserve"> chemical </w:t>
      </w:r>
      <w:r>
        <w:t xml:space="preserve">or chemicals </w:t>
      </w:r>
      <w:r w:rsidRPr="006F5311">
        <w:t xml:space="preserve">present or likely to be present at or below </w:t>
      </w:r>
      <w:r>
        <w:t>the</w:t>
      </w:r>
      <w:r w:rsidRPr="006F5311">
        <w:t xml:space="preserve"> threshold quantity </w:t>
      </w:r>
      <w:r>
        <w:t xml:space="preserve">for the Schedule 15 chemical or chemicals </w:t>
      </w:r>
      <w:r w:rsidRPr="006F5311">
        <w:t xml:space="preserve">as often as </w:t>
      </w:r>
      <w:r>
        <w:t>practicable</w:t>
      </w:r>
      <w:r w:rsidRPr="006F5311">
        <w:t>; and</w:t>
      </w:r>
    </w:p>
    <w:p w14:paraId="646B4C2F" w14:textId="77777777" w:rsidR="007162D7" w:rsidRDefault="00145DDF" w:rsidP="00145DDF">
      <w:pPr>
        <w:pStyle w:val="DraftHeading3"/>
        <w:tabs>
          <w:tab w:val="right" w:pos="1757"/>
        </w:tabs>
        <w:ind w:left="1871" w:hanging="1871"/>
      </w:pPr>
      <w:r w:rsidRPr="006F5311">
        <w:tab/>
        <w:t>(c)</w:t>
      </w:r>
      <w:r w:rsidRPr="006F5311">
        <w:tab/>
        <w:t xml:space="preserve">the applicant has </w:t>
      </w:r>
      <w:r>
        <w:t>implemented adequate</w:t>
      </w:r>
      <w:r w:rsidRPr="006F5311">
        <w:t xml:space="preserve"> control</w:t>
      </w:r>
      <w:r>
        <w:t xml:space="preserve"> measure</w:t>
      </w:r>
      <w:r w:rsidRPr="006F5311">
        <w:t>s to minimise the risk of a major incident occurring.</w:t>
      </w:r>
    </w:p>
    <w:p w14:paraId="646B4C30" w14:textId="77777777" w:rsidR="003D74B3" w:rsidRPr="003D74B3" w:rsidRDefault="003D74B3" w:rsidP="003D74B3"/>
    <w:p w14:paraId="646B4C31" w14:textId="77777777" w:rsidR="00145DDF" w:rsidRPr="00D54677" w:rsidRDefault="00145DDF" w:rsidP="0013567F">
      <w:pPr>
        <w:pStyle w:val="StyleHeading-DIVISIONLeftLeft0cmHanging275cm"/>
      </w:pPr>
      <w:bookmarkStart w:id="891" w:name="_Toc141881324"/>
      <w:r>
        <w:t xml:space="preserve">Division 4 </w:t>
      </w:r>
      <w:r>
        <w:tab/>
        <w:t>Exemption process</w:t>
      </w:r>
      <w:bookmarkEnd w:id="891"/>
    </w:p>
    <w:p w14:paraId="646B4C32" w14:textId="77777777" w:rsidR="00145DDF" w:rsidRDefault="00145DDF" w:rsidP="00C92295">
      <w:pPr>
        <w:pStyle w:val="StyleDraftHeading1Left0cmHanging15cm1"/>
      </w:pPr>
      <w:r>
        <w:tab/>
      </w:r>
      <w:bookmarkStart w:id="892" w:name="_Toc141881325"/>
      <w:r>
        <w:t>690</w:t>
      </w:r>
      <w:r>
        <w:tab/>
        <w:t>Application for exemption</w:t>
      </w:r>
      <w:bookmarkEnd w:id="892"/>
    </w:p>
    <w:p w14:paraId="646B4C33" w14:textId="77777777" w:rsidR="00145DDF" w:rsidRPr="006F5311" w:rsidRDefault="00145DDF" w:rsidP="00145DDF">
      <w:pPr>
        <w:pStyle w:val="BodySectionSub"/>
      </w:pPr>
      <w:r w:rsidRPr="006F5311">
        <w:t>An application for an exemption must be made in the manner and form required by the regulator.</w:t>
      </w:r>
    </w:p>
    <w:p w14:paraId="646B4C34" w14:textId="77777777" w:rsidR="00145DDF" w:rsidRPr="00E6396A" w:rsidRDefault="00145DDF" w:rsidP="00145DDF">
      <w:pPr>
        <w:pStyle w:val="DraftSub-sectionNote"/>
        <w:tabs>
          <w:tab w:val="right" w:pos="64"/>
          <w:tab w:val="right" w:pos="1814"/>
        </w:tabs>
        <w:ind w:left="1769" w:hanging="408"/>
        <w:rPr>
          <w:b/>
        </w:rPr>
      </w:pPr>
      <w:r w:rsidRPr="00E6396A">
        <w:rPr>
          <w:b/>
        </w:rPr>
        <w:t>Note</w:t>
      </w:r>
      <w:r>
        <w:rPr>
          <w:b/>
        </w:rPr>
        <w:t>s</w:t>
      </w:r>
    </w:p>
    <w:p w14:paraId="646B4C35" w14:textId="77777777" w:rsidR="00145DDF" w:rsidRDefault="00145DDF" w:rsidP="00145DDF">
      <w:pPr>
        <w:pStyle w:val="DraftSub-sectionNote"/>
        <w:tabs>
          <w:tab w:val="right" w:pos="64"/>
          <w:tab w:val="right" w:pos="1814"/>
        </w:tabs>
        <w:ind w:left="1769" w:hanging="408"/>
      </w:pPr>
      <w:r>
        <w:t>1</w:t>
      </w:r>
      <w:r>
        <w:tab/>
        <w:t>The application must be in writing (see regulation 684(2)).</w:t>
      </w:r>
    </w:p>
    <w:p w14:paraId="646B4C36" w14:textId="77777777" w:rsidR="00145DDF" w:rsidRDefault="00145DDF" w:rsidP="00145DDF">
      <w:pPr>
        <w:pStyle w:val="DraftSub-sectionNote"/>
        <w:tabs>
          <w:tab w:val="right" w:pos="64"/>
          <w:tab w:val="right" w:pos="1814"/>
        </w:tabs>
        <w:ind w:left="1769" w:hanging="408"/>
      </w:pPr>
      <w:r>
        <w:t>2</w:t>
      </w:r>
      <w:r>
        <w:tab/>
        <w:t>The regulator may grant an exemption on its own initiative (see regulation 684(2)).</w:t>
      </w:r>
    </w:p>
    <w:p w14:paraId="646B4C37" w14:textId="77777777" w:rsidR="00145DDF" w:rsidRDefault="00145DDF" w:rsidP="00145DDF">
      <w:pPr>
        <w:pStyle w:val="DraftSub-sectionNote"/>
        <w:tabs>
          <w:tab w:val="right" w:pos="64"/>
          <w:tab w:val="right" w:pos="1814"/>
        </w:tabs>
        <w:ind w:left="1769" w:hanging="408"/>
      </w:pPr>
      <w:r>
        <w:lastRenderedPageBreak/>
        <w:t>3</w:t>
      </w:r>
      <w:r>
        <w:tab/>
        <w:t>See section 268 of the Act for offences relating to the giving of false or misleading information under the Act or these Regulations.</w:t>
      </w:r>
    </w:p>
    <w:p w14:paraId="646B4C38" w14:textId="77777777" w:rsidR="00145DDF" w:rsidRDefault="00145DDF" w:rsidP="00C92295">
      <w:pPr>
        <w:pStyle w:val="StyleDraftHeading1Left0cmHanging15cm1"/>
      </w:pPr>
      <w:r>
        <w:tab/>
      </w:r>
      <w:bookmarkStart w:id="893" w:name="_Toc141881326"/>
      <w:r>
        <w:t>691</w:t>
      </w:r>
      <w:r>
        <w:tab/>
        <w:t>Conditions of exemption</w:t>
      </w:r>
      <w:bookmarkEnd w:id="893"/>
    </w:p>
    <w:p w14:paraId="646B4C39" w14:textId="77777777" w:rsidR="00145DDF" w:rsidRDefault="00145DDF" w:rsidP="00145DDF">
      <w:pPr>
        <w:pStyle w:val="DraftHeading2"/>
        <w:tabs>
          <w:tab w:val="right" w:pos="1247"/>
        </w:tabs>
        <w:ind w:left="1361" w:hanging="1361"/>
      </w:pPr>
      <w:r>
        <w:tab/>
      </w:r>
      <w:r w:rsidRPr="006632A1">
        <w:t>(1)</w:t>
      </w:r>
      <w:r>
        <w:tab/>
        <w:t>The regulator may impose any conditions it considers appropriate on an exemption granted under this Part.</w:t>
      </w:r>
    </w:p>
    <w:p w14:paraId="646B4C3A" w14:textId="77777777" w:rsidR="00145DDF" w:rsidRDefault="00145DDF" w:rsidP="00145DDF">
      <w:pPr>
        <w:pStyle w:val="DraftHeading2"/>
        <w:tabs>
          <w:tab w:val="right" w:pos="1247"/>
        </w:tabs>
        <w:ind w:left="1361" w:hanging="1361"/>
      </w:pPr>
      <w:r>
        <w:tab/>
      </w:r>
      <w:r w:rsidRPr="0058129E">
        <w:t>(2)</w:t>
      </w:r>
      <w:r>
        <w:tab/>
        <w:t>Without limiting subregulation (1), conditions may require the applicant to do 1 or more of the following:</w:t>
      </w:r>
    </w:p>
    <w:p w14:paraId="646B4C3B" w14:textId="77777777" w:rsidR="00145DDF" w:rsidRDefault="00145DDF" w:rsidP="00145DDF">
      <w:pPr>
        <w:pStyle w:val="DraftHeading3"/>
        <w:tabs>
          <w:tab w:val="right" w:pos="1757"/>
        </w:tabs>
        <w:ind w:left="1871" w:hanging="1871"/>
      </w:pPr>
      <w:r>
        <w:tab/>
      </w:r>
      <w:r w:rsidRPr="0058129E">
        <w:t>(a)</w:t>
      </w:r>
      <w:r>
        <w:tab/>
        <w:t>monitor risks;</w:t>
      </w:r>
    </w:p>
    <w:p w14:paraId="646B4C3C" w14:textId="77777777" w:rsidR="00145DDF" w:rsidRDefault="00145DDF" w:rsidP="00145DDF">
      <w:pPr>
        <w:pStyle w:val="DraftHeading3"/>
        <w:tabs>
          <w:tab w:val="right" w:pos="1757"/>
        </w:tabs>
        <w:ind w:left="1871" w:hanging="1871"/>
      </w:pPr>
      <w:r>
        <w:tab/>
      </w:r>
      <w:r w:rsidRPr="0058129E">
        <w:t>(b)</w:t>
      </w:r>
      <w:r>
        <w:tab/>
        <w:t>monitor the health of persons at the workplace who may be affected by the exemption;</w:t>
      </w:r>
    </w:p>
    <w:p w14:paraId="646B4C3D" w14:textId="77777777" w:rsidR="00145DDF" w:rsidRDefault="00145DDF" w:rsidP="00145DDF">
      <w:pPr>
        <w:pStyle w:val="DraftHeading3"/>
        <w:tabs>
          <w:tab w:val="right" w:pos="1757"/>
        </w:tabs>
        <w:ind w:left="1871" w:hanging="1871"/>
      </w:pPr>
      <w:r>
        <w:tab/>
      </w:r>
      <w:r w:rsidRPr="002540D6">
        <w:t>(c)</w:t>
      </w:r>
      <w:r>
        <w:tab/>
        <w:t>keep certain records;</w:t>
      </w:r>
    </w:p>
    <w:p w14:paraId="646B4C3E" w14:textId="77777777" w:rsidR="00145DDF" w:rsidRDefault="00145DDF" w:rsidP="00145DDF">
      <w:pPr>
        <w:pStyle w:val="DraftHeading3"/>
        <w:tabs>
          <w:tab w:val="right" w:pos="1757"/>
        </w:tabs>
        <w:ind w:left="1871" w:hanging="1871"/>
      </w:pPr>
      <w:r>
        <w:tab/>
      </w:r>
      <w:r w:rsidRPr="002540D6">
        <w:t>(d)</w:t>
      </w:r>
      <w:r>
        <w:tab/>
        <w:t>use a stated system of work;</w:t>
      </w:r>
    </w:p>
    <w:p w14:paraId="646B4C3F" w14:textId="77777777" w:rsidR="00145DDF" w:rsidRDefault="00145DDF" w:rsidP="00145DDF">
      <w:pPr>
        <w:pStyle w:val="DraftHeading3"/>
        <w:tabs>
          <w:tab w:val="right" w:pos="1757"/>
        </w:tabs>
        <w:ind w:left="1871" w:hanging="1871"/>
      </w:pPr>
      <w:r>
        <w:tab/>
      </w:r>
      <w:r w:rsidRPr="002540D6">
        <w:t>(e)</w:t>
      </w:r>
      <w:r>
        <w:tab/>
        <w:t>report certain matters to the regulator;</w:t>
      </w:r>
    </w:p>
    <w:p w14:paraId="646B4C40" w14:textId="77777777" w:rsidR="00145DDF" w:rsidRDefault="00145DDF" w:rsidP="00145DDF">
      <w:pPr>
        <w:pStyle w:val="DraftHeading3"/>
        <w:tabs>
          <w:tab w:val="right" w:pos="1757"/>
        </w:tabs>
        <w:ind w:left="1871" w:hanging="1871"/>
      </w:pPr>
      <w:r>
        <w:tab/>
      </w:r>
      <w:r w:rsidRPr="002540D6">
        <w:t>(f)</w:t>
      </w:r>
      <w:r>
        <w:tab/>
        <w:t>give notice of the exemption to persons who may be affected by the exemption.</w:t>
      </w:r>
    </w:p>
    <w:p w14:paraId="646B4C41" w14:textId="77777777" w:rsidR="00145DDF" w:rsidRPr="00671C67" w:rsidRDefault="00145DDF" w:rsidP="00145DDF">
      <w:pPr>
        <w:pStyle w:val="DraftSectionNote"/>
        <w:tabs>
          <w:tab w:val="right" w:pos="1304"/>
        </w:tabs>
        <w:ind w:left="850"/>
        <w:rPr>
          <w:b/>
        </w:rPr>
      </w:pPr>
      <w:r w:rsidRPr="00671C67">
        <w:rPr>
          <w:b/>
        </w:rPr>
        <w:t>Note</w:t>
      </w:r>
    </w:p>
    <w:p w14:paraId="646B4C42" w14:textId="77777777" w:rsidR="007162D7" w:rsidRDefault="00145DDF" w:rsidP="00145DDF">
      <w:pPr>
        <w:pStyle w:val="DraftSectionNote"/>
        <w:tabs>
          <w:tab w:val="right" w:pos="1304"/>
        </w:tabs>
        <w:ind w:left="850"/>
      </w:pPr>
      <w:r>
        <w:t>A decision to impose a condition is a reviewable decision (see regulation 676).</w:t>
      </w:r>
    </w:p>
    <w:p w14:paraId="646B4C43" w14:textId="77777777" w:rsidR="00145DDF" w:rsidRDefault="00145DDF" w:rsidP="00C92295">
      <w:pPr>
        <w:pStyle w:val="StyleDraftHeading1Left0cmHanging15cm1"/>
      </w:pPr>
      <w:r>
        <w:tab/>
      </w:r>
      <w:bookmarkStart w:id="894" w:name="_Toc141881327"/>
      <w:r>
        <w:t>692</w:t>
      </w:r>
      <w:r>
        <w:tab/>
        <w:t>Form of exemption document</w:t>
      </w:r>
      <w:bookmarkEnd w:id="894"/>
    </w:p>
    <w:p w14:paraId="646B4C44" w14:textId="77777777" w:rsidR="00145DDF" w:rsidRDefault="00145DDF" w:rsidP="00145DDF">
      <w:pPr>
        <w:pStyle w:val="BodySectionSub"/>
      </w:pPr>
      <w:r>
        <w:t>The regulator must prepare an exemption document that states the following:</w:t>
      </w:r>
    </w:p>
    <w:p w14:paraId="646B4C45" w14:textId="77777777" w:rsidR="00145DDF" w:rsidRDefault="00145DDF" w:rsidP="00145DDF">
      <w:pPr>
        <w:pStyle w:val="DraftHeading3"/>
        <w:tabs>
          <w:tab w:val="right" w:pos="1757"/>
        </w:tabs>
        <w:ind w:left="1871" w:hanging="1871"/>
      </w:pPr>
      <w:r>
        <w:tab/>
      </w:r>
      <w:r w:rsidRPr="003574A7">
        <w:t>(a)</w:t>
      </w:r>
      <w:r>
        <w:tab/>
      </w:r>
      <w:r>
        <w:tab/>
        <w:t>the name of the applicant for the exemption (if any);</w:t>
      </w:r>
    </w:p>
    <w:p w14:paraId="646B4C46" w14:textId="77777777" w:rsidR="00145DDF" w:rsidRPr="003574A7" w:rsidRDefault="00145DDF" w:rsidP="00145DDF">
      <w:pPr>
        <w:pStyle w:val="DraftHeading3"/>
        <w:tabs>
          <w:tab w:val="right" w:pos="1757"/>
        </w:tabs>
        <w:ind w:left="1871" w:hanging="1871"/>
      </w:pPr>
      <w:r>
        <w:tab/>
      </w:r>
      <w:r w:rsidRPr="003574A7">
        <w:t>(b)</w:t>
      </w:r>
      <w:r>
        <w:tab/>
        <w:t>the person or class of persons to whom the exemption will apply;</w:t>
      </w:r>
    </w:p>
    <w:p w14:paraId="646B4C47" w14:textId="77777777" w:rsidR="00145DDF" w:rsidRDefault="00145DDF" w:rsidP="00145DDF">
      <w:pPr>
        <w:pStyle w:val="DraftHeading3"/>
        <w:tabs>
          <w:tab w:val="right" w:pos="1757"/>
        </w:tabs>
        <w:ind w:left="1871" w:hanging="1871"/>
      </w:pPr>
      <w:r>
        <w:tab/>
        <w:t>(c</w:t>
      </w:r>
      <w:r w:rsidRPr="003574A7">
        <w:t>)</w:t>
      </w:r>
      <w:r>
        <w:tab/>
        <w:t>the work or thing to which the exemption relates, if applicable;</w:t>
      </w:r>
    </w:p>
    <w:p w14:paraId="646B4C48" w14:textId="77777777" w:rsidR="00145DDF" w:rsidRDefault="00145DDF" w:rsidP="00145DDF">
      <w:pPr>
        <w:pStyle w:val="DraftHeading3"/>
        <w:tabs>
          <w:tab w:val="right" w:pos="1757"/>
        </w:tabs>
        <w:ind w:left="1871" w:hanging="1871"/>
      </w:pPr>
      <w:r>
        <w:tab/>
        <w:t>(d)</w:t>
      </w:r>
      <w:r>
        <w:tab/>
        <w:t>the circumstances in which the exemption will apply;</w:t>
      </w:r>
    </w:p>
    <w:p w14:paraId="646B4C49" w14:textId="77777777" w:rsidR="00145DDF" w:rsidRPr="00414EE9" w:rsidRDefault="00145DDF" w:rsidP="00145DDF">
      <w:pPr>
        <w:pStyle w:val="DraftHeading3"/>
        <w:tabs>
          <w:tab w:val="right" w:pos="1757"/>
        </w:tabs>
        <w:ind w:left="1871" w:hanging="1871"/>
      </w:pPr>
      <w:r>
        <w:tab/>
      </w:r>
      <w:r w:rsidRPr="00414EE9">
        <w:t>(e)</w:t>
      </w:r>
      <w:r>
        <w:tab/>
        <w:t>the provisions of these Regulations to which the exemption applies;</w:t>
      </w:r>
    </w:p>
    <w:p w14:paraId="646B4C4A" w14:textId="77777777" w:rsidR="00145DDF" w:rsidRDefault="00145DDF" w:rsidP="00145DDF">
      <w:pPr>
        <w:pStyle w:val="DraftHeading3"/>
        <w:tabs>
          <w:tab w:val="right" w:pos="1757"/>
        </w:tabs>
        <w:ind w:left="1871" w:hanging="1871"/>
      </w:pPr>
      <w:r>
        <w:tab/>
      </w:r>
      <w:r w:rsidRPr="003574A7">
        <w:t>(f)</w:t>
      </w:r>
      <w:r>
        <w:tab/>
        <w:t>any conditions on the exemption;</w:t>
      </w:r>
    </w:p>
    <w:p w14:paraId="646B4C4B" w14:textId="77777777" w:rsidR="00145DDF" w:rsidRPr="00414EE9" w:rsidRDefault="00145DDF" w:rsidP="00145DDF">
      <w:pPr>
        <w:pStyle w:val="DraftHeading3"/>
        <w:tabs>
          <w:tab w:val="right" w:pos="1757"/>
        </w:tabs>
        <w:ind w:left="1871" w:hanging="1871"/>
      </w:pPr>
      <w:r>
        <w:tab/>
      </w:r>
      <w:r w:rsidRPr="00414EE9">
        <w:t>(g)</w:t>
      </w:r>
      <w:r>
        <w:tab/>
        <w:t>the date on which the exemption takes effect;</w:t>
      </w:r>
    </w:p>
    <w:p w14:paraId="646B4C4C" w14:textId="77777777" w:rsidR="00145DDF" w:rsidRPr="00414EE9" w:rsidRDefault="00145DDF" w:rsidP="00145DDF">
      <w:pPr>
        <w:pStyle w:val="DraftHeading3"/>
        <w:tabs>
          <w:tab w:val="right" w:pos="1757"/>
        </w:tabs>
        <w:ind w:left="1871" w:hanging="1871"/>
      </w:pPr>
      <w:r>
        <w:tab/>
      </w:r>
      <w:r w:rsidRPr="00414EE9">
        <w:t>(</w:t>
      </w:r>
      <w:r>
        <w:t>h</w:t>
      </w:r>
      <w:r w:rsidRPr="00414EE9">
        <w:t>)</w:t>
      </w:r>
      <w:r>
        <w:tab/>
        <w:t>the duration of the exemption.</w:t>
      </w:r>
    </w:p>
    <w:p w14:paraId="646B4C4D" w14:textId="77777777" w:rsidR="00145DDF" w:rsidRDefault="00145DDF" w:rsidP="00C92295">
      <w:pPr>
        <w:pStyle w:val="StyleDraftHeading1Left0cmHanging15cm1"/>
      </w:pPr>
      <w:r>
        <w:tab/>
      </w:r>
      <w:bookmarkStart w:id="895" w:name="_Toc141881328"/>
      <w:r>
        <w:t>693</w:t>
      </w:r>
      <w:r>
        <w:tab/>
        <w:t>Compliance with conditions of exemption</w:t>
      </w:r>
      <w:bookmarkEnd w:id="895"/>
    </w:p>
    <w:p w14:paraId="646B4C4E" w14:textId="77777777" w:rsidR="00145DDF" w:rsidRDefault="00145DDF" w:rsidP="00145DDF">
      <w:pPr>
        <w:pStyle w:val="BodySectionSub"/>
      </w:pPr>
      <w:r>
        <w:t>A person to whom the exemption is granted must:</w:t>
      </w:r>
    </w:p>
    <w:p w14:paraId="646B4C4F" w14:textId="77777777" w:rsidR="00145DDF" w:rsidRDefault="00145DDF" w:rsidP="00145DDF">
      <w:pPr>
        <w:pStyle w:val="DraftHeading3"/>
        <w:tabs>
          <w:tab w:val="right" w:pos="1757"/>
        </w:tabs>
        <w:ind w:left="1871" w:hanging="1871"/>
      </w:pPr>
      <w:r>
        <w:tab/>
      </w:r>
      <w:r w:rsidRPr="006632A1">
        <w:t>(a)</w:t>
      </w:r>
      <w:r>
        <w:tab/>
        <w:t>comply with the conditions of the exemption; and</w:t>
      </w:r>
    </w:p>
    <w:p w14:paraId="646B4C50" w14:textId="77777777" w:rsidR="00145DDF" w:rsidRDefault="00145DDF" w:rsidP="00145DDF">
      <w:pPr>
        <w:pStyle w:val="DraftHeading3"/>
        <w:tabs>
          <w:tab w:val="right" w:pos="1757"/>
        </w:tabs>
        <w:ind w:left="1871" w:hanging="1871"/>
      </w:pPr>
      <w:r>
        <w:lastRenderedPageBreak/>
        <w:tab/>
      </w:r>
      <w:r w:rsidRPr="006632A1">
        <w:t>(b)</w:t>
      </w:r>
      <w:r>
        <w:tab/>
        <w:t>ensure that any person under the management or control of that person complies with the conditions of the exemption.</w:t>
      </w:r>
    </w:p>
    <w:p w14:paraId="646B4C51" w14:textId="77777777" w:rsidR="00145DDF" w:rsidRDefault="00145DDF" w:rsidP="00C92295">
      <w:pPr>
        <w:pStyle w:val="StyleDraftHeading1Left0cmHanging15cm1"/>
      </w:pPr>
      <w:r>
        <w:tab/>
      </w:r>
      <w:bookmarkStart w:id="896" w:name="_Toc141881329"/>
      <w:r>
        <w:t>694</w:t>
      </w:r>
      <w:r>
        <w:tab/>
        <w:t>Notice of decision in relation to exemption</w:t>
      </w:r>
      <w:bookmarkEnd w:id="896"/>
    </w:p>
    <w:p w14:paraId="646B4C52" w14:textId="77777777" w:rsidR="00145DDF" w:rsidRDefault="00145DDF" w:rsidP="00145DDF">
      <w:pPr>
        <w:pStyle w:val="BodySectionSub"/>
      </w:pPr>
      <w:r>
        <w:t>The regulator must give a copy of the exemption document referred to in regulation 692, within 14 days after making the decision to grant the exemption, to:</w:t>
      </w:r>
    </w:p>
    <w:p w14:paraId="646B4C53" w14:textId="77777777" w:rsidR="00145DDF" w:rsidRDefault="00145DDF" w:rsidP="00145DDF">
      <w:pPr>
        <w:pStyle w:val="DraftHeading3"/>
        <w:tabs>
          <w:tab w:val="right" w:pos="1757"/>
        </w:tabs>
        <w:ind w:left="1871" w:hanging="1871"/>
      </w:pPr>
      <w:r>
        <w:tab/>
      </w:r>
      <w:r w:rsidRPr="00E6396A">
        <w:t>(a)</w:t>
      </w:r>
      <w:r>
        <w:tab/>
        <w:t>if a person applied for the exemption—the applicant;</w:t>
      </w:r>
      <w:r w:rsidR="00093E58">
        <w:t xml:space="preserve"> or</w:t>
      </w:r>
    </w:p>
    <w:p w14:paraId="646B4C54" w14:textId="77777777" w:rsidR="00145DDF" w:rsidRDefault="00145DDF" w:rsidP="00145DDF">
      <w:pPr>
        <w:pStyle w:val="DraftHeading3"/>
        <w:tabs>
          <w:tab w:val="right" w:pos="1757"/>
        </w:tabs>
        <w:ind w:left="1871" w:hanging="1871"/>
      </w:pPr>
      <w:r>
        <w:tab/>
      </w:r>
      <w:r w:rsidRPr="00E6396A">
        <w:t>(b)</w:t>
      </w:r>
      <w:r>
        <w:tab/>
        <w:t>if the regulator granted the exemption on its own initiative—each person (other than persons to whom regulation 695 applies) to whom the exemption will apply.</w:t>
      </w:r>
    </w:p>
    <w:p w14:paraId="646B4C55" w14:textId="77777777" w:rsidR="00145DDF" w:rsidRDefault="00145DDF" w:rsidP="00C92295">
      <w:pPr>
        <w:pStyle w:val="StyleDraftHeading1Left0cmHanging15cm1"/>
      </w:pPr>
      <w:r>
        <w:tab/>
      </w:r>
      <w:bookmarkStart w:id="897" w:name="_Toc141881330"/>
      <w:r>
        <w:t>695</w:t>
      </w:r>
      <w:r>
        <w:tab/>
        <w:t>Publication of notice of exemption</w:t>
      </w:r>
      <w:bookmarkEnd w:id="897"/>
    </w:p>
    <w:p w14:paraId="646B4C56" w14:textId="77777777" w:rsidR="00145DDF" w:rsidRDefault="00145DDF" w:rsidP="00145DDF">
      <w:pPr>
        <w:pStyle w:val="DraftHeading2"/>
        <w:tabs>
          <w:tab w:val="right" w:pos="1247"/>
        </w:tabs>
        <w:ind w:left="1361" w:hanging="1361"/>
      </w:pPr>
      <w:r>
        <w:tab/>
      </w:r>
      <w:r w:rsidRPr="00A108AA">
        <w:t>(1)</w:t>
      </w:r>
      <w:r>
        <w:tab/>
        <w:t>This regulation applies to an exemption that relates to a class of persons.</w:t>
      </w:r>
    </w:p>
    <w:p w14:paraId="646B4C57" w14:textId="77777777" w:rsidR="00145DDF" w:rsidRDefault="00145DDF" w:rsidP="00145DDF">
      <w:pPr>
        <w:pStyle w:val="DraftHeading2"/>
        <w:tabs>
          <w:tab w:val="right" w:pos="1247"/>
        </w:tabs>
        <w:ind w:left="1361" w:hanging="1361"/>
      </w:pPr>
      <w:r>
        <w:tab/>
      </w:r>
      <w:r w:rsidRPr="00A108AA">
        <w:t>(2)</w:t>
      </w:r>
      <w:r>
        <w:tab/>
        <w:t>The regulator must publish a copy of the exemption in the [Government Gazette].</w:t>
      </w:r>
    </w:p>
    <w:p w14:paraId="646B4C58" w14:textId="77777777" w:rsidR="00145DDF" w:rsidRPr="00A108AA" w:rsidRDefault="00145DDF" w:rsidP="00145DDF">
      <w:pPr>
        <w:pStyle w:val="DraftSub-sectionNote"/>
        <w:tabs>
          <w:tab w:val="right" w:pos="1814"/>
        </w:tabs>
        <w:ind w:left="1361"/>
        <w:rPr>
          <w:b/>
        </w:rPr>
      </w:pPr>
      <w:r w:rsidRPr="00A108AA">
        <w:rPr>
          <w:b/>
        </w:rPr>
        <w:t>Note</w:t>
      </w:r>
    </w:p>
    <w:p w14:paraId="646B4C59" w14:textId="77777777" w:rsidR="00145DDF" w:rsidRDefault="00145DDF" w:rsidP="00145DDF">
      <w:pPr>
        <w:pStyle w:val="DraftSub-sectionNote"/>
        <w:tabs>
          <w:tab w:val="right" w:pos="1814"/>
        </w:tabs>
        <w:ind w:left="1361"/>
      </w:pPr>
      <w:r>
        <w:t>See the jurisdictional note in the Appendix.</w:t>
      </w:r>
    </w:p>
    <w:p w14:paraId="646B4C5A" w14:textId="77777777" w:rsidR="00145DDF" w:rsidRDefault="00145DDF" w:rsidP="00C92295">
      <w:pPr>
        <w:pStyle w:val="StyleDraftHeading1Left0cmHanging15cm1"/>
      </w:pPr>
      <w:r>
        <w:tab/>
      </w:r>
      <w:bookmarkStart w:id="898" w:name="_Toc141881331"/>
      <w:r>
        <w:t>696</w:t>
      </w:r>
      <w:r>
        <w:tab/>
        <w:t>Notice of refusal of exemption</w:t>
      </w:r>
      <w:bookmarkEnd w:id="898"/>
    </w:p>
    <w:p w14:paraId="646B4C5B" w14:textId="77777777" w:rsidR="00145DDF" w:rsidRDefault="00145DDF" w:rsidP="00145DDF">
      <w:pPr>
        <w:pStyle w:val="DraftHeading2"/>
        <w:tabs>
          <w:tab w:val="right" w:pos="1247"/>
        </w:tabs>
        <w:ind w:left="1361" w:hanging="1361"/>
      </w:pPr>
      <w:r>
        <w:tab/>
      </w:r>
      <w:r w:rsidRPr="00251678">
        <w:t>(1)</w:t>
      </w:r>
      <w:r>
        <w:tab/>
        <w:t>If the regulator refuses to grant an exemption, the regulator must give the applicant for the exemption written notice of the refusal within 14 days after making that decision.</w:t>
      </w:r>
    </w:p>
    <w:p w14:paraId="646B4C5C" w14:textId="77777777" w:rsidR="00145DDF" w:rsidRDefault="00145DDF" w:rsidP="00145DDF">
      <w:pPr>
        <w:pStyle w:val="DraftHeading2"/>
        <w:tabs>
          <w:tab w:val="right" w:pos="1247"/>
        </w:tabs>
        <w:ind w:left="1361" w:hanging="1361"/>
      </w:pPr>
      <w:r>
        <w:tab/>
      </w:r>
      <w:r w:rsidRPr="00251678">
        <w:t>(2)</w:t>
      </w:r>
      <w:r>
        <w:tab/>
        <w:t>The notice must state the regulator's reasons for the refusal.</w:t>
      </w:r>
    </w:p>
    <w:p w14:paraId="646B4C5D" w14:textId="77777777" w:rsidR="00145DDF" w:rsidRPr="00F15DBE" w:rsidRDefault="00145DDF" w:rsidP="00145DDF">
      <w:pPr>
        <w:pStyle w:val="DraftSectionNote"/>
        <w:tabs>
          <w:tab w:val="right" w:pos="1304"/>
        </w:tabs>
        <w:ind w:left="850"/>
        <w:rPr>
          <w:b/>
        </w:rPr>
      </w:pPr>
      <w:r w:rsidRPr="00F15DBE">
        <w:rPr>
          <w:b/>
        </w:rPr>
        <w:t>Note</w:t>
      </w:r>
    </w:p>
    <w:p w14:paraId="646B4C5E" w14:textId="77777777" w:rsidR="00145DDF" w:rsidRDefault="00145DDF" w:rsidP="00145DDF">
      <w:pPr>
        <w:pStyle w:val="DraftSectionNote"/>
        <w:tabs>
          <w:tab w:val="right" w:pos="1304"/>
        </w:tabs>
        <w:ind w:left="850"/>
      </w:pPr>
      <w:r>
        <w:t>A refusal to grant an exemption is a reviewable decision (see regulation 676).</w:t>
      </w:r>
    </w:p>
    <w:p w14:paraId="646B4C5F" w14:textId="77777777" w:rsidR="00145DDF" w:rsidRDefault="00145DDF" w:rsidP="00C92295">
      <w:pPr>
        <w:pStyle w:val="StyleDraftHeading1Left0cmHanging15cm1"/>
      </w:pPr>
      <w:r>
        <w:tab/>
      </w:r>
      <w:bookmarkStart w:id="899" w:name="_Toc141881332"/>
      <w:r>
        <w:t>697</w:t>
      </w:r>
      <w:r w:rsidRPr="00414EE9">
        <w:tab/>
      </w:r>
      <w:r>
        <w:t>Amendment or cancellation of exemption</w:t>
      </w:r>
      <w:bookmarkEnd w:id="899"/>
    </w:p>
    <w:p w14:paraId="646B4C60" w14:textId="77777777" w:rsidR="00145DDF" w:rsidRDefault="00145DDF" w:rsidP="00145DDF">
      <w:pPr>
        <w:pStyle w:val="BodySectionSub"/>
      </w:pPr>
      <w:r>
        <w:t>The regulator may at any time amend or cancel an exemption.</w:t>
      </w:r>
    </w:p>
    <w:p w14:paraId="646B4C61" w14:textId="77777777" w:rsidR="00145DDF" w:rsidRPr="00F15DBE" w:rsidRDefault="00145DDF" w:rsidP="00145DDF">
      <w:pPr>
        <w:pStyle w:val="DraftSectionNote"/>
        <w:tabs>
          <w:tab w:val="right" w:pos="1304"/>
        </w:tabs>
        <w:ind w:left="850"/>
        <w:rPr>
          <w:b/>
        </w:rPr>
      </w:pPr>
      <w:r w:rsidRPr="00F15DBE">
        <w:rPr>
          <w:b/>
        </w:rPr>
        <w:t>Note</w:t>
      </w:r>
    </w:p>
    <w:p w14:paraId="646B4C62" w14:textId="77777777" w:rsidR="00145DDF" w:rsidRDefault="00145DDF" w:rsidP="00145DDF">
      <w:pPr>
        <w:pStyle w:val="DraftSectionNote"/>
        <w:tabs>
          <w:tab w:val="right" w:pos="1304"/>
        </w:tabs>
        <w:ind w:left="850"/>
      </w:pPr>
      <w:r>
        <w:t>A decision to amend or cancel an exemption is a reviewable decision (see regulation 676).</w:t>
      </w:r>
    </w:p>
    <w:p w14:paraId="646B4C63" w14:textId="77777777" w:rsidR="00145DDF" w:rsidRDefault="00145DDF" w:rsidP="00C92295">
      <w:pPr>
        <w:pStyle w:val="StyleDraftHeading1Left0cmHanging15cm1"/>
      </w:pPr>
      <w:r>
        <w:tab/>
      </w:r>
      <w:bookmarkStart w:id="900" w:name="_Toc141881333"/>
      <w:r>
        <w:t>698</w:t>
      </w:r>
      <w:r>
        <w:tab/>
        <w:t>Notice of amendment or cancellation</w:t>
      </w:r>
      <w:bookmarkEnd w:id="900"/>
    </w:p>
    <w:p w14:paraId="646B4C64" w14:textId="77777777" w:rsidR="00145DDF" w:rsidRDefault="00145DDF" w:rsidP="00145DDF">
      <w:pPr>
        <w:pStyle w:val="DraftHeading2"/>
        <w:tabs>
          <w:tab w:val="right" w:pos="1247"/>
        </w:tabs>
        <w:ind w:left="1361" w:hanging="1361"/>
      </w:pPr>
      <w:r>
        <w:tab/>
      </w:r>
      <w:r w:rsidRPr="009D45A7">
        <w:t>(1)</w:t>
      </w:r>
      <w:r>
        <w:tab/>
        <w:t>The regulator must give written notice of the amendment or cancellation of an exemption, within 14 days after making the decision to amend or cancel the exemption, to:</w:t>
      </w:r>
    </w:p>
    <w:p w14:paraId="646B4C65" w14:textId="77777777" w:rsidR="00145DDF" w:rsidRDefault="00145DDF" w:rsidP="00145DDF">
      <w:pPr>
        <w:pStyle w:val="DraftHeading3"/>
        <w:tabs>
          <w:tab w:val="right" w:pos="1757"/>
        </w:tabs>
        <w:ind w:left="1871" w:hanging="1871"/>
      </w:pPr>
      <w:r>
        <w:tab/>
      </w:r>
      <w:r w:rsidRPr="009D45A7">
        <w:t>(a)</w:t>
      </w:r>
      <w:r>
        <w:tab/>
        <w:t>if a person applied for the exemption—the applicant;</w:t>
      </w:r>
      <w:r w:rsidR="00093E58">
        <w:t xml:space="preserve"> or</w:t>
      </w:r>
    </w:p>
    <w:p w14:paraId="646B4C66" w14:textId="77777777" w:rsidR="00145DDF" w:rsidRDefault="00145DDF" w:rsidP="00145DDF">
      <w:pPr>
        <w:pStyle w:val="DraftHeading3"/>
        <w:tabs>
          <w:tab w:val="right" w:pos="1757"/>
        </w:tabs>
        <w:ind w:left="1871" w:hanging="1871"/>
      </w:pPr>
      <w:r>
        <w:lastRenderedPageBreak/>
        <w:tab/>
      </w:r>
      <w:r w:rsidRPr="009D45A7">
        <w:t>(b)</w:t>
      </w:r>
      <w:r>
        <w:tab/>
        <w:t>if the regulator granted the exemption on its own initiative—each person (other than persons to subregulation (2) applies) to whom the exemption applies.</w:t>
      </w:r>
    </w:p>
    <w:p w14:paraId="646B4C67" w14:textId="77777777" w:rsidR="00145DDF" w:rsidRDefault="00145DDF" w:rsidP="00145DDF">
      <w:pPr>
        <w:pStyle w:val="DraftHeading2"/>
        <w:tabs>
          <w:tab w:val="right" w:pos="1247"/>
        </w:tabs>
        <w:ind w:left="1361" w:hanging="1361"/>
      </w:pPr>
      <w:r>
        <w:tab/>
      </w:r>
      <w:r w:rsidRPr="00D2034D">
        <w:t>(2)</w:t>
      </w:r>
      <w:r>
        <w:tab/>
        <w:t>If the exemption affects a class of persons, the regulator must publish notice of the amendment or cancellation of the exemption in the [Government Gazette].</w:t>
      </w:r>
    </w:p>
    <w:p w14:paraId="646B4C68" w14:textId="77777777" w:rsidR="00145DDF" w:rsidRDefault="00145DDF" w:rsidP="00145DDF">
      <w:pPr>
        <w:pStyle w:val="DraftHeading2"/>
        <w:tabs>
          <w:tab w:val="right" w:pos="1247"/>
        </w:tabs>
        <w:ind w:left="1361" w:hanging="1361"/>
      </w:pPr>
      <w:r>
        <w:tab/>
      </w:r>
      <w:r w:rsidRPr="00E74F65">
        <w:t>(3)</w:t>
      </w:r>
      <w:r>
        <w:tab/>
        <w:t>The notice must state the regulator's reasons for the amendment or cancellation.</w:t>
      </w:r>
    </w:p>
    <w:p w14:paraId="646B4C69" w14:textId="77777777" w:rsidR="00145DDF" w:rsidRDefault="00145DDF" w:rsidP="00145DDF">
      <w:pPr>
        <w:pStyle w:val="DraftHeading2"/>
        <w:tabs>
          <w:tab w:val="right" w:pos="1247"/>
        </w:tabs>
        <w:ind w:left="1361" w:hanging="1361"/>
      </w:pPr>
      <w:r>
        <w:tab/>
      </w:r>
      <w:r w:rsidRPr="00D2034D">
        <w:t>(</w:t>
      </w:r>
      <w:r>
        <w:t>4</w:t>
      </w:r>
      <w:r w:rsidRPr="00D2034D">
        <w:t>)</w:t>
      </w:r>
      <w:r>
        <w:tab/>
        <w:t>The amendment or cancellation takes effect:</w:t>
      </w:r>
    </w:p>
    <w:p w14:paraId="646B4C6A" w14:textId="77777777" w:rsidR="00145DDF" w:rsidRDefault="00145DDF" w:rsidP="00145DDF">
      <w:pPr>
        <w:pStyle w:val="DraftHeading3"/>
        <w:tabs>
          <w:tab w:val="right" w:pos="1757"/>
        </w:tabs>
        <w:ind w:left="1871" w:hanging="1871"/>
      </w:pPr>
      <w:r>
        <w:tab/>
      </w:r>
      <w:r w:rsidRPr="00D2034D">
        <w:t>(a)</w:t>
      </w:r>
      <w:r>
        <w:tab/>
        <w:t>on the publication of the notice in the [Government Gazette], or on a later date specified in the notice; or</w:t>
      </w:r>
    </w:p>
    <w:p w14:paraId="646B4C6B" w14:textId="77777777" w:rsidR="00145DDF" w:rsidRDefault="00145DDF" w:rsidP="00145DDF">
      <w:pPr>
        <w:pStyle w:val="DraftHeading3"/>
        <w:tabs>
          <w:tab w:val="right" w:pos="1757"/>
        </w:tabs>
        <w:ind w:left="1871" w:hanging="1871"/>
      </w:pPr>
      <w:r>
        <w:tab/>
      </w:r>
      <w:r w:rsidRPr="00D2034D">
        <w:t>(b)</w:t>
      </w:r>
      <w:r>
        <w:tab/>
        <w:t>if the notice is not required to be published in the [Government Gazette], on the giving of the notice to the applicant under subregulation (1) or on a later date specified in the notice.</w:t>
      </w:r>
    </w:p>
    <w:p w14:paraId="646B4C6C" w14:textId="77777777" w:rsidR="00145DDF" w:rsidRDefault="00145DDF" w:rsidP="00145DDF">
      <w:pPr>
        <w:pStyle w:val="DraftSectionNote"/>
        <w:tabs>
          <w:tab w:val="right" w:pos="1304"/>
        </w:tabs>
        <w:ind w:left="850"/>
        <w:rPr>
          <w:b/>
        </w:rPr>
      </w:pPr>
      <w:r w:rsidRPr="00DD4E58">
        <w:rPr>
          <w:b/>
        </w:rPr>
        <w:t>Note</w:t>
      </w:r>
    </w:p>
    <w:p w14:paraId="646B4C6D" w14:textId="77777777" w:rsidR="00145DDF" w:rsidRDefault="00145DDF" w:rsidP="00145DDF">
      <w:pPr>
        <w:pStyle w:val="DraftSectionNote"/>
        <w:tabs>
          <w:tab w:val="right" w:pos="1304"/>
        </w:tabs>
        <w:ind w:left="850"/>
      </w:pPr>
      <w:r>
        <w:t>See the jurisdictional note in the Appendix.</w:t>
      </w:r>
    </w:p>
    <w:p w14:paraId="646B4C6E" w14:textId="77777777" w:rsidR="00145DDF" w:rsidRDefault="00145DDF" w:rsidP="00145DDF">
      <w:pPr>
        <w:pStyle w:val="Heading-PART"/>
        <w:ind w:left="1276" w:hanging="1276"/>
        <w:jc w:val="left"/>
        <w:rPr>
          <w:caps w:val="0"/>
          <w:sz w:val="28"/>
        </w:rPr>
      </w:pPr>
      <w:r>
        <w:br w:type="page"/>
      </w:r>
      <w:bookmarkStart w:id="901" w:name="_Toc141881334"/>
      <w:r w:rsidRPr="008A459A">
        <w:rPr>
          <w:caps w:val="0"/>
          <w:sz w:val="28"/>
        </w:rPr>
        <w:lastRenderedPageBreak/>
        <w:t>Part 1</w:t>
      </w:r>
      <w:r>
        <w:rPr>
          <w:caps w:val="0"/>
          <w:sz w:val="28"/>
        </w:rPr>
        <w:t>1</w:t>
      </w:r>
      <w:r w:rsidRPr="008A459A">
        <w:rPr>
          <w:caps w:val="0"/>
          <w:sz w:val="28"/>
        </w:rPr>
        <w:t>.</w:t>
      </w:r>
      <w:r>
        <w:rPr>
          <w:caps w:val="0"/>
          <w:sz w:val="28"/>
        </w:rPr>
        <w:t>3</w:t>
      </w:r>
      <w:r w:rsidRPr="008A459A">
        <w:rPr>
          <w:caps w:val="0"/>
          <w:sz w:val="28"/>
        </w:rPr>
        <w:t xml:space="preserve"> </w:t>
      </w:r>
      <w:r w:rsidRPr="008A459A">
        <w:rPr>
          <w:caps w:val="0"/>
          <w:sz w:val="28"/>
        </w:rPr>
        <w:tab/>
        <w:t>Miscellaneous</w:t>
      </w:r>
      <w:bookmarkEnd w:id="901"/>
    </w:p>
    <w:p w14:paraId="646B4C6F" w14:textId="77777777" w:rsidR="00145DDF" w:rsidRDefault="00145DDF" w:rsidP="00C92295">
      <w:pPr>
        <w:pStyle w:val="StyleDraftHeading1Left0cmHanging15cm1"/>
      </w:pPr>
      <w:r>
        <w:tab/>
      </w:r>
      <w:bookmarkStart w:id="902" w:name="_Toc141881335"/>
      <w:r>
        <w:t>699</w:t>
      </w:r>
      <w:r>
        <w:tab/>
        <w:t>Incident notification—prescribed serious illnesses</w:t>
      </w:r>
      <w:bookmarkEnd w:id="902"/>
    </w:p>
    <w:p w14:paraId="646B4C70" w14:textId="77777777" w:rsidR="00145DDF" w:rsidRDefault="00145DDF" w:rsidP="00145DDF">
      <w:pPr>
        <w:pStyle w:val="BodySectionSub"/>
      </w:pPr>
      <w:r>
        <w:t>For the purposes of section 36 of the Act, each of the following conditions is a serious illness:</w:t>
      </w:r>
    </w:p>
    <w:p w14:paraId="646B4C71" w14:textId="77777777" w:rsidR="00145DDF" w:rsidRDefault="00145DDF" w:rsidP="00145DDF">
      <w:pPr>
        <w:pStyle w:val="DraftHeading3"/>
        <w:tabs>
          <w:tab w:val="right" w:pos="1757"/>
        </w:tabs>
        <w:ind w:left="1871" w:hanging="1871"/>
      </w:pPr>
      <w:r>
        <w:tab/>
      </w:r>
      <w:r w:rsidRPr="000D704F">
        <w:t>(a)</w:t>
      </w:r>
      <w:r>
        <w:tab/>
        <w:t>any infection to which the carrying out of work is a significant contributing factor, including any infection that is reliably attributable to carrying out work:</w:t>
      </w:r>
    </w:p>
    <w:p w14:paraId="646B4C72" w14:textId="77777777" w:rsidR="00145DDF" w:rsidRDefault="00145DDF" w:rsidP="00145DDF">
      <w:pPr>
        <w:pStyle w:val="DraftHeading4"/>
        <w:tabs>
          <w:tab w:val="right" w:pos="2268"/>
        </w:tabs>
        <w:ind w:left="2381" w:hanging="2381"/>
      </w:pPr>
      <w:r>
        <w:tab/>
      </w:r>
      <w:r w:rsidRPr="000D704F">
        <w:t>(i)</w:t>
      </w:r>
      <w:r>
        <w:tab/>
        <w:t>with micro-organisms; or</w:t>
      </w:r>
    </w:p>
    <w:p w14:paraId="646B4C73" w14:textId="77777777" w:rsidR="00145DDF" w:rsidRDefault="00145DDF" w:rsidP="00145DDF">
      <w:pPr>
        <w:pStyle w:val="DraftHeading4"/>
        <w:tabs>
          <w:tab w:val="right" w:pos="2268"/>
        </w:tabs>
        <w:ind w:left="2381" w:hanging="2381"/>
      </w:pPr>
      <w:r>
        <w:tab/>
      </w:r>
      <w:r w:rsidRPr="000D704F">
        <w:t>(ii)</w:t>
      </w:r>
      <w:r>
        <w:tab/>
        <w:t>that involves providing treatment or care to a person; or</w:t>
      </w:r>
    </w:p>
    <w:p w14:paraId="646B4C74" w14:textId="77777777" w:rsidR="00145DDF" w:rsidRDefault="00145DDF" w:rsidP="00145DDF">
      <w:pPr>
        <w:pStyle w:val="DraftHeading4"/>
        <w:tabs>
          <w:tab w:val="right" w:pos="2268"/>
        </w:tabs>
        <w:ind w:left="2381" w:hanging="2381"/>
      </w:pPr>
      <w:r>
        <w:tab/>
      </w:r>
      <w:r w:rsidRPr="000D704F">
        <w:t>(iii)</w:t>
      </w:r>
      <w:r>
        <w:tab/>
        <w:t>that involves contact with human blood or body substances; or</w:t>
      </w:r>
    </w:p>
    <w:p w14:paraId="646B4C75" w14:textId="77777777" w:rsidR="00145DDF" w:rsidRDefault="00145DDF" w:rsidP="00145DDF">
      <w:pPr>
        <w:pStyle w:val="DraftHeading4"/>
        <w:tabs>
          <w:tab w:val="right" w:pos="2268"/>
        </w:tabs>
        <w:ind w:left="2381" w:hanging="2381"/>
      </w:pPr>
      <w:r>
        <w:tab/>
      </w:r>
      <w:r w:rsidRPr="000D704F">
        <w:t>(iv)</w:t>
      </w:r>
      <w:r>
        <w:tab/>
        <w:t>that involves handling or contact with animals, animal hides, skins, wool or hair, animal carcasses or animal waste products;</w:t>
      </w:r>
    </w:p>
    <w:p w14:paraId="646B4C76" w14:textId="77777777" w:rsidR="00145DDF" w:rsidRDefault="00145DDF" w:rsidP="00145DDF">
      <w:pPr>
        <w:pStyle w:val="DraftParaNote"/>
        <w:tabs>
          <w:tab w:val="right" w:pos="2324"/>
        </w:tabs>
        <w:ind w:left="1871"/>
        <w:rPr>
          <w:b/>
        </w:rPr>
      </w:pPr>
      <w:r>
        <w:rPr>
          <w:b/>
        </w:rPr>
        <w:t>Note</w:t>
      </w:r>
    </w:p>
    <w:p w14:paraId="646B4C77" w14:textId="77777777" w:rsidR="00145DDF" w:rsidRDefault="00145DDF" w:rsidP="00145DDF">
      <w:pPr>
        <w:pStyle w:val="DraftParaNote"/>
        <w:tabs>
          <w:tab w:val="right" w:pos="2324"/>
        </w:tabs>
        <w:ind w:left="1871"/>
      </w:pPr>
      <w:r>
        <w:t>See the jurisdictional note in the Appendix.</w:t>
      </w:r>
    </w:p>
    <w:p w14:paraId="646B4C78" w14:textId="77777777" w:rsidR="00145DDF" w:rsidRDefault="00145DDF" w:rsidP="00145DDF">
      <w:pPr>
        <w:pStyle w:val="DraftHeading3"/>
        <w:tabs>
          <w:tab w:val="right" w:pos="1757"/>
        </w:tabs>
        <w:ind w:left="1871" w:hanging="1871"/>
      </w:pPr>
      <w:r>
        <w:tab/>
      </w:r>
      <w:r w:rsidRPr="0070768C">
        <w:t>(</w:t>
      </w:r>
      <w:r>
        <w:t>b</w:t>
      </w:r>
      <w:r w:rsidRPr="0070768C">
        <w:t>)</w:t>
      </w:r>
      <w:r>
        <w:tab/>
        <w:t>the following occupational zoonoses contracted in the course of work involving handling or contact with animals, animal hides, skins, wool or hair, animal carcasses or animal waste products:</w:t>
      </w:r>
    </w:p>
    <w:p w14:paraId="646B4C79" w14:textId="77777777" w:rsidR="00145DDF" w:rsidRDefault="00145DDF" w:rsidP="00145DDF">
      <w:pPr>
        <w:pStyle w:val="DraftHeading4"/>
        <w:tabs>
          <w:tab w:val="right" w:pos="2268"/>
        </w:tabs>
        <w:ind w:left="2381" w:hanging="2381"/>
      </w:pPr>
      <w:r>
        <w:tab/>
      </w:r>
      <w:r w:rsidRPr="00943CF4">
        <w:t>(i)</w:t>
      </w:r>
      <w:r>
        <w:tab/>
        <w:t>Q fever;</w:t>
      </w:r>
    </w:p>
    <w:p w14:paraId="646B4C7A" w14:textId="77777777" w:rsidR="00145DDF" w:rsidRDefault="00145DDF" w:rsidP="00145DDF">
      <w:pPr>
        <w:pStyle w:val="DraftHeading4"/>
        <w:tabs>
          <w:tab w:val="right" w:pos="2268"/>
        </w:tabs>
        <w:ind w:left="2381" w:hanging="2381"/>
      </w:pPr>
      <w:r>
        <w:tab/>
      </w:r>
      <w:r w:rsidRPr="00943CF4">
        <w:t>(ii)</w:t>
      </w:r>
      <w:r>
        <w:tab/>
        <w:t>Anthrax;</w:t>
      </w:r>
    </w:p>
    <w:p w14:paraId="646B4C7B" w14:textId="77777777" w:rsidR="00145DDF" w:rsidRDefault="00145DDF" w:rsidP="00145DDF">
      <w:pPr>
        <w:pStyle w:val="DraftHeading4"/>
        <w:tabs>
          <w:tab w:val="right" w:pos="2268"/>
        </w:tabs>
        <w:ind w:left="2381" w:hanging="2381"/>
      </w:pPr>
      <w:r>
        <w:tab/>
      </w:r>
      <w:r w:rsidRPr="00943CF4">
        <w:t>(iii)</w:t>
      </w:r>
      <w:r>
        <w:tab/>
        <w:t>Leptospirosis;</w:t>
      </w:r>
    </w:p>
    <w:p w14:paraId="646B4C7C" w14:textId="77777777" w:rsidR="00145DDF" w:rsidRDefault="00145DDF" w:rsidP="00145DDF">
      <w:pPr>
        <w:pStyle w:val="DraftHeading4"/>
        <w:tabs>
          <w:tab w:val="right" w:pos="2268"/>
        </w:tabs>
        <w:ind w:left="2381" w:hanging="2381"/>
      </w:pPr>
      <w:r>
        <w:tab/>
      </w:r>
      <w:r w:rsidRPr="00943CF4">
        <w:t>(iv)</w:t>
      </w:r>
      <w:r>
        <w:tab/>
        <w:t>Brucellosis;</w:t>
      </w:r>
    </w:p>
    <w:p w14:paraId="646B4C7D" w14:textId="77777777" w:rsidR="007162D7" w:rsidRDefault="00145DDF" w:rsidP="00145DDF">
      <w:pPr>
        <w:pStyle w:val="DraftHeading4"/>
        <w:tabs>
          <w:tab w:val="right" w:pos="2268"/>
        </w:tabs>
        <w:ind w:left="2381" w:hanging="2381"/>
      </w:pPr>
      <w:r>
        <w:tab/>
      </w:r>
      <w:r w:rsidRPr="00AE2552">
        <w:t>(v)</w:t>
      </w:r>
      <w:r>
        <w:tab/>
        <w:t>Hendra Virus;</w:t>
      </w:r>
    </w:p>
    <w:p w14:paraId="646B4C7E" w14:textId="77777777" w:rsidR="00145DDF" w:rsidRDefault="00145DDF" w:rsidP="00145DDF">
      <w:pPr>
        <w:pStyle w:val="DraftHeading4"/>
        <w:tabs>
          <w:tab w:val="right" w:pos="2268"/>
        </w:tabs>
        <w:ind w:left="2381" w:hanging="2381"/>
      </w:pPr>
      <w:r>
        <w:tab/>
      </w:r>
      <w:r w:rsidRPr="00AE2552">
        <w:t>(vi)</w:t>
      </w:r>
      <w:r>
        <w:tab/>
        <w:t>Avian Influenza;</w:t>
      </w:r>
    </w:p>
    <w:p w14:paraId="646B4C7F" w14:textId="77777777" w:rsidR="00145DDF" w:rsidRDefault="00145DDF" w:rsidP="00145DDF">
      <w:pPr>
        <w:pStyle w:val="DraftHeading4"/>
        <w:tabs>
          <w:tab w:val="right" w:pos="2268"/>
        </w:tabs>
        <w:ind w:left="2381" w:hanging="2381"/>
      </w:pPr>
      <w:r>
        <w:tab/>
      </w:r>
      <w:r w:rsidRPr="00AE2552">
        <w:t>(vii)</w:t>
      </w:r>
      <w:r>
        <w:tab/>
        <w:t>Psittacosis.</w:t>
      </w:r>
    </w:p>
    <w:p w14:paraId="646B4C80" w14:textId="77777777" w:rsidR="00145DDF" w:rsidRDefault="00145DDF" w:rsidP="00C92295">
      <w:pPr>
        <w:pStyle w:val="StyleDraftHeading1Left0cmHanging15cm1"/>
      </w:pPr>
      <w:r>
        <w:tab/>
      </w:r>
      <w:bookmarkStart w:id="903" w:name="_Toc141881336"/>
      <w:r>
        <w:t>700</w:t>
      </w:r>
      <w:r>
        <w:tab/>
        <w:t>Inspectors' identity cards</w:t>
      </w:r>
      <w:bookmarkEnd w:id="903"/>
    </w:p>
    <w:p w14:paraId="646B4C81" w14:textId="77777777" w:rsidR="00145DDF" w:rsidRDefault="00145DDF" w:rsidP="00145DDF">
      <w:pPr>
        <w:pStyle w:val="BodySectionSub"/>
      </w:pPr>
      <w:r>
        <w:t>For the purposes of section 157(1) of the Act, an identity card given by the regulator to an inspector must include the following:</w:t>
      </w:r>
    </w:p>
    <w:p w14:paraId="646B4C82" w14:textId="77777777" w:rsidR="00145DDF" w:rsidRDefault="00145DDF" w:rsidP="00145DDF">
      <w:pPr>
        <w:pStyle w:val="DraftHeading3"/>
        <w:tabs>
          <w:tab w:val="right" w:pos="1757"/>
        </w:tabs>
        <w:ind w:left="1871" w:hanging="1871"/>
      </w:pPr>
      <w:r>
        <w:tab/>
      </w:r>
      <w:r w:rsidRPr="008B65E4">
        <w:t>(a)</w:t>
      </w:r>
      <w:r>
        <w:tab/>
        <w:t>a recent photograph of the inspector in the form specified by the regulator;</w:t>
      </w:r>
    </w:p>
    <w:p w14:paraId="646B4C83" w14:textId="77777777" w:rsidR="00145DDF" w:rsidRDefault="00145DDF" w:rsidP="00145DDF">
      <w:pPr>
        <w:pStyle w:val="DraftHeading3"/>
        <w:tabs>
          <w:tab w:val="right" w:pos="1757"/>
        </w:tabs>
        <w:ind w:left="1871" w:hanging="1871"/>
      </w:pPr>
      <w:r>
        <w:tab/>
      </w:r>
      <w:r w:rsidRPr="008B65E4">
        <w:t>(b)</w:t>
      </w:r>
      <w:r>
        <w:tab/>
        <w:t>the inspector's signature;</w:t>
      </w:r>
    </w:p>
    <w:p w14:paraId="646B4C84" w14:textId="77777777" w:rsidR="00145DDF" w:rsidRDefault="00145DDF" w:rsidP="00145DDF">
      <w:pPr>
        <w:pStyle w:val="DraftHeading3"/>
        <w:tabs>
          <w:tab w:val="right" w:pos="1757"/>
        </w:tabs>
        <w:ind w:left="1871" w:hanging="1871"/>
      </w:pPr>
      <w:r>
        <w:tab/>
      </w:r>
      <w:r w:rsidRPr="008B65E4">
        <w:t>(c)</w:t>
      </w:r>
      <w:r>
        <w:tab/>
        <w:t>the date (if any) on which the inspector's appointment ends;</w:t>
      </w:r>
    </w:p>
    <w:p w14:paraId="646B4C85" w14:textId="77777777" w:rsidR="00145DDF" w:rsidRDefault="00145DDF" w:rsidP="00145DDF">
      <w:pPr>
        <w:pStyle w:val="DraftHeading3"/>
        <w:tabs>
          <w:tab w:val="right" w:pos="1757"/>
        </w:tabs>
        <w:ind w:left="1871" w:hanging="1871"/>
      </w:pPr>
      <w:r>
        <w:lastRenderedPageBreak/>
        <w:tab/>
      </w:r>
      <w:r w:rsidRPr="008B65E4">
        <w:t>(d)</w:t>
      </w:r>
      <w:r>
        <w:tab/>
        <w:t>any conditions to which the inspector's appointment is subject, including the kinds of workplaces in relation to which the inspector may exercise his or her compliance powers.</w:t>
      </w:r>
    </w:p>
    <w:p w14:paraId="646B4C86" w14:textId="77777777" w:rsidR="00145DDF" w:rsidRPr="004A0FDF" w:rsidRDefault="00145DDF" w:rsidP="00C92295">
      <w:pPr>
        <w:pStyle w:val="StyleDraftHeading1Left0cmHanging15cm1"/>
      </w:pPr>
      <w:r>
        <w:tab/>
      </w:r>
      <w:bookmarkStart w:id="904" w:name="_Toc141881337"/>
      <w:r w:rsidRPr="009D45A7">
        <w:t>70</w:t>
      </w:r>
      <w:r>
        <w:t>1</w:t>
      </w:r>
      <w:r w:rsidRPr="004A0FDF">
        <w:tab/>
        <w:t>Review of decisions under the Act—stay of decision</w:t>
      </w:r>
      <w:bookmarkEnd w:id="904"/>
    </w:p>
    <w:p w14:paraId="646B4C87" w14:textId="77777777" w:rsidR="00145DDF" w:rsidRDefault="00145DDF" w:rsidP="00145DDF">
      <w:pPr>
        <w:pStyle w:val="BodySectionSub"/>
      </w:pPr>
      <w:r>
        <w:t>For the purposes of section 228(6)(a) of the Act, the prescribed period is [...........].</w:t>
      </w:r>
    </w:p>
    <w:p w14:paraId="646B4C88" w14:textId="77777777" w:rsidR="00145DDF" w:rsidRPr="009D45A7" w:rsidRDefault="00145DDF" w:rsidP="00145DDF">
      <w:pPr>
        <w:pStyle w:val="DraftSub-sectionNote"/>
        <w:tabs>
          <w:tab w:val="right" w:pos="1814"/>
        </w:tabs>
        <w:ind w:left="1361"/>
        <w:rPr>
          <w:b/>
        </w:rPr>
      </w:pPr>
      <w:r w:rsidRPr="009D45A7">
        <w:rPr>
          <w:b/>
        </w:rPr>
        <w:t>Note</w:t>
      </w:r>
    </w:p>
    <w:p w14:paraId="646B4C89" w14:textId="77777777" w:rsidR="00145DDF" w:rsidRDefault="00145DDF" w:rsidP="00145DDF">
      <w:pPr>
        <w:pStyle w:val="DraftSub-sectionNote"/>
        <w:tabs>
          <w:tab w:val="right" w:pos="1814"/>
        </w:tabs>
        <w:ind w:left="1361"/>
      </w:pPr>
      <w:r>
        <w:t>See the jurisdictional note in the Appendix.</w:t>
      </w:r>
    </w:p>
    <w:p w14:paraId="646B4C8A" w14:textId="326E84CF" w:rsidR="00093E58" w:rsidRDefault="00093E58" w:rsidP="00C92295">
      <w:pPr>
        <w:pStyle w:val="StyleDraftHeading1Left0cmHanging15cm1"/>
      </w:pPr>
      <w:r>
        <w:tab/>
      </w:r>
      <w:bookmarkStart w:id="905" w:name="_Toc141881338"/>
      <w:r w:rsidRPr="00093E58">
        <w:t>702</w:t>
      </w:r>
      <w:r>
        <w:tab/>
      </w:r>
      <w:r w:rsidRPr="006E5623">
        <w:t>Confidentiality of information—exception</w:t>
      </w:r>
      <w:r>
        <w:t xml:space="preserve"> relating </w:t>
      </w:r>
      <w:r w:rsidR="00CB2B8F" w:rsidRPr="00CB2B8F">
        <w:t>to</w:t>
      </w:r>
      <w:r w:rsidR="00CB2B8F">
        <w:t xml:space="preserve"> </w:t>
      </w:r>
      <w:r>
        <w:t>administration or enforcement of other laws</w:t>
      </w:r>
      <w:bookmarkEnd w:id="905"/>
    </w:p>
    <w:p w14:paraId="646B4C8B" w14:textId="18E8407C" w:rsidR="00093E58" w:rsidRDefault="00093E58" w:rsidP="00093E58">
      <w:pPr>
        <w:pStyle w:val="BodySectionSub"/>
      </w:pPr>
      <w:r>
        <w:t xml:space="preserve">A corresponding WHS law is prescribed for the purposes of section </w:t>
      </w:r>
      <w:r w:rsidR="00A7112D" w:rsidRPr="00A7112D">
        <w:t>271A(3)(b)</w:t>
      </w:r>
      <w:r>
        <w:t xml:space="preserve"> of the Act.</w:t>
      </w:r>
    </w:p>
    <w:p w14:paraId="646B4C8C" w14:textId="77777777" w:rsidR="002169A0" w:rsidRPr="002169A0" w:rsidRDefault="002169A0" w:rsidP="002169A0">
      <w:pPr>
        <w:pStyle w:val="DraftSectionNote"/>
        <w:tabs>
          <w:tab w:val="right" w:pos="1304"/>
        </w:tabs>
        <w:ind w:left="850"/>
        <w:rPr>
          <w:b/>
        </w:rPr>
      </w:pPr>
      <w:r w:rsidRPr="002169A0">
        <w:rPr>
          <w:b/>
        </w:rPr>
        <w:t>Note</w:t>
      </w:r>
    </w:p>
    <w:p w14:paraId="646B4C8D" w14:textId="77777777" w:rsidR="002169A0" w:rsidRDefault="002169A0" w:rsidP="002169A0">
      <w:pPr>
        <w:pStyle w:val="DraftSectionNote"/>
        <w:tabs>
          <w:tab w:val="right" w:pos="1304"/>
        </w:tabs>
        <w:ind w:left="850"/>
      </w:pPr>
      <w:r>
        <w:t>See the jurisdictional note in the Appendix.</w:t>
      </w:r>
    </w:p>
    <w:p w14:paraId="646B4C8E" w14:textId="77777777" w:rsidR="00145DDF" w:rsidRDefault="00145DDF" w:rsidP="00145DDF">
      <w:pPr>
        <w:pStyle w:val="Heading-PART"/>
        <w:ind w:left="1276" w:hanging="1276"/>
        <w:jc w:val="left"/>
        <w:rPr>
          <w:caps w:val="0"/>
          <w:sz w:val="28"/>
        </w:rPr>
      </w:pPr>
      <w:r>
        <w:br w:type="page"/>
      </w:r>
      <w:bookmarkStart w:id="906" w:name="_Toc141881339"/>
      <w:r w:rsidRPr="008A459A">
        <w:rPr>
          <w:caps w:val="0"/>
          <w:sz w:val="28"/>
        </w:rPr>
        <w:lastRenderedPageBreak/>
        <w:t>Part 1</w:t>
      </w:r>
      <w:r>
        <w:rPr>
          <w:caps w:val="0"/>
          <w:sz w:val="28"/>
        </w:rPr>
        <w:t>1</w:t>
      </w:r>
      <w:r w:rsidRPr="008A459A">
        <w:rPr>
          <w:caps w:val="0"/>
          <w:sz w:val="28"/>
        </w:rPr>
        <w:t>.</w:t>
      </w:r>
      <w:r>
        <w:rPr>
          <w:caps w:val="0"/>
          <w:sz w:val="28"/>
        </w:rPr>
        <w:t>4</w:t>
      </w:r>
      <w:r w:rsidRPr="008A459A">
        <w:rPr>
          <w:caps w:val="0"/>
          <w:sz w:val="28"/>
        </w:rPr>
        <w:t xml:space="preserve"> </w:t>
      </w:r>
      <w:r w:rsidRPr="008A459A">
        <w:rPr>
          <w:caps w:val="0"/>
          <w:sz w:val="28"/>
        </w:rPr>
        <w:tab/>
        <w:t xml:space="preserve">Transitional and </w:t>
      </w:r>
      <w:r w:rsidR="00266625">
        <w:rPr>
          <w:caps w:val="0"/>
          <w:sz w:val="28"/>
        </w:rPr>
        <w:t>S</w:t>
      </w:r>
      <w:r w:rsidRPr="008A459A">
        <w:rPr>
          <w:caps w:val="0"/>
          <w:sz w:val="28"/>
        </w:rPr>
        <w:t xml:space="preserve">aving </w:t>
      </w:r>
      <w:r w:rsidR="00266625">
        <w:rPr>
          <w:caps w:val="0"/>
          <w:sz w:val="28"/>
        </w:rPr>
        <w:t>P</w:t>
      </w:r>
      <w:r w:rsidRPr="008A459A">
        <w:rPr>
          <w:caps w:val="0"/>
          <w:sz w:val="28"/>
        </w:rPr>
        <w:t>rovisions</w:t>
      </w:r>
      <w:bookmarkEnd w:id="906"/>
    </w:p>
    <w:p w14:paraId="646B4C8F" w14:textId="77777777" w:rsidR="00145DDF" w:rsidRPr="004936EF" w:rsidRDefault="00145DDF" w:rsidP="00145DDF">
      <w:pPr>
        <w:pStyle w:val="Normal-Schedule"/>
        <w:jc w:val="center"/>
        <w:rPr>
          <w:sz w:val="24"/>
        </w:rPr>
      </w:pPr>
      <w:r w:rsidRPr="004936EF">
        <w:rPr>
          <w:sz w:val="24"/>
        </w:rPr>
        <w:t>[</w:t>
      </w:r>
      <w:r w:rsidRPr="00E144E4">
        <w:rPr>
          <w:i/>
          <w:sz w:val="24"/>
        </w:rPr>
        <w:t>Provisions</w:t>
      </w:r>
      <w:r>
        <w:rPr>
          <w:sz w:val="24"/>
        </w:rPr>
        <w:t xml:space="preserve"> </w:t>
      </w:r>
      <w:r w:rsidRPr="004936EF">
        <w:rPr>
          <w:i/>
          <w:sz w:val="24"/>
        </w:rPr>
        <w:t xml:space="preserve">to be </w:t>
      </w:r>
      <w:r>
        <w:rPr>
          <w:i/>
          <w:sz w:val="24"/>
        </w:rPr>
        <w:t>developed</w:t>
      </w:r>
      <w:r w:rsidRPr="004936EF">
        <w:rPr>
          <w:sz w:val="24"/>
        </w:rPr>
        <w:t>]</w:t>
      </w:r>
    </w:p>
    <w:p w14:paraId="646B4C90" w14:textId="77777777" w:rsidR="00876AE6" w:rsidRDefault="00145DDF" w:rsidP="00145DDF">
      <w:pPr>
        <w:pStyle w:val="Lines"/>
        <w:sectPr w:rsidR="00876AE6" w:rsidSect="00861CD0">
          <w:headerReference w:type="default" r:id="rId15"/>
          <w:footerReference w:type="default" r:id="rId16"/>
          <w:headerReference w:type="first" r:id="rId17"/>
          <w:endnotePr>
            <w:numFmt w:val="decimal"/>
          </w:endnotePr>
          <w:pgSz w:w="11907" w:h="16840" w:code="9"/>
          <w:pgMar w:top="1701" w:right="1985" w:bottom="2268" w:left="1985" w:header="1134" w:footer="1701" w:gutter="0"/>
          <w:pgNumType w:start="1"/>
          <w:cols w:space="720"/>
          <w:formProt w:val="0"/>
          <w:docGrid w:linePitch="326"/>
        </w:sectPr>
      </w:pPr>
      <w:bookmarkStart w:id="907" w:name="_Toc376948162"/>
      <w:bookmarkStart w:id="908" w:name="_Toc445292214"/>
      <w:r w:rsidRPr="00D47FE6">
        <w:t>__________________</w:t>
      </w:r>
      <w:bookmarkEnd w:id="907"/>
      <w:bookmarkEnd w:id="908"/>
    </w:p>
    <w:p w14:paraId="646B4C91" w14:textId="77777777" w:rsidR="00876AE6" w:rsidRDefault="00876AE6">
      <w:pPr>
        <w:suppressLineNumbers w:val="0"/>
        <w:overflowPunct/>
        <w:autoSpaceDE/>
        <w:autoSpaceDN/>
        <w:adjustRightInd/>
        <w:spacing w:before="0"/>
        <w:textAlignment w:val="auto"/>
        <w:rPr>
          <w:b/>
          <w:sz w:val="28"/>
          <w:szCs w:val="28"/>
        </w:rPr>
      </w:pPr>
      <w:r>
        <w:rPr>
          <w:sz w:val="28"/>
          <w:szCs w:val="28"/>
        </w:rPr>
        <w:br w:type="page"/>
      </w:r>
    </w:p>
    <w:p w14:paraId="646B4C92" w14:textId="77777777" w:rsidR="007162D7" w:rsidRDefault="00145DDF" w:rsidP="00145DDF">
      <w:pPr>
        <w:pStyle w:val="Heading-SCHEDULE"/>
        <w:jc w:val="left"/>
        <w:rPr>
          <w:sz w:val="28"/>
          <w:szCs w:val="28"/>
        </w:rPr>
      </w:pPr>
      <w:bookmarkStart w:id="909" w:name="_Toc141881340"/>
      <w:r w:rsidRPr="000B02F4">
        <w:rPr>
          <w:sz w:val="28"/>
          <w:szCs w:val="28"/>
        </w:rPr>
        <w:lastRenderedPageBreak/>
        <w:t>SCHEDULES</w:t>
      </w:r>
      <w:bookmarkEnd w:id="909"/>
    </w:p>
    <w:p w14:paraId="646B4C93" w14:textId="77777777" w:rsidR="00145DDF" w:rsidRDefault="00145DDF" w:rsidP="00145DDF">
      <w:pPr>
        <w:pStyle w:val="ScheduleNo"/>
        <w:ind w:left="1560" w:hanging="1560"/>
        <w:jc w:val="left"/>
        <w:rPr>
          <w:caps w:val="0"/>
          <w:sz w:val="28"/>
          <w:szCs w:val="28"/>
        </w:rPr>
      </w:pPr>
      <w:bookmarkStart w:id="910" w:name="_Toc141881341"/>
      <w:r w:rsidRPr="003B48F7">
        <w:rPr>
          <w:caps w:val="0"/>
          <w:sz w:val="28"/>
          <w:szCs w:val="28"/>
        </w:rPr>
        <w:t xml:space="preserve">Schedule 1 </w:t>
      </w:r>
      <w:r w:rsidRPr="003B48F7">
        <w:rPr>
          <w:caps w:val="0"/>
          <w:sz w:val="28"/>
          <w:szCs w:val="28"/>
        </w:rPr>
        <w:tab/>
      </w:r>
      <w:r>
        <w:rPr>
          <w:caps w:val="0"/>
          <w:sz w:val="28"/>
          <w:szCs w:val="28"/>
        </w:rPr>
        <w:t>R</w:t>
      </w:r>
      <w:r w:rsidRPr="003B48F7">
        <w:rPr>
          <w:caps w:val="0"/>
          <w:sz w:val="28"/>
          <w:szCs w:val="28"/>
        </w:rPr>
        <w:t>evocation of regulations</w:t>
      </w:r>
      <w:bookmarkEnd w:id="910"/>
    </w:p>
    <w:p w14:paraId="646B4C94" w14:textId="77777777" w:rsidR="00145DDF" w:rsidRPr="003D29CF" w:rsidRDefault="00145DDF" w:rsidP="00145DDF">
      <w:pPr>
        <w:pStyle w:val="Normal-Schedule"/>
        <w:jc w:val="right"/>
      </w:pPr>
      <w:r>
        <w:t>Regulation 4</w:t>
      </w:r>
    </w:p>
    <w:p w14:paraId="646B4C95" w14:textId="77777777" w:rsidR="00145DDF" w:rsidRPr="0019094A" w:rsidRDefault="00145DDF" w:rsidP="00145DDF">
      <w:pPr>
        <w:pStyle w:val="Normal-Schedule"/>
        <w:jc w:val="center"/>
        <w:rPr>
          <w:sz w:val="22"/>
        </w:rPr>
      </w:pPr>
      <w:r>
        <w:rPr>
          <w:sz w:val="22"/>
        </w:rPr>
        <w:t>[</w:t>
      </w:r>
      <w:r w:rsidRPr="00FC0599">
        <w:rPr>
          <w:i/>
          <w:sz w:val="22"/>
        </w:rPr>
        <w:t>Existing regulations to be revoked or repealed can be listed here</w:t>
      </w:r>
      <w:r>
        <w:rPr>
          <w:sz w:val="22"/>
        </w:rPr>
        <w:t>]</w:t>
      </w:r>
    </w:p>
    <w:p w14:paraId="646B4C96" w14:textId="77777777" w:rsidR="00145DDF" w:rsidRPr="007D60FC" w:rsidRDefault="00145DDF" w:rsidP="00145DDF">
      <w:pPr>
        <w:pStyle w:val="ScheduleNo"/>
        <w:ind w:left="1560" w:hanging="1560"/>
        <w:jc w:val="left"/>
        <w:rPr>
          <w:caps w:val="0"/>
          <w:sz w:val="28"/>
          <w:szCs w:val="28"/>
        </w:rPr>
      </w:pPr>
      <w:r>
        <w:br w:type="page"/>
      </w:r>
      <w:bookmarkStart w:id="911" w:name="_Toc141881342"/>
      <w:r w:rsidRPr="007D60FC">
        <w:rPr>
          <w:caps w:val="0"/>
          <w:sz w:val="28"/>
          <w:szCs w:val="28"/>
        </w:rPr>
        <w:lastRenderedPageBreak/>
        <w:t xml:space="preserve">Schedule 2 </w:t>
      </w:r>
      <w:r w:rsidRPr="007D60FC">
        <w:rPr>
          <w:caps w:val="0"/>
          <w:sz w:val="28"/>
          <w:szCs w:val="28"/>
        </w:rPr>
        <w:tab/>
        <w:t>Fees</w:t>
      </w:r>
      <w:bookmarkEnd w:id="911"/>
    </w:p>
    <w:p w14:paraId="646B4C97" w14:textId="77777777" w:rsidR="00145DDF" w:rsidRPr="002A3ECF" w:rsidRDefault="00145DDF" w:rsidP="00C92295">
      <w:pPr>
        <w:pStyle w:val="StyleDraftHeading1Left0cmHanging15cm1"/>
      </w:pPr>
      <w:r>
        <w:tab/>
      </w:r>
      <w:bookmarkStart w:id="912" w:name="_Toc141881343"/>
      <w:r w:rsidRPr="002E7A1F">
        <w:t>1</w:t>
      </w:r>
      <w:r w:rsidRPr="002A3ECF">
        <w:tab/>
        <w:t>Purpose of this Schedule</w:t>
      </w:r>
      <w:bookmarkEnd w:id="912"/>
    </w:p>
    <w:p w14:paraId="646B4C98" w14:textId="77777777" w:rsidR="00145DDF" w:rsidRDefault="00145DDF" w:rsidP="00145DDF">
      <w:pPr>
        <w:pStyle w:val="BodySectionSub"/>
      </w:pPr>
      <w:r>
        <w:t>This Schedule specifies fees to be paid under these Regulations.</w:t>
      </w:r>
    </w:p>
    <w:p w14:paraId="646B4C99" w14:textId="77777777" w:rsidR="00145DDF" w:rsidRPr="002E7A1F" w:rsidRDefault="00145DDF" w:rsidP="00145DDF">
      <w:pPr>
        <w:pStyle w:val="DraftSub-sectionNote"/>
        <w:tabs>
          <w:tab w:val="right" w:pos="1814"/>
        </w:tabs>
        <w:ind w:left="1361"/>
        <w:rPr>
          <w:b/>
        </w:rPr>
      </w:pPr>
      <w:r w:rsidRPr="002E7A1F">
        <w:rPr>
          <w:b/>
        </w:rPr>
        <w:t>Note</w:t>
      </w:r>
    </w:p>
    <w:p w14:paraId="646B4C9A" w14:textId="77777777" w:rsidR="00145DDF" w:rsidRDefault="00145DDF" w:rsidP="00145DDF">
      <w:pPr>
        <w:pStyle w:val="DraftSub-sectionNote"/>
        <w:tabs>
          <w:tab w:val="right" w:pos="1814"/>
        </w:tabs>
        <w:ind w:left="1361"/>
      </w:pPr>
      <w:r>
        <w:t xml:space="preserve">See the definition of </w:t>
      </w:r>
      <w:r>
        <w:rPr>
          <w:b/>
          <w:i/>
        </w:rPr>
        <w:t>relevant fee</w:t>
      </w:r>
      <w:r>
        <w:t xml:space="preserve"> in regulation 5(1).</w:t>
      </w:r>
    </w:p>
    <w:p w14:paraId="646B4C9B" w14:textId="77777777" w:rsidR="00145DDF" w:rsidRPr="00FC0599" w:rsidRDefault="00145DDF" w:rsidP="00145DDF">
      <w:pPr>
        <w:pStyle w:val="Normal-Schedule"/>
        <w:spacing w:after="60"/>
        <w:rPr>
          <w:b/>
        </w:rPr>
      </w:pPr>
      <w:r w:rsidRPr="00FC0599">
        <w:rPr>
          <w:b/>
        </w:rPr>
        <w:t>Table 2.1</w:t>
      </w:r>
    </w:p>
    <w:tbl>
      <w:tblPr>
        <w:tblW w:w="7938" w:type="dxa"/>
        <w:tblLook w:val="01E0" w:firstRow="1" w:lastRow="1" w:firstColumn="1" w:lastColumn="1" w:noHBand="0" w:noVBand="0"/>
      </w:tblPr>
      <w:tblGrid>
        <w:gridCol w:w="2410"/>
        <w:gridCol w:w="1843"/>
        <w:gridCol w:w="1276"/>
        <w:gridCol w:w="2409"/>
      </w:tblGrid>
      <w:tr w:rsidR="00093E58" w:rsidRPr="004A177F" w14:paraId="646B4CA0" w14:textId="77777777" w:rsidTr="00667B15">
        <w:tc>
          <w:tcPr>
            <w:tcW w:w="2410" w:type="dxa"/>
            <w:tcBorders>
              <w:top w:val="single" w:sz="4" w:space="0" w:color="auto"/>
              <w:bottom w:val="single" w:sz="4" w:space="0" w:color="auto"/>
            </w:tcBorders>
          </w:tcPr>
          <w:p w14:paraId="646B4C9C" w14:textId="77777777" w:rsidR="00093E58" w:rsidRPr="004A177F" w:rsidRDefault="00093E58" w:rsidP="00AD0966">
            <w:pPr>
              <w:pStyle w:val="Normal-Schedule"/>
              <w:spacing w:before="60" w:after="60"/>
              <w:rPr>
                <w:b/>
              </w:rPr>
            </w:pPr>
            <w:r w:rsidRPr="004A177F">
              <w:rPr>
                <w:b/>
              </w:rPr>
              <w:t>Regulation No.</w:t>
            </w:r>
          </w:p>
        </w:tc>
        <w:tc>
          <w:tcPr>
            <w:tcW w:w="1843" w:type="dxa"/>
            <w:tcBorders>
              <w:top w:val="single" w:sz="4" w:space="0" w:color="auto"/>
              <w:bottom w:val="single" w:sz="4" w:space="0" w:color="auto"/>
            </w:tcBorders>
          </w:tcPr>
          <w:p w14:paraId="646B4C9D" w14:textId="77777777" w:rsidR="00093E58" w:rsidRPr="004A177F" w:rsidRDefault="00093E58" w:rsidP="00AD0966">
            <w:pPr>
              <w:pStyle w:val="Normal-Schedule"/>
              <w:spacing w:before="60" w:after="60"/>
              <w:rPr>
                <w:b/>
              </w:rPr>
            </w:pPr>
            <w:r w:rsidRPr="004A177F">
              <w:rPr>
                <w:b/>
              </w:rPr>
              <w:t>Nature of fee</w:t>
            </w:r>
          </w:p>
        </w:tc>
        <w:tc>
          <w:tcPr>
            <w:tcW w:w="1276" w:type="dxa"/>
            <w:tcBorders>
              <w:top w:val="single" w:sz="4" w:space="0" w:color="auto"/>
              <w:bottom w:val="single" w:sz="4" w:space="0" w:color="auto"/>
            </w:tcBorders>
          </w:tcPr>
          <w:p w14:paraId="646B4C9E" w14:textId="77777777" w:rsidR="00093E58" w:rsidRPr="004A177F" w:rsidRDefault="00093E58" w:rsidP="00AD0966">
            <w:pPr>
              <w:pStyle w:val="Normal-Schedule"/>
              <w:spacing w:before="60" w:after="60"/>
              <w:rPr>
                <w:b/>
              </w:rPr>
            </w:pPr>
            <w:r w:rsidRPr="004A177F">
              <w:rPr>
                <w:b/>
              </w:rPr>
              <w:t>Fee</w:t>
            </w:r>
          </w:p>
        </w:tc>
        <w:tc>
          <w:tcPr>
            <w:tcW w:w="2409" w:type="dxa"/>
            <w:tcBorders>
              <w:top w:val="single" w:sz="4" w:space="0" w:color="auto"/>
              <w:bottom w:val="single" w:sz="4" w:space="0" w:color="auto"/>
            </w:tcBorders>
          </w:tcPr>
          <w:p w14:paraId="646B4C9F" w14:textId="77777777" w:rsidR="00093E58" w:rsidRPr="004A177F" w:rsidRDefault="00093E58" w:rsidP="00AD0966">
            <w:pPr>
              <w:pStyle w:val="Normal-Schedule"/>
              <w:spacing w:before="60" w:after="60"/>
              <w:rPr>
                <w:b/>
              </w:rPr>
            </w:pPr>
            <w:r>
              <w:rPr>
                <w:b/>
              </w:rPr>
              <w:t>When fee to be paid</w:t>
            </w:r>
          </w:p>
        </w:tc>
      </w:tr>
      <w:tr w:rsidR="00093E58" w14:paraId="646B4CA5" w14:textId="77777777" w:rsidTr="00667B15">
        <w:tc>
          <w:tcPr>
            <w:tcW w:w="2410" w:type="dxa"/>
            <w:tcBorders>
              <w:top w:val="single" w:sz="4" w:space="0" w:color="auto"/>
            </w:tcBorders>
          </w:tcPr>
          <w:p w14:paraId="646B4CA1" w14:textId="77777777" w:rsidR="00093E58" w:rsidRDefault="00093E58" w:rsidP="00AD0966">
            <w:pPr>
              <w:pStyle w:val="Normal-Schedule"/>
              <w:spacing w:before="60" w:after="60"/>
            </w:pPr>
          </w:p>
        </w:tc>
        <w:tc>
          <w:tcPr>
            <w:tcW w:w="1843" w:type="dxa"/>
            <w:tcBorders>
              <w:top w:val="single" w:sz="4" w:space="0" w:color="auto"/>
            </w:tcBorders>
          </w:tcPr>
          <w:p w14:paraId="646B4CA2" w14:textId="77777777" w:rsidR="00093E58" w:rsidRDefault="00093E58" w:rsidP="00AD0966">
            <w:pPr>
              <w:pStyle w:val="Normal-Schedule"/>
              <w:spacing w:before="60" w:after="60"/>
            </w:pPr>
          </w:p>
        </w:tc>
        <w:tc>
          <w:tcPr>
            <w:tcW w:w="1276" w:type="dxa"/>
            <w:tcBorders>
              <w:top w:val="single" w:sz="4" w:space="0" w:color="auto"/>
            </w:tcBorders>
          </w:tcPr>
          <w:p w14:paraId="646B4CA3" w14:textId="77777777" w:rsidR="00093E58" w:rsidRDefault="00093E58" w:rsidP="00AD0966">
            <w:pPr>
              <w:pStyle w:val="Normal-Schedule"/>
              <w:spacing w:before="60" w:after="60"/>
            </w:pPr>
          </w:p>
        </w:tc>
        <w:tc>
          <w:tcPr>
            <w:tcW w:w="2409" w:type="dxa"/>
            <w:tcBorders>
              <w:top w:val="single" w:sz="4" w:space="0" w:color="auto"/>
            </w:tcBorders>
          </w:tcPr>
          <w:p w14:paraId="646B4CA4" w14:textId="77777777" w:rsidR="00093E58" w:rsidRDefault="00093E58" w:rsidP="00AD0966">
            <w:pPr>
              <w:pStyle w:val="Normal-Schedule"/>
              <w:spacing w:before="60" w:after="60"/>
            </w:pPr>
          </w:p>
        </w:tc>
      </w:tr>
      <w:tr w:rsidR="00093E58" w14:paraId="646B4CAA" w14:textId="77777777" w:rsidTr="00667B15">
        <w:tc>
          <w:tcPr>
            <w:tcW w:w="2410" w:type="dxa"/>
          </w:tcPr>
          <w:p w14:paraId="646B4CA6" w14:textId="77777777" w:rsidR="00093E58" w:rsidRDefault="00093E58" w:rsidP="00AD0966">
            <w:pPr>
              <w:pStyle w:val="Normal-Schedule"/>
              <w:spacing w:before="60" w:after="60"/>
            </w:pPr>
          </w:p>
        </w:tc>
        <w:tc>
          <w:tcPr>
            <w:tcW w:w="1843" w:type="dxa"/>
          </w:tcPr>
          <w:p w14:paraId="646B4CA7" w14:textId="77777777" w:rsidR="00093E58" w:rsidRDefault="00093E58" w:rsidP="00AD0966">
            <w:pPr>
              <w:pStyle w:val="Normal-Schedule"/>
              <w:spacing w:before="60" w:after="60"/>
            </w:pPr>
          </w:p>
        </w:tc>
        <w:tc>
          <w:tcPr>
            <w:tcW w:w="1276" w:type="dxa"/>
          </w:tcPr>
          <w:p w14:paraId="646B4CA8" w14:textId="77777777" w:rsidR="00093E58" w:rsidRDefault="00093E58" w:rsidP="00AD0966">
            <w:pPr>
              <w:pStyle w:val="Normal-Schedule"/>
              <w:spacing w:before="60" w:after="60"/>
            </w:pPr>
          </w:p>
        </w:tc>
        <w:tc>
          <w:tcPr>
            <w:tcW w:w="2409" w:type="dxa"/>
          </w:tcPr>
          <w:p w14:paraId="646B4CA9" w14:textId="77777777" w:rsidR="00093E58" w:rsidRDefault="00093E58" w:rsidP="00AD0966">
            <w:pPr>
              <w:pStyle w:val="Normal-Schedule"/>
              <w:spacing w:before="60" w:after="60"/>
            </w:pPr>
          </w:p>
        </w:tc>
      </w:tr>
      <w:tr w:rsidR="00093E58" w14:paraId="646B4CAF" w14:textId="77777777" w:rsidTr="00667B15">
        <w:tc>
          <w:tcPr>
            <w:tcW w:w="2410" w:type="dxa"/>
          </w:tcPr>
          <w:p w14:paraId="646B4CAB" w14:textId="77777777" w:rsidR="00093E58" w:rsidRDefault="00093E58" w:rsidP="00AD0966">
            <w:pPr>
              <w:pStyle w:val="Normal-Schedule"/>
              <w:spacing w:before="60" w:after="60"/>
            </w:pPr>
          </w:p>
        </w:tc>
        <w:tc>
          <w:tcPr>
            <w:tcW w:w="1843" w:type="dxa"/>
          </w:tcPr>
          <w:p w14:paraId="646B4CAC" w14:textId="77777777" w:rsidR="00093E58" w:rsidRDefault="00093E58" w:rsidP="00AD0966">
            <w:pPr>
              <w:pStyle w:val="Normal-Schedule"/>
              <w:spacing w:before="60" w:after="60"/>
            </w:pPr>
          </w:p>
        </w:tc>
        <w:tc>
          <w:tcPr>
            <w:tcW w:w="1276" w:type="dxa"/>
          </w:tcPr>
          <w:p w14:paraId="646B4CAD" w14:textId="77777777" w:rsidR="00093E58" w:rsidRDefault="00093E58" w:rsidP="00AD0966">
            <w:pPr>
              <w:pStyle w:val="Normal-Schedule"/>
              <w:spacing w:before="60" w:after="60"/>
            </w:pPr>
          </w:p>
        </w:tc>
        <w:tc>
          <w:tcPr>
            <w:tcW w:w="2409" w:type="dxa"/>
          </w:tcPr>
          <w:p w14:paraId="646B4CAE" w14:textId="77777777" w:rsidR="00093E58" w:rsidRDefault="00093E58" w:rsidP="00AD0966">
            <w:pPr>
              <w:pStyle w:val="Normal-Schedule"/>
              <w:spacing w:before="60" w:after="60"/>
            </w:pPr>
          </w:p>
        </w:tc>
      </w:tr>
      <w:tr w:rsidR="00093E58" w14:paraId="646B4CB4" w14:textId="77777777" w:rsidTr="00667B15">
        <w:tc>
          <w:tcPr>
            <w:tcW w:w="2410" w:type="dxa"/>
            <w:tcBorders>
              <w:bottom w:val="single" w:sz="4" w:space="0" w:color="auto"/>
            </w:tcBorders>
          </w:tcPr>
          <w:p w14:paraId="646B4CB0" w14:textId="77777777" w:rsidR="00093E58" w:rsidRDefault="00093E58" w:rsidP="00AD0966">
            <w:pPr>
              <w:pStyle w:val="Normal-Schedule"/>
              <w:spacing w:before="60" w:after="60"/>
            </w:pPr>
          </w:p>
        </w:tc>
        <w:tc>
          <w:tcPr>
            <w:tcW w:w="1843" w:type="dxa"/>
            <w:tcBorders>
              <w:bottom w:val="single" w:sz="4" w:space="0" w:color="auto"/>
            </w:tcBorders>
          </w:tcPr>
          <w:p w14:paraId="646B4CB1" w14:textId="77777777" w:rsidR="00093E58" w:rsidRDefault="00093E58" w:rsidP="00AD0966">
            <w:pPr>
              <w:pStyle w:val="Normal-Schedule"/>
              <w:spacing w:before="60" w:after="60"/>
            </w:pPr>
          </w:p>
        </w:tc>
        <w:tc>
          <w:tcPr>
            <w:tcW w:w="1276" w:type="dxa"/>
            <w:tcBorders>
              <w:bottom w:val="single" w:sz="4" w:space="0" w:color="auto"/>
            </w:tcBorders>
          </w:tcPr>
          <w:p w14:paraId="646B4CB2" w14:textId="77777777" w:rsidR="00093E58" w:rsidRDefault="00093E58" w:rsidP="00AD0966">
            <w:pPr>
              <w:pStyle w:val="Normal-Schedule"/>
              <w:spacing w:before="60" w:after="60"/>
            </w:pPr>
          </w:p>
        </w:tc>
        <w:tc>
          <w:tcPr>
            <w:tcW w:w="2409" w:type="dxa"/>
            <w:tcBorders>
              <w:bottom w:val="single" w:sz="4" w:space="0" w:color="auto"/>
            </w:tcBorders>
          </w:tcPr>
          <w:p w14:paraId="646B4CB3" w14:textId="77777777" w:rsidR="00093E58" w:rsidRDefault="00093E58" w:rsidP="00AD0966">
            <w:pPr>
              <w:pStyle w:val="Normal-Schedule"/>
              <w:spacing w:before="60" w:after="60"/>
            </w:pPr>
          </w:p>
        </w:tc>
      </w:tr>
    </w:tbl>
    <w:p w14:paraId="646B4CB5" w14:textId="77777777" w:rsidR="00145DDF" w:rsidRPr="00BA6832" w:rsidRDefault="00145DDF" w:rsidP="00145DDF">
      <w:pPr>
        <w:pStyle w:val="DraftSectionNote"/>
        <w:rPr>
          <w:b/>
        </w:rPr>
      </w:pPr>
      <w:r w:rsidRPr="00BA6832">
        <w:rPr>
          <w:b/>
        </w:rPr>
        <w:t>Note</w:t>
      </w:r>
    </w:p>
    <w:p w14:paraId="646B4CB6" w14:textId="77777777" w:rsidR="00145DDF" w:rsidRDefault="00145DDF" w:rsidP="00145DDF">
      <w:pPr>
        <w:pStyle w:val="DraftSectionNote"/>
      </w:pPr>
      <w:r>
        <w:t>See the jurisdictional note</w:t>
      </w:r>
      <w:r w:rsidR="00093E58">
        <w:t>s</w:t>
      </w:r>
      <w:r>
        <w:t xml:space="preserve"> in the Appendix relating to the definition of </w:t>
      </w:r>
      <w:r w:rsidRPr="00BA6832">
        <w:rPr>
          <w:b/>
          <w:i/>
        </w:rPr>
        <w:t>relevant fee</w:t>
      </w:r>
      <w:r>
        <w:t xml:space="preserve"> in regulation 5(1).</w:t>
      </w:r>
    </w:p>
    <w:p w14:paraId="646B4CB7" w14:textId="77777777" w:rsidR="00145DDF" w:rsidRDefault="00145DDF" w:rsidP="00145DDF">
      <w:pPr>
        <w:pStyle w:val="ScheduleNo"/>
        <w:ind w:left="1560" w:hanging="1560"/>
        <w:jc w:val="left"/>
        <w:rPr>
          <w:caps w:val="0"/>
          <w:sz w:val="28"/>
          <w:szCs w:val="28"/>
        </w:rPr>
      </w:pPr>
      <w:r>
        <w:br w:type="page"/>
      </w:r>
      <w:bookmarkStart w:id="913" w:name="_Toc141881344"/>
      <w:r w:rsidRPr="007D60FC">
        <w:rPr>
          <w:caps w:val="0"/>
          <w:sz w:val="28"/>
          <w:szCs w:val="28"/>
        </w:rPr>
        <w:lastRenderedPageBreak/>
        <w:t xml:space="preserve">Schedule 3 </w:t>
      </w:r>
      <w:r w:rsidRPr="007D60FC">
        <w:rPr>
          <w:caps w:val="0"/>
          <w:sz w:val="28"/>
          <w:szCs w:val="28"/>
        </w:rPr>
        <w:tab/>
        <w:t>High risk work licences and classes of high risk work</w:t>
      </w:r>
      <w:bookmarkEnd w:id="913"/>
    </w:p>
    <w:p w14:paraId="646B4CB8" w14:textId="77777777" w:rsidR="00145DDF" w:rsidRPr="003D29CF" w:rsidRDefault="00145DDF" w:rsidP="00145DDF">
      <w:pPr>
        <w:pStyle w:val="Normal-Schedule"/>
        <w:jc w:val="right"/>
      </w:pPr>
      <w:r>
        <w:t>Regulation 81</w:t>
      </w:r>
    </w:p>
    <w:p w14:paraId="646B4CB9" w14:textId="77777777" w:rsidR="00145DDF" w:rsidRPr="00860620" w:rsidRDefault="00145DDF" w:rsidP="00145DDF">
      <w:pPr>
        <w:pStyle w:val="Normal-Schedule"/>
        <w:spacing w:after="60"/>
        <w:rPr>
          <w:b/>
        </w:rPr>
      </w:pPr>
      <w:r w:rsidRPr="00860620">
        <w:rPr>
          <w:b/>
        </w:rPr>
        <w:t>Table 3.1</w:t>
      </w:r>
    </w:p>
    <w:tbl>
      <w:tblPr>
        <w:tblW w:w="793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2126"/>
        <w:gridCol w:w="4961"/>
      </w:tblGrid>
      <w:tr w:rsidR="00145DDF" w:rsidRPr="0055389E" w14:paraId="646B4CBD" w14:textId="77777777" w:rsidTr="004009C7">
        <w:trPr>
          <w:cantSplit/>
          <w:tblHeader/>
        </w:trPr>
        <w:tc>
          <w:tcPr>
            <w:tcW w:w="851" w:type="dxa"/>
            <w:tcBorders>
              <w:bottom w:val="single" w:sz="4" w:space="0" w:color="auto"/>
            </w:tcBorders>
          </w:tcPr>
          <w:p w14:paraId="646B4CBA" w14:textId="77777777" w:rsidR="00145DDF" w:rsidRPr="0055389E" w:rsidRDefault="00145DDF" w:rsidP="00AD0966">
            <w:pPr>
              <w:pStyle w:val="Normal-Schedule"/>
              <w:spacing w:before="60" w:after="60"/>
              <w:rPr>
                <w:b/>
              </w:rPr>
            </w:pPr>
            <w:r w:rsidRPr="0055389E">
              <w:rPr>
                <w:b/>
              </w:rPr>
              <w:t>Item</w:t>
            </w:r>
          </w:p>
        </w:tc>
        <w:tc>
          <w:tcPr>
            <w:tcW w:w="2126" w:type="dxa"/>
            <w:tcBorders>
              <w:bottom w:val="single" w:sz="4" w:space="0" w:color="auto"/>
            </w:tcBorders>
          </w:tcPr>
          <w:p w14:paraId="646B4CBB" w14:textId="77777777" w:rsidR="00145DDF" w:rsidRPr="0055389E" w:rsidRDefault="00145DDF" w:rsidP="00AD0966">
            <w:pPr>
              <w:pStyle w:val="Normal-Schedule"/>
              <w:spacing w:before="60" w:after="60"/>
              <w:rPr>
                <w:b/>
              </w:rPr>
            </w:pPr>
            <w:r>
              <w:rPr>
                <w:b/>
              </w:rPr>
              <w:t>H</w:t>
            </w:r>
            <w:r w:rsidRPr="0055389E">
              <w:rPr>
                <w:b/>
              </w:rPr>
              <w:t>ig</w:t>
            </w:r>
            <w:r>
              <w:rPr>
                <w:b/>
              </w:rPr>
              <w:t xml:space="preserve">h risk </w:t>
            </w:r>
            <w:r w:rsidRPr="0055389E">
              <w:rPr>
                <w:b/>
              </w:rPr>
              <w:t>work</w:t>
            </w:r>
            <w:r>
              <w:rPr>
                <w:b/>
              </w:rPr>
              <w:t xml:space="preserve"> licence</w:t>
            </w:r>
          </w:p>
        </w:tc>
        <w:tc>
          <w:tcPr>
            <w:tcW w:w="4961" w:type="dxa"/>
            <w:tcBorders>
              <w:bottom w:val="single" w:sz="4" w:space="0" w:color="auto"/>
            </w:tcBorders>
          </w:tcPr>
          <w:p w14:paraId="646B4CBC" w14:textId="77777777" w:rsidR="00145DDF" w:rsidRPr="0055389E" w:rsidRDefault="00145DDF" w:rsidP="00AD0966">
            <w:pPr>
              <w:pStyle w:val="Normal-Schedule"/>
              <w:spacing w:before="60" w:after="60"/>
              <w:rPr>
                <w:b/>
              </w:rPr>
            </w:pPr>
            <w:r w:rsidRPr="0055389E">
              <w:rPr>
                <w:b/>
              </w:rPr>
              <w:t>Description of class</w:t>
            </w:r>
            <w:r>
              <w:rPr>
                <w:b/>
              </w:rPr>
              <w:t xml:space="preserve"> of high risk work</w:t>
            </w:r>
          </w:p>
        </w:tc>
      </w:tr>
      <w:tr w:rsidR="00145DDF" w:rsidRPr="0055389E" w14:paraId="646B4CBF" w14:textId="77777777" w:rsidTr="00876AE6">
        <w:trPr>
          <w:cantSplit/>
        </w:trPr>
        <w:tc>
          <w:tcPr>
            <w:tcW w:w="7938" w:type="dxa"/>
            <w:gridSpan w:val="3"/>
            <w:tcBorders>
              <w:bottom w:val="nil"/>
            </w:tcBorders>
          </w:tcPr>
          <w:p w14:paraId="646B4CBE" w14:textId="77777777" w:rsidR="00145DDF" w:rsidRPr="00FB295F" w:rsidRDefault="00145DDF" w:rsidP="00AD0966">
            <w:pPr>
              <w:pStyle w:val="Normal-Schedule"/>
              <w:spacing w:before="60" w:after="60"/>
              <w:rPr>
                <w:b/>
                <w:i/>
              </w:rPr>
            </w:pPr>
            <w:r w:rsidRPr="00FB295F">
              <w:rPr>
                <w:b/>
                <w:i/>
              </w:rPr>
              <w:t>Scaffolding work</w:t>
            </w:r>
          </w:p>
        </w:tc>
      </w:tr>
      <w:tr w:rsidR="00145DDF" w14:paraId="646B4CC4" w14:textId="77777777" w:rsidTr="00876AE6">
        <w:trPr>
          <w:cantSplit/>
        </w:trPr>
        <w:tc>
          <w:tcPr>
            <w:tcW w:w="851" w:type="dxa"/>
            <w:tcBorders>
              <w:top w:val="nil"/>
              <w:bottom w:val="nil"/>
            </w:tcBorders>
          </w:tcPr>
          <w:p w14:paraId="646B4CC0" w14:textId="77777777" w:rsidR="00145DDF" w:rsidRDefault="00145DDF" w:rsidP="00AD0966">
            <w:pPr>
              <w:pStyle w:val="Normal-Schedule"/>
              <w:spacing w:before="60" w:after="60"/>
            </w:pPr>
            <w:r>
              <w:t>1</w:t>
            </w:r>
          </w:p>
        </w:tc>
        <w:tc>
          <w:tcPr>
            <w:tcW w:w="2126" w:type="dxa"/>
            <w:tcBorders>
              <w:top w:val="nil"/>
              <w:bottom w:val="nil"/>
            </w:tcBorders>
          </w:tcPr>
          <w:p w14:paraId="646B4CC1" w14:textId="77777777" w:rsidR="00145DDF" w:rsidRPr="00536378" w:rsidRDefault="00145DDF" w:rsidP="00AD0966">
            <w:pPr>
              <w:pStyle w:val="Normal-Schedule"/>
              <w:spacing w:before="60" w:after="60"/>
            </w:pPr>
            <w:r w:rsidRPr="00536378">
              <w:t>Basic scaffolding</w:t>
            </w:r>
          </w:p>
        </w:tc>
        <w:tc>
          <w:tcPr>
            <w:tcW w:w="4961" w:type="dxa"/>
            <w:tcBorders>
              <w:top w:val="nil"/>
              <w:bottom w:val="nil"/>
            </w:tcBorders>
          </w:tcPr>
          <w:p w14:paraId="646B4CC2" w14:textId="77777777" w:rsidR="00145DDF" w:rsidRDefault="00145DDF" w:rsidP="00AD0966">
            <w:pPr>
              <w:pStyle w:val="Normal-Schedule"/>
              <w:tabs>
                <w:tab w:val="clear" w:pos="454"/>
                <w:tab w:val="clear" w:pos="907"/>
                <w:tab w:val="clear" w:pos="1361"/>
                <w:tab w:val="clear" w:pos="1814"/>
                <w:tab w:val="clear" w:pos="2722"/>
              </w:tabs>
              <w:spacing w:before="60" w:after="60"/>
            </w:pPr>
            <w:r>
              <w:t>Scaffolding work involving any of the following:</w:t>
            </w:r>
          </w:p>
          <w:p w14:paraId="646B4CC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modular or pre</w:t>
            </w:r>
            <w:r>
              <w:noBreakHyphen/>
              <w:t>fabricated scaffolds;</w:t>
            </w:r>
          </w:p>
        </w:tc>
      </w:tr>
      <w:tr w:rsidR="00145DDF" w14:paraId="646B4CC8" w14:textId="77777777" w:rsidTr="00876AE6">
        <w:trPr>
          <w:cantSplit/>
        </w:trPr>
        <w:tc>
          <w:tcPr>
            <w:tcW w:w="851" w:type="dxa"/>
            <w:tcBorders>
              <w:top w:val="nil"/>
              <w:bottom w:val="nil"/>
            </w:tcBorders>
          </w:tcPr>
          <w:p w14:paraId="646B4CC5" w14:textId="77777777" w:rsidR="00145DDF" w:rsidRDefault="00145DDF" w:rsidP="00AD0966">
            <w:pPr>
              <w:pStyle w:val="Normal-Schedule"/>
              <w:spacing w:before="60" w:after="60"/>
            </w:pPr>
          </w:p>
        </w:tc>
        <w:tc>
          <w:tcPr>
            <w:tcW w:w="2126" w:type="dxa"/>
            <w:tcBorders>
              <w:top w:val="nil"/>
              <w:bottom w:val="nil"/>
            </w:tcBorders>
          </w:tcPr>
          <w:p w14:paraId="646B4CC6" w14:textId="77777777" w:rsidR="00145DDF" w:rsidRDefault="00145DDF" w:rsidP="00AD0966">
            <w:pPr>
              <w:pStyle w:val="Normal-Schedule"/>
              <w:spacing w:before="60" w:after="60"/>
            </w:pPr>
          </w:p>
        </w:tc>
        <w:tc>
          <w:tcPr>
            <w:tcW w:w="4961" w:type="dxa"/>
            <w:tcBorders>
              <w:top w:val="nil"/>
              <w:bottom w:val="nil"/>
            </w:tcBorders>
          </w:tcPr>
          <w:p w14:paraId="646B4CC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cantilevered materials hoists with a maximum working load of 500 kilograms;</w:t>
            </w:r>
          </w:p>
        </w:tc>
      </w:tr>
      <w:tr w:rsidR="00145DDF" w14:paraId="646B4CCC" w14:textId="77777777" w:rsidTr="00876AE6">
        <w:trPr>
          <w:cantSplit/>
        </w:trPr>
        <w:tc>
          <w:tcPr>
            <w:tcW w:w="851" w:type="dxa"/>
            <w:tcBorders>
              <w:top w:val="nil"/>
              <w:bottom w:val="nil"/>
            </w:tcBorders>
          </w:tcPr>
          <w:p w14:paraId="646B4CC9" w14:textId="77777777" w:rsidR="00145DDF" w:rsidRDefault="00145DDF" w:rsidP="00AD0966">
            <w:pPr>
              <w:pStyle w:val="Normal-Schedule"/>
              <w:spacing w:before="60" w:after="60"/>
            </w:pPr>
          </w:p>
        </w:tc>
        <w:tc>
          <w:tcPr>
            <w:tcW w:w="2126" w:type="dxa"/>
            <w:tcBorders>
              <w:top w:val="nil"/>
              <w:bottom w:val="nil"/>
            </w:tcBorders>
          </w:tcPr>
          <w:p w14:paraId="646B4CCA" w14:textId="77777777" w:rsidR="00145DDF" w:rsidRDefault="00145DDF" w:rsidP="00AD0966">
            <w:pPr>
              <w:pStyle w:val="Normal-Schedule"/>
              <w:spacing w:before="60" w:after="60"/>
            </w:pPr>
          </w:p>
        </w:tc>
        <w:tc>
          <w:tcPr>
            <w:tcW w:w="4961" w:type="dxa"/>
            <w:tcBorders>
              <w:top w:val="nil"/>
              <w:bottom w:val="nil"/>
            </w:tcBorders>
          </w:tcPr>
          <w:p w14:paraId="646B4CCB"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ropes;</w:t>
            </w:r>
          </w:p>
        </w:tc>
      </w:tr>
      <w:tr w:rsidR="00145DDF" w14:paraId="646B4CD0" w14:textId="77777777" w:rsidTr="00876AE6">
        <w:trPr>
          <w:cantSplit/>
        </w:trPr>
        <w:tc>
          <w:tcPr>
            <w:tcW w:w="851" w:type="dxa"/>
            <w:tcBorders>
              <w:top w:val="nil"/>
              <w:bottom w:val="nil"/>
            </w:tcBorders>
          </w:tcPr>
          <w:p w14:paraId="646B4CCD" w14:textId="77777777" w:rsidR="00145DDF" w:rsidRDefault="00145DDF" w:rsidP="00AD0966">
            <w:pPr>
              <w:pStyle w:val="Normal-Schedule"/>
              <w:spacing w:before="60" w:after="60"/>
            </w:pPr>
          </w:p>
        </w:tc>
        <w:tc>
          <w:tcPr>
            <w:tcW w:w="2126" w:type="dxa"/>
            <w:tcBorders>
              <w:top w:val="nil"/>
              <w:bottom w:val="nil"/>
            </w:tcBorders>
          </w:tcPr>
          <w:p w14:paraId="646B4CCE" w14:textId="77777777" w:rsidR="00145DDF" w:rsidRDefault="00145DDF" w:rsidP="00AD0966">
            <w:pPr>
              <w:pStyle w:val="Normal-Schedule"/>
              <w:spacing w:before="60" w:after="60"/>
            </w:pPr>
          </w:p>
        </w:tc>
        <w:tc>
          <w:tcPr>
            <w:tcW w:w="4961" w:type="dxa"/>
            <w:tcBorders>
              <w:top w:val="nil"/>
              <w:bottom w:val="nil"/>
            </w:tcBorders>
          </w:tcPr>
          <w:p w14:paraId="646B4CCF"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gin wheels;</w:t>
            </w:r>
          </w:p>
        </w:tc>
      </w:tr>
      <w:tr w:rsidR="00145DDF" w14:paraId="646B4CD4" w14:textId="77777777" w:rsidTr="00876AE6">
        <w:trPr>
          <w:cantSplit/>
        </w:trPr>
        <w:tc>
          <w:tcPr>
            <w:tcW w:w="851" w:type="dxa"/>
            <w:tcBorders>
              <w:top w:val="nil"/>
              <w:bottom w:val="nil"/>
            </w:tcBorders>
          </w:tcPr>
          <w:p w14:paraId="646B4CD1" w14:textId="77777777" w:rsidR="00145DDF" w:rsidRDefault="00145DDF" w:rsidP="00AD0966">
            <w:pPr>
              <w:pStyle w:val="Normal-Schedule"/>
              <w:spacing w:before="60" w:after="60"/>
            </w:pPr>
          </w:p>
        </w:tc>
        <w:tc>
          <w:tcPr>
            <w:tcW w:w="2126" w:type="dxa"/>
            <w:tcBorders>
              <w:top w:val="nil"/>
              <w:bottom w:val="nil"/>
            </w:tcBorders>
          </w:tcPr>
          <w:p w14:paraId="646B4CD2" w14:textId="77777777" w:rsidR="00145DDF" w:rsidRDefault="00145DDF" w:rsidP="00AD0966">
            <w:pPr>
              <w:pStyle w:val="Normal-Schedule"/>
              <w:spacing w:before="60" w:after="60"/>
            </w:pPr>
          </w:p>
        </w:tc>
        <w:tc>
          <w:tcPr>
            <w:tcW w:w="4961" w:type="dxa"/>
            <w:tcBorders>
              <w:top w:val="nil"/>
              <w:bottom w:val="nil"/>
            </w:tcBorders>
          </w:tcPr>
          <w:p w14:paraId="646B4CD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safety nets and static lines;</w:t>
            </w:r>
          </w:p>
        </w:tc>
      </w:tr>
      <w:tr w:rsidR="00145DDF" w14:paraId="646B4CD9" w14:textId="77777777" w:rsidTr="00876AE6">
        <w:trPr>
          <w:cantSplit/>
        </w:trPr>
        <w:tc>
          <w:tcPr>
            <w:tcW w:w="851" w:type="dxa"/>
            <w:tcBorders>
              <w:top w:val="nil"/>
              <w:bottom w:val="nil"/>
            </w:tcBorders>
          </w:tcPr>
          <w:p w14:paraId="646B4CD5" w14:textId="77777777" w:rsidR="00145DDF" w:rsidRDefault="00145DDF" w:rsidP="00AD0966">
            <w:pPr>
              <w:pStyle w:val="Normal-Schedule"/>
              <w:spacing w:before="60" w:after="60"/>
            </w:pPr>
          </w:p>
        </w:tc>
        <w:tc>
          <w:tcPr>
            <w:tcW w:w="2126" w:type="dxa"/>
            <w:tcBorders>
              <w:top w:val="nil"/>
              <w:bottom w:val="nil"/>
            </w:tcBorders>
          </w:tcPr>
          <w:p w14:paraId="646B4CD6" w14:textId="77777777" w:rsidR="00145DDF" w:rsidRDefault="00145DDF" w:rsidP="00AD0966">
            <w:pPr>
              <w:pStyle w:val="Normal-Schedule"/>
              <w:spacing w:before="60" w:after="60"/>
            </w:pPr>
          </w:p>
        </w:tc>
        <w:tc>
          <w:tcPr>
            <w:tcW w:w="4961" w:type="dxa"/>
            <w:tcBorders>
              <w:top w:val="nil"/>
              <w:bottom w:val="nil"/>
            </w:tcBorders>
          </w:tcPr>
          <w:p w14:paraId="646B4CD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bracket scaffolds (tank and formwork),</w:t>
            </w:r>
          </w:p>
          <w:p w14:paraId="646B4CD8" w14:textId="77777777" w:rsidR="00145DDF" w:rsidRDefault="00145DDF" w:rsidP="00AD0966">
            <w:pPr>
              <w:pStyle w:val="Normal-Schedule"/>
              <w:tabs>
                <w:tab w:val="clear" w:pos="454"/>
                <w:tab w:val="clear" w:pos="907"/>
                <w:tab w:val="clear" w:pos="1361"/>
                <w:tab w:val="clear" w:pos="1814"/>
                <w:tab w:val="clear" w:pos="2722"/>
              </w:tabs>
              <w:spacing w:before="60" w:after="60"/>
            </w:pPr>
            <w:r>
              <w:t>but excluding scaffolding work involving equipment, loads or tasks listed in item 2(2)(a) to (g) and item 3(2)(a) to (c)</w:t>
            </w:r>
          </w:p>
        </w:tc>
      </w:tr>
      <w:tr w:rsidR="00145DDF" w14:paraId="646B4CDD" w14:textId="77777777" w:rsidTr="00876AE6">
        <w:trPr>
          <w:cantSplit/>
        </w:trPr>
        <w:tc>
          <w:tcPr>
            <w:tcW w:w="851" w:type="dxa"/>
            <w:tcBorders>
              <w:top w:val="nil"/>
              <w:bottom w:val="nil"/>
            </w:tcBorders>
          </w:tcPr>
          <w:p w14:paraId="646B4CDA" w14:textId="77777777" w:rsidR="00145DDF" w:rsidRDefault="00145DDF" w:rsidP="00AD0966">
            <w:pPr>
              <w:pStyle w:val="Normal-Schedule"/>
              <w:spacing w:before="60" w:after="60"/>
            </w:pPr>
            <w:r>
              <w:t>2</w:t>
            </w:r>
          </w:p>
        </w:tc>
        <w:tc>
          <w:tcPr>
            <w:tcW w:w="2126" w:type="dxa"/>
            <w:tcBorders>
              <w:top w:val="nil"/>
              <w:bottom w:val="nil"/>
            </w:tcBorders>
          </w:tcPr>
          <w:p w14:paraId="646B4CDB" w14:textId="77777777" w:rsidR="00145DDF" w:rsidRPr="00536378" w:rsidRDefault="00145DDF" w:rsidP="00AD0966">
            <w:pPr>
              <w:pStyle w:val="Normal-Schedule"/>
              <w:spacing w:before="60" w:after="60"/>
            </w:pPr>
            <w:r w:rsidRPr="00536378">
              <w:t>Intermediate scaffolding</w:t>
            </w:r>
          </w:p>
        </w:tc>
        <w:tc>
          <w:tcPr>
            <w:tcW w:w="4961" w:type="dxa"/>
            <w:tcBorders>
              <w:top w:val="nil"/>
              <w:bottom w:val="nil"/>
            </w:tcBorders>
          </w:tcPr>
          <w:p w14:paraId="646B4CDC"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Scaffolding work included in the class of B</w:t>
            </w:r>
            <w:r w:rsidRPr="0021184F">
              <w:t xml:space="preserve">asic </w:t>
            </w:r>
            <w:r w:rsidRPr="0021184F">
              <w:rPr>
                <w:iCs/>
              </w:rPr>
              <w:t>scaffolding</w:t>
            </w:r>
            <w:r>
              <w:t>; and</w:t>
            </w:r>
          </w:p>
        </w:tc>
      </w:tr>
      <w:tr w:rsidR="00145DDF" w14:paraId="646B4CE2" w14:textId="77777777" w:rsidTr="00876AE6">
        <w:trPr>
          <w:cantSplit/>
        </w:trPr>
        <w:tc>
          <w:tcPr>
            <w:tcW w:w="851" w:type="dxa"/>
            <w:tcBorders>
              <w:top w:val="nil"/>
              <w:bottom w:val="nil"/>
            </w:tcBorders>
          </w:tcPr>
          <w:p w14:paraId="646B4CDE" w14:textId="77777777" w:rsidR="00145DDF" w:rsidRDefault="00145DDF" w:rsidP="00AD0966">
            <w:pPr>
              <w:pStyle w:val="Normal-Schedule"/>
              <w:spacing w:before="60" w:after="60"/>
            </w:pPr>
          </w:p>
        </w:tc>
        <w:tc>
          <w:tcPr>
            <w:tcW w:w="2126" w:type="dxa"/>
            <w:tcBorders>
              <w:top w:val="nil"/>
              <w:bottom w:val="nil"/>
            </w:tcBorders>
          </w:tcPr>
          <w:p w14:paraId="646B4CDF" w14:textId="77777777" w:rsidR="00145DDF" w:rsidRDefault="00145DDF" w:rsidP="00AD0966">
            <w:pPr>
              <w:pStyle w:val="Normal-Schedule"/>
              <w:spacing w:before="60" w:after="60"/>
            </w:pPr>
          </w:p>
        </w:tc>
        <w:tc>
          <w:tcPr>
            <w:tcW w:w="4961" w:type="dxa"/>
            <w:tcBorders>
              <w:top w:val="nil"/>
              <w:bottom w:val="nil"/>
            </w:tcBorders>
          </w:tcPr>
          <w:p w14:paraId="646B4CE0"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CE1"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(a)</w:t>
            </w:r>
            <w:r>
              <w:tab/>
            </w:r>
            <w:r>
              <w:tab/>
              <w:t xml:space="preserve">cantilevered crane loading platforms; </w:t>
            </w:r>
          </w:p>
        </w:tc>
      </w:tr>
      <w:tr w:rsidR="00145DDF" w14:paraId="646B4CE6" w14:textId="77777777" w:rsidTr="00876AE6">
        <w:trPr>
          <w:cantSplit/>
        </w:trPr>
        <w:tc>
          <w:tcPr>
            <w:tcW w:w="851" w:type="dxa"/>
            <w:tcBorders>
              <w:top w:val="nil"/>
              <w:bottom w:val="nil"/>
            </w:tcBorders>
          </w:tcPr>
          <w:p w14:paraId="646B4CE3" w14:textId="77777777" w:rsidR="00145DDF" w:rsidRDefault="00145DDF" w:rsidP="00AD0966">
            <w:pPr>
              <w:pStyle w:val="Normal-Schedule"/>
              <w:spacing w:before="60" w:after="60"/>
            </w:pPr>
          </w:p>
        </w:tc>
        <w:tc>
          <w:tcPr>
            <w:tcW w:w="2126" w:type="dxa"/>
            <w:tcBorders>
              <w:top w:val="nil"/>
              <w:bottom w:val="nil"/>
            </w:tcBorders>
          </w:tcPr>
          <w:p w14:paraId="646B4CE4" w14:textId="77777777" w:rsidR="00145DDF" w:rsidRDefault="00145DDF" w:rsidP="00AD0966">
            <w:pPr>
              <w:pStyle w:val="Normal-Schedule"/>
              <w:spacing w:before="60" w:after="60"/>
            </w:pPr>
          </w:p>
        </w:tc>
        <w:tc>
          <w:tcPr>
            <w:tcW w:w="4961" w:type="dxa"/>
            <w:tcBorders>
              <w:top w:val="nil"/>
              <w:bottom w:val="nil"/>
            </w:tcBorders>
          </w:tcPr>
          <w:p w14:paraId="646B4CE5"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(b)</w:t>
            </w:r>
            <w:r>
              <w:tab/>
              <w:t>cantilevered scaffolds;</w:t>
            </w:r>
          </w:p>
        </w:tc>
      </w:tr>
      <w:tr w:rsidR="00145DDF" w14:paraId="646B4CEA" w14:textId="77777777" w:rsidTr="00876AE6">
        <w:trPr>
          <w:cantSplit/>
        </w:trPr>
        <w:tc>
          <w:tcPr>
            <w:tcW w:w="851" w:type="dxa"/>
            <w:tcBorders>
              <w:top w:val="nil"/>
              <w:bottom w:val="nil"/>
            </w:tcBorders>
          </w:tcPr>
          <w:p w14:paraId="646B4CE7" w14:textId="77777777" w:rsidR="00145DDF" w:rsidRDefault="00145DDF" w:rsidP="00AD0966">
            <w:pPr>
              <w:pStyle w:val="Normal-Schedule"/>
              <w:spacing w:before="60" w:after="60"/>
            </w:pPr>
          </w:p>
        </w:tc>
        <w:tc>
          <w:tcPr>
            <w:tcW w:w="2126" w:type="dxa"/>
            <w:tcBorders>
              <w:top w:val="nil"/>
              <w:bottom w:val="nil"/>
            </w:tcBorders>
          </w:tcPr>
          <w:p w14:paraId="646B4CE8" w14:textId="77777777" w:rsidR="00145DDF" w:rsidRDefault="00145DDF" w:rsidP="00AD0966">
            <w:pPr>
              <w:pStyle w:val="Normal-Schedule"/>
              <w:spacing w:before="60" w:after="60"/>
            </w:pPr>
          </w:p>
        </w:tc>
        <w:tc>
          <w:tcPr>
            <w:tcW w:w="4961" w:type="dxa"/>
            <w:tcBorders>
              <w:top w:val="nil"/>
              <w:bottom w:val="nil"/>
            </w:tcBorders>
          </w:tcPr>
          <w:p w14:paraId="646B4CE9"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spur scaffolds;</w:t>
            </w:r>
          </w:p>
        </w:tc>
      </w:tr>
      <w:tr w:rsidR="00145DDF" w14:paraId="646B4CEE" w14:textId="77777777" w:rsidTr="00876AE6">
        <w:trPr>
          <w:cantSplit/>
        </w:trPr>
        <w:tc>
          <w:tcPr>
            <w:tcW w:w="851" w:type="dxa"/>
            <w:tcBorders>
              <w:top w:val="nil"/>
              <w:bottom w:val="nil"/>
            </w:tcBorders>
          </w:tcPr>
          <w:p w14:paraId="646B4CEB" w14:textId="77777777" w:rsidR="00145DDF" w:rsidRDefault="00145DDF" w:rsidP="00AD0966">
            <w:pPr>
              <w:pStyle w:val="Normal-Schedule"/>
              <w:spacing w:before="60" w:after="60"/>
            </w:pPr>
          </w:p>
        </w:tc>
        <w:tc>
          <w:tcPr>
            <w:tcW w:w="2126" w:type="dxa"/>
            <w:tcBorders>
              <w:top w:val="nil"/>
              <w:bottom w:val="nil"/>
            </w:tcBorders>
          </w:tcPr>
          <w:p w14:paraId="646B4CEC" w14:textId="77777777" w:rsidR="00145DDF" w:rsidRDefault="00145DDF" w:rsidP="00AD0966">
            <w:pPr>
              <w:pStyle w:val="Normal-Schedule"/>
              <w:spacing w:before="60" w:after="60"/>
            </w:pPr>
          </w:p>
        </w:tc>
        <w:tc>
          <w:tcPr>
            <w:tcW w:w="4961" w:type="dxa"/>
            <w:tcBorders>
              <w:top w:val="nil"/>
              <w:bottom w:val="nil"/>
            </w:tcBorders>
          </w:tcPr>
          <w:p w14:paraId="646B4CED"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barrow ramps and sloping platforms;</w:t>
            </w:r>
          </w:p>
        </w:tc>
      </w:tr>
      <w:tr w:rsidR="004009C7" w14:paraId="646B4CF2" w14:textId="77777777" w:rsidTr="00876AE6">
        <w:trPr>
          <w:cantSplit/>
        </w:trPr>
        <w:tc>
          <w:tcPr>
            <w:tcW w:w="851" w:type="dxa"/>
            <w:tcBorders>
              <w:top w:val="nil"/>
              <w:bottom w:val="nil"/>
            </w:tcBorders>
          </w:tcPr>
          <w:p w14:paraId="646B4CEF" w14:textId="77777777" w:rsidR="004009C7" w:rsidRDefault="004009C7" w:rsidP="00AD0966">
            <w:pPr>
              <w:pStyle w:val="Normal-Schedule"/>
              <w:spacing w:before="60" w:after="60"/>
            </w:pPr>
          </w:p>
        </w:tc>
        <w:tc>
          <w:tcPr>
            <w:tcW w:w="2126" w:type="dxa"/>
            <w:tcBorders>
              <w:top w:val="nil"/>
              <w:bottom w:val="nil"/>
            </w:tcBorders>
          </w:tcPr>
          <w:p w14:paraId="646B4CF0" w14:textId="77777777" w:rsidR="004009C7" w:rsidRDefault="004009C7" w:rsidP="00AD0966">
            <w:pPr>
              <w:pStyle w:val="Normal-Schedule"/>
              <w:spacing w:before="60" w:after="60"/>
            </w:pPr>
          </w:p>
        </w:tc>
        <w:tc>
          <w:tcPr>
            <w:tcW w:w="4961" w:type="dxa"/>
            <w:tcBorders>
              <w:top w:val="nil"/>
              <w:bottom w:val="nil"/>
            </w:tcBorders>
          </w:tcPr>
          <w:p w14:paraId="646B4CF1"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scaffolding associated with perimeter safety screens and shutters;</w:t>
            </w:r>
          </w:p>
        </w:tc>
      </w:tr>
      <w:tr w:rsidR="004009C7" w14:paraId="646B4CF6" w14:textId="77777777" w:rsidTr="00876AE6">
        <w:trPr>
          <w:cantSplit/>
        </w:trPr>
        <w:tc>
          <w:tcPr>
            <w:tcW w:w="851" w:type="dxa"/>
            <w:tcBorders>
              <w:top w:val="nil"/>
              <w:bottom w:val="nil"/>
            </w:tcBorders>
          </w:tcPr>
          <w:p w14:paraId="646B4CF3" w14:textId="77777777" w:rsidR="004009C7" w:rsidRDefault="004009C7" w:rsidP="00AD0966">
            <w:pPr>
              <w:pStyle w:val="Normal-Schedule"/>
              <w:spacing w:before="60" w:after="60"/>
            </w:pPr>
          </w:p>
        </w:tc>
        <w:tc>
          <w:tcPr>
            <w:tcW w:w="2126" w:type="dxa"/>
            <w:tcBorders>
              <w:top w:val="nil"/>
              <w:bottom w:val="nil"/>
            </w:tcBorders>
          </w:tcPr>
          <w:p w14:paraId="646B4CF4" w14:textId="77777777" w:rsidR="004009C7" w:rsidRDefault="004009C7" w:rsidP="00AD0966">
            <w:pPr>
              <w:pStyle w:val="Normal-Schedule"/>
              <w:spacing w:before="60" w:after="60"/>
            </w:pPr>
          </w:p>
        </w:tc>
        <w:tc>
          <w:tcPr>
            <w:tcW w:w="4961" w:type="dxa"/>
            <w:tcBorders>
              <w:top w:val="nil"/>
              <w:bottom w:val="nil"/>
            </w:tcBorders>
          </w:tcPr>
          <w:p w14:paraId="646B4CF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mast climbing work platforms;</w:t>
            </w:r>
          </w:p>
        </w:tc>
      </w:tr>
      <w:tr w:rsidR="004009C7" w14:paraId="646B4CFB" w14:textId="77777777" w:rsidTr="00876AE6">
        <w:trPr>
          <w:cantSplit/>
        </w:trPr>
        <w:tc>
          <w:tcPr>
            <w:tcW w:w="851" w:type="dxa"/>
            <w:tcBorders>
              <w:top w:val="nil"/>
              <w:bottom w:val="nil"/>
            </w:tcBorders>
          </w:tcPr>
          <w:p w14:paraId="646B4CF7" w14:textId="77777777" w:rsidR="004009C7" w:rsidRDefault="004009C7" w:rsidP="00AD0966">
            <w:pPr>
              <w:pStyle w:val="Normal-Schedule"/>
              <w:spacing w:before="60" w:after="60"/>
            </w:pPr>
          </w:p>
        </w:tc>
        <w:tc>
          <w:tcPr>
            <w:tcW w:w="2126" w:type="dxa"/>
            <w:tcBorders>
              <w:top w:val="nil"/>
              <w:bottom w:val="nil"/>
            </w:tcBorders>
          </w:tcPr>
          <w:p w14:paraId="646B4CF8" w14:textId="77777777" w:rsidR="004009C7" w:rsidRDefault="004009C7" w:rsidP="00AD0966">
            <w:pPr>
              <w:pStyle w:val="Normal-Schedule"/>
              <w:spacing w:before="60" w:after="60"/>
            </w:pPr>
          </w:p>
        </w:tc>
        <w:tc>
          <w:tcPr>
            <w:tcW w:w="4961" w:type="dxa"/>
            <w:tcBorders>
              <w:top w:val="nil"/>
              <w:bottom w:val="nil"/>
            </w:tcBorders>
          </w:tcPr>
          <w:p w14:paraId="646B4CF9"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rPr>
                <w:sz w:val="24"/>
              </w:rPr>
            </w:pPr>
            <w:r>
              <w:tab/>
              <w:t>(g)</w:t>
            </w:r>
            <w:r>
              <w:tab/>
              <w:t>tube and coupler scaffolds (including tube and coupler covered ways and gantries),</w:t>
            </w:r>
          </w:p>
          <w:p w14:paraId="646B4CFA" w14:textId="77777777" w:rsidR="004009C7" w:rsidRPr="00906265" w:rsidRDefault="004009C7" w:rsidP="00AD0966">
            <w:pPr>
              <w:pStyle w:val="Normal-Schedule"/>
              <w:tabs>
                <w:tab w:val="clear" w:pos="454"/>
                <w:tab w:val="clear" w:pos="907"/>
                <w:tab w:val="clear" w:pos="1361"/>
                <w:tab w:val="clear" w:pos="1814"/>
                <w:tab w:val="clear" w:pos="2722"/>
              </w:tabs>
              <w:spacing w:before="60" w:after="60"/>
              <w:ind w:left="431"/>
            </w:pPr>
            <w:r>
              <w:t>but excluding scaffolding work involving equipment, loads or tasks listed in item 3(2)(a) to (c)</w:t>
            </w:r>
          </w:p>
        </w:tc>
      </w:tr>
      <w:tr w:rsidR="004009C7" w14:paraId="646B4CFF" w14:textId="77777777" w:rsidTr="00876AE6">
        <w:trPr>
          <w:cantSplit/>
        </w:trPr>
        <w:tc>
          <w:tcPr>
            <w:tcW w:w="851" w:type="dxa"/>
            <w:tcBorders>
              <w:top w:val="nil"/>
              <w:bottom w:val="nil"/>
            </w:tcBorders>
          </w:tcPr>
          <w:p w14:paraId="646B4CFC" w14:textId="77777777" w:rsidR="004009C7" w:rsidRDefault="004009C7" w:rsidP="00AD0966">
            <w:pPr>
              <w:pStyle w:val="Normal-Schedule"/>
              <w:spacing w:before="60" w:after="60"/>
            </w:pPr>
            <w:r>
              <w:t>3</w:t>
            </w:r>
          </w:p>
        </w:tc>
        <w:tc>
          <w:tcPr>
            <w:tcW w:w="2126" w:type="dxa"/>
            <w:tcBorders>
              <w:top w:val="nil"/>
              <w:bottom w:val="nil"/>
            </w:tcBorders>
          </w:tcPr>
          <w:p w14:paraId="646B4CFD" w14:textId="77777777" w:rsidR="004009C7" w:rsidRPr="00536378" w:rsidRDefault="004009C7" w:rsidP="00AD0966">
            <w:pPr>
              <w:pStyle w:val="Normal-Schedule"/>
              <w:spacing w:before="60" w:after="60"/>
            </w:pPr>
            <w:r w:rsidRPr="00536378">
              <w:t>Advanced scaffolding</w:t>
            </w:r>
          </w:p>
        </w:tc>
        <w:tc>
          <w:tcPr>
            <w:tcW w:w="4961" w:type="dxa"/>
            <w:tcBorders>
              <w:top w:val="nil"/>
              <w:bottom w:val="nil"/>
            </w:tcBorders>
          </w:tcPr>
          <w:p w14:paraId="646B4CFE"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31" w:hanging="431"/>
            </w:pPr>
            <w:r>
              <w:tab/>
              <w:t>(1)</w:t>
            </w:r>
            <w:r>
              <w:tab/>
              <w:t>Scaffolding work included in the class of I</w:t>
            </w:r>
            <w:r w:rsidRPr="0021184F">
              <w:t>ntermediate</w:t>
            </w:r>
            <w:r>
              <w:t xml:space="preserve"> </w:t>
            </w:r>
            <w:r w:rsidRPr="0055389E">
              <w:t>scaffolding</w:t>
            </w:r>
            <w:r>
              <w:t>; and</w:t>
            </w:r>
          </w:p>
        </w:tc>
      </w:tr>
      <w:tr w:rsidR="004009C7" w14:paraId="646B4D06" w14:textId="77777777" w:rsidTr="00876AE6">
        <w:trPr>
          <w:cantSplit/>
        </w:trPr>
        <w:tc>
          <w:tcPr>
            <w:tcW w:w="851" w:type="dxa"/>
            <w:tcBorders>
              <w:top w:val="nil"/>
              <w:bottom w:val="nil"/>
            </w:tcBorders>
          </w:tcPr>
          <w:p w14:paraId="646B4D00" w14:textId="77777777" w:rsidR="004009C7" w:rsidRDefault="004009C7" w:rsidP="00AD0966">
            <w:pPr>
              <w:pStyle w:val="Normal-Schedule"/>
              <w:spacing w:before="60" w:after="60"/>
            </w:pPr>
          </w:p>
        </w:tc>
        <w:tc>
          <w:tcPr>
            <w:tcW w:w="2126" w:type="dxa"/>
            <w:tcBorders>
              <w:top w:val="nil"/>
              <w:bottom w:val="nil"/>
            </w:tcBorders>
          </w:tcPr>
          <w:p w14:paraId="646B4D01" w14:textId="77777777" w:rsidR="004009C7" w:rsidRDefault="004009C7" w:rsidP="00AD0966">
            <w:pPr>
              <w:pStyle w:val="Normal-Schedule"/>
              <w:spacing w:before="60" w:after="60"/>
            </w:pPr>
          </w:p>
        </w:tc>
        <w:tc>
          <w:tcPr>
            <w:tcW w:w="4961" w:type="dxa"/>
            <w:tcBorders>
              <w:top w:val="nil"/>
              <w:bottom w:val="nil"/>
            </w:tcBorders>
          </w:tcPr>
          <w:p w14:paraId="646B4D02"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D03"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cantilevered hoists;</w:t>
            </w:r>
          </w:p>
          <w:p w14:paraId="646B4D0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hung scaffolds, including scaffolds hung from tubes, wire ropes or chains;</w:t>
            </w:r>
          </w:p>
          <w:p w14:paraId="646B4D0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suspended scaffolds</w:t>
            </w:r>
          </w:p>
        </w:tc>
      </w:tr>
      <w:tr w:rsidR="004009C7" w14:paraId="646B4D08" w14:textId="77777777" w:rsidTr="00876AE6">
        <w:trPr>
          <w:cantSplit/>
        </w:trPr>
        <w:tc>
          <w:tcPr>
            <w:tcW w:w="7938" w:type="dxa"/>
            <w:gridSpan w:val="3"/>
            <w:tcBorders>
              <w:top w:val="nil"/>
              <w:bottom w:val="nil"/>
            </w:tcBorders>
          </w:tcPr>
          <w:p w14:paraId="646B4D07" w14:textId="77777777" w:rsidR="004009C7" w:rsidRPr="00FB295F" w:rsidRDefault="004009C7" w:rsidP="004009C7">
            <w:pPr>
              <w:pStyle w:val="Normal-Schedule"/>
              <w:keepNext/>
              <w:tabs>
                <w:tab w:val="clear" w:pos="454"/>
                <w:tab w:val="clear" w:pos="907"/>
                <w:tab w:val="clear" w:pos="1361"/>
                <w:tab w:val="clear" w:pos="1814"/>
                <w:tab w:val="clear" w:pos="2722"/>
                <w:tab w:val="right" w:pos="317"/>
              </w:tabs>
              <w:spacing w:before="60" w:after="60"/>
              <w:ind w:left="431" w:hanging="431"/>
              <w:rPr>
                <w:b/>
                <w:i/>
              </w:rPr>
            </w:pPr>
            <w:r w:rsidRPr="00FB295F">
              <w:rPr>
                <w:b/>
                <w:i/>
              </w:rPr>
              <w:lastRenderedPageBreak/>
              <w:t>Dogging and rigging work</w:t>
            </w:r>
          </w:p>
        </w:tc>
      </w:tr>
      <w:tr w:rsidR="004009C7" w14:paraId="646B4D0C" w14:textId="77777777" w:rsidTr="00876AE6">
        <w:trPr>
          <w:cantSplit/>
        </w:trPr>
        <w:tc>
          <w:tcPr>
            <w:tcW w:w="851" w:type="dxa"/>
            <w:tcBorders>
              <w:top w:val="nil"/>
              <w:bottom w:val="nil"/>
            </w:tcBorders>
          </w:tcPr>
          <w:p w14:paraId="646B4D09" w14:textId="77777777" w:rsidR="004009C7" w:rsidRDefault="004009C7" w:rsidP="00AD0966">
            <w:pPr>
              <w:pStyle w:val="Normal-Schedule"/>
              <w:spacing w:before="60" w:after="60"/>
            </w:pPr>
            <w:r>
              <w:t>4</w:t>
            </w:r>
          </w:p>
        </w:tc>
        <w:tc>
          <w:tcPr>
            <w:tcW w:w="2126" w:type="dxa"/>
            <w:tcBorders>
              <w:top w:val="nil"/>
              <w:bottom w:val="nil"/>
            </w:tcBorders>
          </w:tcPr>
          <w:p w14:paraId="646B4D0A" w14:textId="77777777" w:rsidR="004009C7" w:rsidRDefault="004009C7" w:rsidP="00AD0966">
            <w:pPr>
              <w:pStyle w:val="Normal-Schedule"/>
              <w:spacing w:before="60" w:after="60"/>
            </w:pPr>
            <w:r w:rsidRPr="00E83A23">
              <w:t>Dogging</w:t>
            </w:r>
          </w:p>
        </w:tc>
        <w:tc>
          <w:tcPr>
            <w:tcW w:w="4961" w:type="dxa"/>
            <w:tcBorders>
              <w:top w:val="nil"/>
              <w:bottom w:val="nil"/>
            </w:tcBorders>
          </w:tcPr>
          <w:p w14:paraId="646B4D0B"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Dogging work</w:t>
            </w:r>
          </w:p>
        </w:tc>
      </w:tr>
      <w:tr w:rsidR="004009C7" w14:paraId="646B4D10" w14:textId="77777777" w:rsidTr="00876AE6">
        <w:trPr>
          <w:cantSplit/>
        </w:trPr>
        <w:tc>
          <w:tcPr>
            <w:tcW w:w="851" w:type="dxa"/>
            <w:tcBorders>
              <w:top w:val="nil"/>
              <w:bottom w:val="nil"/>
            </w:tcBorders>
          </w:tcPr>
          <w:p w14:paraId="646B4D0D" w14:textId="77777777" w:rsidR="004009C7" w:rsidRDefault="004009C7" w:rsidP="00AD0966">
            <w:pPr>
              <w:pStyle w:val="Normal-Schedule"/>
              <w:spacing w:before="60" w:after="60"/>
            </w:pPr>
            <w:r>
              <w:t>5</w:t>
            </w:r>
          </w:p>
        </w:tc>
        <w:tc>
          <w:tcPr>
            <w:tcW w:w="2126" w:type="dxa"/>
            <w:tcBorders>
              <w:top w:val="nil"/>
              <w:bottom w:val="nil"/>
            </w:tcBorders>
          </w:tcPr>
          <w:p w14:paraId="646B4D0E" w14:textId="77777777" w:rsidR="004009C7" w:rsidRDefault="004009C7" w:rsidP="00AD0966">
            <w:pPr>
              <w:pStyle w:val="Normal-Schedule"/>
              <w:spacing w:before="60" w:after="60"/>
            </w:pPr>
            <w:r w:rsidRPr="00E83A23">
              <w:t>Basic rigging</w:t>
            </w:r>
          </w:p>
        </w:tc>
        <w:tc>
          <w:tcPr>
            <w:tcW w:w="4961" w:type="dxa"/>
            <w:tcBorders>
              <w:top w:val="nil"/>
              <w:bottom w:val="nil"/>
            </w:tcBorders>
          </w:tcPr>
          <w:p w14:paraId="646B4D0F"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Dogging work</w:t>
            </w:r>
          </w:p>
        </w:tc>
      </w:tr>
      <w:tr w:rsidR="004009C7" w14:paraId="646B4D15" w14:textId="77777777" w:rsidTr="00876AE6">
        <w:trPr>
          <w:cantSplit/>
        </w:trPr>
        <w:tc>
          <w:tcPr>
            <w:tcW w:w="851" w:type="dxa"/>
            <w:tcBorders>
              <w:top w:val="nil"/>
              <w:bottom w:val="nil"/>
            </w:tcBorders>
          </w:tcPr>
          <w:p w14:paraId="646B4D11" w14:textId="77777777" w:rsidR="004009C7" w:rsidRDefault="004009C7" w:rsidP="00AD0966">
            <w:pPr>
              <w:pStyle w:val="Normal-Schedule"/>
              <w:spacing w:before="60" w:after="60"/>
            </w:pPr>
          </w:p>
        </w:tc>
        <w:tc>
          <w:tcPr>
            <w:tcW w:w="2126" w:type="dxa"/>
            <w:tcBorders>
              <w:top w:val="nil"/>
              <w:bottom w:val="nil"/>
            </w:tcBorders>
          </w:tcPr>
          <w:p w14:paraId="646B4D12" w14:textId="77777777" w:rsidR="004009C7" w:rsidRDefault="004009C7" w:rsidP="00AD0966">
            <w:pPr>
              <w:pStyle w:val="Normal-Schedule"/>
              <w:spacing w:before="60" w:after="60"/>
            </w:pPr>
          </w:p>
        </w:tc>
        <w:tc>
          <w:tcPr>
            <w:tcW w:w="4961" w:type="dxa"/>
            <w:tcBorders>
              <w:top w:val="nil"/>
              <w:bottom w:val="nil"/>
            </w:tcBorders>
          </w:tcPr>
          <w:p w14:paraId="646B4D13"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Rigging work involving any of the following:</w:t>
            </w:r>
          </w:p>
          <w:p w14:paraId="646B4D1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structural steel erection;</w:t>
            </w:r>
          </w:p>
        </w:tc>
      </w:tr>
      <w:tr w:rsidR="004009C7" w14:paraId="646B4D19" w14:textId="77777777" w:rsidTr="00876AE6">
        <w:trPr>
          <w:cantSplit/>
        </w:trPr>
        <w:tc>
          <w:tcPr>
            <w:tcW w:w="851" w:type="dxa"/>
            <w:tcBorders>
              <w:top w:val="nil"/>
              <w:bottom w:val="nil"/>
            </w:tcBorders>
          </w:tcPr>
          <w:p w14:paraId="646B4D16" w14:textId="77777777" w:rsidR="004009C7" w:rsidRDefault="004009C7" w:rsidP="00AD0966">
            <w:pPr>
              <w:pStyle w:val="Normal-Schedule"/>
              <w:spacing w:before="60" w:after="60"/>
            </w:pPr>
          </w:p>
        </w:tc>
        <w:tc>
          <w:tcPr>
            <w:tcW w:w="2126" w:type="dxa"/>
            <w:tcBorders>
              <w:top w:val="nil"/>
              <w:bottom w:val="nil"/>
            </w:tcBorders>
          </w:tcPr>
          <w:p w14:paraId="646B4D17" w14:textId="77777777" w:rsidR="004009C7" w:rsidRDefault="004009C7" w:rsidP="00AD0966">
            <w:pPr>
              <w:pStyle w:val="Normal-Schedule"/>
              <w:spacing w:before="60" w:after="60"/>
            </w:pPr>
          </w:p>
        </w:tc>
        <w:tc>
          <w:tcPr>
            <w:tcW w:w="4961" w:type="dxa"/>
            <w:tcBorders>
              <w:top w:val="nil"/>
              <w:bottom w:val="nil"/>
            </w:tcBorders>
          </w:tcPr>
          <w:p w14:paraId="646B4D18"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hoists;</w:t>
            </w:r>
          </w:p>
        </w:tc>
      </w:tr>
      <w:tr w:rsidR="004009C7" w14:paraId="646B4D1D" w14:textId="77777777" w:rsidTr="00876AE6">
        <w:trPr>
          <w:cantSplit/>
        </w:trPr>
        <w:tc>
          <w:tcPr>
            <w:tcW w:w="851" w:type="dxa"/>
            <w:tcBorders>
              <w:top w:val="nil"/>
              <w:bottom w:val="nil"/>
            </w:tcBorders>
          </w:tcPr>
          <w:p w14:paraId="646B4D1A" w14:textId="77777777" w:rsidR="004009C7" w:rsidRDefault="004009C7" w:rsidP="00AD0966">
            <w:pPr>
              <w:pStyle w:val="Normal-Schedule"/>
              <w:spacing w:before="60" w:after="60"/>
            </w:pPr>
          </w:p>
        </w:tc>
        <w:tc>
          <w:tcPr>
            <w:tcW w:w="2126" w:type="dxa"/>
            <w:tcBorders>
              <w:top w:val="nil"/>
              <w:bottom w:val="nil"/>
            </w:tcBorders>
          </w:tcPr>
          <w:p w14:paraId="646B4D1B" w14:textId="77777777" w:rsidR="004009C7" w:rsidRDefault="004009C7" w:rsidP="00AD0966">
            <w:pPr>
              <w:pStyle w:val="Normal-Schedule"/>
              <w:spacing w:before="60" w:after="60"/>
            </w:pPr>
          </w:p>
        </w:tc>
        <w:tc>
          <w:tcPr>
            <w:tcW w:w="4961" w:type="dxa"/>
            <w:tcBorders>
              <w:top w:val="nil"/>
              <w:bottom w:val="nil"/>
            </w:tcBorders>
          </w:tcPr>
          <w:p w14:paraId="646B4D1C"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pre</w:t>
            </w:r>
            <w:r>
              <w:noBreakHyphen/>
              <w:t>cast concrete members of a structure;</w:t>
            </w:r>
          </w:p>
        </w:tc>
      </w:tr>
      <w:tr w:rsidR="004009C7" w14:paraId="646B4D21" w14:textId="77777777" w:rsidTr="00876AE6">
        <w:trPr>
          <w:cantSplit/>
        </w:trPr>
        <w:tc>
          <w:tcPr>
            <w:tcW w:w="851" w:type="dxa"/>
            <w:tcBorders>
              <w:top w:val="nil"/>
              <w:bottom w:val="nil"/>
            </w:tcBorders>
          </w:tcPr>
          <w:p w14:paraId="646B4D1E" w14:textId="77777777" w:rsidR="004009C7" w:rsidRDefault="004009C7" w:rsidP="00AD0966">
            <w:pPr>
              <w:pStyle w:val="Normal-Schedule"/>
              <w:spacing w:before="60" w:after="60"/>
            </w:pPr>
          </w:p>
        </w:tc>
        <w:tc>
          <w:tcPr>
            <w:tcW w:w="2126" w:type="dxa"/>
            <w:tcBorders>
              <w:top w:val="nil"/>
              <w:bottom w:val="nil"/>
            </w:tcBorders>
          </w:tcPr>
          <w:p w14:paraId="646B4D1F" w14:textId="77777777" w:rsidR="004009C7" w:rsidRDefault="004009C7" w:rsidP="00AD0966">
            <w:pPr>
              <w:pStyle w:val="Normal-Schedule"/>
              <w:spacing w:before="60" w:after="60"/>
            </w:pPr>
          </w:p>
        </w:tc>
        <w:tc>
          <w:tcPr>
            <w:tcW w:w="4961" w:type="dxa"/>
            <w:tcBorders>
              <w:top w:val="nil"/>
              <w:bottom w:val="nil"/>
            </w:tcBorders>
          </w:tcPr>
          <w:p w14:paraId="646B4D20"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safety nets and static lines;</w:t>
            </w:r>
          </w:p>
        </w:tc>
      </w:tr>
      <w:tr w:rsidR="004009C7" w14:paraId="646B4D25" w14:textId="77777777" w:rsidTr="00876AE6">
        <w:trPr>
          <w:cantSplit/>
        </w:trPr>
        <w:tc>
          <w:tcPr>
            <w:tcW w:w="851" w:type="dxa"/>
            <w:tcBorders>
              <w:top w:val="nil"/>
              <w:bottom w:val="nil"/>
            </w:tcBorders>
          </w:tcPr>
          <w:p w14:paraId="646B4D22" w14:textId="77777777" w:rsidR="004009C7" w:rsidRDefault="004009C7" w:rsidP="00AD0966">
            <w:pPr>
              <w:pStyle w:val="Normal-Schedule"/>
              <w:spacing w:before="60" w:after="60"/>
            </w:pPr>
          </w:p>
        </w:tc>
        <w:tc>
          <w:tcPr>
            <w:tcW w:w="2126" w:type="dxa"/>
            <w:tcBorders>
              <w:top w:val="nil"/>
              <w:bottom w:val="nil"/>
            </w:tcBorders>
          </w:tcPr>
          <w:p w14:paraId="646B4D23" w14:textId="77777777" w:rsidR="004009C7" w:rsidRDefault="004009C7" w:rsidP="00AD0966">
            <w:pPr>
              <w:pStyle w:val="Normal-Schedule"/>
              <w:spacing w:before="60" w:after="60"/>
            </w:pPr>
          </w:p>
        </w:tc>
        <w:tc>
          <w:tcPr>
            <w:tcW w:w="4961" w:type="dxa"/>
            <w:tcBorders>
              <w:top w:val="nil"/>
              <w:bottom w:val="nil"/>
            </w:tcBorders>
          </w:tcPr>
          <w:p w14:paraId="646B4D2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mast climbing work platforms;</w:t>
            </w:r>
          </w:p>
        </w:tc>
      </w:tr>
      <w:tr w:rsidR="002320FC" w14:paraId="646B4D29" w14:textId="77777777" w:rsidTr="00876AE6">
        <w:trPr>
          <w:cantSplit/>
        </w:trPr>
        <w:tc>
          <w:tcPr>
            <w:tcW w:w="851" w:type="dxa"/>
            <w:tcBorders>
              <w:top w:val="nil"/>
              <w:bottom w:val="nil"/>
            </w:tcBorders>
          </w:tcPr>
          <w:p w14:paraId="646B4D26" w14:textId="77777777" w:rsidR="002320FC" w:rsidRDefault="002320FC" w:rsidP="00AD0966">
            <w:pPr>
              <w:pStyle w:val="Normal-Schedule"/>
              <w:spacing w:before="60" w:after="60"/>
            </w:pPr>
          </w:p>
        </w:tc>
        <w:tc>
          <w:tcPr>
            <w:tcW w:w="2126" w:type="dxa"/>
            <w:tcBorders>
              <w:top w:val="nil"/>
              <w:bottom w:val="nil"/>
            </w:tcBorders>
          </w:tcPr>
          <w:p w14:paraId="646B4D27" w14:textId="77777777" w:rsidR="002320FC" w:rsidRDefault="002320FC" w:rsidP="00AD0966">
            <w:pPr>
              <w:pStyle w:val="Normal-Schedule"/>
              <w:spacing w:before="60" w:after="60"/>
            </w:pPr>
          </w:p>
        </w:tc>
        <w:tc>
          <w:tcPr>
            <w:tcW w:w="4961" w:type="dxa"/>
            <w:tcBorders>
              <w:top w:val="nil"/>
              <w:bottom w:val="nil"/>
            </w:tcBorders>
          </w:tcPr>
          <w:p w14:paraId="646B4D28"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perimeter safety screens and shutters;</w:t>
            </w:r>
          </w:p>
        </w:tc>
      </w:tr>
      <w:tr w:rsidR="002320FC" w14:paraId="646B4D2E" w14:textId="77777777" w:rsidTr="00876AE6">
        <w:trPr>
          <w:cantSplit/>
        </w:trPr>
        <w:tc>
          <w:tcPr>
            <w:tcW w:w="851" w:type="dxa"/>
            <w:tcBorders>
              <w:top w:val="nil"/>
              <w:bottom w:val="nil"/>
            </w:tcBorders>
          </w:tcPr>
          <w:p w14:paraId="646B4D2A" w14:textId="77777777" w:rsidR="002320FC" w:rsidRDefault="002320FC" w:rsidP="00AD0966">
            <w:pPr>
              <w:pStyle w:val="Normal-Schedule"/>
              <w:spacing w:before="60" w:after="60"/>
            </w:pPr>
          </w:p>
        </w:tc>
        <w:tc>
          <w:tcPr>
            <w:tcW w:w="2126" w:type="dxa"/>
            <w:tcBorders>
              <w:top w:val="nil"/>
              <w:bottom w:val="nil"/>
            </w:tcBorders>
          </w:tcPr>
          <w:p w14:paraId="646B4D2B" w14:textId="77777777" w:rsidR="002320FC" w:rsidRDefault="002320FC" w:rsidP="00AD0966">
            <w:pPr>
              <w:pStyle w:val="Normal-Schedule"/>
              <w:spacing w:before="60" w:after="60"/>
            </w:pPr>
          </w:p>
        </w:tc>
        <w:tc>
          <w:tcPr>
            <w:tcW w:w="4961" w:type="dxa"/>
            <w:tcBorders>
              <w:top w:val="nil"/>
              <w:bottom w:val="nil"/>
            </w:tcBorders>
          </w:tcPr>
          <w:p w14:paraId="646B4D2C"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(g)</w:t>
            </w:r>
            <w:r>
              <w:tab/>
              <w:t>cantilevered crane loading platforms,</w:t>
            </w:r>
          </w:p>
          <w:p w14:paraId="646B4D2D" w14:textId="77777777" w:rsidR="002320FC" w:rsidRDefault="002320FC" w:rsidP="00AD0966">
            <w:pPr>
              <w:pStyle w:val="Normal-Schedule"/>
              <w:tabs>
                <w:tab w:val="clear" w:pos="454"/>
                <w:tab w:val="clear" w:pos="907"/>
                <w:tab w:val="clear" w:pos="1361"/>
                <w:tab w:val="clear" w:pos="1814"/>
                <w:tab w:val="clear" w:pos="2722"/>
              </w:tabs>
              <w:spacing w:before="60" w:after="60"/>
              <w:ind w:left="431"/>
            </w:pPr>
            <w:r>
              <w:t>but excluding rigging work involving equipment, loads or tasks listed in item 6(b) to (f) and item 7(b) to (e)</w:t>
            </w:r>
          </w:p>
        </w:tc>
      </w:tr>
      <w:tr w:rsidR="002320FC" w14:paraId="646B4D34" w14:textId="77777777" w:rsidTr="00876AE6">
        <w:trPr>
          <w:cantSplit/>
        </w:trPr>
        <w:tc>
          <w:tcPr>
            <w:tcW w:w="851" w:type="dxa"/>
            <w:tcBorders>
              <w:top w:val="nil"/>
              <w:bottom w:val="nil"/>
            </w:tcBorders>
          </w:tcPr>
          <w:p w14:paraId="646B4D2F" w14:textId="77777777" w:rsidR="002320FC" w:rsidRDefault="002320FC" w:rsidP="00AD0966">
            <w:pPr>
              <w:pStyle w:val="Normal-Schedule"/>
              <w:spacing w:before="60" w:after="60"/>
            </w:pPr>
            <w:r>
              <w:t>6</w:t>
            </w:r>
          </w:p>
        </w:tc>
        <w:tc>
          <w:tcPr>
            <w:tcW w:w="2126" w:type="dxa"/>
            <w:tcBorders>
              <w:top w:val="nil"/>
              <w:bottom w:val="nil"/>
            </w:tcBorders>
          </w:tcPr>
          <w:p w14:paraId="646B4D30" w14:textId="77777777" w:rsidR="002320FC" w:rsidRDefault="002320FC" w:rsidP="00AD0966">
            <w:pPr>
              <w:pStyle w:val="Normal-Schedule"/>
              <w:spacing w:before="60" w:after="60"/>
            </w:pPr>
            <w:r w:rsidRPr="00E83A23">
              <w:t>Intermediate rigging</w:t>
            </w:r>
          </w:p>
        </w:tc>
        <w:tc>
          <w:tcPr>
            <w:tcW w:w="4961" w:type="dxa"/>
            <w:tcBorders>
              <w:top w:val="nil"/>
              <w:bottom w:val="nil"/>
            </w:tcBorders>
          </w:tcPr>
          <w:p w14:paraId="646B4D31" w14:textId="77777777" w:rsidR="002320FC" w:rsidRDefault="002320FC" w:rsidP="00AD0966">
            <w:pPr>
              <w:pStyle w:val="Normal-Schedule"/>
              <w:spacing w:before="60" w:after="60"/>
            </w:pPr>
            <w:r>
              <w:t>Rigging work involving any of the following:</w:t>
            </w:r>
          </w:p>
          <w:p w14:paraId="646B4D3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Basic Rigging;</w:t>
            </w:r>
          </w:p>
          <w:p w14:paraId="646B4D3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hoists with jibs and self</w:t>
            </w:r>
            <w:r>
              <w:noBreakHyphen/>
              <w:t>climbing hoists;</w:t>
            </w:r>
          </w:p>
        </w:tc>
      </w:tr>
      <w:tr w:rsidR="002320FC" w14:paraId="646B4D38" w14:textId="77777777" w:rsidTr="00876AE6">
        <w:trPr>
          <w:cantSplit/>
        </w:trPr>
        <w:tc>
          <w:tcPr>
            <w:tcW w:w="851" w:type="dxa"/>
            <w:tcBorders>
              <w:top w:val="nil"/>
              <w:bottom w:val="nil"/>
            </w:tcBorders>
          </w:tcPr>
          <w:p w14:paraId="646B4D35" w14:textId="77777777" w:rsidR="002320FC" w:rsidRDefault="002320FC" w:rsidP="00AD0966">
            <w:pPr>
              <w:pStyle w:val="Normal-Schedule"/>
              <w:spacing w:before="60" w:after="60"/>
            </w:pPr>
          </w:p>
        </w:tc>
        <w:tc>
          <w:tcPr>
            <w:tcW w:w="2126" w:type="dxa"/>
            <w:tcBorders>
              <w:top w:val="nil"/>
              <w:bottom w:val="nil"/>
            </w:tcBorders>
          </w:tcPr>
          <w:p w14:paraId="646B4D36" w14:textId="77777777" w:rsidR="002320FC" w:rsidRPr="00E83A23" w:rsidRDefault="002320FC" w:rsidP="00AD0966">
            <w:pPr>
              <w:pStyle w:val="Normal-Schedule"/>
              <w:spacing w:before="60" w:after="60"/>
            </w:pPr>
          </w:p>
        </w:tc>
        <w:tc>
          <w:tcPr>
            <w:tcW w:w="4961" w:type="dxa"/>
            <w:tcBorders>
              <w:top w:val="nil"/>
              <w:bottom w:val="nil"/>
            </w:tcBorders>
          </w:tcPr>
          <w:p w14:paraId="646B4D37"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cranes, conveyors, dredges and excavators;</w:t>
            </w:r>
          </w:p>
        </w:tc>
      </w:tr>
      <w:tr w:rsidR="002320FC" w14:paraId="646B4D3C" w14:textId="77777777" w:rsidTr="00876AE6">
        <w:trPr>
          <w:cantSplit/>
        </w:trPr>
        <w:tc>
          <w:tcPr>
            <w:tcW w:w="851" w:type="dxa"/>
            <w:tcBorders>
              <w:top w:val="nil"/>
              <w:bottom w:val="nil"/>
            </w:tcBorders>
          </w:tcPr>
          <w:p w14:paraId="646B4D39" w14:textId="77777777" w:rsidR="002320FC" w:rsidRDefault="002320FC" w:rsidP="00AD0966">
            <w:pPr>
              <w:pStyle w:val="Normal-Schedule"/>
              <w:spacing w:before="60" w:after="60"/>
            </w:pPr>
          </w:p>
        </w:tc>
        <w:tc>
          <w:tcPr>
            <w:tcW w:w="2126" w:type="dxa"/>
            <w:tcBorders>
              <w:top w:val="nil"/>
              <w:bottom w:val="nil"/>
            </w:tcBorders>
          </w:tcPr>
          <w:p w14:paraId="646B4D3A" w14:textId="77777777" w:rsidR="002320FC" w:rsidRPr="00E83A23" w:rsidRDefault="002320FC" w:rsidP="00AD0966">
            <w:pPr>
              <w:pStyle w:val="Normal-Schedule"/>
              <w:spacing w:before="60" w:after="60"/>
            </w:pPr>
          </w:p>
        </w:tc>
        <w:tc>
          <w:tcPr>
            <w:tcW w:w="4961" w:type="dxa"/>
            <w:tcBorders>
              <w:top w:val="nil"/>
              <w:bottom w:val="nil"/>
            </w:tcBorders>
          </w:tcPr>
          <w:p w14:paraId="646B4D3B"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tilt slabs;</w:t>
            </w:r>
          </w:p>
        </w:tc>
      </w:tr>
      <w:tr w:rsidR="002320FC" w14:paraId="646B4D40" w14:textId="77777777" w:rsidTr="00876AE6">
        <w:trPr>
          <w:cantSplit/>
        </w:trPr>
        <w:tc>
          <w:tcPr>
            <w:tcW w:w="851" w:type="dxa"/>
            <w:tcBorders>
              <w:top w:val="nil"/>
              <w:bottom w:val="nil"/>
            </w:tcBorders>
          </w:tcPr>
          <w:p w14:paraId="646B4D3D" w14:textId="77777777" w:rsidR="002320FC" w:rsidRDefault="002320FC" w:rsidP="00AD0966">
            <w:pPr>
              <w:pStyle w:val="Normal-Schedule"/>
              <w:spacing w:before="60" w:after="60"/>
            </w:pPr>
          </w:p>
        </w:tc>
        <w:tc>
          <w:tcPr>
            <w:tcW w:w="2126" w:type="dxa"/>
            <w:tcBorders>
              <w:top w:val="nil"/>
              <w:bottom w:val="nil"/>
            </w:tcBorders>
          </w:tcPr>
          <w:p w14:paraId="646B4D3E" w14:textId="77777777" w:rsidR="002320FC" w:rsidRPr="00E83A23" w:rsidRDefault="002320FC" w:rsidP="00AD0966">
            <w:pPr>
              <w:pStyle w:val="Normal-Schedule"/>
              <w:spacing w:before="60" w:after="60"/>
            </w:pPr>
          </w:p>
        </w:tc>
        <w:tc>
          <w:tcPr>
            <w:tcW w:w="4961" w:type="dxa"/>
            <w:tcBorders>
              <w:top w:val="nil"/>
              <w:bottom w:val="nil"/>
            </w:tcBorders>
          </w:tcPr>
          <w:p w14:paraId="646B4D3F"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demolition of structures or plant;</w:t>
            </w:r>
          </w:p>
        </w:tc>
      </w:tr>
      <w:tr w:rsidR="002320FC" w14:paraId="646B4D45" w14:textId="77777777" w:rsidTr="00876AE6">
        <w:trPr>
          <w:cantSplit/>
        </w:trPr>
        <w:tc>
          <w:tcPr>
            <w:tcW w:w="851" w:type="dxa"/>
            <w:tcBorders>
              <w:top w:val="nil"/>
              <w:bottom w:val="nil"/>
            </w:tcBorders>
          </w:tcPr>
          <w:p w14:paraId="646B4D41" w14:textId="77777777" w:rsidR="002320FC" w:rsidRDefault="002320FC" w:rsidP="00AD0966">
            <w:pPr>
              <w:pStyle w:val="Normal-Schedule"/>
              <w:spacing w:before="60" w:after="60"/>
            </w:pPr>
          </w:p>
        </w:tc>
        <w:tc>
          <w:tcPr>
            <w:tcW w:w="2126" w:type="dxa"/>
            <w:tcBorders>
              <w:top w:val="nil"/>
              <w:bottom w:val="nil"/>
            </w:tcBorders>
          </w:tcPr>
          <w:p w14:paraId="646B4D42" w14:textId="77777777" w:rsidR="002320FC" w:rsidRPr="00E83A23" w:rsidRDefault="002320FC" w:rsidP="00AD0966">
            <w:pPr>
              <w:pStyle w:val="Normal-Schedule"/>
              <w:spacing w:before="60" w:after="60"/>
            </w:pPr>
          </w:p>
        </w:tc>
        <w:tc>
          <w:tcPr>
            <w:tcW w:w="4961" w:type="dxa"/>
            <w:tcBorders>
              <w:top w:val="nil"/>
              <w:bottom w:val="nil"/>
            </w:tcBorders>
          </w:tcPr>
          <w:p w14:paraId="646B4D4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dual lifts,</w:t>
            </w:r>
          </w:p>
          <w:p w14:paraId="646B4D44" w14:textId="77777777" w:rsidR="002320FC" w:rsidRDefault="002320FC" w:rsidP="00AD0966">
            <w:pPr>
              <w:pStyle w:val="Normal-Schedule"/>
              <w:spacing w:before="60" w:after="60"/>
            </w:pPr>
            <w:r>
              <w:t>but excluding rigging work involving equipment listed in item 7(b) to (e)</w:t>
            </w:r>
          </w:p>
        </w:tc>
      </w:tr>
      <w:tr w:rsidR="002320FC" w14:paraId="646B4D4B" w14:textId="77777777" w:rsidTr="00876AE6">
        <w:trPr>
          <w:cantSplit/>
        </w:trPr>
        <w:tc>
          <w:tcPr>
            <w:tcW w:w="851" w:type="dxa"/>
            <w:tcBorders>
              <w:top w:val="nil"/>
              <w:bottom w:val="nil"/>
            </w:tcBorders>
          </w:tcPr>
          <w:p w14:paraId="646B4D46" w14:textId="77777777" w:rsidR="002320FC" w:rsidRDefault="002320FC" w:rsidP="00AD0966">
            <w:pPr>
              <w:pStyle w:val="Normal-Schedule"/>
              <w:spacing w:before="60" w:after="60"/>
            </w:pPr>
            <w:r>
              <w:t>7</w:t>
            </w:r>
          </w:p>
        </w:tc>
        <w:tc>
          <w:tcPr>
            <w:tcW w:w="2126" w:type="dxa"/>
            <w:tcBorders>
              <w:top w:val="nil"/>
              <w:bottom w:val="nil"/>
            </w:tcBorders>
          </w:tcPr>
          <w:p w14:paraId="646B4D47" w14:textId="77777777" w:rsidR="002320FC" w:rsidRPr="00E83A23" w:rsidRDefault="002320FC" w:rsidP="00AD0966">
            <w:pPr>
              <w:pStyle w:val="Normal-Schedule"/>
              <w:spacing w:before="60" w:after="60"/>
            </w:pPr>
            <w:r w:rsidRPr="0068036A">
              <w:t>Advanced rigging</w:t>
            </w:r>
          </w:p>
        </w:tc>
        <w:tc>
          <w:tcPr>
            <w:tcW w:w="4961" w:type="dxa"/>
            <w:tcBorders>
              <w:top w:val="nil"/>
              <w:bottom w:val="nil"/>
            </w:tcBorders>
          </w:tcPr>
          <w:p w14:paraId="646B4D48" w14:textId="77777777" w:rsidR="002320FC" w:rsidRDefault="002320FC" w:rsidP="00AD0966">
            <w:pPr>
              <w:pStyle w:val="Normal-Schedule"/>
              <w:spacing w:before="60" w:after="60"/>
            </w:pPr>
            <w:r>
              <w:t>Rigging work involving any of the following:</w:t>
            </w:r>
          </w:p>
          <w:p w14:paraId="646B4D49"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Intermediate Rigging;</w:t>
            </w:r>
          </w:p>
          <w:p w14:paraId="646B4D4A"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gin poles and shear legs;</w:t>
            </w:r>
          </w:p>
        </w:tc>
      </w:tr>
      <w:tr w:rsidR="002320FC" w14:paraId="646B4D4F" w14:textId="77777777" w:rsidTr="00876AE6">
        <w:trPr>
          <w:cantSplit/>
        </w:trPr>
        <w:tc>
          <w:tcPr>
            <w:tcW w:w="851" w:type="dxa"/>
            <w:tcBorders>
              <w:top w:val="nil"/>
              <w:bottom w:val="nil"/>
            </w:tcBorders>
          </w:tcPr>
          <w:p w14:paraId="646B4D4C" w14:textId="77777777" w:rsidR="002320FC" w:rsidRDefault="002320FC" w:rsidP="00AD0966">
            <w:pPr>
              <w:pStyle w:val="Normal-Schedule"/>
              <w:spacing w:before="60" w:after="60"/>
            </w:pPr>
          </w:p>
        </w:tc>
        <w:tc>
          <w:tcPr>
            <w:tcW w:w="2126" w:type="dxa"/>
            <w:tcBorders>
              <w:top w:val="nil"/>
              <w:bottom w:val="nil"/>
            </w:tcBorders>
          </w:tcPr>
          <w:p w14:paraId="646B4D4D" w14:textId="77777777" w:rsidR="002320FC" w:rsidRPr="0068036A" w:rsidRDefault="002320FC" w:rsidP="00AD0966">
            <w:pPr>
              <w:pStyle w:val="Normal-Schedule"/>
              <w:spacing w:before="60" w:after="60"/>
            </w:pPr>
          </w:p>
        </w:tc>
        <w:tc>
          <w:tcPr>
            <w:tcW w:w="4961" w:type="dxa"/>
            <w:tcBorders>
              <w:top w:val="nil"/>
              <w:bottom w:val="nil"/>
            </w:tcBorders>
          </w:tcPr>
          <w:p w14:paraId="646B4D4E"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flying foxes and cable ways;</w:t>
            </w:r>
          </w:p>
        </w:tc>
      </w:tr>
      <w:tr w:rsidR="002320FC" w14:paraId="646B4D53" w14:textId="77777777" w:rsidTr="00876AE6">
        <w:trPr>
          <w:cantSplit/>
        </w:trPr>
        <w:tc>
          <w:tcPr>
            <w:tcW w:w="851" w:type="dxa"/>
            <w:tcBorders>
              <w:top w:val="nil"/>
              <w:bottom w:val="nil"/>
            </w:tcBorders>
          </w:tcPr>
          <w:p w14:paraId="646B4D50" w14:textId="77777777" w:rsidR="002320FC" w:rsidRDefault="002320FC" w:rsidP="00AD0966">
            <w:pPr>
              <w:pStyle w:val="Normal-Schedule"/>
              <w:spacing w:before="60" w:after="60"/>
            </w:pPr>
          </w:p>
        </w:tc>
        <w:tc>
          <w:tcPr>
            <w:tcW w:w="2126" w:type="dxa"/>
            <w:tcBorders>
              <w:top w:val="nil"/>
              <w:bottom w:val="nil"/>
            </w:tcBorders>
          </w:tcPr>
          <w:p w14:paraId="646B4D51" w14:textId="77777777" w:rsidR="002320FC" w:rsidRPr="0068036A" w:rsidRDefault="002320FC" w:rsidP="00AD0966">
            <w:pPr>
              <w:pStyle w:val="Normal-Schedule"/>
              <w:spacing w:before="60" w:after="60"/>
            </w:pPr>
          </w:p>
        </w:tc>
        <w:tc>
          <w:tcPr>
            <w:tcW w:w="4961" w:type="dxa"/>
            <w:tcBorders>
              <w:top w:val="nil"/>
              <w:bottom w:val="nil"/>
            </w:tcBorders>
          </w:tcPr>
          <w:p w14:paraId="646B4D5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guyed derricks and structures;</w:t>
            </w:r>
          </w:p>
        </w:tc>
      </w:tr>
      <w:tr w:rsidR="002320FC" w14:paraId="646B4D57" w14:textId="77777777" w:rsidTr="00876AE6">
        <w:trPr>
          <w:cantSplit/>
        </w:trPr>
        <w:tc>
          <w:tcPr>
            <w:tcW w:w="851" w:type="dxa"/>
            <w:tcBorders>
              <w:top w:val="nil"/>
              <w:bottom w:val="nil"/>
            </w:tcBorders>
          </w:tcPr>
          <w:p w14:paraId="646B4D54" w14:textId="77777777" w:rsidR="002320FC" w:rsidRDefault="002320FC" w:rsidP="00AD0966">
            <w:pPr>
              <w:pStyle w:val="Normal-Schedule"/>
              <w:spacing w:before="60" w:after="60"/>
            </w:pPr>
          </w:p>
        </w:tc>
        <w:tc>
          <w:tcPr>
            <w:tcW w:w="2126" w:type="dxa"/>
            <w:tcBorders>
              <w:top w:val="nil"/>
              <w:bottom w:val="nil"/>
            </w:tcBorders>
          </w:tcPr>
          <w:p w14:paraId="646B4D55" w14:textId="77777777" w:rsidR="002320FC" w:rsidRPr="0068036A" w:rsidRDefault="002320FC" w:rsidP="00AD0966">
            <w:pPr>
              <w:pStyle w:val="Normal-Schedule"/>
              <w:spacing w:before="60" w:after="60"/>
            </w:pPr>
          </w:p>
        </w:tc>
        <w:tc>
          <w:tcPr>
            <w:tcW w:w="4961" w:type="dxa"/>
            <w:tcBorders>
              <w:top w:val="nil"/>
              <w:bottom w:val="nil"/>
            </w:tcBorders>
          </w:tcPr>
          <w:p w14:paraId="646B4D56"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suspended scaffolds and fabricated hung scaffolds</w:t>
            </w:r>
          </w:p>
        </w:tc>
      </w:tr>
      <w:tr w:rsidR="002320FC" w14:paraId="646B4D59" w14:textId="77777777" w:rsidTr="00876AE6">
        <w:trPr>
          <w:cantSplit/>
        </w:trPr>
        <w:tc>
          <w:tcPr>
            <w:tcW w:w="7938" w:type="dxa"/>
            <w:gridSpan w:val="3"/>
            <w:tcBorders>
              <w:top w:val="nil"/>
              <w:bottom w:val="nil"/>
            </w:tcBorders>
          </w:tcPr>
          <w:p w14:paraId="646B4D58" w14:textId="77777777" w:rsidR="002320FC" w:rsidRPr="00FB295F" w:rsidRDefault="002320FC" w:rsidP="00AD0966">
            <w:pPr>
              <w:pStyle w:val="Normal-Schedule"/>
              <w:spacing w:before="60" w:after="60"/>
              <w:rPr>
                <w:b/>
                <w:i/>
              </w:rPr>
            </w:pPr>
            <w:r w:rsidRPr="00FB295F">
              <w:rPr>
                <w:b/>
                <w:i/>
              </w:rPr>
              <w:t>Crane and hoist operation</w:t>
            </w:r>
          </w:p>
        </w:tc>
      </w:tr>
      <w:tr w:rsidR="002320FC" w14:paraId="646B4D5D" w14:textId="77777777" w:rsidTr="00876AE6">
        <w:trPr>
          <w:cantSplit/>
        </w:trPr>
        <w:tc>
          <w:tcPr>
            <w:tcW w:w="851" w:type="dxa"/>
            <w:tcBorders>
              <w:top w:val="nil"/>
              <w:bottom w:val="nil"/>
            </w:tcBorders>
          </w:tcPr>
          <w:p w14:paraId="646B4D5A" w14:textId="77777777" w:rsidR="002320FC" w:rsidRDefault="002320FC" w:rsidP="00AD0966">
            <w:pPr>
              <w:pStyle w:val="Normal-Schedule"/>
              <w:spacing w:before="60" w:after="60"/>
            </w:pPr>
            <w:r>
              <w:t>8</w:t>
            </w:r>
          </w:p>
        </w:tc>
        <w:tc>
          <w:tcPr>
            <w:tcW w:w="2126" w:type="dxa"/>
            <w:tcBorders>
              <w:top w:val="nil"/>
              <w:bottom w:val="nil"/>
            </w:tcBorders>
          </w:tcPr>
          <w:p w14:paraId="646B4D5B" w14:textId="77777777" w:rsidR="002320FC" w:rsidRPr="0068036A" w:rsidRDefault="002320FC" w:rsidP="00AD0966">
            <w:pPr>
              <w:pStyle w:val="Normal-Schedule"/>
              <w:spacing w:before="60" w:after="60"/>
            </w:pPr>
            <w:r w:rsidRPr="00757D23">
              <w:t>Tower crane</w:t>
            </w:r>
          </w:p>
        </w:tc>
        <w:tc>
          <w:tcPr>
            <w:tcW w:w="4961" w:type="dxa"/>
            <w:tcBorders>
              <w:top w:val="nil"/>
              <w:bottom w:val="nil"/>
            </w:tcBorders>
          </w:tcPr>
          <w:p w14:paraId="646B4D5C" w14:textId="77777777" w:rsidR="002320FC" w:rsidRDefault="002320FC" w:rsidP="00AD0966">
            <w:pPr>
              <w:pStyle w:val="Normal-Schedule"/>
              <w:spacing w:before="60" w:after="60"/>
            </w:pPr>
            <w:r>
              <w:t>Use of a tower crane</w:t>
            </w:r>
          </w:p>
        </w:tc>
      </w:tr>
      <w:tr w:rsidR="002320FC" w14:paraId="646B4D61" w14:textId="77777777" w:rsidTr="00876AE6">
        <w:trPr>
          <w:cantSplit/>
        </w:trPr>
        <w:tc>
          <w:tcPr>
            <w:tcW w:w="851" w:type="dxa"/>
            <w:tcBorders>
              <w:top w:val="nil"/>
              <w:bottom w:val="nil"/>
            </w:tcBorders>
          </w:tcPr>
          <w:p w14:paraId="646B4D5E" w14:textId="77777777" w:rsidR="002320FC" w:rsidRDefault="002320FC" w:rsidP="00AD0966">
            <w:pPr>
              <w:pStyle w:val="Normal-Schedule"/>
              <w:spacing w:before="60" w:after="60"/>
            </w:pPr>
            <w:r>
              <w:t>9</w:t>
            </w:r>
          </w:p>
        </w:tc>
        <w:tc>
          <w:tcPr>
            <w:tcW w:w="2126" w:type="dxa"/>
            <w:tcBorders>
              <w:top w:val="nil"/>
              <w:bottom w:val="nil"/>
            </w:tcBorders>
          </w:tcPr>
          <w:p w14:paraId="646B4D5F" w14:textId="77777777" w:rsidR="002320FC" w:rsidRPr="0068036A" w:rsidRDefault="002320FC" w:rsidP="00AD0966">
            <w:pPr>
              <w:pStyle w:val="Normal-Schedule"/>
              <w:spacing w:before="60" w:after="60"/>
            </w:pPr>
            <w:r w:rsidRPr="00757D23">
              <w:t>Self</w:t>
            </w:r>
            <w:r w:rsidRPr="00757D23">
              <w:noBreakHyphen/>
              <w:t>erecting tower crane</w:t>
            </w:r>
          </w:p>
        </w:tc>
        <w:tc>
          <w:tcPr>
            <w:tcW w:w="4961" w:type="dxa"/>
            <w:tcBorders>
              <w:top w:val="nil"/>
              <w:bottom w:val="nil"/>
            </w:tcBorders>
          </w:tcPr>
          <w:p w14:paraId="646B4D60" w14:textId="77777777" w:rsidR="002320FC" w:rsidRDefault="002320FC" w:rsidP="00AD0966">
            <w:pPr>
              <w:pStyle w:val="Normal-Schedule"/>
              <w:spacing w:before="60" w:after="60"/>
            </w:pPr>
            <w:r>
              <w:t>Use of a self</w:t>
            </w:r>
            <w:r>
              <w:noBreakHyphen/>
              <w:t>erecting tower crane</w:t>
            </w:r>
          </w:p>
        </w:tc>
      </w:tr>
      <w:tr w:rsidR="002320FC" w14:paraId="646B4D65" w14:textId="77777777" w:rsidTr="00876AE6">
        <w:trPr>
          <w:cantSplit/>
        </w:trPr>
        <w:tc>
          <w:tcPr>
            <w:tcW w:w="851" w:type="dxa"/>
            <w:tcBorders>
              <w:top w:val="nil"/>
              <w:bottom w:val="nil"/>
            </w:tcBorders>
          </w:tcPr>
          <w:p w14:paraId="646B4D62" w14:textId="77777777" w:rsidR="002320FC" w:rsidRDefault="002320FC" w:rsidP="00AD0966">
            <w:pPr>
              <w:pStyle w:val="Normal-Schedule"/>
              <w:spacing w:before="60" w:after="60"/>
            </w:pPr>
            <w:r>
              <w:t>10</w:t>
            </w:r>
          </w:p>
        </w:tc>
        <w:tc>
          <w:tcPr>
            <w:tcW w:w="2126" w:type="dxa"/>
            <w:tcBorders>
              <w:top w:val="nil"/>
              <w:bottom w:val="nil"/>
            </w:tcBorders>
          </w:tcPr>
          <w:p w14:paraId="646B4D63" w14:textId="77777777" w:rsidR="002320FC" w:rsidRPr="0068036A" w:rsidRDefault="002320FC" w:rsidP="00AD0966">
            <w:pPr>
              <w:pStyle w:val="Normal-Schedule"/>
              <w:spacing w:before="60" w:after="60"/>
            </w:pPr>
            <w:r w:rsidRPr="00757D23">
              <w:t>Derrick crane</w:t>
            </w:r>
          </w:p>
        </w:tc>
        <w:tc>
          <w:tcPr>
            <w:tcW w:w="4961" w:type="dxa"/>
            <w:tcBorders>
              <w:top w:val="nil"/>
              <w:bottom w:val="nil"/>
            </w:tcBorders>
          </w:tcPr>
          <w:p w14:paraId="646B4D64" w14:textId="77777777" w:rsidR="002320FC" w:rsidRDefault="002320FC" w:rsidP="00AD0966">
            <w:pPr>
              <w:pStyle w:val="Normal-Schedule"/>
              <w:spacing w:before="60" w:after="60"/>
            </w:pPr>
            <w:r>
              <w:t>Use of a derrick crane</w:t>
            </w:r>
          </w:p>
        </w:tc>
      </w:tr>
      <w:tr w:rsidR="002320FC" w14:paraId="646B4D69" w14:textId="77777777" w:rsidTr="00876AE6">
        <w:trPr>
          <w:cantSplit/>
        </w:trPr>
        <w:tc>
          <w:tcPr>
            <w:tcW w:w="851" w:type="dxa"/>
            <w:tcBorders>
              <w:top w:val="nil"/>
              <w:bottom w:val="nil"/>
            </w:tcBorders>
          </w:tcPr>
          <w:p w14:paraId="646B4D66" w14:textId="77777777" w:rsidR="002320FC" w:rsidRDefault="002320FC" w:rsidP="00AD0966">
            <w:pPr>
              <w:pStyle w:val="Normal-Schedule"/>
              <w:spacing w:before="60" w:after="60"/>
            </w:pPr>
            <w:r>
              <w:t>11</w:t>
            </w:r>
          </w:p>
        </w:tc>
        <w:tc>
          <w:tcPr>
            <w:tcW w:w="2126" w:type="dxa"/>
            <w:tcBorders>
              <w:top w:val="nil"/>
              <w:bottom w:val="nil"/>
            </w:tcBorders>
          </w:tcPr>
          <w:p w14:paraId="646B4D67" w14:textId="77777777" w:rsidR="002320FC" w:rsidRPr="0068036A" w:rsidRDefault="002320FC" w:rsidP="00AD0966">
            <w:pPr>
              <w:pStyle w:val="Normal-Schedule"/>
              <w:spacing w:before="60" w:after="60"/>
            </w:pPr>
            <w:r w:rsidRPr="00757D23">
              <w:t>Portal boom crane</w:t>
            </w:r>
          </w:p>
        </w:tc>
        <w:tc>
          <w:tcPr>
            <w:tcW w:w="4961" w:type="dxa"/>
            <w:tcBorders>
              <w:top w:val="nil"/>
              <w:bottom w:val="nil"/>
            </w:tcBorders>
          </w:tcPr>
          <w:p w14:paraId="646B4D68" w14:textId="77777777" w:rsidR="002320FC" w:rsidRDefault="002320FC" w:rsidP="00AD0966">
            <w:pPr>
              <w:pStyle w:val="Normal-Schedule"/>
              <w:spacing w:before="60" w:after="60"/>
            </w:pPr>
            <w:r>
              <w:t>Use of a portal boom crane</w:t>
            </w:r>
          </w:p>
        </w:tc>
      </w:tr>
      <w:tr w:rsidR="002320FC" w14:paraId="646B4D6E" w14:textId="77777777" w:rsidTr="00876AE6">
        <w:trPr>
          <w:cantSplit/>
        </w:trPr>
        <w:tc>
          <w:tcPr>
            <w:tcW w:w="851" w:type="dxa"/>
            <w:tcBorders>
              <w:top w:val="nil"/>
              <w:bottom w:val="nil"/>
            </w:tcBorders>
          </w:tcPr>
          <w:p w14:paraId="646B4D6A" w14:textId="77777777" w:rsidR="002320FC" w:rsidRDefault="002320FC" w:rsidP="00AD0966">
            <w:pPr>
              <w:pStyle w:val="Normal-Schedule"/>
              <w:spacing w:before="60" w:after="60"/>
            </w:pPr>
            <w:r>
              <w:lastRenderedPageBreak/>
              <w:t>12</w:t>
            </w:r>
          </w:p>
        </w:tc>
        <w:tc>
          <w:tcPr>
            <w:tcW w:w="2126" w:type="dxa"/>
            <w:tcBorders>
              <w:top w:val="nil"/>
              <w:bottom w:val="nil"/>
            </w:tcBorders>
          </w:tcPr>
          <w:p w14:paraId="646B4D6B" w14:textId="77777777" w:rsidR="002320FC" w:rsidRPr="0068036A" w:rsidRDefault="002320FC" w:rsidP="00AD0966">
            <w:pPr>
              <w:pStyle w:val="Normal-Schedule"/>
              <w:spacing w:before="60" w:after="60"/>
            </w:pPr>
            <w:r w:rsidRPr="00757D23">
              <w:t>Bridge and gantry crane</w:t>
            </w:r>
          </w:p>
        </w:tc>
        <w:tc>
          <w:tcPr>
            <w:tcW w:w="4961" w:type="dxa"/>
            <w:tcBorders>
              <w:top w:val="nil"/>
              <w:bottom w:val="nil"/>
            </w:tcBorders>
          </w:tcPr>
          <w:p w14:paraId="646B4D6C" w14:textId="77777777" w:rsidR="002320FC" w:rsidRDefault="002320FC" w:rsidP="00AD0966">
            <w:pPr>
              <w:pStyle w:val="Normal-Schedule"/>
              <w:tabs>
                <w:tab w:val="right" w:pos="317"/>
              </w:tabs>
              <w:spacing w:before="60" w:after="60"/>
            </w:pPr>
            <w:r>
              <w:t>Use of a bridge crane or gantry crane that is:</w:t>
            </w:r>
          </w:p>
          <w:p w14:paraId="646B4D6D"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controlled from a permanent cabin or control station on the crane; or</w:t>
            </w:r>
          </w:p>
        </w:tc>
      </w:tr>
      <w:tr w:rsidR="002320FC" w14:paraId="646B4D73" w14:textId="77777777" w:rsidTr="00876AE6">
        <w:trPr>
          <w:cantSplit/>
        </w:trPr>
        <w:tc>
          <w:tcPr>
            <w:tcW w:w="851" w:type="dxa"/>
            <w:tcBorders>
              <w:top w:val="nil"/>
              <w:bottom w:val="nil"/>
            </w:tcBorders>
          </w:tcPr>
          <w:p w14:paraId="646B4D6F" w14:textId="77777777" w:rsidR="002320FC" w:rsidRDefault="002320FC" w:rsidP="00AD0966">
            <w:pPr>
              <w:pStyle w:val="Normal-Schedule"/>
              <w:spacing w:before="60" w:after="60"/>
            </w:pPr>
          </w:p>
        </w:tc>
        <w:tc>
          <w:tcPr>
            <w:tcW w:w="2126" w:type="dxa"/>
            <w:tcBorders>
              <w:top w:val="nil"/>
              <w:bottom w:val="nil"/>
            </w:tcBorders>
          </w:tcPr>
          <w:p w14:paraId="646B4D70" w14:textId="77777777" w:rsidR="002320FC" w:rsidRPr="0068036A" w:rsidRDefault="002320FC" w:rsidP="00AD0966">
            <w:pPr>
              <w:pStyle w:val="Normal-Schedule"/>
              <w:spacing w:before="60" w:after="60"/>
            </w:pPr>
          </w:p>
        </w:tc>
        <w:tc>
          <w:tcPr>
            <w:tcW w:w="4961" w:type="dxa"/>
            <w:tcBorders>
              <w:top w:val="nil"/>
              <w:bottom w:val="nil"/>
            </w:tcBorders>
          </w:tcPr>
          <w:p w14:paraId="646B4D71"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remotely controlled and having more than 3 powered operations,</w:t>
            </w:r>
          </w:p>
          <w:p w14:paraId="646B4D72" w14:textId="77777777" w:rsidR="002320FC" w:rsidRDefault="002320FC" w:rsidP="00AD0966">
            <w:pPr>
              <w:pStyle w:val="Normal-Schedule"/>
              <w:spacing w:before="60" w:after="60"/>
            </w:pPr>
            <w:r>
              <w:t>including the application of load estimation and slinging techniques to move a load</w:t>
            </w:r>
          </w:p>
        </w:tc>
      </w:tr>
      <w:tr w:rsidR="002320FC" w14:paraId="646B4D77" w14:textId="77777777" w:rsidTr="00876AE6">
        <w:trPr>
          <w:cantSplit/>
        </w:trPr>
        <w:tc>
          <w:tcPr>
            <w:tcW w:w="851" w:type="dxa"/>
            <w:tcBorders>
              <w:top w:val="nil"/>
              <w:bottom w:val="nil"/>
            </w:tcBorders>
          </w:tcPr>
          <w:p w14:paraId="646B4D74" w14:textId="77777777" w:rsidR="002320FC" w:rsidRDefault="002320FC" w:rsidP="00AD0966">
            <w:pPr>
              <w:pStyle w:val="Normal-Schedule"/>
              <w:spacing w:before="60" w:after="60"/>
            </w:pPr>
            <w:r>
              <w:t>13</w:t>
            </w:r>
          </w:p>
        </w:tc>
        <w:tc>
          <w:tcPr>
            <w:tcW w:w="2126" w:type="dxa"/>
            <w:tcBorders>
              <w:top w:val="nil"/>
              <w:bottom w:val="nil"/>
            </w:tcBorders>
          </w:tcPr>
          <w:p w14:paraId="646B4D75" w14:textId="77777777" w:rsidR="002320FC" w:rsidRPr="0068036A" w:rsidRDefault="002320FC" w:rsidP="00AD0966">
            <w:pPr>
              <w:pStyle w:val="Normal-Schedule"/>
              <w:spacing w:before="60" w:after="60"/>
            </w:pPr>
            <w:r w:rsidRPr="00757D23">
              <w:t>Vehicle loading crane</w:t>
            </w:r>
          </w:p>
        </w:tc>
        <w:tc>
          <w:tcPr>
            <w:tcW w:w="4961" w:type="dxa"/>
            <w:tcBorders>
              <w:top w:val="nil"/>
              <w:bottom w:val="nil"/>
            </w:tcBorders>
          </w:tcPr>
          <w:p w14:paraId="646B4D76" w14:textId="77777777" w:rsidR="002320FC" w:rsidRDefault="002320FC" w:rsidP="00AD0966">
            <w:pPr>
              <w:pStyle w:val="Normal-Schedule"/>
              <w:spacing w:before="60" w:after="60"/>
            </w:pPr>
            <w:r>
              <w:t>Use of a vehicle loading crane with a capacity of 10 metre tonnes or more, including the application of load estimation and slinging techniques to move a load</w:t>
            </w:r>
          </w:p>
        </w:tc>
      </w:tr>
      <w:tr w:rsidR="002320FC" w14:paraId="646B4D7B" w14:textId="77777777" w:rsidTr="00876AE6">
        <w:trPr>
          <w:cantSplit/>
        </w:trPr>
        <w:tc>
          <w:tcPr>
            <w:tcW w:w="851" w:type="dxa"/>
            <w:tcBorders>
              <w:top w:val="nil"/>
              <w:bottom w:val="nil"/>
            </w:tcBorders>
          </w:tcPr>
          <w:p w14:paraId="646B4D78" w14:textId="77777777" w:rsidR="002320FC" w:rsidRDefault="002320FC" w:rsidP="00AD0966">
            <w:pPr>
              <w:pStyle w:val="Normal-Schedule"/>
              <w:spacing w:before="60" w:after="60"/>
            </w:pPr>
            <w:r>
              <w:t>14</w:t>
            </w:r>
          </w:p>
        </w:tc>
        <w:tc>
          <w:tcPr>
            <w:tcW w:w="2126" w:type="dxa"/>
            <w:tcBorders>
              <w:top w:val="nil"/>
              <w:bottom w:val="nil"/>
            </w:tcBorders>
          </w:tcPr>
          <w:p w14:paraId="646B4D79" w14:textId="77777777" w:rsidR="002320FC" w:rsidRPr="0068036A" w:rsidRDefault="002320FC" w:rsidP="00AD0966">
            <w:pPr>
              <w:pStyle w:val="Normal-Schedule"/>
              <w:spacing w:before="60" w:after="60"/>
            </w:pPr>
            <w:r w:rsidRPr="00757D23">
              <w:t>Non</w:t>
            </w:r>
            <w:r w:rsidRPr="00757D23">
              <w:noBreakHyphen/>
              <w:t>slewing mobile crane</w:t>
            </w:r>
          </w:p>
        </w:tc>
        <w:tc>
          <w:tcPr>
            <w:tcW w:w="4961" w:type="dxa"/>
            <w:tcBorders>
              <w:top w:val="nil"/>
              <w:bottom w:val="nil"/>
            </w:tcBorders>
          </w:tcPr>
          <w:p w14:paraId="646B4D7A" w14:textId="77777777" w:rsidR="002320FC" w:rsidRDefault="002320FC" w:rsidP="00AD0966">
            <w:pPr>
              <w:pStyle w:val="Normal-Schedule"/>
              <w:spacing w:before="60" w:after="60"/>
            </w:pPr>
            <w:r>
              <w:t>Use of a non</w:t>
            </w:r>
            <w:r>
              <w:noBreakHyphen/>
              <w:t>slewing mobile crane with a capacity exceeding 3 tonnes</w:t>
            </w:r>
          </w:p>
        </w:tc>
      </w:tr>
      <w:tr w:rsidR="002320FC" w14:paraId="646B4D82" w14:textId="77777777" w:rsidTr="00876AE6">
        <w:trPr>
          <w:cantSplit/>
        </w:trPr>
        <w:tc>
          <w:tcPr>
            <w:tcW w:w="851" w:type="dxa"/>
            <w:tcBorders>
              <w:top w:val="nil"/>
              <w:bottom w:val="nil"/>
            </w:tcBorders>
          </w:tcPr>
          <w:p w14:paraId="646B4D7C" w14:textId="77777777" w:rsidR="002320FC" w:rsidRDefault="002320FC" w:rsidP="00AD0966">
            <w:pPr>
              <w:pStyle w:val="Normal-Schedule"/>
              <w:spacing w:before="60" w:after="60"/>
            </w:pPr>
            <w:r>
              <w:t>15</w:t>
            </w:r>
          </w:p>
        </w:tc>
        <w:tc>
          <w:tcPr>
            <w:tcW w:w="2126" w:type="dxa"/>
            <w:tcBorders>
              <w:top w:val="nil"/>
              <w:bottom w:val="nil"/>
            </w:tcBorders>
          </w:tcPr>
          <w:p w14:paraId="646B4D7D" w14:textId="77777777" w:rsidR="002320FC" w:rsidRPr="0068036A" w:rsidRDefault="002320FC" w:rsidP="00AD0966">
            <w:pPr>
              <w:pStyle w:val="Normal-Schedule"/>
              <w:spacing w:before="60" w:after="60"/>
            </w:pPr>
            <w:r w:rsidRPr="00757D23">
              <w:t>Slewing mobile crane—</w:t>
            </w:r>
            <w:r>
              <w:t>w</w:t>
            </w:r>
            <w:r w:rsidRPr="00757D23">
              <w:t>ith a capacity up to 20 tonnes</w:t>
            </w:r>
          </w:p>
        </w:tc>
        <w:tc>
          <w:tcPr>
            <w:tcW w:w="4961" w:type="dxa"/>
            <w:tcBorders>
              <w:top w:val="nil"/>
              <w:bottom w:val="nil"/>
            </w:tcBorders>
          </w:tcPr>
          <w:p w14:paraId="646B4D7E" w14:textId="77777777" w:rsidR="002320FC" w:rsidRDefault="002320FC" w:rsidP="00AD0966">
            <w:pPr>
              <w:pStyle w:val="Normal-Schedule"/>
              <w:spacing w:before="60" w:after="60"/>
            </w:pPr>
            <w:r>
              <w:t>Use of a slewing mobile crane with a capacity of 20 tonnes or less</w:t>
            </w:r>
          </w:p>
          <w:p w14:paraId="646B4D7F"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0" w14:textId="77777777" w:rsidR="002320FC" w:rsidRDefault="002320FC" w:rsidP="00AD0966">
            <w:pPr>
              <w:pStyle w:val="Normal-Schedule"/>
              <w:spacing w:before="60" w:after="60"/>
            </w:pPr>
            <w:r>
              <w:t>Use of a non-slewing mobile crane with a capacity exceeding 3 tonnes</w:t>
            </w:r>
          </w:p>
          <w:p w14:paraId="646B4D81" w14:textId="77777777" w:rsidR="002320FC" w:rsidRPr="000A435E" w:rsidRDefault="002320FC" w:rsidP="001C035B">
            <w:pPr>
              <w:pStyle w:val="Normal-Schedule"/>
              <w:spacing w:before="60" w:after="60"/>
            </w:pPr>
            <w:r>
              <w:t>Use of a reach stacker</w:t>
            </w:r>
          </w:p>
        </w:tc>
      </w:tr>
      <w:tr w:rsidR="002320FC" w14:paraId="646B4D89" w14:textId="77777777" w:rsidTr="00876AE6">
        <w:trPr>
          <w:cantSplit/>
        </w:trPr>
        <w:tc>
          <w:tcPr>
            <w:tcW w:w="851" w:type="dxa"/>
            <w:tcBorders>
              <w:top w:val="nil"/>
              <w:bottom w:val="nil"/>
            </w:tcBorders>
          </w:tcPr>
          <w:p w14:paraId="646B4D83" w14:textId="77777777" w:rsidR="002320FC" w:rsidRDefault="002320FC" w:rsidP="00AD0966">
            <w:pPr>
              <w:pStyle w:val="Normal-Schedule"/>
              <w:spacing w:before="60" w:after="60"/>
            </w:pPr>
            <w:r>
              <w:t>16</w:t>
            </w:r>
          </w:p>
        </w:tc>
        <w:tc>
          <w:tcPr>
            <w:tcW w:w="2126" w:type="dxa"/>
            <w:tcBorders>
              <w:top w:val="nil"/>
              <w:bottom w:val="nil"/>
            </w:tcBorders>
          </w:tcPr>
          <w:p w14:paraId="646B4D84" w14:textId="77777777" w:rsidR="002320FC" w:rsidRPr="0068036A" w:rsidRDefault="002320FC" w:rsidP="00AD0966">
            <w:pPr>
              <w:pStyle w:val="Normal-Schedule"/>
              <w:spacing w:before="60" w:after="60"/>
            </w:pPr>
            <w:r w:rsidRPr="00757D23">
              <w:t>Slewing mobile crane—with a capacity up to 60 tonnes</w:t>
            </w:r>
          </w:p>
        </w:tc>
        <w:tc>
          <w:tcPr>
            <w:tcW w:w="4961" w:type="dxa"/>
            <w:tcBorders>
              <w:top w:val="nil"/>
              <w:bottom w:val="nil"/>
            </w:tcBorders>
          </w:tcPr>
          <w:p w14:paraId="646B4D85" w14:textId="77777777" w:rsidR="002320FC" w:rsidRDefault="002320FC" w:rsidP="00AD0966">
            <w:pPr>
              <w:pStyle w:val="Normal-Schedule"/>
              <w:spacing w:before="60" w:after="60"/>
            </w:pPr>
            <w:r>
              <w:t>Use of a slewing mobile crane with a capacity of 60 tonnes or less</w:t>
            </w:r>
          </w:p>
          <w:p w14:paraId="646B4D86"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7" w14:textId="77777777" w:rsidR="002320FC" w:rsidRDefault="002320FC" w:rsidP="00AD0966">
            <w:pPr>
              <w:pStyle w:val="Normal-Schedule"/>
              <w:spacing w:before="60" w:after="60"/>
            </w:pPr>
            <w:r>
              <w:t>Use of a non-slewing mobile crane with a capacity exceeding 3 tonnes</w:t>
            </w:r>
          </w:p>
          <w:p w14:paraId="646B4D88" w14:textId="77777777" w:rsidR="002320FC" w:rsidRDefault="002320FC" w:rsidP="000A435E">
            <w:pPr>
              <w:pStyle w:val="Normal-Schedule"/>
              <w:spacing w:before="60" w:after="60"/>
            </w:pPr>
            <w:r>
              <w:t>Use of a reach stacker</w:t>
            </w:r>
          </w:p>
        </w:tc>
      </w:tr>
      <w:tr w:rsidR="002320FC" w14:paraId="646B4D90" w14:textId="77777777" w:rsidTr="00876AE6">
        <w:trPr>
          <w:cantSplit/>
        </w:trPr>
        <w:tc>
          <w:tcPr>
            <w:tcW w:w="851" w:type="dxa"/>
            <w:tcBorders>
              <w:top w:val="nil"/>
              <w:bottom w:val="nil"/>
            </w:tcBorders>
          </w:tcPr>
          <w:p w14:paraId="646B4D8A" w14:textId="77777777" w:rsidR="002320FC" w:rsidRDefault="002320FC" w:rsidP="00AD0966">
            <w:pPr>
              <w:pStyle w:val="Normal-Schedule"/>
              <w:spacing w:before="60" w:after="60"/>
            </w:pPr>
            <w:r>
              <w:t>17</w:t>
            </w:r>
          </w:p>
        </w:tc>
        <w:tc>
          <w:tcPr>
            <w:tcW w:w="2126" w:type="dxa"/>
            <w:tcBorders>
              <w:top w:val="nil"/>
              <w:bottom w:val="nil"/>
            </w:tcBorders>
          </w:tcPr>
          <w:p w14:paraId="646B4D8B" w14:textId="77777777" w:rsidR="002320FC" w:rsidRPr="0068036A" w:rsidRDefault="002320FC" w:rsidP="00AD0966">
            <w:pPr>
              <w:pStyle w:val="Normal-Schedule"/>
              <w:spacing w:before="60" w:after="60"/>
            </w:pPr>
            <w:r w:rsidRPr="00757D23">
              <w:t>Slewing mobile crane—with a capacity up to 100 tonnes</w:t>
            </w:r>
          </w:p>
        </w:tc>
        <w:tc>
          <w:tcPr>
            <w:tcW w:w="4961" w:type="dxa"/>
            <w:tcBorders>
              <w:top w:val="nil"/>
              <w:bottom w:val="nil"/>
            </w:tcBorders>
          </w:tcPr>
          <w:p w14:paraId="646B4D8C" w14:textId="77777777" w:rsidR="002320FC" w:rsidRDefault="002320FC" w:rsidP="00AD0966">
            <w:pPr>
              <w:pStyle w:val="Normal-Schedule"/>
              <w:spacing w:before="60" w:after="60"/>
            </w:pPr>
            <w:r>
              <w:t>Use of a slewing mobile crane with a capacity of 100 tonnes or less</w:t>
            </w:r>
          </w:p>
          <w:p w14:paraId="646B4D8D"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E" w14:textId="77777777" w:rsidR="002320FC" w:rsidRDefault="002320FC" w:rsidP="00AD0966">
            <w:pPr>
              <w:pStyle w:val="Normal-Schedule"/>
              <w:spacing w:before="60" w:after="60"/>
            </w:pPr>
            <w:r>
              <w:t>Use of a non-slewing mobile crane with a capacity exceeding 3 tonnes</w:t>
            </w:r>
          </w:p>
          <w:p w14:paraId="646B4D8F" w14:textId="77777777" w:rsidR="002320FC" w:rsidRDefault="002320FC" w:rsidP="000A435E">
            <w:pPr>
              <w:pStyle w:val="Normal-Schedule"/>
              <w:spacing w:before="60" w:after="60"/>
            </w:pPr>
            <w:r>
              <w:t>Use of a reach stacker</w:t>
            </w:r>
          </w:p>
        </w:tc>
      </w:tr>
      <w:tr w:rsidR="002320FC" w14:paraId="646B4D97" w14:textId="77777777" w:rsidTr="00876AE6">
        <w:trPr>
          <w:cantSplit/>
        </w:trPr>
        <w:tc>
          <w:tcPr>
            <w:tcW w:w="851" w:type="dxa"/>
            <w:tcBorders>
              <w:top w:val="nil"/>
              <w:bottom w:val="nil"/>
            </w:tcBorders>
          </w:tcPr>
          <w:p w14:paraId="646B4D91" w14:textId="77777777" w:rsidR="002320FC" w:rsidRDefault="002320FC" w:rsidP="00AD0966">
            <w:pPr>
              <w:pStyle w:val="Normal-Schedule"/>
              <w:spacing w:before="60" w:after="60"/>
            </w:pPr>
            <w:r>
              <w:lastRenderedPageBreak/>
              <w:t>18</w:t>
            </w:r>
          </w:p>
        </w:tc>
        <w:tc>
          <w:tcPr>
            <w:tcW w:w="2126" w:type="dxa"/>
            <w:tcBorders>
              <w:top w:val="nil"/>
              <w:bottom w:val="nil"/>
            </w:tcBorders>
          </w:tcPr>
          <w:p w14:paraId="646B4D92" w14:textId="77777777" w:rsidR="002320FC" w:rsidRPr="0068036A" w:rsidRDefault="002320FC" w:rsidP="00AD0966">
            <w:pPr>
              <w:pStyle w:val="Normal-Schedule"/>
              <w:spacing w:before="60" w:after="60"/>
            </w:pPr>
            <w:r w:rsidRPr="00757D23">
              <w:t>Slewing mobile crane</w:t>
            </w:r>
            <w:r>
              <w:t>—</w:t>
            </w:r>
            <w:r w:rsidRPr="00757D23">
              <w:t>with a capacity over 100 tonnes</w:t>
            </w:r>
          </w:p>
        </w:tc>
        <w:tc>
          <w:tcPr>
            <w:tcW w:w="4961" w:type="dxa"/>
            <w:tcBorders>
              <w:top w:val="nil"/>
              <w:bottom w:val="nil"/>
            </w:tcBorders>
          </w:tcPr>
          <w:p w14:paraId="646B4D93" w14:textId="77777777" w:rsidR="002320FC" w:rsidRDefault="002320FC" w:rsidP="00AD0966">
            <w:pPr>
              <w:pStyle w:val="Normal-Schedule"/>
              <w:spacing w:before="60" w:after="60"/>
            </w:pPr>
            <w:r>
              <w:t>Use of a slewing mobile crane with a capacity exceeding 100 tonnes</w:t>
            </w:r>
          </w:p>
          <w:p w14:paraId="646B4D94"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95" w14:textId="77777777" w:rsidR="002320FC" w:rsidRDefault="002320FC" w:rsidP="00AD0966">
            <w:pPr>
              <w:pStyle w:val="Normal-Schedule"/>
              <w:spacing w:before="60" w:after="60"/>
            </w:pPr>
            <w:r>
              <w:t>Use of a non-slewing mobile crane with a capacity exceeding 3 tonnes</w:t>
            </w:r>
          </w:p>
          <w:p w14:paraId="646B4D96" w14:textId="77777777" w:rsidR="002320FC" w:rsidRDefault="002320FC" w:rsidP="000A435E">
            <w:pPr>
              <w:pStyle w:val="Normal-Schedule"/>
              <w:spacing w:before="60" w:after="60"/>
            </w:pPr>
            <w:r>
              <w:t>Use of a reach stacker</w:t>
            </w:r>
          </w:p>
        </w:tc>
      </w:tr>
      <w:tr w:rsidR="002320FC" w14:paraId="646B4D9B" w14:textId="77777777" w:rsidTr="00876AE6">
        <w:trPr>
          <w:cantSplit/>
        </w:trPr>
        <w:tc>
          <w:tcPr>
            <w:tcW w:w="851" w:type="dxa"/>
            <w:tcBorders>
              <w:top w:val="nil"/>
              <w:bottom w:val="nil"/>
            </w:tcBorders>
          </w:tcPr>
          <w:p w14:paraId="646B4D98" w14:textId="77777777" w:rsidR="002320FC" w:rsidRDefault="002320FC" w:rsidP="00AD0966">
            <w:pPr>
              <w:pStyle w:val="Normal-Schedule"/>
              <w:spacing w:before="60" w:after="60"/>
            </w:pPr>
            <w:r>
              <w:t>19</w:t>
            </w:r>
          </w:p>
        </w:tc>
        <w:tc>
          <w:tcPr>
            <w:tcW w:w="2126" w:type="dxa"/>
            <w:tcBorders>
              <w:top w:val="nil"/>
              <w:bottom w:val="nil"/>
            </w:tcBorders>
          </w:tcPr>
          <w:p w14:paraId="646B4D99" w14:textId="77777777" w:rsidR="002320FC" w:rsidRPr="0068036A" w:rsidRDefault="002320FC" w:rsidP="00AD0966">
            <w:pPr>
              <w:pStyle w:val="Normal-Schedule"/>
              <w:spacing w:before="60" w:after="60"/>
            </w:pPr>
            <w:r w:rsidRPr="00757D23">
              <w:t>Materials hoist</w:t>
            </w:r>
          </w:p>
        </w:tc>
        <w:tc>
          <w:tcPr>
            <w:tcW w:w="4961" w:type="dxa"/>
            <w:tcBorders>
              <w:top w:val="nil"/>
              <w:bottom w:val="nil"/>
            </w:tcBorders>
          </w:tcPr>
          <w:p w14:paraId="646B4D9A" w14:textId="77777777" w:rsidR="002320FC" w:rsidRDefault="002320FC" w:rsidP="00AD0966">
            <w:pPr>
              <w:pStyle w:val="Normal-Schedule"/>
              <w:spacing w:before="60" w:after="60"/>
            </w:pPr>
            <w:r>
              <w:t>Use of a materials hoist</w:t>
            </w:r>
          </w:p>
        </w:tc>
      </w:tr>
      <w:tr w:rsidR="002320FC" w14:paraId="646B4DA0" w14:textId="77777777" w:rsidTr="00876AE6">
        <w:trPr>
          <w:cantSplit/>
        </w:trPr>
        <w:tc>
          <w:tcPr>
            <w:tcW w:w="851" w:type="dxa"/>
            <w:tcBorders>
              <w:top w:val="nil"/>
              <w:bottom w:val="nil"/>
            </w:tcBorders>
          </w:tcPr>
          <w:p w14:paraId="646B4D9C" w14:textId="77777777" w:rsidR="002320FC" w:rsidRDefault="002320FC" w:rsidP="00AD0966">
            <w:pPr>
              <w:pStyle w:val="Normal-Schedule"/>
              <w:spacing w:before="60" w:after="60"/>
            </w:pPr>
            <w:r>
              <w:t>20</w:t>
            </w:r>
          </w:p>
        </w:tc>
        <w:tc>
          <w:tcPr>
            <w:tcW w:w="2126" w:type="dxa"/>
            <w:tcBorders>
              <w:top w:val="nil"/>
              <w:bottom w:val="nil"/>
            </w:tcBorders>
          </w:tcPr>
          <w:p w14:paraId="646B4D9D" w14:textId="77777777" w:rsidR="002320FC" w:rsidRPr="00757D23" w:rsidRDefault="002320FC" w:rsidP="00AD0966">
            <w:pPr>
              <w:pStyle w:val="Normal-Schedule"/>
              <w:spacing w:before="60" w:after="60"/>
            </w:pPr>
            <w:r w:rsidRPr="00757D23">
              <w:t>Personnel and materials hoist</w:t>
            </w:r>
          </w:p>
        </w:tc>
        <w:tc>
          <w:tcPr>
            <w:tcW w:w="4961" w:type="dxa"/>
            <w:tcBorders>
              <w:top w:val="nil"/>
              <w:bottom w:val="nil"/>
            </w:tcBorders>
          </w:tcPr>
          <w:p w14:paraId="646B4D9E" w14:textId="77777777" w:rsidR="002320FC" w:rsidRDefault="002320FC" w:rsidP="00AD0966">
            <w:pPr>
              <w:pStyle w:val="Normal-Schedule"/>
              <w:spacing w:before="60" w:after="60"/>
            </w:pPr>
            <w:r>
              <w:t>Use of a personnel and materials hoist</w:t>
            </w:r>
          </w:p>
          <w:p w14:paraId="646B4D9F" w14:textId="77777777" w:rsidR="002320FC" w:rsidRDefault="002320FC" w:rsidP="00AD0966">
            <w:pPr>
              <w:pStyle w:val="Normal-Schedule"/>
              <w:spacing w:before="60" w:after="60"/>
            </w:pPr>
            <w:r>
              <w:t>Use of a materials hoist</w:t>
            </w:r>
          </w:p>
        </w:tc>
      </w:tr>
      <w:tr w:rsidR="002320FC" w14:paraId="646B4DA4" w14:textId="77777777" w:rsidTr="00876AE6">
        <w:trPr>
          <w:cantSplit/>
        </w:trPr>
        <w:tc>
          <w:tcPr>
            <w:tcW w:w="851" w:type="dxa"/>
            <w:tcBorders>
              <w:top w:val="nil"/>
              <w:bottom w:val="nil"/>
            </w:tcBorders>
          </w:tcPr>
          <w:p w14:paraId="646B4DA1" w14:textId="77777777" w:rsidR="002320FC" w:rsidRDefault="002320FC" w:rsidP="00AD0966">
            <w:pPr>
              <w:pStyle w:val="Normal-Schedule"/>
              <w:spacing w:before="60" w:after="60"/>
            </w:pPr>
            <w:r>
              <w:t>21</w:t>
            </w:r>
          </w:p>
        </w:tc>
        <w:tc>
          <w:tcPr>
            <w:tcW w:w="2126" w:type="dxa"/>
            <w:tcBorders>
              <w:top w:val="nil"/>
              <w:bottom w:val="nil"/>
            </w:tcBorders>
          </w:tcPr>
          <w:p w14:paraId="646B4DA2" w14:textId="77777777" w:rsidR="002320FC" w:rsidRPr="00757D23" w:rsidRDefault="002320FC" w:rsidP="00AD0966">
            <w:pPr>
              <w:pStyle w:val="Normal-Schedule"/>
              <w:spacing w:before="60" w:after="60"/>
            </w:pPr>
            <w:r w:rsidRPr="00757D23">
              <w:t>Boom</w:t>
            </w:r>
            <w:r w:rsidRPr="00757D23">
              <w:noBreakHyphen/>
              <w:t>type elevating work platform</w:t>
            </w:r>
          </w:p>
        </w:tc>
        <w:tc>
          <w:tcPr>
            <w:tcW w:w="4961" w:type="dxa"/>
            <w:tcBorders>
              <w:top w:val="nil"/>
              <w:bottom w:val="nil"/>
            </w:tcBorders>
          </w:tcPr>
          <w:p w14:paraId="646B4DA3" w14:textId="77777777" w:rsidR="002320FC" w:rsidRDefault="002320FC" w:rsidP="00AD0966">
            <w:pPr>
              <w:pStyle w:val="Normal-Schedule"/>
              <w:spacing w:before="60" w:after="60"/>
            </w:pPr>
            <w:r>
              <w:t>Use of a boom-type elevating work platform where the length of the boom is 11 metres or more</w:t>
            </w:r>
          </w:p>
        </w:tc>
      </w:tr>
      <w:tr w:rsidR="002320FC" w14:paraId="646B4DA8" w14:textId="77777777" w:rsidTr="00876AE6">
        <w:trPr>
          <w:cantSplit/>
        </w:trPr>
        <w:tc>
          <w:tcPr>
            <w:tcW w:w="851" w:type="dxa"/>
            <w:tcBorders>
              <w:top w:val="nil"/>
              <w:bottom w:val="nil"/>
            </w:tcBorders>
          </w:tcPr>
          <w:p w14:paraId="646B4DA5" w14:textId="77777777" w:rsidR="002320FC" w:rsidRDefault="002320FC" w:rsidP="00AD0966">
            <w:pPr>
              <w:pStyle w:val="Normal-Schedule"/>
              <w:spacing w:before="60" w:after="60"/>
            </w:pPr>
            <w:r>
              <w:t>22</w:t>
            </w:r>
          </w:p>
        </w:tc>
        <w:tc>
          <w:tcPr>
            <w:tcW w:w="2126" w:type="dxa"/>
            <w:tcBorders>
              <w:top w:val="nil"/>
              <w:bottom w:val="nil"/>
            </w:tcBorders>
          </w:tcPr>
          <w:p w14:paraId="646B4DA6" w14:textId="77777777" w:rsidR="002320FC" w:rsidRPr="00757D23" w:rsidRDefault="002320FC" w:rsidP="00AD0966">
            <w:pPr>
              <w:pStyle w:val="Normal-Schedule"/>
              <w:spacing w:before="60" w:after="60"/>
            </w:pPr>
            <w:r w:rsidRPr="00757D23">
              <w:t>Concrete placing boom</w:t>
            </w:r>
          </w:p>
        </w:tc>
        <w:tc>
          <w:tcPr>
            <w:tcW w:w="4961" w:type="dxa"/>
            <w:tcBorders>
              <w:top w:val="nil"/>
              <w:bottom w:val="nil"/>
            </w:tcBorders>
          </w:tcPr>
          <w:p w14:paraId="646B4DA7" w14:textId="77777777" w:rsidR="002320FC" w:rsidRDefault="002320FC" w:rsidP="00AD0966">
            <w:pPr>
              <w:pStyle w:val="Normal-Schedule"/>
              <w:spacing w:before="60" w:after="60"/>
            </w:pPr>
            <w:r>
              <w:t>Use of a concrete placing boom</w:t>
            </w:r>
          </w:p>
        </w:tc>
      </w:tr>
      <w:tr w:rsidR="002320FC" w14:paraId="646B4DAA" w14:textId="77777777" w:rsidTr="00876AE6">
        <w:trPr>
          <w:cantSplit/>
        </w:trPr>
        <w:tc>
          <w:tcPr>
            <w:tcW w:w="7938" w:type="dxa"/>
            <w:gridSpan w:val="3"/>
            <w:tcBorders>
              <w:top w:val="nil"/>
              <w:bottom w:val="nil"/>
            </w:tcBorders>
          </w:tcPr>
          <w:p w14:paraId="646B4DA9" w14:textId="77777777" w:rsidR="002320FC" w:rsidRPr="00D51447" w:rsidRDefault="002320FC" w:rsidP="00AD0966">
            <w:pPr>
              <w:pStyle w:val="Normal-Schedule"/>
              <w:spacing w:before="60" w:after="60"/>
              <w:rPr>
                <w:b/>
                <w:i/>
              </w:rPr>
            </w:pPr>
            <w:r w:rsidRPr="00D51447">
              <w:rPr>
                <w:b/>
                <w:i/>
              </w:rPr>
              <w:t>Reach stackers</w:t>
            </w:r>
          </w:p>
        </w:tc>
      </w:tr>
      <w:tr w:rsidR="002320FC" w14:paraId="646B4DAE" w14:textId="77777777" w:rsidTr="00876AE6">
        <w:trPr>
          <w:cantSplit/>
        </w:trPr>
        <w:tc>
          <w:tcPr>
            <w:tcW w:w="851" w:type="dxa"/>
            <w:tcBorders>
              <w:top w:val="nil"/>
              <w:bottom w:val="nil"/>
            </w:tcBorders>
          </w:tcPr>
          <w:p w14:paraId="646B4DAB" w14:textId="77777777" w:rsidR="002320FC" w:rsidRDefault="002320FC" w:rsidP="00AD0966">
            <w:pPr>
              <w:pStyle w:val="Normal-Schedule"/>
              <w:spacing w:before="60" w:after="60"/>
            </w:pPr>
            <w:r>
              <w:t>23</w:t>
            </w:r>
          </w:p>
        </w:tc>
        <w:tc>
          <w:tcPr>
            <w:tcW w:w="2126" w:type="dxa"/>
            <w:tcBorders>
              <w:top w:val="nil"/>
              <w:bottom w:val="nil"/>
            </w:tcBorders>
          </w:tcPr>
          <w:p w14:paraId="646B4DAC" w14:textId="77777777" w:rsidR="002320FC" w:rsidRPr="00757D23" w:rsidRDefault="002320FC" w:rsidP="00AD0966">
            <w:pPr>
              <w:pStyle w:val="Normal-Schedule"/>
              <w:spacing w:before="60" w:after="60"/>
            </w:pPr>
            <w:r w:rsidRPr="0023486D">
              <w:t>Reach stacker</w:t>
            </w:r>
          </w:p>
        </w:tc>
        <w:tc>
          <w:tcPr>
            <w:tcW w:w="4961" w:type="dxa"/>
            <w:tcBorders>
              <w:top w:val="nil"/>
              <w:bottom w:val="nil"/>
            </w:tcBorders>
          </w:tcPr>
          <w:p w14:paraId="646B4DAD" w14:textId="77777777" w:rsidR="002320FC" w:rsidRDefault="002320FC" w:rsidP="00AD0966">
            <w:pPr>
              <w:pStyle w:val="Normal-Schedule"/>
              <w:spacing w:before="60" w:after="60"/>
            </w:pPr>
            <w:r>
              <w:t>Operation of a reach stacker of greater than 3 tonnes capacity that incorporates an attachment for lifting, moving and travelling with a shipping container, but does not include a portainer crane</w:t>
            </w:r>
          </w:p>
        </w:tc>
      </w:tr>
      <w:tr w:rsidR="002320FC" w14:paraId="646B4DB0" w14:textId="77777777" w:rsidTr="00876AE6">
        <w:trPr>
          <w:cantSplit/>
        </w:trPr>
        <w:tc>
          <w:tcPr>
            <w:tcW w:w="7938" w:type="dxa"/>
            <w:gridSpan w:val="3"/>
            <w:tcBorders>
              <w:top w:val="nil"/>
              <w:bottom w:val="nil"/>
            </w:tcBorders>
          </w:tcPr>
          <w:p w14:paraId="646B4DAF" w14:textId="77777777" w:rsidR="002320FC" w:rsidRPr="00D51447" w:rsidRDefault="002320FC" w:rsidP="00AD0966">
            <w:pPr>
              <w:pStyle w:val="Normal-Schedule"/>
              <w:spacing w:before="60" w:after="60"/>
              <w:rPr>
                <w:b/>
                <w:i/>
              </w:rPr>
            </w:pPr>
            <w:r w:rsidRPr="00D51447">
              <w:rPr>
                <w:b/>
                <w:i/>
              </w:rPr>
              <w:t>Forklift operation</w:t>
            </w:r>
          </w:p>
        </w:tc>
      </w:tr>
      <w:tr w:rsidR="002320FC" w14:paraId="646B4DB4" w14:textId="77777777" w:rsidTr="00876AE6">
        <w:trPr>
          <w:cantSplit/>
        </w:trPr>
        <w:tc>
          <w:tcPr>
            <w:tcW w:w="851" w:type="dxa"/>
            <w:tcBorders>
              <w:top w:val="nil"/>
              <w:bottom w:val="nil"/>
            </w:tcBorders>
          </w:tcPr>
          <w:p w14:paraId="646B4DB1" w14:textId="77777777" w:rsidR="002320FC" w:rsidRDefault="002320FC" w:rsidP="00AD0966">
            <w:pPr>
              <w:pStyle w:val="Normal-Schedule"/>
              <w:spacing w:before="60" w:after="60"/>
            </w:pPr>
            <w:r>
              <w:t>24</w:t>
            </w:r>
          </w:p>
        </w:tc>
        <w:tc>
          <w:tcPr>
            <w:tcW w:w="2126" w:type="dxa"/>
            <w:tcBorders>
              <w:top w:val="nil"/>
              <w:bottom w:val="nil"/>
            </w:tcBorders>
          </w:tcPr>
          <w:p w14:paraId="646B4DB2" w14:textId="77777777" w:rsidR="002320FC" w:rsidRPr="00757D23" w:rsidRDefault="002320FC" w:rsidP="00AD0966">
            <w:pPr>
              <w:pStyle w:val="Normal-Schedule"/>
              <w:spacing w:before="60" w:after="60"/>
            </w:pPr>
            <w:r w:rsidRPr="0023486D">
              <w:t>Forklift truck</w:t>
            </w:r>
          </w:p>
        </w:tc>
        <w:tc>
          <w:tcPr>
            <w:tcW w:w="4961" w:type="dxa"/>
            <w:tcBorders>
              <w:top w:val="nil"/>
              <w:bottom w:val="nil"/>
            </w:tcBorders>
          </w:tcPr>
          <w:p w14:paraId="646B4DB3" w14:textId="77777777" w:rsidR="002320FC" w:rsidRDefault="002320FC" w:rsidP="00AD0966">
            <w:pPr>
              <w:pStyle w:val="Normal-Schedule"/>
              <w:spacing w:before="60" w:after="60"/>
            </w:pPr>
            <w:r>
              <w:t>Use of a forklift truck other than an order</w:t>
            </w:r>
            <w:r>
              <w:noBreakHyphen/>
              <w:t>picking forklift truck</w:t>
            </w:r>
          </w:p>
        </w:tc>
      </w:tr>
      <w:tr w:rsidR="002320FC" w14:paraId="646B4DB8" w14:textId="77777777" w:rsidTr="00876AE6">
        <w:trPr>
          <w:cantSplit/>
        </w:trPr>
        <w:tc>
          <w:tcPr>
            <w:tcW w:w="851" w:type="dxa"/>
            <w:tcBorders>
              <w:top w:val="nil"/>
              <w:bottom w:val="nil"/>
            </w:tcBorders>
          </w:tcPr>
          <w:p w14:paraId="646B4DB5" w14:textId="77777777" w:rsidR="002320FC" w:rsidRDefault="002320FC" w:rsidP="00AD0966">
            <w:pPr>
              <w:pStyle w:val="Normal-Schedule"/>
              <w:spacing w:before="60" w:after="60"/>
            </w:pPr>
            <w:r>
              <w:t>25</w:t>
            </w:r>
          </w:p>
        </w:tc>
        <w:tc>
          <w:tcPr>
            <w:tcW w:w="2126" w:type="dxa"/>
            <w:tcBorders>
              <w:top w:val="nil"/>
              <w:bottom w:val="nil"/>
            </w:tcBorders>
          </w:tcPr>
          <w:p w14:paraId="646B4DB6" w14:textId="77777777" w:rsidR="002320FC" w:rsidRPr="00757D23" w:rsidRDefault="002320FC" w:rsidP="00AD0966">
            <w:pPr>
              <w:pStyle w:val="Normal-Schedule"/>
              <w:spacing w:before="60" w:after="60"/>
            </w:pPr>
            <w:r w:rsidRPr="0023486D">
              <w:t>Order</w:t>
            </w:r>
            <w:r w:rsidRPr="0023486D">
              <w:noBreakHyphen/>
              <w:t>picking forklift truck</w:t>
            </w:r>
          </w:p>
        </w:tc>
        <w:tc>
          <w:tcPr>
            <w:tcW w:w="4961" w:type="dxa"/>
            <w:tcBorders>
              <w:top w:val="nil"/>
              <w:bottom w:val="nil"/>
            </w:tcBorders>
          </w:tcPr>
          <w:p w14:paraId="646B4DB7" w14:textId="77777777" w:rsidR="002320FC" w:rsidRDefault="002320FC" w:rsidP="00AD0966">
            <w:pPr>
              <w:pStyle w:val="Normal-Schedule"/>
              <w:spacing w:before="60" w:after="60"/>
            </w:pPr>
            <w:r>
              <w:t>Use of an order</w:t>
            </w:r>
            <w:r>
              <w:noBreakHyphen/>
              <w:t>picking forklift truck</w:t>
            </w:r>
          </w:p>
        </w:tc>
      </w:tr>
      <w:tr w:rsidR="002320FC" w14:paraId="646B4DBA" w14:textId="77777777" w:rsidTr="00876AE6">
        <w:trPr>
          <w:cantSplit/>
        </w:trPr>
        <w:tc>
          <w:tcPr>
            <w:tcW w:w="7938" w:type="dxa"/>
            <w:gridSpan w:val="3"/>
            <w:tcBorders>
              <w:top w:val="nil"/>
              <w:bottom w:val="nil"/>
            </w:tcBorders>
          </w:tcPr>
          <w:p w14:paraId="646B4DB9" w14:textId="77777777" w:rsidR="002320FC" w:rsidRPr="00D51447" w:rsidRDefault="002320FC" w:rsidP="00AD0966">
            <w:pPr>
              <w:pStyle w:val="Normal-Schedule"/>
              <w:spacing w:before="60" w:after="60"/>
              <w:rPr>
                <w:b/>
                <w:i/>
              </w:rPr>
            </w:pPr>
            <w:r w:rsidRPr="00D51447">
              <w:rPr>
                <w:b/>
                <w:i/>
              </w:rPr>
              <w:t>Pressure equipment operation</w:t>
            </w:r>
          </w:p>
        </w:tc>
      </w:tr>
      <w:tr w:rsidR="002320FC" w14:paraId="646B4DBE" w14:textId="77777777" w:rsidTr="00876AE6">
        <w:trPr>
          <w:cantSplit/>
        </w:trPr>
        <w:tc>
          <w:tcPr>
            <w:tcW w:w="851" w:type="dxa"/>
            <w:tcBorders>
              <w:top w:val="nil"/>
              <w:bottom w:val="nil"/>
            </w:tcBorders>
          </w:tcPr>
          <w:p w14:paraId="646B4DBB" w14:textId="77777777" w:rsidR="002320FC" w:rsidRDefault="002320FC" w:rsidP="00AD0966">
            <w:pPr>
              <w:pStyle w:val="Normal-Schedule"/>
              <w:spacing w:before="60" w:after="60"/>
            </w:pPr>
            <w:r>
              <w:t>26</w:t>
            </w:r>
          </w:p>
        </w:tc>
        <w:tc>
          <w:tcPr>
            <w:tcW w:w="2126" w:type="dxa"/>
            <w:tcBorders>
              <w:top w:val="nil"/>
              <w:bottom w:val="nil"/>
            </w:tcBorders>
          </w:tcPr>
          <w:p w14:paraId="646B4DBC" w14:textId="77777777" w:rsidR="002320FC" w:rsidRPr="001046D9" w:rsidRDefault="002320FC" w:rsidP="00AD0966">
            <w:pPr>
              <w:pStyle w:val="Normal-Schedule"/>
              <w:spacing w:before="60" w:after="60"/>
            </w:pPr>
            <w:r>
              <w:t>Standard boiler operation</w:t>
            </w:r>
          </w:p>
        </w:tc>
        <w:tc>
          <w:tcPr>
            <w:tcW w:w="4961" w:type="dxa"/>
            <w:tcBorders>
              <w:top w:val="nil"/>
              <w:bottom w:val="nil"/>
            </w:tcBorders>
          </w:tcPr>
          <w:p w14:paraId="646B4DBD" w14:textId="77777777" w:rsidR="002320FC" w:rsidRDefault="002320FC" w:rsidP="00AD0966">
            <w:pPr>
              <w:pStyle w:val="Normal-Schedule"/>
              <w:spacing w:before="60" w:after="60"/>
              <w:rPr>
                <w:sz w:val="24"/>
              </w:rPr>
            </w:pPr>
            <w:r>
              <w:t>Operation of a boiler with a single fuel source that does not have a pre</w:t>
            </w:r>
            <w:r>
              <w:noBreakHyphen/>
              <w:t>heater, superheater or economiser attached</w:t>
            </w:r>
          </w:p>
        </w:tc>
      </w:tr>
      <w:tr w:rsidR="002320FC" w14:paraId="646B4DC6" w14:textId="77777777" w:rsidTr="00876AE6">
        <w:trPr>
          <w:cantSplit/>
        </w:trPr>
        <w:tc>
          <w:tcPr>
            <w:tcW w:w="851" w:type="dxa"/>
            <w:tcBorders>
              <w:top w:val="nil"/>
              <w:bottom w:val="nil"/>
            </w:tcBorders>
          </w:tcPr>
          <w:p w14:paraId="646B4DBF" w14:textId="77777777" w:rsidR="002320FC" w:rsidRDefault="002320FC" w:rsidP="00AD0966">
            <w:pPr>
              <w:pStyle w:val="Normal-Schedule"/>
              <w:spacing w:before="60" w:after="60"/>
            </w:pPr>
            <w:r>
              <w:t>27</w:t>
            </w:r>
          </w:p>
        </w:tc>
        <w:tc>
          <w:tcPr>
            <w:tcW w:w="2126" w:type="dxa"/>
            <w:tcBorders>
              <w:top w:val="nil"/>
              <w:bottom w:val="nil"/>
            </w:tcBorders>
          </w:tcPr>
          <w:p w14:paraId="646B4DC0" w14:textId="77777777" w:rsidR="002320FC" w:rsidRPr="001046D9" w:rsidRDefault="002320FC" w:rsidP="00AD0966">
            <w:pPr>
              <w:pStyle w:val="Normal-Schedule"/>
              <w:spacing w:before="60" w:after="60"/>
            </w:pPr>
            <w:r>
              <w:t>Advanced boiler operation</w:t>
            </w:r>
          </w:p>
        </w:tc>
        <w:tc>
          <w:tcPr>
            <w:tcW w:w="4961" w:type="dxa"/>
            <w:tcBorders>
              <w:top w:val="nil"/>
              <w:bottom w:val="nil"/>
            </w:tcBorders>
          </w:tcPr>
          <w:p w14:paraId="646B4DC1" w14:textId="77777777" w:rsidR="002320FC" w:rsidRDefault="002320FC" w:rsidP="00AD0966">
            <w:pPr>
              <w:pStyle w:val="Normal-Schedule"/>
              <w:spacing w:before="60" w:after="60"/>
            </w:pPr>
            <w:r>
              <w:t>Operation of a boiler, including a standard boiler, which may have one or more of the following:</w:t>
            </w:r>
          </w:p>
          <w:p w14:paraId="646B4DC2" w14:textId="77777777" w:rsidR="002320FC" w:rsidRDefault="002320FC" w:rsidP="00AD0966">
            <w:pPr>
              <w:pStyle w:val="Normal-Schedule"/>
              <w:tabs>
                <w:tab w:val="right" w:pos="317"/>
              </w:tabs>
              <w:spacing w:before="60" w:after="60"/>
              <w:ind w:left="429" w:hanging="429"/>
            </w:pPr>
            <w:r>
              <w:tab/>
              <w:t>(a)</w:t>
            </w:r>
            <w:r>
              <w:tab/>
              <w:t>multiple fuel sources;</w:t>
            </w:r>
          </w:p>
          <w:p w14:paraId="646B4DC3" w14:textId="77777777" w:rsidR="002320FC" w:rsidRDefault="002320FC" w:rsidP="00AD0966">
            <w:pPr>
              <w:pStyle w:val="Normal-Schedule"/>
              <w:tabs>
                <w:tab w:val="right" w:pos="317"/>
              </w:tabs>
              <w:spacing w:before="60" w:after="60"/>
              <w:ind w:left="429" w:hanging="429"/>
            </w:pPr>
            <w:r>
              <w:tab/>
              <w:t>(b)</w:t>
            </w:r>
            <w:r>
              <w:tab/>
              <w:t>pre-heater;</w:t>
            </w:r>
          </w:p>
          <w:p w14:paraId="646B4DC4" w14:textId="77777777" w:rsidR="002320FC" w:rsidRDefault="002320FC" w:rsidP="00AD0966">
            <w:pPr>
              <w:pStyle w:val="Normal-Schedule"/>
              <w:tabs>
                <w:tab w:val="right" w:pos="317"/>
              </w:tabs>
              <w:spacing w:before="60" w:after="60"/>
              <w:ind w:left="429" w:hanging="429"/>
            </w:pPr>
            <w:r>
              <w:tab/>
              <w:t>(c)</w:t>
            </w:r>
            <w:r>
              <w:tab/>
              <w:t>superheater;</w:t>
            </w:r>
          </w:p>
          <w:p w14:paraId="646B4DC5" w14:textId="77777777" w:rsidR="002320FC" w:rsidRDefault="002320FC" w:rsidP="00AD0966">
            <w:pPr>
              <w:pStyle w:val="Normal-Schedule"/>
              <w:tabs>
                <w:tab w:val="right" w:pos="317"/>
              </w:tabs>
              <w:spacing w:before="60" w:after="60"/>
              <w:ind w:left="429" w:hanging="429"/>
            </w:pPr>
            <w:r>
              <w:tab/>
              <w:t>(d)</w:t>
            </w:r>
            <w:r>
              <w:tab/>
              <w:t>economiser</w:t>
            </w:r>
          </w:p>
        </w:tc>
      </w:tr>
      <w:tr w:rsidR="002320FC" w14:paraId="646B4DCE" w14:textId="77777777" w:rsidTr="00876AE6">
        <w:trPr>
          <w:cantSplit/>
        </w:trPr>
        <w:tc>
          <w:tcPr>
            <w:tcW w:w="851" w:type="dxa"/>
            <w:tcBorders>
              <w:top w:val="nil"/>
              <w:bottom w:val="nil"/>
            </w:tcBorders>
          </w:tcPr>
          <w:p w14:paraId="646B4DC7" w14:textId="77777777" w:rsidR="002320FC" w:rsidRDefault="002320FC" w:rsidP="00AD0966">
            <w:pPr>
              <w:pStyle w:val="Normal-Schedule"/>
              <w:spacing w:before="60" w:after="60"/>
              <w:ind w:left="1"/>
            </w:pPr>
            <w:r>
              <w:lastRenderedPageBreak/>
              <w:t>28</w:t>
            </w:r>
          </w:p>
        </w:tc>
        <w:tc>
          <w:tcPr>
            <w:tcW w:w="2126" w:type="dxa"/>
            <w:tcBorders>
              <w:top w:val="nil"/>
              <w:bottom w:val="nil"/>
            </w:tcBorders>
          </w:tcPr>
          <w:p w14:paraId="646B4DC8" w14:textId="77777777" w:rsidR="002320FC" w:rsidRPr="001046D9" w:rsidRDefault="002320FC" w:rsidP="006E274E">
            <w:pPr>
              <w:pStyle w:val="Normal-Schedule"/>
              <w:spacing w:before="60" w:after="60"/>
            </w:pPr>
            <w:r>
              <w:t>Steam t</w:t>
            </w:r>
            <w:r w:rsidRPr="001046D9">
              <w:t>urbine operation</w:t>
            </w:r>
          </w:p>
        </w:tc>
        <w:tc>
          <w:tcPr>
            <w:tcW w:w="4961" w:type="dxa"/>
            <w:tcBorders>
              <w:top w:val="nil"/>
              <w:bottom w:val="nil"/>
            </w:tcBorders>
          </w:tcPr>
          <w:p w14:paraId="646B4DC9" w14:textId="77777777" w:rsidR="002320FC" w:rsidRDefault="002320FC" w:rsidP="00AD0966">
            <w:pPr>
              <w:pStyle w:val="Normal-Schedule"/>
              <w:spacing w:before="60" w:after="60"/>
            </w:pPr>
            <w:r>
              <w:t>Operation of a steam turbine that has an output of 500 kilowatts or more and:</w:t>
            </w:r>
          </w:p>
          <w:p w14:paraId="646B4DCA" w14:textId="77777777" w:rsidR="002320FC" w:rsidRDefault="002320FC" w:rsidP="00AD0966">
            <w:pPr>
              <w:pStyle w:val="Normal-Schedule"/>
              <w:tabs>
                <w:tab w:val="right" w:pos="317"/>
              </w:tabs>
              <w:spacing w:before="60" w:after="60"/>
              <w:ind w:left="429" w:hanging="429"/>
            </w:pPr>
            <w:r>
              <w:tab/>
              <w:t>(a)</w:t>
            </w:r>
            <w:r>
              <w:tab/>
              <w:t>is multi</w:t>
            </w:r>
            <w:r>
              <w:noBreakHyphen/>
              <w:t>wheeled; or</w:t>
            </w:r>
          </w:p>
          <w:p w14:paraId="646B4DCB" w14:textId="77777777" w:rsidR="002320FC" w:rsidRDefault="002320FC" w:rsidP="00AD0966">
            <w:pPr>
              <w:pStyle w:val="Normal-Schedule"/>
              <w:tabs>
                <w:tab w:val="right" w:pos="317"/>
              </w:tabs>
              <w:spacing w:before="60" w:after="60"/>
              <w:ind w:left="429" w:hanging="429"/>
            </w:pPr>
            <w:r>
              <w:tab/>
              <w:t>(b)</w:t>
            </w:r>
            <w:r>
              <w:tab/>
              <w:t>is capable of a speed greater than 3600 revolutions per minute; or</w:t>
            </w:r>
          </w:p>
          <w:p w14:paraId="646B4DCC" w14:textId="77777777" w:rsidR="002320FC" w:rsidRDefault="002320FC" w:rsidP="00AD0966">
            <w:pPr>
              <w:pStyle w:val="Normal-Schedule"/>
              <w:tabs>
                <w:tab w:val="right" w:pos="317"/>
              </w:tabs>
              <w:spacing w:before="60" w:after="60"/>
              <w:ind w:left="429" w:hanging="429"/>
            </w:pPr>
            <w:r>
              <w:tab/>
              <w:t>(c)</w:t>
            </w:r>
            <w:r>
              <w:tab/>
              <w:t>has attached condensers; or</w:t>
            </w:r>
          </w:p>
          <w:p w14:paraId="646B4DCD" w14:textId="77777777" w:rsidR="002320FC" w:rsidRDefault="002320FC" w:rsidP="00AD0966">
            <w:pPr>
              <w:pStyle w:val="Normal-Schedule"/>
              <w:tabs>
                <w:tab w:val="right" w:pos="317"/>
              </w:tabs>
              <w:spacing w:before="60" w:after="60"/>
              <w:ind w:left="429" w:hanging="429"/>
            </w:pPr>
            <w:r>
              <w:tab/>
              <w:t>(d)</w:t>
            </w:r>
            <w:r>
              <w:tab/>
              <w:t>has a multi</w:t>
            </w:r>
            <w:r>
              <w:noBreakHyphen/>
              <w:t>staged heat exchange extraction process</w:t>
            </w:r>
          </w:p>
        </w:tc>
      </w:tr>
      <w:tr w:rsidR="002320FC" w14:paraId="646B4DD2" w14:textId="77777777" w:rsidTr="00876AE6">
        <w:trPr>
          <w:cantSplit/>
        </w:trPr>
        <w:tc>
          <w:tcPr>
            <w:tcW w:w="851" w:type="dxa"/>
            <w:tcBorders>
              <w:top w:val="nil"/>
            </w:tcBorders>
          </w:tcPr>
          <w:p w14:paraId="646B4DCF" w14:textId="77777777" w:rsidR="002320FC" w:rsidRDefault="002320FC" w:rsidP="00AD0966">
            <w:pPr>
              <w:pStyle w:val="Normal-Schedule"/>
              <w:spacing w:before="60" w:after="60"/>
            </w:pPr>
            <w:r>
              <w:t>29</w:t>
            </w:r>
          </w:p>
        </w:tc>
        <w:tc>
          <w:tcPr>
            <w:tcW w:w="2126" w:type="dxa"/>
            <w:tcBorders>
              <w:top w:val="nil"/>
            </w:tcBorders>
          </w:tcPr>
          <w:p w14:paraId="646B4DD0" w14:textId="77777777" w:rsidR="002320FC" w:rsidRPr="001046D9" w:rsidRDefault="002320FC" w:rsidP="00AD0966">
            <w:pPr>
              <w:pStyle w:val="Normal-Schedule"/>
              <w:spacing w:before="60" w:after="60"/>
            </w:pPr>
            <w:r w:rsidRPr="001046D9">
              <w:t>Reciprocating steam engine</w:t>
            </w:r>
          </w:p>
        </w:tc>
        <w:tc>
          <w:tcPr>
            <w:tcW w:w="4961" w:type="dxa"/>
            <w:tcBorders>
              <w:top w:val="nil"/>
            </w:tcBorders>
          </w:tcPr>
          <w:p w14:paraId="646B4DD1" w14:textId="77777777" w:rsidR="002320FC" w:rsidRDefault="002320FC" w:rsidP="00AD0966">
            <w:pPr>
              <w:pStyle w:val="Normal-Schedule"/>
              <w:spacing w:before="60" w:after="60"/>
              <w:rPr>
                <w:sz w:val="24"/>
              </w:rPr>
            </w:pPr>
            <w:r>
              <w:t>Operation of a reciprocating steam engine where the diameter of any piston exceeds 250 millimetres</w:t>
            </w:r>
          </w:p>
        </w:tc>
      </w:tr>
    </w:tbl>
    <w:p w14:paraId="646B4DD3" w14:textId="77777777" w:rsidR="00145DDF" w:rsidRPr="003D29CF" w:rsidRDefault="00145DDF" w:rsidP="00145DDF">
      <w:pPr>
        <w:spacing w:before="0"/>
        <w:rPr>
          <w:sz w:val="20"/>
        </w:rPr>
      </w:pPr>
    </w:p>
    <w:p w14:paraId="646B4DD4" w14:textId="77777777" w:rsidR="00145DDF" w:rsidRDefault="00145DDF" w:rsidP="00145DDF"/>
    <w:p w14:paraId="646B4DD5" w14:textId="77777777" w:rsidR="00145DDF" w:rsidRPr="00352012" w:rsidRDefault="00145DDF" w:rsidP="00C92295">
      <w:pPr>
        <w:pStyle w:val="StyleDraftHeading1Left0cmHanging15cm1"/>
      </w:pPr>
      <w:r w:rsidRPr="00352012">
        <w:rPr>
          <w:rStyle w:val="CharSClsNo"/>
        </w:rPr>
        <w:tab/>
      </w:r>
      <w:bookmarkStart w:id="914" w:name="_Toc141881345"/>
      <w:r>
        <w:rPr>
          <w:rStyle w:val="CharSClsNo"/>
        </w:rPr>
        <w:t>1</w:t>
      </w:r>
      <w:r w:rsidRPr="00352012">
        <w:rPr>
          <w:rStyle w:val="CharSClsNo"/>
        </w:rPr>
        <w:tab/>
      </w:r>
      <w:r>
        <w:t>Boom-type elevating work platform</w:t>
      </w:r>
      <w:bookmarkEnd w:id="914"/>
    </w:p>
    <w:p w14:paraId="646B4DD6" w14:textId="77777777" w:rsidR="00145DDF" w:rsidRDefault="00145DDF" w:rsidP="00145DDF">
      <w:pPr>
        <w:pStyle w:val="BodySectionSub"/>
      </w:pPr>
      <w:r>
        <w:t>For the purposes of table 3.1 item 21, the length of a boom is the greater of the following:</w:t>
      </w:r>
    </w:p>
    <w:p w14:paraId="646B4DD7" w14:textId="77777777" w:rsidR="00145DDF" w:rsidRDefault="00145DDF" w:rsidP="00145DDF">
      <w:pPr>
        <w:pStyle w:val="DraftHeading3"/>
        <w:tabs>
          <w:tab w:val="right" w:pos="1757"/>
        </w:tabs>
        <w:ind w:left="1871" w:hanging="1871"/>
      </w:pPr>
      <w:r>
        <w:tab/>
      </w:r>
      <w:r w:rsidRPr="00761022">
        <w:t>(a)</w:t>
      </w:r>
      <w:r>
        <w:tab/>
        <w:t>the vertical distance from the surface supporting the boom</w:t>
      </w:r>
      <w:r>
        <w:noBreakHyphen/>
        <w:t>type elevating work platform to the floor of the platform, with the platform extended to its maximum height;</w:t>
      </w:r>
    </w:p>
    <w:p w14:paraId="646B4DD8" w14:textId="77777777" w:rsidR="00145DDF" w:rsidRDefault="00145DDF" w:rsidP="00145DDF">
      <w:pPr>
        <w:pStyle w:val="DraftHeading3"/>
        <w:tabs>
          <w:tab w:val="right" w:pos="1757"/>
        </w:tabs>
        <w:ind w:left="1871" w:hanging="1871"/>
      </w:pPr>
      <w:r>
        <w:tab/>
      </w:r>
      <w:r w:rsidRPr="00761022">
        <w:t>(b)</w:t>
      </w:r>
      <w:r>
        <w:tab/>
        <w:t>the horizontal distance from the centre point of the boom's rotation to the outer edge of the platform, with the platform extended to its maximum distance.</w:t>
      </w:r>
    </w:p>
    <w:p w14:paraId="646B4DD9" w14:textId="77777777" w:rsidR="00145DDF" w:rsidRPr="007D60FC" w:rsidRDefault="00145DDF" w:rsidP="00145DDF">
      <w:pPr>
        <w:pStyle w:val="ScheduleNo"/>
        <w:ind w:left="1560" w:hanging="1560"/>
        <w:jc w:val="left"/>
        <w:rPr>
          <w:caps w:val="0"/>
          <w:sz w:val="28"/>
          <w:szCs w:val="28"/>
        </w:rPr>
      </w:pPr>
      <w:r>
        <w:br w:type="page"/>
      </w:r>
      <w:bookmarkStart w:id="915" w:name="_Toc141881346"/>
      <w:r w:rsidRPr="007D60FC">
        <w:rPr>
          <w:caps w:val="0"/>
          <w:sz w:val="28"/>
          <w:szCs w:val="28"/>
        </w:rPr>
        <w:lastRenderedPageBreak/>
        <w:t>Schedule 4</w:t>
      </w:r>
      <w:r>
        <w:rPr>
          <w:caps w:val="0"/>
          <w:sz w:val="28"/>
          <w:szCs w:val="28"/>
        </w:rPr>
        <w:t xml:space="preserve"> </w:t>
      </w:r>
      <w:r>
        <w:rPr>
          <w:caps w:val="0"/>
          <w:sz w:val="28"/>
          <w:szCs w:val="28"/>
        </w:rPr>
        <w:tab/>
      </w:r>
      <w:r w:rsidRPr="007D60FC">
        <w:rPr>
          <w:caps w:val="0"/>
          <w:sz w:val="28"/>
          <w:szCs w:val="28"/>
        </w:rPr>
        <w:t>High risk work licences—competency requirements</w:t>
      </w:r>
      <w:bookmarkEnd w:id="915"/>
    </w:p>
    <w:p w14:paraId="646B4DDA" w14:textId="77777777" w:rsidR="00145DDF" w:rsidRDefault="00145DDF" w:rsidP="00145DDF">
      <w:pPr>
        <w:pStyle w:val="Normal-Schedule"/>
        <w:jc w:val="right"/>
      </w:pPr>
      <w:r>
        <w:t>Regulation 81</w:t>
      </w:r>
    </w:p>
    <w:p w14:paraId="646B4DDB" w14:textId="77777777" w:rsidR="00145DDF" w:rsidRDefault="00145DDF" w:rsidP="00C92295">
      <w:pPr>
        <w:pStyle w:val="StyleDraftHeading1Left0cmHanging15cm1"/>
      </w:pPr>
      <w:r>
        <w:tab/>
      </w:r>
      <w:bookmarkStart w:id="916" w:name="_Toc141881347"/>
      <w:r w:rsidRPr="007A3825">
        <w:t>1</w:t>
      </w:r>
      <w:r>
        <w:tab/>
        <w:t>Purpose of this Schedule</w:t>
      </w:r>
      <w:bookmarkEnd w:id="916"/>
    </w:p>
    <w:p w14:paraId="646B4DDC" w14:textId="77777777" w:rsidR="00145DDF" w:rsidRDefault="00145DDF" w:rsidP="00145DDF">
      <w:pPr>
        <w:pStyle w:val="BodySectionSub"/>
      </w:pPr>
      <w:r w:rsidRPr="001046D9">
        <w:t>Th</w:t>
      </w:r>
      <w:r>
        <w:t>is Schedule</w:t>
      </w:r>
      <w:r w:rsidRPr="001046D9">
        <w:t xml:space="preserve"> sets out the qualificati</w:t>
      </w:r>
      <w:r>
        <w:t>ons for high risk work licences.</w:t>
      </w:r>
    </w:p>
    <w:p w14:paraId="646B4DDD" w14:textId="77777777" w:rsidR="00145DDF" w:rsidRPr="00FC0599" w:rsidRDefault="00145DDF" w:rsidP="00145DDF">
      <w:pPr>
        <w:pStyle w:val="Normal-Schedule"/>
        <w:spacing w:after="60"/>
        <w:rPr>
          <w:b/>
        </w:rPr>
      </w:pPr>
      <w:r w:rsidRPr="00FC0599">
        <w:rPr>
          <w:b/>
        </w:rPr>
        <w:t xml:space="preserve">Table </w:t>
      </w:r>
      <w:r>
        <w:rPr>
          <w:b/>
        </w:rPr>
        <w:t>4</w:t>
      </w:r>
      <w:r w:rsidRPr="00FC0599">
        <w:rPr>
          <w:b/>
        </w:rPr>
        <w:t>.1</w:t>
      </w:r>
    </w:p>
    <w:tbl>
      <w:tblPr>
        <w:tblW w:w="7938" w:type="dxa"/>
        <w:tblInd w:w="108" w:type="dxa"/>
        <w:tblLook w:val="01E0" w:firstRow="1" w:lastRow="1" w:firstColumn="1" w:lastColumn="1" w:noHBand="0" w:noVBand="0"/>
      </w:tblPr>
      <w:tblGrid>
        <w:gridCol w:w="616"/>
        <w:gridCol w:w="2253"/>
        <w:gridCol w:w="5069"/>
      </w:tblGrid>
      <w:tr w:rsidR="00145DDF" w:rsidRPr="004E0A74" w14:paraId="646B4DE1" w14:textId="77777777" w:rsidTr="00667B15">
        <w:trPr>
          <w:cantSplit/>
          <w:tblHeader/>
        </w:trPr>
        <w:tc>
          <w:tcPr>
            <w:tcW w:w="616" w:type="dxa"/>
            <w:tcBorders>
              <w:top w:val="single" w:sz="4" w:space="0" w:color="auto"/>
              <w:bottom w:val="single" w:sz="4" w:space="0" w:color="auto"/>
            </w:tcBorders>
          </w:tcPr>
          <w:p w14:paraId="646B4DDE" w14:textId="77777777" w:rsidR="00145DDF" w:rsidRPr="00B240AE" w:rsidRDefault="00145DDF" w:rsidP="00AD0966">
            <w:pPr>
              <w:pStyle w:val="Normal-Schedule"/>
              <w:suppressLineNumbers/>
              <w:spacing w:before="60" w:after="60"/>
              <w:rPr>
                <w:b/>
              </w:rPr>
            </w:pPr>
            <w:r>
              <w:rPr>
                <w:b/>
              </w:rPr>
              <w:t>Item</w:t>
            </w:r>
          </w:p>
        </w:tc>
        <w:tc>
          <w:tcPr>
            <w:tcW w:w="2253" w:type="dxa"/>
            <w:tcBorders>
              <w:top w:val="single" w:sz="4" w:space="0" w:color="auto"/>
              <w:bottom w:val="single" w:sz="4" w:space="0" w:color="auto"/>
            </w:tcBorders>
          </w:tcPr>
          <w:p w14:paraId="646B4DDF" w14:textId="77777777" w:rsidR="00145DDF" w:rsidRPr="00B240AE" w:rsidRDefault="00145DDF" w:rsidP="00AD0966">
            <w:pPr>
              <w:pStyle w:val="Normal-Schedule"/>
              <w:suppressLineNumbers/>
              <w:spacing w:before="60" w:after="60"/>
              <w:rPr>
                <w:b/>
              </w:rPr>
            </w:pPr>
            <w:r w:rsidRPr="00B240AE">
              <w:rPr>
                <w:b/>
              </w:rPr>
              <w:t>Licence Class</w:t>
            </w:r>
          </w:p>
        </w:tc>
        <w:tc>
          <w:tcPr>
            <w:tcW w:w="5069" w:type="dxa"/>
            <w:tcBorders>
              <w:top w:val="single" w:sz="4" w:space="0" w:color="auto"/>
              <w:bottom w:val="single" w:sz="4" w:space="0" w:color="auto"/>
            </w:tcBorders>
          </w:tcPr>
          <w:p w14:paraId="646B4DE0" w14:textId="77777777" w:rsidR="00145DDF" w:rsidRDefault="00145DDF" w:rsidP="00AD0966">
            <w:pPr>
              <w:pStyle w:val="Normal-Schedule"/>
              <w:suppressLineNumbers/>
              <w:spacing w:before="60" w:after="60"/>
              <w:rPr>
                <w:b/>
                <w:sz w:val="24"/>
              </w:rPr>
            </w:pPr>
            <w:r>
              <w:rPr>
                <w:b/>
              </w:rPr>
              <w:t>VET course</w:t>
            </w:r>
          </w:p>
        </w:tc>
      </w:tr>
      <w:tr w:rsidR="00145DDF" w:rsidRPr="004E0A74" w14:paraId="646B4DE5" w14:textId="77777777" w:rsidTr="00667B15">
        <w:trPr>
          <w:cantSplit/>
        </w:trPr>
        <w:tc>
          <w:tcPr>
            <w:tcW w:w="616" w:type="dxa"/>
            <w:tcBorders>
              <w:top w:val="single" w:sz="4" w:space="0" w:color="auto"/>
            </w:tcBorders>
          </w:tcPr>
          <w:p w14:paraId="646B4DE2" w14:textId="77777777" w:rsidR="00145DDF" w:rsidRDefault="00145DDF" w:rsidP="00AD0966">
            <w:pPr>
              <w:pStyle w:val="Normal-Schedule"/>
              <w:suppressLineNumbers/>
              <w:spacing w:before="60" w:after="60"/>
            </w:pPr>
            <w:r>
              <w:t>1</w:t>
            </w:r>
          </w:p>
        </w:tc>
        <w:tc>
          <w:tcPr>
            <w:tcW w:w="2253" w:type="dxa"/>
            <w:tcBorders>
              <w:top w:val="single" w:sz="4" w:space="0" w:color="auto"/>
            </w:tcBorders>
          </w:tcPr>
          <w:p w14:paraId="646B4DE3" w14:textId="77777777" w:rsidR="00145DDF" w:rsidRPr="00B240AE" w:rsidRDefault="00145DDF" w:rsidP="00AD0966">
            <w:pPr>
              <w:pStyle w:val="Normal-Schedule"/>
              <w:suppressLineNumbers/>
              <w:spacing w:before="60" w:after="60"/>
            </w:pPr>
            <w:r>
              <w:t>Basic scaffolding</w:t>
            </w:r>
          </w:p>
        </w:tc>
        <w:tc>
          <w:tcPr>
            <w:tcW w:w="5069" w:type="dxa"/>
            <w:tcBorders>
              <w:top w:val="single" w:sz="4" w:space="0" w:color="auto"/>
            </w:tcBorders>
          </w:tcPr>
          <w:p w14:paraId="646B4DE4" w14:textId="77777777" w:rsidR="00145DDF" w:rsidRPr="00D61CAA" w:rsidRDefault="00145DDF" w:rsidP="00AD0966">
            <w:pPr>
              <w:pStyle w:val="Normal-Schedule"/>
              <w:suppressLineNumbers/>
              <w:spacing w:before="60" w:after="60"/>
            </w:pPr>
            <w:r w:rsidRPr="00D61CAA">
              <w:t xml:space="preserve">Licence to erect, alter and dismantle scaffolding basic level </w:t>
            </w:r>
          </w:p>
        </w:tc>
      </w:tr>
      <w:tr w:rsidR="00145DDF" w:rsidRPr="004E0A74" w14:paraId="646B4DEA" w14:textId="77777777" w:rsidTr="00667B15">
        <w:trPr>
          <w:cantSplit/>
        </w:trPr>
        <w:tc>
          <w:tcPr>
            <w:tcW w:w="616" w:type="dxa"/>
          </w:tcPr>
          <w:p w14:paraId="646B4DE6" w14:textId="77777777" w:rsidR="00145DDF" w:rsidRDefault="00145DDF" w:rsidP="00AD0966">
            <w:pPr>
              <w:pStyle w:val="Normal-Schedule"/>
              <w:suppressLineNumbers/>
              <w:spacing w:before="60" w:after="60"/>
            </w:pPr>
            <w:r>
              <w:t>2</w:t>
            </w:r>
          </w:p>
        </w:tc>
        <w:tc>
          <w:tcPr>
            <w:tcW w:w="2253" w:type="dxa"/>
          </w:tcPr>
          <w:p w14:paraId="646B4DE7" w14:textId="77777777" w:rsidR="00145DDF" w:rsidRPr="00B240AE" w:rsidRDefault="00145DDF" w:rsidP="00AD0966">
            <w:pPr>
              <w:pStyle w:val="Normal-Schedule"/>
              <w:suppressLineNumbers/>
              <w:spacing w:before="60" w:after="60"/>
            </w:pPr>
            <w:r>
              <w:t>Intermediate scaffolding</w:t>
            </w:r>
          </w:p>
        </w:tc>
        <w:tc>
          <w:tcPr>
            <w:tcW w:w="5069" w:type="dxa"/>
          </w:tcPr>
          <w:p w14:paraId="646B4DE8"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9" w14:textId="77777777" w:rsidR="00145DDF" w:rsidRPr="00D61CAA" w:rsidRDefault="00145DDF" w:rsidP="00AD0966">
            <w:pPr>
              <w:pStyle w:val="Normal-Schedule"/>
              <w:suppressLineNumbers/>
              <w:spacing w:before="60" w:after="60"/>
            </w:pPr>
            <w:r w:rsidRPr="00D61CAA">
              <w:t>Licence to erect, alter and dismantle scaffolding intermediate level</w:t>
            </w:r>
          </w:p>
        </w:tc>
      </w:tr>
      <w:tr w:rsidR="00145DDF" w:rsidRPr="004E0A74" w14:paraId="646B4DF0" w14:textId="77777777" w:rsidTr="00667B15">
        <w:trPr>
          <w:cantSplit/>
        </w:trPr>
        <w:tc>
          <w:tcPr>
            <w:tcW w:w="616" w:type="dxa"/>
          </w:tcPr>
          <w:p w14:paraId="646B4DEB" w14:textId="77777777" w:rsidR="00145DDF" w:rsidRPr="00B240AE" w:rsidRDefault="00145DDF" w:rsidP="00AD0966">
            <w:pPr>
              <w:pStyle w:val="Normal-Schedule"/>
              <w:suppressLineNumbers/>
              <w:spacing w:before="60" w:after="60"/>
            </w:pPr>
            <w:r>
              <w:t>3</w:t>
            </w:r>
          </w:p>
        </w:tc>
        <w:tc>
          <w:tcPr>
            <w:tcW w:w="2253" w:type="dxa"/>
          </w:tcPr>
          <w:p w14:paraId="646B4DEC" w14:textId="77777777" w:rsidR="00145DDF" w:rsidRPr="00B240AE" w:rsidRDefault="00145DDF" w:rsidP="00AD0966">
            <w:pPr>
              <w:pStyle w:val="Normal-Schedule"/>
              <w:suppressLineNumbers/>
              <w:spacing w:before="60" w:after="60"/>
            </w:pPr>
            <w:r w:rsidRPr="00B240AE">
              <w:t>Advanced scaffolding</w:t>
            </w:r>
          </w:p>
        </w:tc>
        <w:tc>
          <w:tcPr>
            <w:tcW w:w="5069" w:type="dxa"/>
          </w:tcPr>
          <w:p w14:paraId="646B4DED"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E" w14:textId="77777777" w:rsidR="00145DDF" w:rsidRDefault="00145DDF" w:rsidP="00AD0966">
            <w:pPr>
              <w:pStyle w:val="Normal-Schedule"/>
              <w:suppressLineNumbers/>
              <w:spacing w:before="60" w:after="60"/>
            </w:pPr>
            <w:r w:rsidRPr="00D61CAA">
              <w:t>Licence to erect, alter and dismantle scaffolding intermediate level</w:t>
            </w:r>
            <w:r>
              <w:t>; and</w:t>
            </w:r>
          </w:p>
          <w:p w14:paraId="646B4DEF" w14:textId="77777777" w:rsidR="00145DDF" w:rsidRPr="00D61CAA" w:rsidRDefault="00145DDF" w:rsidP="00AD0966">
            <w:pPr>
              <w:pStyle w:val="Normal-Schedule"/>
              <w:suppressLineNumbers/>
              <w:spacing w:before="60" w:after="60"/>
            </w:pPr>
            <w:r w:rsidRPr="00D61CAA">
              <w:t>Licence to erect, alter and dismantle scaffolding advanced level</w:t>
            </w:r>
          </w:p>
        </w:tc>
      </w:tr>
      <w:tr w:rsidR="00145DDF" w:rsidRPr="004E0A74" w14:paraId="646B4DF4" w14:textId="77777777" w:rsidTr="00667B15">
        <w:trPr>
          <w:cantSplit/>
        </w:trPr>
        <w:tc>
          <w:tcPr>
            <w:tcW w:w="616" w:type="dxa"/>
          </w:tcPr>
          <w:p w14:paraId="646B4DF1" w14:textId="77777777" w:rsidR="00145DDF" w:rsidRDefault="00145DDF" w:rsidP="00AD0966">
            <w:pPr>
              <w:pStyle w:val="Normal-Schedule"/>
              <w:suppressLineNumbers/>
              <w:spacing w:before="60" w:after="60"/>
            </w:pPr>
            <w:r>
              <w:t>4</w:t>
            </w:r>
          </w:p>
        </w:tc>
        <w:tc>
          <w:tcPr>
            <w:tcW w:w="2253" w:type="dxa"/>
          </w:tcPr>
          <w:p w14:paraId="646B4DF2" w14:textId="77777777" w:rsidR="00145DDF" w:rsidRPr="00B240AE" w:rsidRDefault="00145DDF" w:rsidP="00AD0966">
            <w:pPr>
              <w:pStyle w:val="Normal-Schedule"/>
              <w:suppressLineNumbers/>
              <w:spacing w:before="60" w:after="60"/>
            </w:pPr>
            <w:r>
              <w:t>Dogging</w:t>
            </w:r>
          </w:p>
        </w:tc>
        <w:tc>
          <w:tcPr>
            <w:tcW w:w="5069" w:type="dxa"/>
          </w:tcPr>
          <w:p w14:paraId="646B4DF3" w14:textId="77777777" w:rsidR="00145DDF" w:rsidRPr="00D61CAA" w:rsidRDefault="00145DDF" w:rsidP="00AD0966">
            <w:pPr>
              <w:pStyle w:val="Normal-Schedule"/>
              <w:suppressLineNumbers/>
              <w:spacing w:before="60" w:after="60"/>
            </w:pPr>
            <w:r w:rsidRPr="00D61CAA">
              <w:t>Licence to perform dogging</w:t>
            </w:r>
          </w:p>
        </w:tc>
      </w:tr>
      <w:tr w:rsidR="00145DDF" w:rsidRPr="004E0A74" w14:paraId="646B4DF9" w14:textId="77777777" w:rsidTr="00667B15">
        <w:trPr>
          <w:cantSplit/>
        </w:trPr>
        <w:tc>
          <w:tcPr>
            <w:tcW w:w="616" w:type="dxa"/>
          </w:tcPr>
          <w:p w14:paraId="646B4DF5" w14:textId="77777777" w:rsidR="00145DDF" w:rsidRDefault="00145DDF" w:rsidP="00AD0966">
            <w:pPr>
              <w:pStyle w:val="Normal-Schedule"/>
              <w:suppressLineNumbers/>
              <w:spacing w:before="60" w:after="60"/>
            </w:pPr>
            <w:r>
              <w:t>5</w:t>
            </w:r>
          </w:p>
        </w:tc>
        <w:tc>
          <w:tcPr>
            <w:tcW w:w="2253" w:type="dxa"/>
          </w:tcPr>
          <w:p w14:paraId="646B4DF6" w14:textId="77777777" w:rsidR="00145DDF" w:rsidRPr="00B240AE" w:rsidRDefault="00145DDF" w:rsidP="00AD0966">
            <w:pPr>
              <w:pStyle w:val="Normal-Schedule"/>
              <w:suppressLineNumbers/>
              <w:spacing w:before="60" w:after="60"/>
            </w:pPr>
            <w:r>
              <w:t>Basic rigging</w:t>
            </w:r>
          </w:p>
        </w:tc>
        <w:tc>
          <w:tcPr>
            <w:tcW w:w="5069" w:type="dxa"/>
          </w:tcPr>
          <w:p w14:paraId="646B4DF7" w14:textId="77777777" w:rsidR="00145DDF" w:rsidRDefault="00145DDF" w:rsidP="00AD0966">
            <w:pPr>
              <w:pStyle w:val="Normal-Schedule"/>
              <w:suppressLineNumbers/>
              <w:spacing w:before="60" w:after="60"/>
            </w:pPr>
            <w:r w:rsidRPr="00D61CAA">
              <w:t>Licence to perform dogging</w:t>
            </w:r>
            <w:r>
              <w:t>; and</w:t>
            </w:r>
          </w:p>
          <w:p w14:paraId="646B4DF8" w14:textId="77777777" w:rsidR="00145DDF" w:rsidRPr="00D61CAA" w:rsidRDefault="00145DDF" w:rsidP="00AD0966">
            <w:pPr>
              <w:pStyle w:val="Normal-Schedule"/>
              <w:suppressLineNumbers/>
              <w:spacing w:before="60" w:after="60"/>
            </w:pPr>
            <w:r w:rsidRPr="00D61CAA">
              <w:t>Licence to perform rigging basic level</w:t>
            </w:r>
          </w:p>
        </w:tc>
      </w:tr>
      <w:tr w:rsidR="00145DDF" w:rsidRPr="004E0A74" w14:paraId="646B4DFF" w14:textId="77777777" w:rsidTr="00667B15">
        <w:trPr>
          <w:cantSplit/>
        </w:trPr>
        <w:tc>
          <w:tcPr>
            <w:tcW w:w="616" w:type="dxa"/>
          </w:tcPr>
          <w:p w14:paraId="646B4DFA" w14:textId="77777777" w:rsidR="00145DDF" w:rsidRDefault="00145DDF" w:rsidP="00AD0966">
            <w:pPr>
              <w:pStyle w:val="Normal-Schedule"/>
              <w:suppressLineNumbers/>
              <w:spacing w:before="60" w:after="60"/>
            </w:pPr>
            <w:r>
              <w:t>6</w:t>
            </w:r>
          </w:p>
        </w:tc>
        <w:tc>
          <w:tcPr>
            <w:tcW w:w="2253" w:type="dxa"/>
          </w:tcPr>
          <w:p w14:paraId="646B4DFB" w14:textId="77777777" w:rsidR="00145DDF" w:rsidRPr="00B240AE" w:rsidRDefault="00145DDF" w:rsidP="00AD0966">
            <w:pPr>
              <w:pStyle w:val="Normal-Schedule"/>
              <w:suppressLineNumbers/>
              <w:spacing w:before="60" w:after="60"/>
            </w:pPr>
            <w:r>
              <w:t>Intermediate rigging</w:t>
            </w:r>
          </w:p>
        </w:tc>
        <w:tc>
          <w:tcPr>
            <w:tcW w:w="5069" w:type="dxa"/>
          </w:tcPr>
          <w:p w14:paraId="646B4DFC" w14:textId="77777777" w:rsidR="00145DDF" w:rsidRDefault="00145DDF" w:rsidP="00AD0966">
            <w:pPr>
              <w:pStyle w:val="Normal-Schedule"/>
              <w:suppressLineNumbers/>
              <w:spacing w:before="60" w:after="60"/>
            </w:pPr>
            <w:r w:rsidRPr="00D61CAA">
              <w:t>Licence to perform dogging</w:t>
            </w:r>
            <w:r>
              <w:t>; and</w:t>
            </w:r>
          </w:p>
          <w:p w14:paraId="646B4DFD" w14:textId="77777777" w:rsidR="00145DDF" w:rsidRDefault="00145DDF" w:rsidP="00AD0966">
            <w:pPr>
              <w:pStyle w:val="Normal-Schedule"/>
              <w:suppressLineNumbers/>
              <w:spacing w:before="60" w:after="60"/>
            </w:pPr>
            <w:r w:rsidRPr="00D61CAA">
              <w:t>Licence to perform rigging basic level</w:t>
            </w:r>
            <w:r>
              <w:t>; and</w:t>
            </w:r>
          </w:p>
          <w:p w14:paraId="646B4DFE" w14:textId="77777777" w:rsidR="00145DDF" w:rsidRPr="00D61CAA" w:rsidRDefault="00145DDF" w:rsidP="00AD0966">
            <w:pPr>
              <w:pStyle w:val="Normal-Schedule"/>
              <w:suppressLineNumbers/>
              <w:spacing w:before="60" w:after="60"/>
            </w:pPr>
            <w:r w:rsidRPr="00D61CAA">
              <w:t>Licence to perform rigging intermediate level</w:t>
            </w:r>
          </w:p>
        </w:tc>
      </w:tr>
      <w:tr w:rsidR="00145DDF" w:rsidRPr="004E0A74" w14:paraId="646B4E06" w14:textId="77777777" w:rsidTr="00667B15">
        <w:trPr>
          <w:cantSplit/>
        </w:trPr>
        <w:tc>
          <w:tcPr>
            <w:tcW w:w="616" w:type="dxa"/>
          </w:tcPr>
          <w:p w14:paraId="646B4E00" w14:textId="77777777" w:rsidR="00145DDF" w:rsidRDefault="00145DDF" w:rsidP="00AD0966">
            <w:pPr>
              <w:pStyle w:val="Normal-Schedule"/>
              <w:suppressLineNumbers/>
              <w:spacing w:before="60" w:after="60"/>
            </w:pPr>
            <w:r>
              <w:t>7</w:t>
            </w:r>
          </w:p>
        </w:tc>
        <w:tc>
          <w:tcPr>
            <w:tcW w:w="2253" w:type="dxa"/>
          </w:tcPr>
          <w:p w14:paraId="646B4E01" w14:textId="77777777" w:rsidR="00145DDF" w:rsidRPr="00B240AE" w:rsidRDefault="00145DDF" w:rsidP="00AD0966">
            <w:pPr>
              <w:pStyle w:val="Normal-Schedule"/>
              <w:suppressLineNumbers/>
              <w:spacing w:before="60" w:after="60"/>
            </w:pPr>
            <w:r>
              <w:t>Advanced rigging</w:t>
            </w:r>
          </w:p>
        </w:tc>
        <w:tc>
          <w:tcPr>
            <w:tcW w:w="5069" w:type="dxa"/>
          </w:tcPr>
          <w:p w14:paraId="646B4E02" w14:textId="77777777" w:rsidR="00145DDF" w:rsidRDefault="00145DDF" w:rsidP="00AD0966">
            <w:pPr>
              <w:pStyle w:val="Normal-Schedule"/>
              <w:suppressLineNumbers/>
              <w:spacing w:before="60" w:after="60"/>
            </w:pPr>
            <w:r w:rsidRPr="00D61CAA">
              <w:t>Licence to perform dogging</w:t>
            </w:r>
            <w:r>
              <w:t>; and</w:t>
            </w:r>
          </w:p>
          <w:p w14:paraId="646B4E03" w14:textId="77777777" w:rsidR="00145DDF" w:rsidRDefault="00145DDF" w:rsidP="00AD0966">
            <w:pPr>
              <w:pStyle w:val="Normal-Schedule"/>
              <w:suppressLineNumbers/>
              <w:spacing w:before="60" w:after="60"/>
            </w:pPr>
            <w:r w:rsidRPr="00D61CAA">
              <w:t>Licence to perform rigging basic level</w:t>
            </w:r>
            <w:r>
              <w:t>; and</w:t>
            </w:r>
          </w:p>
          <w:p w14:paraId="646B4E04" w14:textId="77777777" w:rsidR="00145DDF" w:rsidRDefault="00145DDF" w:rsidP="00AD0966">
            <w:pPr>
              <w:pStyle w:val="Normal-Schedule"/>
              <w:suppressLineNumbers/>
              <w:spacing w:before="60" w:after="60"/>
            </w:pPr>
            <w:r w:rsidRPr="00D61CAA">
              <w:t>Licence to perform rigging intermediate level</w:t>
            </w:r>
            <w:r>
              <w:t xml:space="preserve">; and </w:t>
            </w:r>
          </w:p>
          <w:p w14:paraId="646B4E05" w14:textId="77777777" w:rsidR="00145DDF" w:rsidRPr="00D61CAA" w:rsidRDefault="00145DDF" w:rsidP="00AD0966">
            <w:pPr>
              <w:pStyle w:val="Normal-Schedule"/>
              <w:suppressLineNumbers/>
              <w:spacing w:before="60" w:after="60"/>
            </w:pPr>
            <w:r w:rsidRPr="00D61CAA">
              <w:t>Licence to perform rigging advanced level</w:t>
            </w:r>
          </w:p>
        </w:tc>
      </w:tr>
      <w:tr w:rsidR="00145DDF" w:rsidRPr="004E0A74" w14:paraId="646B4E0A" w14:textId="77777777" w:rsidTr="00667B15">
        <w:trPr>
          <w:cantSplit/>
        </w:trPr>
        <w:tc>
          <w:tcPr>
            <w:tcW w:w="616" w:type="dxa"/>
          </w:tcPr>
          <w:p w14:paraId="646B4E07" w14:textId="77777777" w:rsidR="00145DDF" w:rsidRDefault="00145DDF" w:rsidP="00AD0966">
            <w:pPr>
              <w:pStyle w:val="Normal-Schedule"/>
              <w:suppressLineNumbers/>
              <w:spacing w:before="60" w:after="60"/>
            </w:pPr>
            <w:r>
              <w:t>8</w:t>
            </w:r>
          </w:p>
        </w:tc>
        <w:tc>
          <w:tcPr>
            <w:tcW w:w="2253" w:type="dxa"/>
          </w:tcPr>
          <w:p w14:paraId="646B4E08" w14:textId="77777777" w:rsidR="00145DDF" w:rsidRPr="00B240AE" w:rsidRDefault="00145DDF" w:rsidP="00AD0966">
            <w:pPr>
              <w:pStyle w:val="Normal-Schedule"/>
              <w:suppressLineNumbers/>
              <w:spacing w:before="60" w:after="60"/>
            </w:pPr>
            <w:r>
              <w:t>Tower crane</w:t>
            </w:r>
          </w:p>
        </w:tc>
        <w:tc>
          <w:tcPr>
            <w:tcW w:w="5069" w:type="dxa"/>
          </w:tcPr>
          <w:p w14:paraId="646B4E09" w14:textId="77777777" w:rsidR="00145DDF" w:rsidRPr="00D61CAA" w:rsidRDefault="00145DDF" w:rsidP="00AD0966">
            <w:pPr>
              <w:pStyle w:val="Normal-Schedule"/>
              <w:suppressLineNumbers/>
              <w:spacing w:before="60" w:after="60"/>
            </w:pPr>
            <w:r w:rsidRPr="00D61CAA">
              <w:t>Licence to operate a tower crane</w:t>
            </w:r>
          </w:p>
        </w:tc>
      </w:tr>
      <w:tr w:rsidR="004009C7" w:rsidRPr="004E0A74" w14:paraId="646B4E0E" w14:textId="77777777" w:rsidTr="00667B15">
        <w:trPr>
          <w:cantSplit/>
        </w:trPr>
        <w:tc>
          <w:tcPr>
            <w:tcW w:w="616" w:type="dxa"/>
          </w:tcPr>
          <w:p w14:paraId="646B4E0B" w14:textId="77777777" w:rsidR="004009C7" w:rsidRDefault="004009C7" w:rsidP="00AD0966">
            <w:pPr>
              <w:pStyle w:val="Normal-Schedule"/>
              <w:suppressLineNumbers/>
              <w:spacing w:before="60" w:after="60"/>
            </w:pPr>
            <w:r>
              <w:t>9</w:t>
            </w:r>
          </w:p>
        </w:tc>
        <w:tc>
          <w:tcPr>
            <w:tcW w:w="2253" w:type="dxa"/>
          </w:tcPr>
          <w:p w14:paraId="646B4E0C" w14:textId="77777777" w:rsidR="004009C7" w:rsidRPr="00B240AE" w:rsidRDefault="004009C7" w:rsidP="00AD0966">
            <w:pPr>
              <w:pStyle w:val="Normal-Schedule"/>
              <w:suppressLineNumbers/>
              <w:spacing w:before="60" w:after="60"/>
            </w:pPr>
            <w:r>
              <w:t>Self-erecting tower crane</w:t>
            </w:r>
          </w:p>
        </w:tc>
        <w:tc>
          <w:tcPr>
            <w:tcW w:w="5069" w:type="dxa"/>
          </w:tcPr>
          <w:p w14:paraId="646B4E0D" w14:textId="77777777" w:rsidR="004009C7" w:rsidRPr="00D61CAA" w:rsidRDefault="004009C7" w:rsidP="00AD0966">
            <w:pPr>
              <w:pStyle w:val="Normal-Schedule"/>
              <w:suppressLineNumbers/>
              <w:spacing w:before="60" w:after="60"/>
            </w:pPr>
            <w:r w:rsidRPr="00D61CAA">
              <w:t>Licence to operate a self-erecting tower crane</w:t>
            </w:r>
          </w:p>
        </w:tc>
      </w:tr>
      <w:tr w:rsidR="004009C7" w:rsidRPr="004E0A74" w14:paraId="646B4E12" w14:textId="77777777" w:rsidTr="00667B15">
        <w:trPr>
          <w:cantSplit/>
        </w:trPr>
        <w:tc>
          <w:tcPr>
            <w:tcW w:w="616" w:type="dxa"/>
          </w:tcPr>
          <w:p w14:paraId="646B4E0F" w14:textId="77777777" w:rsidR="004009C7" w:rsidRDefault="004009C7" w:rsidP="00AD0966">
            <w:pPr>
              <w:pStyle w:val="Normal-Schedule"/>
              <w:suppressLineNumbers/>
              <w:spacing w:before="60" w:after="60"/>
            </w:pPr>
            <w:r>
              <w:t>10</w:t>
            </w:r>
          </w:p>
        </w:tc>
        <w:tc>
          <w:tcPr>
            <w:tcW w:w="2253" w:type="dxa"/>
          </w:tcPr>
          <w:p w14:paraId="646B4E10" w14:textId="77777777" w:rsidR="004009C7" w:rsidRPr="00B240AE" w:rsidRDefault="004009C7" w:rsidP="00AD0966">
            <w:pPr>
              <w:pStyle w:val="Normal-Schedule"/>
              <w:suppressLineNumbers/>
              <w:spacing w:before="60" w:after="60"/>
            </w:pPr>
            <w:r>
              <w:t>Derrick crane</w:t>
            </w:r>
          </w:p>
        </w:tc>
        <w:tc>
          <w:tcPr>
            <w:tcW w:w="5069" w:type="dxa"/>
          </w:tcPr>
          <w:p w14:paraId="646B4E11" w14:textId="77777777" w:rsidR="004009C7" w:rsidRPr="00D61CAA" w:rsidRDefault="004009C7" w:rsidP="00AD0966">
            <w:pPr>
              <w:pStyle w:val="Normal-Schedule"/>
              <w:suppressLineNumbers/>
              <w:spacing w:before="60" w:after="60"/>
            </w:pPr>
            <w:r w:rsidRPr="00D61CAA">
              <w:t>Licence to operate a derrick crane</w:t>
            </w:r>
          </w:p>
        </w:tc>
      </w:tr>
      <w:tr w:rsidR="004009C7" w:rsidRPr="004E0A74" w14:paraId="646B4E16" w14:textId="77777777" w:rsidTr="00667B15">
        <w:trPr>
          <w:cantSplit/>
        </w:trPr>
        <w:tc>
          <w:tcPr>
            <w:tcW w:w="616" w:type="dxa"/>
          </w:tcPr>
          <w:p w14:paraId="646B4E13" w14:textId="77777777" w:rsidR="004009C7" w:rsidRDefault="004009C7" w:rsidP="00AD0966">
            <w:pPr>
              <w:pStyle w:val="Normal-Schedule"/>
              <w:suppressLineNumbers/>
              <w:spacing w:before="60" w:after="60"/>
            </w:pPr>
            <w:r>
              <w:t>11</w:t>
            </w:r>
          </w:p>
        </w:tc>
        <w:tc>
          <w:tcPr>
            <w:tcW w:w="2253" w:type="dxa"/>
          </w:tcPr>
          <w:p w14:paraId="646B4E14" w14:textId="77777777" w:rsidR="004009C7" w:rsidRPr="00B240AE" w:rsidRDefault="004009C7" w:rsidP="00AD0966">
            <w:pPr>
              <w:pStyle w:val="Normal-Schedule"/>
              <w:suppressLineNumbers/>
              <w:spacing w:before="60" w:after="60"/>
            </w:pPr>
            <w:r>
              <w:t>Portal boom crane</w:t>
            </w:r>
          </w:p>
        </w:tc>
        <w:tc>
          <w:tcPr>
            <w:tcW w:w="5069" w:type="dxa"/>
          </w:tcPr>
          <w:p w14:paraId="646B4E15" w14:textId="77777777" w:rsidR="004009C7" w:rsidRPr="00D61CAA" w:rsidRDefault="004009C7" w:rsidP="00AD0966">
            <w:pPr>
              <w:pStyle w:val="Normal-Schedule"/>
              <w:suppressLineNumbers/>
              <w:spacing w:before="60" w:after="60"/>
            </w:pPr>
            <w:r w:rsidRPr="00D61CAA">
              <w:t>Licence to operate a portal boom crane</w:t>
            </w:r>
          </w:p>
        </w:tc>
      </w:tr>
      <w:tr w:rsidR="004009C7" w:rsidRPr="004E0A74" w14:paraId="646B4E1A" w14:textId="77777777" w:rsidTr="00667B15">
        <w:trPr>
          <w:cantSplit/>
        </w:trPr>
        <w:tc>
          <w:tcPr>
            <w:tcW w:w="616" w:type="dxa"/>
          </w:tcPr>
          <w:p w14:paraId="646B4E17" w14:textId="77777777" w:rsidR="004009C7" w:rsidRDefault="004009C7" w:rsidP="00AD0966">
            <w:pPr>
              <w:pStyle w:val="Normal-Schedule"/>
              <w:suppressLineNumbers/>
              <w:spacing w:before="60" w:after="60"/>
            </w:pPr>
            <w:r>
              <w:t>12</w:t>
            </w:r>
          </w:p>
        </w:tc>
        <w:tc>
          <w:tcPr>
            <w:tcW w:w="2253" w:type="dxa"/>
          </w:tcPr>
          <w:p w14:paraId="646B4E18" w14:textId="77777777" w:rsidR="004009C7" w:rsidRPr="00B240AE" w:rsidRDefault="004009C7" w:rsidP="00AD0966">
            <w:pPr>
              <w:pStyle w:val="Normal-Schedule"/>
              <w:suppressLineNumbers/>
              <w:spacing w:before="60" w:after="60"/>
            </w:pPr>
            <w:r>
              <w:t>Bridge and gantry crane</w:t>
            </w:r>
          </w:p>
        </w:tc>
        <w:tc>
          <w:tcPr>
            <w:tcW w:w="5069" w:type="dxa"/>
          </w:tcPr>
          <w:p w14:paraId="646B4E19" w14:textId="77777777" w:rsidR="004009C7" w:rsidRPr="00D61CAA" w:rsidRDefault="004009C7" w:rsidP="00AD0966">
            <w:pPr>
              <w:pStyle w:val="Normal-Schedule"/>
              <w:suppressLineNumbers/>
              <w:spacing w:before="60" w:after="60"/>
            </w:pPr>
            <w:r w:rsidRPr="00D61CAA">
              <w:t>Licence to operate a bridge and gantry crane</w:t>
            </w:r>
          </w:p>
        </w:tc>
      </w:tr>
      <w:tr w:rsidR="004009C7" w:rsidRPr="004E0A74" w14:paraId="646B4E1E" w14:textId="77777777" w:rsidTr="00667B15">
        <w:trPr>
          <w:cantSplit/>
        </w:trPr>
        <w:tc>
          <w:tcPr>
            <w:tcW w:w="616" w:type="dxa"/>
          </w:tcPr>
          <w:p w14:paraId="646B4E1B" w14:textId="77777777" w:rsidR="004009C7" w:rsidRDefault="004009C7" w:rsidP="00AD0966">
            <w:pPr>
              <w:pStyle w:val="Normal-Schedule"/>
              <w:suppressLineNumbers/>
              <w:spacing w:before="60" w:after="60"/>
            </w:pPr>
            <w:r>
              <w:t>13</w:t>
            </w:r>
          </w:p>
        </w:tc>
        <w:tc>
          <w:tcPr>
            <w:tcW w:w="2253" w:type="dxa"/>
          </w:tcPr>
          <w:p w14:paraId="646B4E1C" w14:textId="77777777" w:rsidR="004009C7" w:rsidRPr="00B240AE" w:rsidRDefault="004009C7" w:rsidP="00AD0966">
            <w:pPr>
              <w:pStyle w:val="Normal-Schedule"/>
              <w:suppressLineNumbers/>
              <w:spacing w:before="60" w:after="60"/>
            </w:pPr>
            <w:r>
              <w:t>Vehicle loading crane</w:t>
            </w:r>
          </w:p>
        </w:tc>
        <w:tc>
          <w:tcPr>
            <w:tcW w:w="5069" w:type="dxa"/>
          </w:tcPr>
          <w:p w14:paraId="646B4E1D" w14:textId="77777777" w:rsidR="004009C7" w:rsidRPr="00D61CAA" w:rsidRDefault="004009C7" w:rsidP="00AD0966">
            <w:pPr>
              <w:pStyle w:val="Normal-Schedule"/>
              <w:suppressLineNumbers/>
              <w:spacing w:before="60" w:after="60"/>
            </w:pPr>
            <w:r w:rsidRPr="00D61CAA">
              <w:t>Licence to operate a vehicle loading crane (capacity 10</w:t>
            </w:r>
            <w:r>
              <w:t> </w:t>
            </w:r>
            <w:r w:rsidRPr="00D61CAA">
              <w:t>metre tonnes and above)</w:t>
            </w:r>
          </w:p>
        </w:tc>
      </w:tr>
      <w:tr w:rsidR="004009C7" w:rsidRPr="004E0A74" w14:paraId="646B4E22" w14:textId="77777777" w:rsidTr="00667B15">
        <w:trPr>
          <w:cantSplit/>
        </w:trPr>
        <w:tc>
          <w:tcPr>
            <w:tcW w:w="616" w:type="dxa"/>
          </w:tcPr>
          <w:p w14:paraId="646B4E1F" w14:textId="77777777" w:rsidR="004009C7" w:rsidRDefault="004009C7" w:rsidP="00AD0966">
            <w:pPr>
              <w:pStyle w:val="Normal-Schedule"/>
              <w:suppressLineNumbers/>
              <w:spacing w:before="60" w:after="60"/>
            </w:pPr>
            <w:r>
              <w:t>14</w:t>
            </w:r>
          </w:p>
        </w:tc>
        <w:tc>
          <w:tcPr>
            <w:tcW w:w="2253" w:type="dxa"/>
          </w:tcPr>
          <w:p w14:paraId="646B4E20" w14:textId="77777777" w:rsidR="004009C7" w:rsidRPr="00B240AE" w:rsidRDefault="004009C7" w:rsidP="00AD0966">
            <w:pPr>
              <w:pStyle w:val="Normal-Schedule"/>
              <w:suppressLineNumbers/>
              <w:spacing w:before="60" w:after="60"/>
            </w:pPr>
            <w:r>
              <w:t>Non-slewing mobile crane</w:t>
            </w:r>
          </w:p>
        </w:tc>
        <w:tc>
          <w:tcPr>
            <w:tcW w:w="5069" w:type="dxa"/>
          </w:tcPr>
          <w:p w14:paraId="646B4E21" w14:textId="77777777" w:rsidR="004009C7" w:rsidRPr="00D61CAA" w:rsidRDefault="004009C7" w:rsidP="00AD0966">
            <w:pPr>
              <w:pStyle w:val="Normal-Schedule"/>
              <w:suppressLineNumbers/>
              <w:spacing w:before="60" w:after="60"/>
            </w:pPr>
            <w:r w:rsidRPr="00D61CAA">
              <w:t>Licence to operate a non-slewing mobile crane (greater than 3 tonnes capacity)</w:t>
            </w:r>
          </w:p>
        </w:tc>
      </w:tr>
      <w:tr w:rsidR="004009C7" w:rsidRPr="004E0A74" w14:paraId="646B4E26" w14:textId="77777777" w:rsidTr="00667B15">
        <w:trPr>
          <w:cantSplit/>
        </w:trPr>
        <w:tc>
          <w:tcPr>
            <w:tcW w:w="616" w:type="dxa"/>
          </w:tcPr>
          <w:p w14:paraId="646B4E23" w14:textId="77777777" w:rsidR="004009C7" w:rsidRPr="00B240AE" w:rsidRDefault="004009C7" w:rsidP="00AD0966">
            <w:pPr>
              <w:pStyle w:val="Normal-Schedule"/>
              <w:suppressLineNumbers/>
              <w:spacing w:before="60" w:after="60"/>
            </w:pPr>
            <w:r>
              <w:lastRenderedPageBreak/>
              <w:t>15</w:t>
            </w:r>
          </w:p>
        </w:tc>
        <w:tc>
          <w:tcPr>
            <w:tcW w:w="2253" w:type="dxa"/>
          </w:tcPr>
          <w:p w14:paraId="646B4E24" w14:textId="77777777" w:rsidR="004009C7" w:rsidRPr="00B240AE" w:rsidRDefault="004009C7" w:rsidP="00AD0966">
            <w:pPr>
              <w:pStyle w:val="Normal-Schedule"/>
              <w:suppressLineNumbers/>
              <w:spacing w:before="60" w:after="60"/>
            </w:pPr>
            <w:r w:rsidRPr="00B240AE">
              <w:t>Slewing mobile crane</w:t>
            </w:r>
            <w:r>
              <w:t>—with a capacity up to 20 tonnes</w:t>
            </w:r>
          </w:p>
        </w:tc>
        <w:tc>
          <w:tcPr>
            <w:tcW w:w="5069" w:type="dxa"/>
          </w:tcPr>
          <w:p w14:paraId="646B4E25" w14:textId="77777777" w:rsidR="004009C7" w:rsidRPr="00D61CAA" w:rsidRDefault="004009C7" w:rsidP="00AD0966">
            <w:pPr>
              <w:pStyle w:val="Normal-Schedule"/>
              <w:suppressLineNumbers/>
              <w:spacing w:before="60" w:after="60"/>
            </w:pPr>
            <w:r w:rsidRPr="00D61CAA">
              <w:t>Licence to ope</w:t>
            </w:r>
            <w:r>
              <w:t>rate a slewing mobile crane (up </w:t>
            </w:r>
            <w:r w:rsidRPr="00D61CAA">
              <w:t>to 20</w:t>
            </w:r>
            <w:r>
              <w:t> </w:t>
            </w:r>
            <w:r w:rsidRPr="00D61CAA">
              <w:t>tonnes)</w:t>
            </w:r>
          </w:p>
        </w:tc>
      </w:tr>
      <w:tr w:rsidR="004009C7" w:rsidRPr="004E0A74" w14:paraId="646B4E2A" w14:textId="77777777" w:rsidTr="00667B15">
        <w:trPr>
          <w:cantSplit/>
        </w:trPr>
        <w:tc>
          <w:tcPr>
            <w:tcW w:w="616" w:type="dxa"/>
          </w:tcPr>
          <w:p w14:paraId="646B4E27" w14:textId="77777777" w:rsidR="004009C7" w:rsidRPr="00B240AE" w:rsidRDefault="004009C7" w:rsidP="00AD0966">
            <w:pPr>
              <w:pStyle w:val="Normal-Schedule"/>
              <w:suppressLineNumbers/>
              <w:spacing w:before="60" w:after="60"/>
            </w:pPr>
            <w:r>
              <w:t>16</w:t>
            </w:r>
          </w:p>
        </w:tc>
        <w:tc>
          <w:tcPr>
            <w:tcW w:w="2253" w:type="dxa"/>
          </w:tcPr>
          <w:p w14:paraId="646B4E28" w14:textId="77777777" w:rsidR="004009C7" w:rsidRPr="00B240AE" w:rsidRDefault="004009C7" w:rsidP="00AD0966">
            <w:pPr>
              <w:pStyle w:val="Normal-Schedule"/>
              <w:suppressLineNumbers/>
              <w:spacing w:before="60" w:after="60"/>
            </w:pPr>
            <w:r w:rsidRPr="00B240AE">
              <w:t>Slewing mobile crane</w:t>
            </w:r>
            <w:r>
              <w:t>—with a capacity up to 60 tonnes</w:t>
            </w:r>
          </w:p>
        </w:tc>
        <w:tc>
          <w:tcPr>
            <w:tcW w:w="5069" w:type="dxa"/>
          </w:tcPr>
          <w:p w14:paraId="646B4E29" w14:textId="77777777" w:rsidR="004009C7" w:rsidRPr="00D61CAA" w:rsidRDefault="004009C7" w:rsidP="00AD0966">
            <w:pPr>
              <w:pStyle w:val="Normal-Schedule"/>
              <w:suppressLineNumbers/>
              <w:spacing w:before="60" w:after="60"/>
            </w:pPr>
            <w:r w:rsidRPr="00D61CAA">
              <w:t>Licence to operate a</w:t>
            </w:r>
            <w:r>
              <w:t xml:space="preserve"> slewing mobile crane (up to 60 </w:t>
            </w:r>
            <w:r w:rsidRPr="00D61CAA">
              <w:t>tonnes)</w:t>
            </w:r>
          </w:p>
        </w:tc>
      </w:tr>
      <w:tr w:rsidR="004009C7" w:rsidRPr="004E0A74" w14:paraId="646B4E2E" w14:textId="77777777" w:rsidTr="00667B15">
        <w:trPr>
          <w:cantSplit/>
        </w:trPr>
        <w:tc>
          <w:tcPr>
            <w:tcW w:w="616" w:type="dxa"/>
          </w:tcPr>
          <w:p w14:paraId="646B4E2B" w14:textId="77777777" w:rsidR="004009C7" w:rsidRPr="00B240AE" w:rsidRDefault="004009C7" w:rsidP="00AD0966">
            <w:pPr>
              <w:pStyle w:val="Normal-Schedule"/>
              <w:suppressLineNumbers/>
              <w:spacing w:before="60" w:after="60"/>
            </w:pPr>
            <w:r>
              <w:t>17</w:t>
            </w:r>
          </w:p>
        </w:tc>
        <w:tc>
          <w:tcPr>
            <w:tcW w:w="2253" w:type="dxa"/>
          </w:tcPr>
          <w:p w14:paraId="646B4E2C" w14:textId="77777777" w:rsidR="004009C7" w:rsidRPr="00B240AE" w:rsidRDefault="004009C7" w:rsidP="00AD0966">
            <w:pPr>
              <w:pStyle w:val="Normal-Schedule"/>
              <w:suppressLineNumbers/>
              <w:spacing w:before="60" w:after="60"/>
            </w:pPr>
            <w:r w:rsidRPr="00B240AE">
              <w:t>Slewing mobile crane</w:t>
            </w:r>
            <w:r>
              <w:t>—</w:t>
            </w:r>
            <w:r w:rsidRPr="00B240AE">
              <w:t>w</w:t>
            </w:r>
            <w:r>
              <w:t>ith a capacity up to 100 tonnes</w:t>
            </w:r>
          </w:p>
        </w:tc>
        <w:tc>
          <w:tcPr>
            <w:tcW w:w="5069" w:type="dxa"/>
          </w:tcPr>
          <w:p w14:paraId="646B4E2D" w14:textId="77777777" w:rsidR="004009C7" w:rsidRPr="00D61CAA" w:rsidRDefault="004009C7" w:rsidP="00AD0966">
            <w:pPr>
              <w:pStyle w:val="Normal-Schedule"/>
              <w:suppressLineNumbers/>
              <w:spacing w:before="60" w:after="60"/>
            </w:pPr>
            <w:r w:rsidRPr="00D61CAA">
              <w:t xml:space="preserve">Licence to operate a </w:t>
            </w:r>
            <w:r>
              <w:t>slewing mobile crane (up to 100 </w:t>
            </w:r>
            <w:r w:rsidRPr="00D61CAA">
              <w:t>tonnes)</w:t>
            </w:r>
          </w:p>
        </w:tc>
      </w:tr>
      <w:tr w:rsidR="004009C7" w:rsidRPr="004E0A74" w14:paraId="646B4E32" w14:textId="77777777" w:rsidTr="00667B15">
        <w:trPr>
          <w:cantSplit/>
        </w:trPr>
        <w:tc>
          <w:tcPr>
            <w:tcW w:w="616" w:type="dxa"/>
          </w:tcPr>
          <w:p w14:paraId="646B4E2F" w14:textId="77777777" w:rsidR="004009C7" w:rsidRPr="00B240AE" w:rsidRDefault="004009C7" w:rsidP="00AD0966">
            <w:pPr>
              <w:pStyle w:val="Normal-Schedule"/>
              <w:suppressLineNumbers/>
              <w:spacing w:before="60" w:after="60"/>
            </w:pPr>
            <w:r>
              <w:t>18</w:t>
            </w:r>
          </w:p>
        </w:tc>
        <w:tc>
          <w:tcPr>
            <w:tcW w:w="2253" w:type="dxa"/>
          </w:tcPr>
          <w:p w14:paraId="646B4E30" w14:textId="77777777" w:rsidR="004009C7" w:rsidRPr="00B240AE" w:rsidRDefault="004009C7" w:rsidP="00AD0966">
            <w:pPr>
              <w:pStyle w:val="Normal-Schedule"/>
              <w:suppressLineNumbers/>
              <w:spacing w:before="60" w:after="60"/>
            </w:pPr>
            <w:r w:rsidRPr="00B240AE">
              <w:t>Slewing mobile crane</w:t>
            </w:r>
            <w:r>
              <w:t>—with a capacity over 100 tonnes</w:t>
            </w:r>
          </w:p>
        </w:tc>
        <w:tc>
          <w:tcPr>
            <w:tcW w:w="5069" w:type="dxa"/>
          </w:tcPr>
          <w:p w14:paraId="646B4E31" w14:textId="77777777" w:rsidR="004009C7" w:rsidRPr="00D61CAA" w:rsidRDefault="004009C7" w:rsidP="00AD0966">
            <w:pPr>
              <w:pStyle w:val="Normal-Schedule"/>
              <w:suppressLineNumbers/>
              <w:spacing w:before="60" w:after="60"/>
            </w:pPr>
            <w:r w:rsidRPr="00D61CAA">
              <w:t>Licence to operate a</w:t>
            </w:r>
            <w:r>
              <w:t xml:space="preserve"> slewing mobile crane (over 100 </w:t>
            </w:r>
            <w:r w:rsidRPr="00D61CAA">
              <w:t>tonnes)</w:t>
            </w:r>
          </w:p>
        </w:tc>
      </w:tr>
      <w:tr w:rsidR="004009C7" w:rsidRPr="004E0A74" w14:paraId="646B4E36" w14:textId="77777777" w:rsidTr="00667B15">
        <w:trPr>
          <w:cantSplit/>
        </w:trPr>
        <w:tc>
          <w:tcPr>
            <w:tcW w:w="616" w:type="dxa"/>
          </w:tcPr>
          <w:p w14:paraId="646B4E33" w14:textId="77777777" w:rsidR="004009C7" w:rsidRDefault="004009C7" w:rsidP="00AD0966">
            <w:pPr>
              <w:pStyle w:val="Normal-Schedule"/>
              <w:suppressLineNumbers/>
              <w:spacing w:before="60" w:after="60"/>
            </w:pPr>
            <w:r>
              <w:t>19</w:t>
            </w:r>
          </w:p>
        </w:tc>
        <w:tc>
          <w:tcPr>
            <w:tcW w:w="2253" w:type="dxa"/>
          </w:tcPr>
          <w:p w14:paraId="646B4E34" w14:textId="77777777" w:rsidR="004009C7" w:rsidRPr="00B240AE" w:rsidRDefault="004009C7" w:rsidP="00AD0966">
            <w:pPr>
              <w:pStyle w:val="Normal-Schedule"/>
              <w:suppressLineNumbers/>
              <w:spacing w:before="60" w:after="60"/>
            </w:pPr>
            <w:r>
              <w:t>Materials hoist</w:t>
            </w:r>
          </w:p>
        </w:tc>
        <w:tc>
          <w:tcPr>
            <w:tcW w:w="5069" w:type="dxa"/>
          </w:tcPr>
          <w:p w14:paraId="646B4E35" w14:textId="77777777" w:rsidR="004009C7" w:rsidRPr="00D61CAA" w:rsidRDefault="004009C7" w:rsidP="00AD0966">
            <w:pPr>
              <w:pStyle w:val="Normal-Schedule"/>
              <w:suppressLineNumbers/>
              <w:spacing w:before="60" w:after="60"/>
            </w:pPr>
            <w:r w:rsidRPr="00D61CAA">
              <w:t>Licen</w:t>
            </w:r>
            <w:r>
              <w:t>c</w:t>
            </w:r>
            <w:r w:rsidRPr="00D61CAA">
              <w:t>e to operate a materials hoist</w:t>
            </w:r>
          </w:p>
        </w:tc>
      </w:tr>
      <w:tr w:rsidR="004009C7" w:rsidRPr="004E0A74" w14:paraId="646B4E3A" w14:textId="77777777" w:rsidTr="00667B15">
        <w:trPr>
          <w:cantSplit/>
        </w:trPr>
        <w:tc>
          <w:tcPr>
            <w:tcW w:w="616" w:type="dxa"/>
          </w:tcPr>
          <w:p w14:paraId="646B4E37" w14:textId="77777777" w:rsidR="004009C7" w:rsidRDefault="004009C7" w:rsidP="00AD0966">
            <w:pPr>
              <w:pStyle w:val="Normal-Schedule"/>
              <w:suppressLineNumbers/>
              <w:spacing w:before="60" w:after="60"/>
            </w:pPr>
            <w:r>
              <w:t>20</w:t>
            </w:r>
          </w:p>
        </w:tc>
        <w:tc>
          <w:tcPr>
            <w:tcW w:w="2253" w:type="dxa"/>
          </w:tcPr>
          <w:p w14:paraId="646B4E38" w14:textId="77777777" w:rsidR="004009C7" w:rsidRPr="00B240AE" w:rsidRDefault="004009C7" w:rsidP="00AD0966">
            <w:pPr>
              <w:pStyle w:val="Normal-Schedule"/>
              <w:suppressLineNumbers/>
              <w:spacing w:before="60" w:after="60"/>
            </w:pPr>
            <w:r>
              <w:t>Personnel and materials hoist</w:t>
            </w:r>
          </w:p>
        </w:tc>
        <w:tc>
          <w:tcPr>
            <w:tcW w:w="5069" w:type="dxa"/>
          </w:tcPr>
          <w:p w14:paraId="646B4E39" w14:textId="77777777" w:rsidR="004009C7" w:rsidRPr="00D61CAA" w:rsidRDefault="004009C7" w:rsidP="00AD0966">
            <w:pPr>
              <w:pStyle w:val="Normal-Schedule"/>
              <w:suppressLineNumbers/>
              <w:spacing w:before="60" w:after="60"/>
            </w:pPr>
            <w:r w:rsidRPr="00D61CAA">
              <w:t>Licence to operate a personnel and materials hoist</w:t>
            </w:r>
          </w:p>
        </w:tc>
      </w:tr>
      <w:tr w:rsidR="004009C7" w:rsidRPr="004E0A74" w14:paraId="646B4E3E" w14:textId="77777777" w:rsidTr="00667B15">
        <w:trPr>
          <w:cantSplit/>
        </w:trPr>
        <w:tc>
          <w:tcPr>
            <w:tcW w:w="616" w:type="dxa"/>
          </w:tcPr>
          <w:p w14:paraId="646B4E3B" w14:textId="77777777" w:rsidR="004009C7" w:rsidRPr="00B240AE" w:rsidRDefault="004009C7" w:rsidP="00AD0966">
            <w:pPr>
              <w:pStyle w:val="Normal-Schedule"/>
              <w:suppressLineNumbers/>
              <w:spacing w:before="60" w:after="60"/>
            </w:pPr>
            <w:r>
              <w:t>21</w:t>
            </w:r>
          </w:p>
        </w:tc>
        <w:tc>
          <w:tcPr>
            <w:tcW w:w="2253" w:type="dxa"/>
          </w:tcPr>
          <w:p w14:paraId="646B4E3C" w14:textId="77777777" w:rsidR="004009C7" w:rsidRPr="00B240AE" w:rsidRDefault="004009C7" w:rsidP="00AD0966">
            <w:pPr>
              <w:pStyle w:val="Normal-Schedule"/>
              <w:suppressLineNumbers/>
              <w:spacing w:before="60" w:after="60"/>
            </w:pPr>
            <w:r w:rsidRPr="00B240AE">
              <w:t>Bo</w:t>
            </w:r>
            <w:r>
              <w:t>om-type elevating work platform</w:t>
            </w:r>
          </w:p>
        </w:tc>
        <w:tc>
          <w:tcPr>
            <w:tcW w:w="5069" w:type="dxa"/>
          </w:tcPr>
          <w:p w14:paraId="646B4E3D" w14:textId="77777777" w:rsidR="004009C7" w:rsidRPr="00D61CAA" w:rsidRDefault="004009C7" w:rsidP="00AD0966">
            <w:pPr>
              <w:pStyle w:val="Normal-Schedule"/>
              <w:suppressLineNumbers/>
              <w:spacing w:before="60" w:after="60"/>
            </w:pPr>
            <w:r w:rsidRPr="00D61CAA">
              <w:t>Licence to operate a boom-type elevatin</w:t>
            </w:r>
            <w:r>
              <w:t>g work platform (boom length 11 </w:t>
            </w:r>
            <w:r w:rsidRPr="00D61CAA">
              <w:t>metres or more)</w:t>
            </w:r>
          </w:p>
        </w:tc>
      </w:tr>
      <w:tr w:rsidR="004009C7" w:rsidRPr="004E0A74" w14:paraId="646B4E42" w14:textId="77777777" w:rsidTr="00667B15">
        <w:trPr>
          <w:cantSplit/>
        </w:trPr>
        <w:tc>
          <w:tcPr>
            <w:tcW w:w="616" w:type="dxa"/>
          </w:tcPr>
          <w:p w14:paraId="646B4E3F" w14:textId="77777777" w:rsidR="004009C7" w:rsidRDefault="004009C7" w:rsidP="00AD0966">
            <w:pPr>
              <w:pStyle w:val="Normal-Schedule"/>
              <w:suppressLineNumbers/>
              <w:spacing w:before="60" w:after="60"/>
            </w:pPr>
            <w:r>
              <w:t>22</w:t>
            </w:r>
          </w:p>
        </w:tc>
        <w:tc>
          <w:tcPr>
            <w:tcW w:w="2253" w:type="dxa"/>
          </w:tcPr>
          <w:p w14:paraId="646B4E40" w14:textId="77777777" w:rsidR="004009C7" w:rsidRPr="00B240AE" w:rsidRDefault="004009C7" w:rsidP="00AD0966">
            <w:pPr>
              <w:pStyle w:val="Normal-Schedule"/>
              <w:suppressLineNumbers/>
              <w:spacing w:before="60" w:after="60"/>
            </w:pPr>
            <w:r>
              <w:t>Concrete placing boom</w:t>
            </w:r>
          </w:p>
        </w:tc>
        <w:tc>
          <w:tcPr>
            <w:tcW w:w="5069" w:type="dxa"/>
          </w:tcPr>
          <w:p w14:paraId="646B4E41" w14:textId="77777777" w:rsidR="004009C7" w:rsidRPr="00D61CAA" w:rsidRDefault="004009C7" w:rsidP="006E274E">
            <w:pPr>
              <w:pStyle w:val="Normal-Schedule"/>
              <w:suppressLineNumbers/>
              <w:spacing w:before="60" w:after="60"/>
            </w:pPr>
            <w:r w:rsidRPr="00D61CAA">
              <w:t xml:space="preserve">Licence to </w:t>
            </w:r>
            <w:r>
              <w:t xml:space="preserve">operate a </w:t>
            </w:r>
            <w:r w:rsidRPr="00D61CAA">
              <w:t xml:space="preserve">concrete </w:t>
            </w:r>
            <w:r>
              <w:t>placing boom</w:t>
            </w:r>
          </w:p>
        </w:tc>
      </w:tr>
      <w:tr w:rsidR="004009C7" w:rsidRPr="004E0A74" w14:paraId="646B4E46" w14:textId="77777777" w:rsidTr="00667B15">
        <w:trPr>
          <w:cantSplit/>
        </w:trPr>
        <w:tc>
          <w:tcPr>
            <w:tcW w:w="616" w:type="dxa"/>
          </w:tcPr>
          <w:p w14:paraId="646B4E43" w14:textId="77777777" w:rsidR="004009C7" w:rsidRPr="00B240AE" w:rsidRDefault="004009C7" w:rsidP="00AD0966">
            <w:pPr>
              <w:pStyle w:val="Normal-Schedule"/>
              <w:suppressLineNumbers/>
              <w:spacing w:before="60" w:after="60"/>
            </w:pPr>
            <w:r>
              <w:t>23</w:t>
            </w:r>
          </w:p>
        </w:tc>
        <w:tc>
          <w:tcPr>
            <w:tcW w:w="2253" w:type="dxa"/>
          </w:tcPr>
          <w:p w14:paraId="646B4E44" w14:textId="77777777" w:rsidR="004009C7" w:rsidRPr="00B240AE" w:rsidRDefault="004009C7" w:rsidP="00AD0966">
            <w:pPr>
              <w:pStyle w:val="Normal-Schedule"/>
              <w:suppressLineNumbers/>
              <w:spacing w:before="60" w:after="60"/>
            </w:pPr>
            <w:r w:rsidRPr="00B240AE">
              <w:t>Reach stacker</w:t>
            </w:r>
          </w:p>
        </w:tc>
        <w:tc>
          <w:tcPr>
            <w:tcW w:w="5069" w:type="dxa"/>
          </w:tcPr>
          <w:p w14:paraId="646B4E45" w14:textId="77777777" w:rsidR="004009C7" w:rsidRPr="00D61CAA" w:rsidRDefault="004009C7" w:rsidP="00AD0966">
            <w:pPr>
              <w:pStyle w:val="Normal-Schedule"/>
              <w:suppressLineNumbers/>
              <w:spacing w:before="60" w:after="60"/>
            </w:pPr>
            <w:r>
              <w:t>Licence to operate a reach stacker of greater than 3 tonnes capacity</w:t>
            </w:r>
          </w:p>
        </w:tc>
      </w:tr>
      <w:tr w:rsidR="004009C7" w:rsidRPr="004E0A74" w14:paraId="646B4E4A" w14:textId="77777777" w:rsidTr="00667B15">
        <w:trPr>
          <w:cantSplit/>
        </w:trPr>
        <w:tc>
          <w:tcPr>
            <w:tcW w:w="616" w:type="dxa"/>
          </w:tcPr>
          <w:p w14:paraId="646B4E47" w14:textId="77777777" w:rsidR="004009C7" w:rsidRDefault="004009C7" w:rsidP="00AD0966">
            <w:pPr>
              <w:pStyle w:val="Normal-Schedule"/>
              <w:suppressLineNumbers/>
              <w:spacing w:before="60" w:after="60"/>
            </w:pPr>
            <w:r>
              <w:t>24</w:t>
            </w:r>
          </w:p>
        </w:tc>
        <w:tc>
          <w:tcPr>
            <w:tcW w:w="2253" w:type="dxa"/>
          </w:tcPr>
          <w:p w14:paraId="646B4E48" w14:textId="77777777" w:rsidR="004009C7" w:rsidRPr="00B240AE" w:rsidRDefault="004009C7" w:rsidP="00AD0966">
            <w:pPr>
              <w:pStyle w:val="Normal-Schedule"/>
              <w:suppressLineNumbers/>
              <w:spacing w:before="60" w:after="60"/>
            </w:pPr>
            <w:r>
              <w:t>Forklift truck</w:t>
            </w:r>
          </w:p>
        </w:tc>
        <w:tc>
          <w:tcPr>
            <w:tcW w:w="5069" w:type="dxa"/>
          </w:tcPr>
          <w:p w14:paraId="646B4E49" w14:textId="77777777" w:rsidR="004009C7" w:rsidRPr="00D61CAA" w:rsidRDefault="004009C7" w:rsidP="00AD0966">
            <w:pPr>
              <w:pStyle w:val="Normal-Schedule"/>
              <w:suppressLineNumbers/>
              <w:spacing w:before="60" w:after="60"/>
            </w:pPr>
            <w:r w:rsidRPr="00D61CAA">
              <w:t>Licence to operate a forklift truck</w:t>
            </w:r>
          </w:p>
        </w:tc>
      </w:tr>
      <w:tr w:rsidR="004009C7" w:rsidRPr="004E0A74" w14:paraId="646B4E4E" w14:textId="77777777" w:rsidTr="00667B15">
        <w:trPr>
          <w:cantSplit/>
        </w:trPr>
        <w:tc>
          <w:tcPr>
            <w:tcW w:w="616" w:type="dxa"/>
          </w:tcPr>
          <w:p w14:paraId="646B4E4B" w14:textId="77777777" w:rsidR="004009C7" w:rsidRDefault="004009C7" w:rsidP="00AD0966">
            <w:pPr>
              <w:pStyle w:val="Normal-Schedule"/>
              <w:suppressLineNumbers/>
              <w:spacing w:before="60" w:after="60"/>
            </w:pPr>
            <w:r>
              <w:t>25</w:t>
            </w:r>
          </w:p>
        </w:tc>
        <w:tc>
          <w:tcPr>
            <w:tcW w:w="2253" w:type="dxa"/>
          </w:tcPr>
          <w:p w14:paraId="646B4E4C" w14:textId="77777777" w:rsidR="004009C7" w:rsidRPr="00B240AE" w:rsidRDefault="004009C7" w:rsidP="00AD0966">
            <w:pPr>
              <w:pStyle w:val="Normal-Schedule"/>
              <w:suppressLineNumbers/>
              <w:spacing w:before="60" w:after="60"/>
            </w:pPr>
            <w:r>
              <w:t>Order-picking forklift truck</w:t>
            </w:r>
          </w:p>
        </w:tc>
        <w:tc>
          <w:tcPr>
            <w:tcW w:w="5069" w:type="dxa"/>
          </w:tcPr>
          <w:p w14:paraId="646B4E4D" w14:textId="77777777" w:rsidR="004009C7" w:rsidRPr="00D61CAA" w:rsidRDefault="004009C7" w:rsidP="00AD0966">
            <w:pPr>
              <w:pStyle w:val="Normal-Schedule"/>
              <w:suppressLineNumbers/>
              <w:spacing w:before="60" w:after="60"/>
            </w:pPr>
            <w:r w:rsidRPr="00D61CAA">
              <w:t>Licence to operate an order picking forklift truck</w:t>
            </w:r>
          </w:p>
        </w:tc>
      </w:tr>
      <w:tr w:rsidR="004009C7" w:rsidRPr="004E0A74" w14:paraId="646B4E52" w14:textId="77777777" w:rsidTr="00667B15">
        <w:trPr>
          <w:cantSplit/>
        </w:trPr>
        <w:tc>
          <w:tcPr>
            <w:tcW w:w="616" w:type="dxa"/>
          </w:tcPr>
          <w:p w14:paraId="646B4E4F" w14:textId="77777777" w:rsidR="004009C7" w:rsidRDefault="004009C7" w:rsidP="00AD0966">
            <w:pPr>
              <w:pStyle w:val="Normal-Schedule"/>
              <w:suppressLineNumbers/>
              <w:spacing w:before="60" w:after="60"/>
            </w:pPr>
            <w:r>
              <w:t>26</w:t>
            </w:r>
          </w:p>
        </w:tc>
        <w:tc>
          <w:tcPr>
            <w:tcW w:w="2253" w:type="dxa"/>
          </w:tcPr>
          <w:p w14:paraId="646B4E50" w14:textId="77777777" w:rsidR="004009C7" w:rsidRPr="00B240AE" w:rsidRDefault="004009C7" w:rsidP="00AD0966">
            <w:pPr>
              <w:pStyle w:val="Normal-Schedule"/>
              <w:suppressLineNumbers/>
              <w:spacing w:before="60" w:after="60"/>
            </w:pPr>
            <w:r>
              <w:t>Standard</w:t>
            </w:r>
            <w:r w:rsidRPr="00B240AE">
              <w:t xml:space="preserve"> boiler operation</w:t>
            </w:r>
          </w:p>
        </w:tc>
        <w:tc>
          <w:tcPr>
            <w:tcW w:w="5069" w:type="dxa"/>
          </w:tcPr>
          <w:p w14:paraId="646B4E51" w14:textId="77777777" w:rsidR="004009C7" w:rsidRPr="00D61CAA" w:rsidRDefault="004009C7" w:rsidP="00AD0966">
            <w:pPr>
              <w:pStyle w:val="Normal-Schedule"/>
              <w:suppressLineNumbers/>
              <w:spacing w:before="60" w:after="60"/>
            </w:pPr>
            <w:r>
              <w:t>Licence to operate a standard boiler</w:t>
            </w:r>
          </w:p>
        </w:tc>
      </w:tr>
      <w:tr w:rsidR="004009C7" w:rsidRPr="004E0A74" w14:paraId="646B4E57" w14:textId="77777777" w:rsidTr="00667B15">
        <w:trPr>
          <w:cantSplit/>
        </w:trPr>
        <w:tc>
          <w:tcPr>
            <w:tcW w:w="616" w:type="dxa"/>
          </w:tcPr>
          <w:p w14:paraId="646B4E53" w14:textId="77777777" w:rsidR="004009C7" w:rsidRPr="00B240AE" w:rsidRDefault="004009C7" w:rsidP="00AD0966">
            <w:pPr>
              <w:pStyle w:val="Normal-Schedule"/>
              <w:suppressLineNumbers/>
              <w:spacing w:before="60" w:after="60"/>
            </w:pPr>
            <w:r>
              <w:t>27</w:t>
            </w:r>
          </w:p>
        </w:tc>
        <w:tc>
          <w:tcPr>
            <w:tcW w:w="2253" w:type="dxa"/>
          </w:tcPr>
          <w:p w14:paraId="646B4E54" w14:textId="77777777" w:rsidR="004009C7" w:rsidRPr="00B240AE" w:rsidRDefault="004009C7" w:rsidP="00AD0966">
            <w:pPr>
              <w:pStyle w:val="Normal-Schedule"/>
              <w:suppressLineNumbers/>
              <w:spacing w:before="60" w:after="60"/>
            </w:pPr>
            <w:r w:rsidRPr="00B240AE">
              <w:t>Advanced boiler operation</w:t>
            </w:r>
          </w:p>
        </w:tc>
        <w:tc>
          <w:tcPr>
            <w:tcW w:w="5069" w:type="dxa"/>
          </w:tcPr>
          <w:p w14:paraId="646B4E55" w14:textId="77777777" w:rsidR="004009C7" w:rsidRDefault="004009C7" w:rsidP="00AD0966">
            <w:pPr>
              <w:pStyle w:val="Normal-Schedule"/>
              <w:suppressLineNumbers/>
              <w:spacing w:before="60" w:after="60"/>
            </w:pPr>
            <w:r>
              <w:t>Licence to operate a standard boiler; and</w:t>
            </w:r>
          </w:p>
          <w:p w14:paraId="646B4E56" w14:textId="77777777" w:rsidR="004009C7" w:rsidRPr="006C768B" w:rsidRDefault="004009C7" w:rsidP="00AD0966">
            <w:pPr>
              <w:pStyle w:val="Normal-Schedule"/>
              <w:suppressLineNumbers/>
              <w:spacing w:before="60" w:after="60"/>
            </w:pPr>
            <w:r>
              <w:t>Licence to operate an advanced boiler</w:t>
            </w:r>
          </w:p>
        </w:tc>
      </w:tr>
      <w:tr w:rsidR="004009C7" w:rsidRPr="004E0A74" w14:paraId="646B4E5B" w14:textId="77777777" w:rsidTr="00667B15">
        <w:trPr>
          <w:cantSplit/>
        </w:trPr>
        <w:tc>
          <w:tcPr>
            <w:tcW w:w="616" w:type="dxa"/>
          </w:tcPr>
          <w:p w14:paraId="646B4E58" w14:textId="77777777" w:rsidR="004009C7" w:rsidRPr="00B240AE" w:rsidRDefault="004009C7" w:rsidP="00AD0966">
            <w:pPr>
              <w:pStyle w:val="Normal-Schedule"/>
              <w:suppressLineNumbers/>
              <w:spacing w:before="60" w:after="60"/>
            </w:pPr>
            <w:r>
              <w:t>28</w:t>
            </w:r>
          </w:p>
        </w:tc>
        <w:tc>
          <w:tcPr>
            <w:tcW w:w="2253" w:type="dxa"/>
          </w:tcPr>
          <w:p w14:paraId="646B4E59" w14:textId="77777777" w:rsidR="004009C7" w:rsidRPr="00B240AE" w:rsidRDefault="004009C7" w:rsidP="00990016">
            <w:pPr>
              <w:pStyle w:val="Normal-Schedule"/>
              <w:suppressLineNumbers/>
              <w:spacing w:before="60" w:after="60"/>
            </w:pPr>
            <w:r>
              <w:t>Steam t</w:t>
            </w:r>
            <w:r w:rsidRPr="00B240AE">
              <w:t xml:space="preserve">urbine operation </w:t>
            </w:r>
          </w:p>
        </w:tc>
        <w:tc>
          <w:tcPr>
            <w:tcW w:w="5069" w:type="dxa"/>
          </w:tcPr>
          <w:p w14:paraId="646B4E5A" w14:textId="77777777" w:rsidR="004009C7" w:rsidRPr="00D61CAA" w:rsidRDefault="004009C7" w:rsidP="00AD0966">
            <w:pPr>
              <w:pStyle w:val="Normal-Schedule"/>
              <w:suppressLineNumbers/>
              <w:spacing w:before="60" w:after="60"/>
            </w:pPr>
            <w:r>
              <w:t>Licence to operate a steam turbine</w:t>
            </w:r>
          </w:p>
        </w:tc>
      </w:tr>
      <w:tr w:rsidR="004009C7" w:rsidRPr="004E0A74" w14:paraId="646B4E5F" w14:textId="77777777" w:rsidTr="00667B15">
        <w:trPr>
          <w:cantSplit/>
        </w:trPr>
        <w:tc>
          <w:tcPr>
            <w:tcW w:w="616" w:type="dxa"/>
            <w:tcBorders>
              <w:bottom w:val="single" w:sz="4" w:space="0" w:color="auto"/>
            </w:tcBorders>
          </w:tcPr>
          <w:p w14:paraId="646B4E5C" w14:textId="77777777" w:rsidR="004009C7" w:rsidRPr="00B240AE" w:rsidRDefault="004009C7" w:rsidP="00AD0966">
            <w:pPr>
              <w:pStyle w:val="Normal-Schedule"/>
              <w:suppressLineNumbers/>
              <w:spacing w:before="60" w:after="60"/>
            </w:pPr>
            <w:r>
              <w:t>29</w:t>
            </w:r>
          </w:p>
        </w:tc>
        <w:tc>
          <w:tcPr>
            <w:tcW w:w="2253" w:type="dxa"/>
            <w:tcBorders>
              <w:bottom w:val="single" w:sz="4" w:space="0" w:color="auto"/>
            </w:tcBorders>
          </w:tcPr>
          <w:p w14:paraId="646B4E5D" w14:textId="77777777" w:rsidR="004009C7" w:rsidRPr="00B240AE" w:rsidRDefault="004009C7" w:rsidP="00AD0966">
            <w:pPr>
              <w:pStyle w:val="Normal-Schedule"/>
              <w:suppressLineNumbers/>
              <w:spacing w:before="60" w:after="60"/>
            </w:pPr>
            <w:r w:rsidRPr="00B240AE">
              <w:t>Recip</w:t>
            </w:r>
            <w:r>
              <w:t>rocating steam engine operation</w:t>
            </w:r>
          </w:p>
        </w:tc>
        <w:tc>
          <w:tcPr>
            <w:tcW w:w="5069" w:type="dxa"/>
            <w:tcBorders>
              <w:bottom w:val="single" w:sz="4" w:space="0" w:color="auto"/>
            </w:tcBorders>
          </w:tcPr>
          <w:p w14:paraId="646B4E5E" w14:textId="77777777" w:rsidR="004009C7" w:rsidRPr="00D61CAA" w:rsidRDefault="004009C7" w:rsidP="00AD0966">
            <w:pPr>
              <w:pStyle w:val="Normal-Schedule"/>
              <w:suppressLineNumbers/>
              <w:spacing w:before="60" w:after="60"/>
            </w:pPr>
            <w:r>
              <w:t>Licence to operate a reciprocating steam engine</w:t>
            </w:r>
          </w:p>
        </w:tc>
      </w:tr>
    </w:tbl>
    <w:p w14:paraId="646B4E60" w14:textId="77777777" w:rsidR="00145DDF" w:rsidRPr="007A3825" w:rsidRDefault="00145DDF" w:rsidP="00145DDF">
      <w:pPr>
        <w:spacing w:before="0"/>
        <w:rPr>
          <w:sz w:val="8"/>
        </w:rPr>
      </w:pPr>
    </w:p>
    <w:p w14:paraId="646B4E61" w14:textId="77777777" w:rsidR="00145DDF" w:rsidRPr="002E7A1F" w:rsidRDefault="00145DDF" w:rsidP="00145DDF">
      <w:pPr>
        <w:spacing w:before="0"/>
        <w:rPr>
          <w:sz w:val="16"/>
        </w:rPr>
      </w:pPr>
    </w:p>
    <w:p w14:paraId="646B4E62" w14:textId="77777777" w:rsidR="00145DDF" w:rsidRPr="001046D9" w:rsidRDefault="00145DDF" w:rsidP="005B7236">
      <w:pPr>
        <w:spacing w:after="180"/>
      </w:pPr>
    </w:p>
    <w:p w14:paraId="646B4E63" w14:textId="77777777" w:rsidR="00145DDF" w:rsidRPr="007D60FC" w:rsidRDefault="00145DDF" w:rsidP="00145DDF">
      <w:pPr>
        <w:pStyle w:val="ScheduleNo"/>
        <w:ind w:left="1560" w:hanging="1560"/>
        <w:jc w:val="left"/>
        <w:rPr>
          <w:caps w:val="0"/>
          <w:sz w:val="28"/>
          <w:szCs w:val="28"/>
        </w:rPr>
      </w:pPr>
      <w:r>
        <w:br w:type="page"/>
      </w:r>
      <w:bookmarkStart w:id="917" w:name="_Toc141881348"/>
      <w:r w:rsidRPr="007D60FC">
        <w:rPr>
          <w:caps w:val="0"/>
          <w:sz w:val="28"/>
          <w:szCs w:val="28"/>
        </w:rPr>
        <w:lastRenderedPageBreak/>
        <w:t>Schedule 5</w:t>
      </w:r>
      <w:r>
        <w:rPr>
          <w:caps w:val="0"/>
          <w:sz w:val="28"/>
          <w:szCs w:val="28"/>
        </w:rPr>
        <w:t xml:space="preserve"> </w:t>
      </w:r>
      <w:r>
        <w:rPr>
          <w:caps w:val="0"/>
          <w:sz w:val="28"/>
          <w:szCs w:val="28"/>
        </w:rPr>
        <w:tab/>
      </w:r>
      <w:r w:rsidRPr="007D60FC">
        <w:rPr>
          <w:caps w:val="0"/>
          <w:sz w:val="28"/>
          <w:szCs w:val="28"/>
        </w:rPr>
        <w:t>Registration of plant and plant designs</w:t>
      </w:r>
      <w:bookmarkEnd w:id="917"/>
    </w:p>
    <w:p w14:paraId="646B4E64" w14:textId="77777777" w:rsidR="00145DDF" w:rsidRDefault="001C035B" w:rsidP="00145DDF">
      <w:pPr>
        <w:pStyle w:val="Normal-Schedule"/>
        <w:jc w:val="right"/>
      </w:pPr>
      <w:r>
        <w:t>Regulations 243 a</w:t>
      </w:r>
      <w:r w:rsidR="00145DDF">
        <w:t>nd 246</w:t>
      </w:r>
    </w:p>
    <w:p w14:paraId="646B4E65" w14:textId="77777777" w:rsidR="00145DDF" w:rsidRPr="005A3865" w:rsidRDefault="00145DDF" w:rsidP="00145DDF">
      <w:pPr>
        <w:pStyle w:val="Heading-DIVISION"/>
        <w:ind w:left="1276" w:hanging="1276"/>
        <w:jc w:val="left"/>
        <w:rPr>
          <w:sz w:val="28"/>
          <w:szCs w:val="28"/>
        </w:rPr>
      </w:pPr>
      <w:bookmarkStart w:id="918" w:name="_Toc141881349"/>
      <w:r w:rsidRPr="005A3865">
        <w:rPr>
          <w:sz w:val="28"/>
          <w:szCs w:val="28"/>
        </w:rPr>
        <w:t>P</w:t>
      </w:r>
      <w:r>
        <w:rPr>
          <w:sz w:val="28"/>
          <w:szCs w:val="28"/>
        </w:rPr>
        <w:t>art</w:t>
      </w:r>
      <w:r w:rsidRPr="005A3865">
        <w:rPr>
          <w:sz w:val="28"/>
          <w:szCs w:val="28"/>
        </w:rPr>
        <w:t xml:space="preserve"> 1 </w:t>
      </w:r>
      <w:r w:rsidRPr="005A3865">
        <w:rPr>
          <w:sz w:val="28"/>
          <w:szCs w:val="28"/>
        </w:rPr>
        <w:tab/>
        <w:t>Plant requiring registration of design</w:t>
      </w:r>
      <w:bookmarkEnd w:id="918"/>
    </w:p>
    <w:p w14:paraId="646B4E66" w14:textId="77777777" w:rsidR="00145DDF" w:rsidRDefault="00145DDF" w:rsidP="00C92295">
      <w:pPr>
        <w:pStyle w:val="StyleDraftHeading1Left0cmHanging15cm1"/>
      </w:pPr>
      <w:r>
        <w:tab/>
      </w:r>
      <w:bookmarkStart w:id="919" w:name="_Toc141881350"/>
      <w:r w:rsidRPr="00D25006">
        <w:t>1</w:t>
      </w:r>
      <w:r>
        <w:tab/>
        <w:t>Items of plant requiring registration of design</w:t>
      </w:r>
      <w:bookmarkEnd w:id="919"/>
    </w:p>
    <w:p w14:paraId="646B4E67"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Pressure equipment, other than pressure piping, and categorised as hazard level A, B, C or D according to the criteria in </w:t>
      </w:r>
      <w:r>
        <w:t xml:space="preserve">Section 2.1 of </w:t>
      </w:r>
      <w:r w:rsidR="00F262B2" w:rsidRPr="00F262B2">
        <w:t>AS</w:t>
      </w:r>
      <w:r w:rsidR="000F3E2C">
        <w:t> </w:t>
      </w:r>
      <w:r w:rsidR="00F262B2" w:rsidRPr="00F262B2">
        <w:t>4343:2014 (Pressure equipment—Hazard levels)</w:t>
      </w:r>
      <w:r>
        <w:t>).</w:t>
      </w:r>
    </w:p>
    <w:p w14:paraId="646B4E68"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Gas cylinders covered by </w:t>
      </w:r>
      <w:r>
        <w:t>Section 1 of AS 2030.1:2009 (Gas cylinders—General Requirements).</w:t>
      </w:r>
    </w:p>
    <w:p w14:paraId="646B4E69"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Pr>
          <w:rFonts w:ascii="Symbol" w:hAnsi="Symbol"/>
        </w:rPr>
        <w:t></w:t>
      </w:r>
      <w:r w:rsidRPr="00B15332">
        <w:t>ower cranes</w:t>
      </w:r>
      <w:r>
        <w:t xml:space="preserve"> </w:t>
      </w:r>
      <w:r w:rsidRPr="00B15332">
        <w:t>including self-erecting tower cranes</w:t>
      </w:r>
      <w:r>
        <w:t>.</w:t>
      </w:r>
    </w:p>
    <w:p w14:paraId="646B4E6A"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Lifts</w:t>
      </w:r>
      <w:r w:rsidR="005B7236">
        <w:t xml:space="preserve"> and </w:t>
      </w:r>
      <w:r>
        <w:t>escalators and moving walkways.</w:t>
      </w:r>
    </w:p>
    <w:p w14:paraId="646B4E6B"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Building maintenance units</w:t>
      </w:r>
      <w:r>
        <w:t>.</w:t>
      </w:r>
    </w:p>
    <w:p w14:paraId="646B4E6C"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Hoists with a platform movement exceeding 2</w:t>
      </w:r>
      <w:r>
        <w:t>·4 </w:t>
      </w:r>
      <w:r w:rsidRPr="00B15332">
        <w:t>metres, designed to lift people</w:t>
      </w:r>
      <w:r>
        <w:t>.</w:t>
      </w:r>
    </w:p>
    <w:p w14:paraId="646B4E6D"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Work boxes designed to be suspended from cranes</w:t>
      </w:r>
      <w:r>
        <w:t>.</w:t>
      </w:r>
    </w:p>
    <w:p w14:paraId="646B4E6E" w14:textId="77777777" w:rsidR="00145DDF" w:rsidRDefault="00145DDF" w:rsidP="001769C3">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ab/>
      </w:r>
      <w:r w:rsidRPr="00B15332">
        <w:t xml:space="preserve">Amusement </w:t>
      </w:r>
      <w:r>
        <w:t>devices</w:t>
      </w:r>
      <w:r w:rsidRPr="00B15332">
        <w:t xml:space="preserve"> </w:t>
      </w:r>
      <w:r w:rsidR="005B7236">
        <w:t xml:space="preserve">classified </w:t>
      </w:r>
      <w:r w:rsidRPr="00B15332">
        <w:t xml:space="preserve">by </w:t>
      </w:r>
      <w:r>
        <w:t>Section 2.1 of AS 3533.1:2009 (Amusement rides and devices—Design and construction),</w:t>
      </w:r>
      <w:r w:rsidRPr="00B15332">
        <w:t xml:space="preserve"> </w:t>
      </w:r>
      <w:r>
        <w:t>except</w:t>
      </w:r>
      <w:r w:rsidR="001769C3">
        <w:t xml:space="preserve"> </w:t>
      </w:r>
      <w:r w:rsidR="000A37D6">
        <w:t>devices</w:t>
      </w:r>
      <w:r>
        <w:t xml:space="preserve"> specified in clause 2(2)</w:t>
      </w:r>
      <w:r w:rsidR="001769C3">
        <w:t>.</w:t>
      </w:r>
    </w:p>
    <w:p w14:paraId="646B4E6F" w14:textId="77777777" w:rsidR="00A427F6" w:rsidRDefault="00A427F6" w:rsidP="00A427F6">
      <w:pPr>
        <w:pStyle w:val="DraftHeading2"/>
        <w:tabs>
          <w:tab w:val="right" w:pos="1247"/>
        </w:tabs>
        <w:ind w:left="1361" w:hanging="1361"/>
      </w:pPr>
      <w:r>
        <w:tab/>
      </w:r>
      <w:r w:rsidRPr="00A427F6">
        <w:t>1.8A</w:t>
      </w:r>
      <w:r>
        <w:tab/>
        <w:t>Passenger ropeways.</w:t>
      </w:r>
    </w:p>
    <w:p w14:paraId="646B4E70" w14:textId="77777777" w:rsidR="00145DDF" w:rsidRDefault="00145DDF" w:rsidP="00145DDF">
      <w:pPr>
        <w:pStyle w:val="DraftHeading2"/>
        <w:tabs>
          <w:tab w:val="right" w:pos="1247"/>
        </w:tabs>
        <w:ind w:left="1361" w:hanging="1361"/>
      </w:pPr>
      <w:r>
        <w:tab/>
        <w:t>1.9</w:t>
      </w:r>
      <w:r>
        <w:tab/>
      </w:r>
      <w:r w:rsidR="002B2399">
        <w:t>Concrete placing boom</w:t>
      </w:r>
      <w:r w:rsidR="004C70FA">
        <w:t>s</w:t>
      </w:r>
      <w:r>
        <w:t>.</w:t>
      </w:r>
    </w:p>
    <w:p w14:paraId="646B4E71" w14:textId="77777777" w:rsidR="00145DDF" w:rsidRDefault="00145DDF" w:rsidP="00145DDF">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sidRPr="00B15332">
        <w:t>Prefabricated scaffolding</w:t>
      </w:r>
      <w:r>
        <w:t>.</w:t>
      </w:r>
    </w:p>
    <w:p w14:paraId="646B4E72" w14:textId="77777777" w:rsidR="007162D7"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Boom-type elevating work platforms</w:t>
      </w:r>
      <w:r>
        <w:t>.</w:t>
      </w:r>
    </w:p>
    <w:p w14:paraId="646B4E73"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Gantry cranes with a safe working load greater than 5 tonnes or bridge cranes with a safe working load of greater than 1</w:t>
      </w:r>
      <w:r>
        <w:t>0</w:t>
      </w:r>
      <w:r w:rsidRPr="00B15332">
        <w:t xml:space="preserve"> tonnes, and any gantry crane or bridge crane which is designed to handle molten metal or </w:t>
      </w:r>
      <w:r>
        <w:t>Schedule 11 hazardous chemicals.</w:t>
      </w:r>
    </w:p>
    <w:p w14:paraId="646B4E74"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Vehicle hoists</w:t>
      </w:r>
      <w:r>
        <w:t>.</w:t>
      </w:r>
    </w:p>
    <w:p w14:paraId="646B4E75"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Mast climbing work platforms</w:t>
      </w:r>
      <w:r>
        <w:t>.</w:t>
      </w:r>
    </w:p>
    <w:p w14:paraId="646B4E76"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Mobile cranes with a </w:t>
      </w:r>
      <w:r>
        <w:t>rated capacity</w:t>
      </w:r>
      <w:r w:rsidRPr="00B15332">
        <w:t xml:space="preserve"> of greater than 10 tonnes</w:t>
      </w:r>
      <w:r>
        <w:t>.</w:t>
      </w:r>
    </w:p>
    <w:p w14:paraId="646B4E77" w14:textId="77777777" w:rsidR="00145DDF" w:rsidRPr="00D25006" w:rsidRDefault="00145DDF" w:rsidP="00C92295">
      <w:pPr>
        <w:pStyle w:val="StyleDraftHeading1Left0cmHanging15cm1"/>
      </w:pPr>
      <w:r>
        <w:tab/>
      </w:r>
      <w:bookmarkStart w:id="920" w:name="_Toc141881351"/>
      <w:r w:rsidRPr="00D25006">
        <w:t>2</w:t>
      </w:r>
      <w:r>
        <w:tab/>
        <w:t>Exceptions</w:t>
      </w:r>
      <w:bookmarkEnd w:id="920"/>
    </w:p>
    <w:p w14:paraId="646B4E78" w14:textId="77777777" w:rsidR="00145DDF" w:rsidRDefault="00145DDF" w:rsidP="00145DDF">
      <w:pPr>
        <w:pStyle w:val="DraftHeading2"/>
        <w:tabs>
          <w:tab w:val="right" w:pos="1247"/>
        </w:tabs>
        <w:ind w:left="1361" w:hanging="1361"/>
      </w:pPr>
      <w:r>
        <w:tab/>
        <w:t>(1)</w:t>
      </w:r>
      <w:r>
        <w:tab/>
        <w:t>The items of plant listed in clause 1 do not include:</w:t>
      </w:r>
    </w:p>
    <w:p w14:paraId="646B4E79" w14:textId="77777777" w:rsidR="00145DDF" w:rsidRDefault="00145DDF" w:rsidP="00145DDF">
      <w:pPr>
        <w:pStyle w:val="DraftHeading3"/>
        <w:tabs>
          <w:tab w:val="right" w:pos="1757"/>
        </w:tabs>
        <w:ind w:left="1871" w:hanging="1871"/>
      </w:pPr>
      <w:r>
        <w:tab/>
      </w:r>
      <w:r w:rsidRPr="004A0A89">
        <w:t>(a)</w:t>
      </w:r>
      <w:r>
        <w:tab/>
        <w:t>a heritage boiler; or</w:t>
      </w:r>
    </w:p>
    <w:p w14:paraId="646B4E7A" w14:textId="77777777" w:rsidR="000A435E" w:rsidRDefault="000A435E" w:rsidP="000A435E">
      <w:pPr>
        <w:pStyle w:val="DraftHeading3"/>
        <w:tabs>
          <w:tab w:val="right" w:pos="1757"/>
        </w:tabs>
        <w:ind w:left="1871" w:hanging="1871"/>
      </w:pPr>
      <w:r>
        <w:lastRenderedPageBreak/>
        <w:tab/>
      </w:r>
      <w:r w:rsidRPr="000A435E">
        <w:t>(ab)</w:t>
      </w:r>
      <w:r>
        <w:tab/>
        <w:t>any pressure equipment (other than a gas cylinder</w:t>
      </w:r>
      <w:r w:rsidR="0053783A">
        <w:t xml:space="preserve">) excluded from the scope of </w:t>
      </w:r>
      <w:r w:rsidR="00467B93" w:rsidRPr="00467B93">
        <w:t>AS/NZS</w:t>
      </w:r>
      <w:r w:rsidR="00467B93">
        <w:t> 1</w:t>
      </w:r>
      <w:r w:rsidR="00467B93" w:rsidRPr="00467B93">
        <w:t>200:2015 (Pressure equipment)</w:t>
      </w:r>
      <w:r>
        <w:t>; or</w:t>
      </w:r>
    </w:p>
    <w:p w14:paraId="646B4E7B" w14:textId="77777777" w:rsidR="003566AC" w:rsidRPr="003566AC" w:rsidRDefault="003566AC" w:rsidP="003566AC">
      <w:pPr>
        <w:pStyle w:val="DraftParaNote"/>
        <w:tabs>
          <w:tab w:val="right" w:pos="2324"/>
        </w:tabs>
        <w:ind w:left="1871"/>
        <w:rPr>
          <w:b/>
        </w:rPr>
      </w:pPr>
      <w:r w:rsidRPr="003566AC">
        <w:rPr>
          <w:b/>
        </w:rPr>
        <w:t>Note</w:t>
      </w:r>
    </w:p>
    <w:p w14:paraId="646B4E7C" w14:textId="77777777" w:rsidR="003566AC" w:rsidRDefault="003566AC" w:rsidP="003566AC">
      <w:pPr>
        <w:pStyle w:val="DraftParaNote"/>
        <w:tabs>
          <w:tab w:val="right" w:pos="2324"/>
        </w:tabs>
        <w:ind w:left="1871"/>
      </w:pPr>
      <w:r>
        <w:t xml:space="preserve">See </w:t>
      </w:r>
      <w:r w:rsidR="00467B93" w:rsidRPr="00467B93">
        <w:t>paragraph A3</w:t>
      </w:r>
      <w:r>
        <w:t xml:space="preserve"> of Appendix A to </w:t>
      </w:r>
      <w:r w:rsidR="00467B93" w:rsidRPr="00467B93">
        <w:t>AS/NZS 1200:2015</w:t>
      </w:r>
      <w:r>
        <w:t>.</w:t>
      </w:r>
    </w:p>
    <w:p w14:paraId="646B4E7D" w14:textId="77777777" w:rsidR="00145DDF" w:rsidRDefault="00145DDF" w:rsidP="00145DDF">
      <w:pPr>
        <w:pStyle w:val="DraftHeading3"/>
        <w:tabs>
          <w:tab w:val="right" w:pos="1757"/>
        </w:tabs>
        <w:ind w:left="1871" w:hanging="1871"/>
      </w:pPr>
      <w:r>
        <w:tab/>
      </w:r>
      <w:r w:rsidRPr="004A0A89">
        <w:t>(</w:t>
      </w:r>
      <w:r>
        <w:t>b</w:t>
      </w:r>
      <w:r w:rsidRPr="004A0A89">
        <w:t>)</w:t>
      </w:r>
      <w:r>
        <w:tab/>
        <w:t>a crane or hoist that is manually powered; or</w:t>
      </w:r>
    </w:p>
    <w:p w14:paraId="646B4E7E" w14:textId="77777777" w:rsidR="002B2399" w:rsidRDefault="002B2399" w:rsidP="002B2399">
      <w:pPr>
        <w:pStyle w:val="DraftHeading3"/>
        <w:tabs>
          <w:tab w:val="right" w:pos="1757"/>
        </w:tabs>
        <w:ind w:left="1871" w:hanging="1871"/>
      </w:pPr>
      <w:r>
        <w:tab/>
      </w:r>
      <w:r w:rsidRPr="002B2399">
        <w:t>(ba)</w:t>
      </w:r>
      <w:r>
        <w:tab/>
        <w:t>a reach stacker; or</w:t>
      </w:r>
    </w:p>
    <w:p w14:paraId="646B4E7F" w14:textId="77777777" w:rsidR="00145DDF" w:rsidRDefault="00145DDF" w:rsidP="00145DDF">
      <w:pPr>
        <w:pStyle w:val="DraftHeading3"/>
        <w:tabs>
          <w:tab w:val="right" w:pos="1757"/>
        </w:tabs>
        <w:ind w:left="1871" w:hanging="1871"/>
      </w:pPr>
      <w:r>
        <w:tab/>
      </w:r>
      <w:r w:rsidRPr="004A0A89">
        <w:t>(</w:t>
      </w:r>
      <w:r>
        <w:t>c</w:t>
      </w:r>
      <w:r w:rsidRPr="004A0A89">
        <w:t>)</w:t>
      </w:r>
      <w:r>
        <w:tab/>
        <w:t>an elevating work platform that is a scissor lift or a vertically moving platform; or</w:t>
      </w:r>
    </w:p>
    <w:p w14:paraId="646B4E80" w14:textId="77777777" w:rsidR="00145DDF" w:rsidRDefault="00145DDF" w:rsidP="00145DDF">
      <w:pPr>
        <w:pStyle w:val="DraftHeading3"/>
        <w:tabs>
          <w:tab w:val="right" w:pos="1757"/>
        </w:tabs>
        <w:ind w:left="1871" w:hanging="1871"/>
      </w:pPr>
      <w:r>
        <w:tab/>
      </w:r>
      <w:r w:rsidRPr="004A0A89">
        <w:t>(</w:t>
      </w:r>
      <w:r>
        <w:t>d</w:t>
      </w:r>
      <w:r w:rsidRPr="004A0A89">
        <w:t>)</w:t>
      </w:r>
      <w:r>
        <w:tab/>
        <w:t>a tow truck.</w:t>
      </w:r>
    </w:p>
    <w:p w14:paraId="646B4E81"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1.8:</w:t>
      </w:r>
    </w:p>
    <w:p w14:paraId="646B4E82" w14:textId="77777777" w:rsidR="00145DDF" w:rsidRDefault="00145DDF" w:rsidP="00145DDF">
      <w:pPr>
        <w:pStyle w:val="DraftHeading3"/>
        <w:tabs>
          <w:tab w:val="right" w:pos="1757"/>
        </w:tabs>
        <w:ind w:left="1871" w:hanging="1871"/>
      </w:pPr>
      <w:r>
        <w:tab/>
      </w:r>
      <w:r w:rsidRPr="00414AC9">
        <w:t>(a)</w:t>
      </w:r>
      <w:r>
        <w:tab/>
        <w:t xml:space="preserve">class 1 </w:t>
      </w:r>
      <w:r w:rsidR="000A37D6">
        <w:t>devices</w:t>
      </w:r>
      <w:r>
        <w:t>;</w:t>
      </w:r>
    </w:p>
    <w:p w14:paraId="646B4E83"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84"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85" w14:textId="77777777" w:rsidR="001769C3" w:rsidRDefault="00145DDF" w:rsidP="00145DDF">
      <w:pPr>
        <w:pStyle w:val="DraftHeading3"/>
        <w:tabs>
          <w:tab w:val="right" w:pos="1757"/>
        </w:tabs>
        <w:ind w:left="1871" w:hanging="1871"/>
      </w:pPr>
      <w:r w:rsidRPr="0096733C">
        <w:tab/>
        <w:t>(</w:t>
      </w:r>
      <w:r>
        <w:t>d</w:t>
      </w:r>
      <w:r w:rsidRPr="0096733C">
        <w:t>)</w:t>
      </w:r>
      <w:r w:rsidRPr="0096733C">
        <w:tab/>
        <w:t>wave generators where patrons do not come into contact with the parts of machinery used for generating water waves</w:t>
      </w:r>
      <w:r w:rsidR="001769C3">
        <w:t>;</w:t>
      </w:r>
    </w:p>
    <w:p w14:paraId="646B4E86" w14:textId="77777777" w:rsidR="001769C3" w:rsidRPr="001769C3" w:rsidRDefault="001769C3" w:rsidP="001769C3">
      <w:pPr>
        <w:pStyle w:val="DraftHeading3"/>
        <w:tabs>
          <w:tab w:val="right" w:pos="1757"/>
        </w:tabs>
        <w:ind w:left="1871" w:hanging="1871"/>
      </w:pPr>
      <w:r>
        <w:tab/>
      </w:r>
      <w:r w:rsidRPr="001769C3">
        <w:t>(e)</w:t>
      </w:r>
      <w:r>
        <w:tab/>
        <w:t>inflatable devices, other than inflatable devices (continuously blown) with a platform height of 3 metres or more.</w:t>
      </w:r>
    </w:p>
    <w:p w14:paraId="646B4E87" w14:textId="77777777" w:rsidR="00145DDF" w:rsidRPr="00960698" w:rsidRDefault="00145DDF" w:rsidP="00145DDF">
      <w:pPr>
        <w:pStyle w:val="Heading-DIVISION"/>
        <w:ind w:left="1276" w:hanging="1276"/>
        <w:jc w:val="left"/>
        <w:rPr>
          <w:sz w:val="28"/>
          <w:szCs w:val="28"/>
        </w:rPr>
      </w:pPr>
      <w:r>
        <w:br w:type="page"/>
      </w:r>
      <w:bookmarkStart w:id="921" w:name="_Toc141881352"/>
      <w:r w:rsidRPr="00960698">
        <w:rPr>
          <w:sz w:val="28"/>
          <w:szCs w:val="28"/>
        </w:rPr>
        <w:lastRenderedPageBreak/>
        <w:t xml:space="preserve">Part 2 </w:t>
      </w:r>
      <w:r w:rsidRPr="00960698">
        <w:rPr>
          <w:sz w:val="28"/>
          <w:szCs w:val="28"/>
        </w:rPr>
        <w:tab/>
      </w:r>
      <w:r>
        <w:rPr>
          <w:sz w:val="28"/>
          <w:szCs w:val="28"/>
        </w:rPr>
        <w:t>I</w:t>
      </w:r>
      <w:r w:rsidRPr="00960698">
        <w:rPr>
          <w:sz w:val="28"/>
          <w:szCs w:val="28"/>
        </w:rPr>
        <w:t xml:space="preserve">tems </w:t>
      </w:r>
      <w:r>
        <w:rPr>
          <w:sz w:val="28"/>
          <w:szCs w:val="28"/>
        </w:rPr>
        <w:t>of p</w:t>
      </w:r>
      <w:r w:rsidRPr="00960698">
        <w:rPr>
          <w:sz w:val="28"/>
          <w:szCs w:val="28"/>
        </w:rPr>
        <w:t>lant requiring registration</w:t>
      </w:r>
      <w:bookmarkEnd w:id="921"/>
    </w:p>
    <w:p w14:paraId="646B4E88" w14:textId="77777777" w:rsidR="00145DDF" w:rsidRPr="0067362A" w:rsidRDefault="00145DDF" w:rsidP="00C92295">
      <w:pPr>
        <w:pStyle w:val="StyleDraftHeading1Left0cmHanging15cm1"/>
      </w:pPr>
      <w:r>
        <w:tab/>
      </w:r>
      <w:bookmarkStart w:id="922" w:name="_Toc141881353"/>
      <w:r>
        <w:t>3</w:t>
      </w:r>
      <w:r>
        <w:tab/>
        <w:t>Items of plant requiring registration</w:t>
      </w:r>
      <w:bookmarkEnd w:id="922"/>
    </w:p>
    <w:p w14:paraId="646B4E89" w14:textId="77777777" w:rsidR="00145DDF" w:rsidRPr="00386741" w:rsidRDefault="00145DDF" w:rsidP="00145DDF">
      <w:pPr>
        <w:pStyle w:val="DraftHeading2"/>
        <w:tabs>
          <w:tab w:val="right" w:pos="1247"/>
        </w:tabs>
        <w:ind w:left="1361" w:hanging="1361"/>
      </w:pPr>
      <w:r w:rsidRPr="00386741">
        <w:tab/>
      </w:r>
      <w:r>
        <w:t>3.1</w:t>
      </w:r>
      <w:r w:rsidRPr="00386741">
        <w:tab/>
        <w:t xml:space="preserve">Boilers categorised as hazard level A, B or C according to criteria in </w:t>
      </w:r>
      <w:r>
        <w:t xml:space="preserve">Section 2.1 of </w:t>
      </w:r>
      <w:r w:rsidR="00E61262" w:rsidRPr="00E61262">
        <w:t>AS</w:t>
      </w:r>
      <w:r w:rsidR="00E61262">
        <w:t> </w:t>
      </w:r>
      <w:r w:rsidR="00E61262" w:rsidRPr="00E61262">
        <w:t>4343:2014 (Pressure equipment—Hazard levels)</w:t>
      </w:r>
      <w:r w:rsidRPr="00386741">
        <w:t>.</w:t>
      </w:r>
    </w:p>
    <w:p w14:paraId="646B4E8A" w14:textId="77777777" w:rsidR="00145DDF" w:rsidRPr="00386741" w:rsidRDefault="00145DDF" w:rsidP="00145DDF">
      <w:pPr>
        <w:pStyle w:val="DraftHeading2"/>
        <w:tabs>
          <w:tab w:val="right" w:pos="1247"/>
        </w:tabs>
        <w:ind w:left="1361" w:hanging="1361"/>
      </w:pPr>
      <w:r w:rsidRPr="00386741">
        <w:tab/>
      </w:r>
      <w:r>
        <w:t>3.2</w:t>
      </w:r>
      <w:r w:rsidRPr="00386741">
        <w:tab/>
        <w:t xml:space="preserve">Pressure vessels categorised as hazard level A, B or C according to the criteria in </w:t>
      </w:r>
      <w:r>
        <w:t xml:space="preserve">Section 2.1 of </w:t>
      </w:r>
      <w:r w:rsidR="00A4021D" w:rsidRPr="00A4021D">
        <w:t>AS</w:t>
      </w:r>
      <w:r w:rsidR="00A4021D">
        <w:t> </w:t>
      </w:r>
      <w:r w:rsidR="00A4021D" w:rsidRPr="00A4021D">
        <w:t>4343:2014 (Pressure equipment—Hazard levels)</w:t>
      </w:r>
      <w:r w:rsidR="00A4021D" w:rsidRPr="00A4021D" w:rsidDel="00A4021D">
        <w:t xml:space="preserve"> </w:t>
      </w:r>
      <w:r w:rsidRPr="00386741">
        <w:t xml:space="preserve">, </w:t>
      </w:r>
      <w:r>
        <w:t>except</w:t>
      </w:r>
      <w:r w:rsidRPr="00386741">
        <w:t>:</w:t>
      </w:r>
    </w:p>
    <w:p w14:paraId="646B4E8B" w14:textId="77777777" w:rsidR="00145DDF" w:rsidRPr="00386741" w:rsidRDefault="00145DDF" w:rsidP="00145DDF">
      <w:pPr>
        <w:pStyle w:val="DraftHeading3"/>
        <w:tabs>
          <w:tab w:val="right" w:pos="1757"/>
        </w:tabs>
        <w:ind w:left="1871" w:hanging="1871"/>
      </w:pPr>
      <w:r w:rsidRPr="00386741">
        <w:tab/>
      </w:r>
      <w:r>
        <w:t>(</w:t>
      </w:r>
      <w:r w:rsidRPr="00386741">
        <w:t>a</w:t>
      </w:r>
      <w:r>
        <w:t>)</w:t>
      </w:r>
      <w:r w:rsidRPr="00386741">
        <w:tab/>
        <w:t>gas cylinders; and</w:t>
      </w:r>
    </w:p>
    <w:p w14:paraId="646B4E8C" w14:textId="77777777" w:rsidR="00145DDF" w:rsidRPr="00386741" w:rsidRDefault="00145DDF" w:rsidP="00145DDF">
      <w:pPr>
        <w:pStyle w:val="DraftHeading3"/>
        <w:tabs>
          <w:tab w:val="right" w:pos="1757"/>
        </w:tabs>
        <w:ind w:left="1871" w:hanging="1871"/>
      </w:pPr>
      <w:r w:rsidRPr="00386741">
        <w:tab/>
      </w:r>
      <w:r>
        <w:t>(</w:t>
      </w:r>
      <w:r w:rsidRPr="00386741">
        <w:t>b</w:t>
      </w:r>
      <w:r>
        <w:t>)</w:t>
      </w:r>
      <w:r w:rsidRPr="00386741">
        <w:tab/>
        <w:t>LP Gas fuel vessels for automotive use</w:t>
      </w:r>
      <w:r>
        <w:t>;</w:t>
      </w:r>
      <w:r w:rsidRPr="00386741">
        <w:t xml:space="preserve"> and</w:t>
      </w:r>
    </w:p>
    <w:p w14:paraId="646B4E8D" w14:textId="77777777" w:rsidR="00145DDF" w:rsidRPr="00386741" w:rsidRDefault="00145DDF" w:rsidP="00145DDF">
      <w:pPr>
        <w:pStyle w:val="DraftHeading3"/>
        <w:tabs>
          <w:tab w:val="right" w:pos="1757"/>
        </w:tabs>
        <w:ind w:left="1871" w:hanging="1871"/>
      </w:pPr>
      <w:r w:rsidRPr="00386741">
        <w:tab/>
      </w:r>
      <w:r>
        <w:t>(</w:t>
      </w:r>
      <w:r w:rsidRPr="00386741">
        <w:t>c</w:t>
      </w:r>
      <w:r>
        <w:t>)</w:t>
      </w:r>
      <w:r w:rsidRPr="00386741">
        <w:tab/>
        <w:t>serially produced vessels.</w:t>
      </w:r>
    </w:p>
    <w:p w14:paraId="646B4E8E" w14:textId="77777777" w:rsidR="00145DDF" w:rsidRPr="00386741" w:rsidRDefault="00145DDF" w:rsidP="00145DDF">
      <w:pPr>
        <w:pStyle w:val="DraftHeading2"/>
        <w:tabs>
          <w:tab w:val="right" w:pos="1247"/>
        </w:tabs>
        <w:ind w:left="1361" w:hanging="1361"/>
      </w:pPr>
      <w:r w:rsidRPr="00386741">
        <w:tab/>
      </w:r>
      <w:r>
        <w:t>3.3</w:t>
      </w:r>
      <w:r w:rsidRPr="00386741">
        <w:tab/>
        <w:t>Tower cranes including self-erecting tower cranes.</w:t>
      </w:r>
    </w:p>
    <w:p w14:paraId="646B4E8F" w14:textId="77777777" w:rsidR="00145DDF" w:rsidRPr="00386741" w:rsidRDefault="00145DDF" w:rsidP="00145DDF">
      <w:pPr>
        <w:pStyle w:val="DraftHeading2"/>
        <w:tabs>
          <w:tab w:val="right" w:pos="1247"/>
        </w:tabs>
        <w:ind w:left="1361" w:hanging="1361"/>
      </w:pPr>
      <w:r w:rsidRPr="00386741">
        <w:tab/>
      </w:r>
      <w:r>
        <w:t>3.4</w:t>
      </w:r>
      <w:r w:rsidRPr="00386741">
        <w:tab/>
        <w:t>Lifts</w:t>
      </w:r>
      <w:r w:rsidR="005B7236">
        <w:t xml:space="preserve"> and </w:t>
      </w:r>
      <w:r w:rsidRPr="00386741">
        <w:t>escalators and moving walkways.</w:t>
      </w:r>
    </w:p>
    <w:p w14:paraId="646B4E90" w14:textId="77777777" w:rsidR="00145DDF" w:rsidRPr="00386741" w:rsidRDefault="00145DDF" w:rsidP="00145DDF">
      <w:pPr>
        <w:pStyle w:val="DraftHeading2"/>
        <w:tabs>
          <w:tab w:val="right" w:pos="1247"/>
        </w:tabs>
        <w:ind w:left="1361" w:hanging="1361"/>
      </w:pPr>
      <w:r w:rsidRPr="00386741">
        <w:tab/>
      </w:r>
      <w:r>
        <w:t>3.5</w:t>
      </w:r>
      <w:r w:rsidRPr="00386741">
        <w:tab/>
        <w:t>Building maintenance units.</w:t>
      </w:r>
    </w:p>
    <w:p w14:paraId="646B4E91" w14:textId="77777777" w:rsidR="00145DDF" w:rsidRDefault="00145DDF" w:rsidP="007B1D58">
      <w:pPr>
        <w:pStyle w:val="DraftHeading2"/>
        <w:tabs>
          <w:tab w:val="right" w:pos="1247"/>
        </w:tabs>
        <w:ind w:left="1361" w:hanging="1361"/>
      </w:pPr>
      <w:r w:rsidRPr="00386741">
        <w:tab/>
      </w:r>
      <w:r>
        <w:t>3.6</w:t>
      </w:r>
      <w:r w:rsidRPr="00386741">
        <w:tab/>
        <w:t xml:space="preserve">Amusement devices </w:t>
      </w:r>
      <w:r w:rsidR="005B7236">
        <w:t xml:space="preserve">classified </w:t>
      </w:r>
      <w:r w:rsidRPr="00386741">
        <w:t xml:space="preserve">by </w:t>
      </w:r>
      <w:r>
        <w:t>Section 2.1 of AS 3533.1:2009 (Amusement rides and devices—Design and construction), except</w:t>
      </w:r>
      <w:r w:rsidR="007B1D58">
        <w:t xml:space="preserve"> </w:t>
      </w:r>
      <w:r w:rsidR="000A37D6">
        <w:t>devices</w:t>
      </w:r>
      <w:r>
        <w:t xml:space="preserve"> specified in clause 4(2)</w:t>
      </w:r>
      <w:r w:rsidR="007B1D58">
        <w:t>.</w:t>
      </w:r>
    </w:p>
    <w:p w14:paraId="646B4E92" w14:textId="77777777" w:rsidR="00145DDF" w:rsidRDefault="00145DDF" w:rsidP="00145DDF">
      <w:pPr>
        <w:pStyle w:val="DraftHeading2"/>
        <w:tabs>
          <w:tab w:val="right" w:pos="1247"/>
        </w:tabs>
        <w:ind w:left="1361" w:hanging="1361"/>
      </w:pPr>
      <w:r w:rsidRPr="00386741">
        <w:tab/>
      </w:r>
      <w:r>
        <w:t>3.7</w:t>
      </w:r>
      <w:r w:rsidRPr="00386741">
        <w:tab/>
      </w:r>
      <w:r w:rsidR="002B2399">
        <w:t>Concrete placing boom</w:t>
      </w:r>
      <w:r w:rsidR="004C70FA">
        <w:t>s</w:t>
      </w:r>
      <w:r w:rsidRPr="00386741">
        <w:t>.</w:t>
      </w:r>
    </w:p>
    <w:p w14:paraId="646B4E93" w14:textId="77777777" w:rsidR="00145DDF" w:rsidRPr="00386741" w:rsidRDefault="00145DDF" w:rsidP="00145DDF">
      <w:pPr>
        <w:pStyle w:val="DraftHeading2"/>
        <w:tabs>
          <w:tab w:val="right" w:pos="1247"/>
        </w:tabs>
        <w:ind w:left="1361" w:hanging="1361"/>
        <w:rPr>
          <w:szCs w:val="24"/>
        </w:rPr>
      </w:pPr>
      <w:r w:rsidRPr="00386741">
        <w:rPr>
          <w:szCs w:val="24"/>
        </w:rPr>
        <w:tab/>
      </w:r>
      <w:r>
        <w:t>3.</w:t>
      </w:r>
      <w:r>
        <w:rPr>
          <w:szCs w:val="24"/>
        </w:rPr>
        <w:t>8</w:t>
      </w:r>
      <w:r w:rsidRPr="00386741">
        <w:rPr>
          <w:szCs w:val="24"/>
        </w:rPr>
        <w:tab/>
        <w:t xml:space="preserve">Mobile cranes with a </w:t>
      </w:r>
      <w:r>
        <w:rPr>
          <w:szCs w:val="24"/>
        </w:rPr>
        <w:t>rated capacity</w:t>
      </w:r>
      <w:r w:rsidRPr="00386741">
        <w:rPr>
          <w:szCs w:val="24"/>
        </w:rPr>
        <w:t xml:space="preserve"> of greater than 10 tonnes.</w:t>
      </w:r>
    </w:p>
    <w:p w14:paraId="646B4E94" w14:textId="77777777" w:rsidR="00145DDF" w:rsidRPr="00386741" w:rsidRDefault="00145DDF" w:rsidP="00C92295">
      <w:pPr>
        <w:pStyle w:val="StyleDraftHeading1Left0cmHanging15cm1"/>
      </w:pPr>
      <w:r w:rsidRPr="00386741">
        <w:tab/>
      </w:r>
      <w:bookmarkStart w:id="923" w:name="_Toc141881354"/>
      <w:r w:rsidRPr="00386741">
        <w:t>4</w:t>
      </w:r>
      <w:r w:rsidRPr="00386741">
        <w:tab/>
        <w:t>Exceptions</w:t>
      </w:r>
      <w:bookmarkEnd w:id="923"/>
    </w:p>
    <w:p w14:paraId="646B4E95" w14:textId="77777777" w:rsidR="000A435E" w:rsidRDefault="000A435E" w:rsidP="000A435E">
      <w:pPr>
        <w:pStyle w:val="DraftHeading2"/>
        <w:tabs>
          <w:tab w:val="right" w:pos="1247"/>
        </w:tabs>
        <w:ind w:left="1361" w:hanging="1361"/>
      </w:pPr>
      <w:r>
        <w:tab/>
        <w:t>(1)</w:t>
      </w:r>
      <w:r>
        <w:tab/>
      </w:r>
      <w:r w:rsidRPr="00386741">
        <w:t xml:space="preserve">The </w:t>
      </w:r>
      <w:r>
        <w:t>items</w:t>
      </w:r>
      <w:r w:rsidRPr="00386741">
        <w:t xml:space="preserve"> </w:t>
      </w:r>
      <w:r>
        <w:t xml:space="preserve">of </w:t>
      </w:r>
      <w:r w:rsidRPr="00386741">
        <w:t>plant</w:t>
      </w:r>
      <w:r>
        <w:t xml:space="preserve"> </w:t>
      </w:r>
      <w:r w:rsidRPr="00386741">
        <w:t>listed in clause 3 do not include</w:t>
      </w:r>
      <w:r>
        <w:t>:</w:t>
      </w:r>
    </w:p>
    <w:p w14:paraId="646B4E96" w14:textId="77777777" w:rsidR="007162D7" w:rsidRDefault="000A435E" w:rsidP="000A435E">
      <w:pPr>
        <w:pStyle w:val="DraftHeading3"/>
        <w:tabs>
          <w:tab w:val="right" w:pos="1757"/>
        </w:tabs>
        <w:ind w:left="1871" w:hanging="1871"/>
      </w:pPr>
      <w:r>
        <w:tab/>
      </w:r>
      <w:r w:rsidRPr="000A435E">
        <w:t>(a)</w:t>
      </w:r>
      <w:r>
        <w:tab/>
        <w:t xml:space="preserve">any pressure equipment (other than a gas cylinder) excluded from the scope of </w:t>
      </w:r>
      <w:r w:rsidR="00896092" w:rsidRPr="00896092">
        <w:t>AS/NZS</w:t>
      </w:r>
      <w:r w:rsidR="00831971">
        <w:t> </w:t>
      </w:r>
      <w:r w:rsidR="00896092" w:rsidRPr="00896092">
        <w:t>1200:2015 (Pressure equipment)</w:t>
      </w:r>
      <w:r>
        <w:t>; or</w:t>
      </w:r>
    </w:p>
    <w:p w14:paraId="646B4E97" w14:textId="77777777" w:rsidR="003566AC" w:rsidRPr="003566AC" w:rsidRDefault="003566AC" w:rsidP="003566AC">
      <w:pPr>
        <w:pStyle w:val="DraftParaNote"/>
        <w:tabs>
          <w:tab w:val="right" w:pos="2324"/>
        </w:tabs>
        <w:ind w:left="1871"/>
        <w:rPr>
          <w:b/>
        </w:rPr>
      </w:pPr>
      <w:r w:rsidRPr="003566AC">
        <w:rPr>
          <w:b/>
        </w:rPr>
        <w:t>Note</w:t>
      </w:r>
    </w:p>
    <w:p w14:paraId="646B4E98" w14:textId="77777777" w:rsidR="003566AC" w:rsidRDefault="003566AC" w:rsidP="003566AC">
      <w:pPr>
        <w:pStyle w:val="DraftParaNote"/>
        <w:tabs>
          <w:tab w:val="right" w:pos="2324"/>
        </w:tabs>
        <w:ind w:left="1871"/>
      </w:pPr>
      <w:r>
        <w:t xml:space="preserve">See </w:t>
      </w:r>
      <w:r w:rsidR="00896092" w:rsidRPr="00896092">
        <w:t>paragraph A3</w:t>
      </w:r>
      <w:r w:rsidR="00896092" w:rsidRPr="00896092" w:rsidDel="00896092">
        <w:t xml:space="preserve"> </w:t>
      </w:r>
      <w:r>
        <w:t xml:space="preserve">of Appendix A to </w:t>
      </w:r>
      <w:r w:rsidR="00896092" w:rsidRPr="00896092">
        <w:t>AS/NZS 1200:2015.</w:t>
      </w:r>
    </w:p>
    <w:p w14:paraId="646B4E99" w14:textId="77777777" w:rsidR="000A435E" w:rsidRDefault="000A435E" w:rsidP="000A435E">
      <w:pPr>
        <w:pStyle w:val="DraftHeading3"/>
        <w:tabs>
          <w:tab w:val="right" w:pos="1757"/>
        </w:tabs>
        <w:ind w:left="1871" w:hanging="1871"/>
      </w:pPr>
      <w:r>
        <w:tab/>
      </w:r>
      <w:r w:rsidRPr="000A435E">
        <w:t>(b)</w:t>
      </w:r>
      <w:r>
        <w:tab/>
      </w:r>
      <w:r w:rsidRPr="00386741">
        <w:t>a crane or hoist that is manually powered</w:t>
      </w:r>
      <w:r w:rsidR="002B2399">
        <w:t>; or</w:t>
      </w:r>
    </w:p>
    <w:p w14:paraId="646B4E9A" w14:textId="77777777" w:rsidR="002B2399" w:rsidRDefault="002B2399" w:rsidP="002B2399">
      <w:pPr>
        <w:pStyle w:val="DraftHeading3"/>
        <w:tabs>
          <w:tab w:val="right" w:pos="1757"/>
        </w:tabs>
        <w:ind w:left="1871" w:hanging="1871"/>
      </w:pPr>
      <w:r>
        <w:tab/>
        <w:t>(c</w:t>
      </w:r>
      <w:r w:rsidRPr="002B2399">
        <w:t>)</w:t>
      </w:r>
      <w:r>
        <w:tab/>
        <w:t>a reach stacker.</w:t>
      </w:r>
    </w:p>
    <w:p w14:paraId="646B4E9B"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3.6:</w:t>
      </w:r>
    </w:p>
    <w:p w14:paraId="646B4E9C" w14:textId="77777777" w:rsidR="00145DDF" w:rsidRDefault="00145DDF" w:rsidP="00145DDF">
      <w:pPr>
        <w:pStyle w:val="DraftHeading3"/>
        <w:tabs>
          <w:tab w:val="right" w:pos="1757"/>
        </w:tabs>
        <w:ind w:left="1871" w:hanging="1871"/>
      </w:pPr>
      <w:r>
        <w:tab/>
        <w:t>(a)</w:t>
      </w:r>
      <w:r>
        <w:tab/>
        <w:t xml:space="preserve">class 1 </w:t>
      </w:r>
      <w:r w:rsidR="000A37D6">
        <w:t>devices</w:t>
      </w:r>
      <w:r>
        <w:t>;</w:t>
      </w:r>
    </w:p>
    <w:p w14:paraId="646B4E9D"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9E"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9F" w14:textId="77777777" w:rsidR="00145DDF" w:rsidRDefault="00145DDF" w:rsidP="00145DDF">
      <w:pPr>
        <w:pStyle w:val="DraftHeading3"/>
        <w:tabs>
          <w:tab w:val="right" w:pos="1757"/>
        </w:tabs>
        <w:ind w:left="1871" w:hanging="1871"/>
      </w:pPr>
      <w:r w:rsidRPr="0096733C">
        <w:lastRenderedPageBreak/>
        <w:tab/>
        <w:t>(</w:t>
      </w:r>
      <w:r>
        <w:t>d</w:t>
      </w:r>
      <w:r w:rsidRPr="0096733C">
        <w:t>)</w:t>
      </w:r>
      <w:r w:rsidRPr="0096733C">
        <w:tab/>
        <w:t>wave generators where patrons do not come into contact with the parts of machinery used for generating water waves</w:t>
      </w:r>
      <w:r w:rsidR="007B1D58">
        <w:t>;</w:t>
      </w:r>
    </w:p>
    <w:p w14:paraId="646B4EA0" w14:textId="77777777" w:rsidR="00D166DC" w:rsidRDefault="007B1D58">
      <w:pPr>
        <w:pStyle w:val="DraftHeading3"/>
        <w:tabs>
          <w:tab w:val="right" w:pos="1757"/>
        </w:tabs>
        <w:ind w:left="1871" w:hanging="1871"/>
      </w:pPr>
      <w:r>
        <w:tab/>
      </w:r>
      <w:r w:rsidR="0022421F">
        <w:t>(e)</w:t>
      </w:r>
      <w:r>
        <w:tab/>
        <w:t>inflatable devices, other than inflatable devices (continuously blown) with a platform height of 3 metres or more.</w:t>
      </w:r>
    </w:p>
    <w:p w14:paraId="646B4EA1" w14:textId="77777777" w:rsidR="00145DDF" w:rsidRPr="007D60FC" w:rsidRDefault="00145DDF" w:rsidP="00145DDF">
      <w:pPr>
        <w:pStyle w:val="ScheduleNo"/>
        <w:ind w:left="1560" w:hanging="1560"/>
        <w:jc w:val="left"/>
        <w:rPr>
          <w:caps w:val="0"/>
          <w:sz w:val="28"/>
          <w:szCs w:val="28"/>
        </w:rPr>
      </w:pPr>
      <w:r>
        <w:br w:type="page"/>
      </w:r>
      <w:bookmarkStart w:id="924" w:name="_Toc141881355"/>
      <w:r w:rsidRPr="007D60FC">
        <w:rPr>
          <w:caps w:val="0"/>
          <w:sz w:val="28"/>
          <w:szCs w:val="28"/>
        </w:rPr>
        <w:lastRenderedPageBreak/>
        <w:t>Schedule 6</w:t>
      </w:r>
      <w:r>
        <w:rPr>
          <w:caps w:val="0"/>
          <w:sz w:val="28"/>
          <w:szCs w:val="28"/>
        </w:rPr>
        <w:t xml:space="preserve"> </w:t>
      </w:r>
      <w:r>
        <w:rPr>
          <w:caps w:val="0"/>
          <w:sz w:val="28"/>
          <w:szCs w:val="28"/>
        </w:rPr>
        <w:tab/>
      </w:r>
      <w:r w:rsidRPr="007D60FC">
        <w:rPr>
          <w:caps w:val="0"/>
          <w:sz w:val="28"/>
          <w:szCs w:val="28"/>
        </w:rPr>
        <w:t>Classification of mixtures</w:t>
      </w:r>
      <w:bookmarkEnd w:id="924"/>
    </w:p>
    <w:p w14:paraId="646B4EA2" w14:textId="77777777" w:rsidR="00145DDF" w:rsidRPr="002A3ECF" w:rsidRDefault="00145DDF" w:rsidP="00C92295">
      <w:pPr>
        <w:pStyle w:val="StyleDraftHeading1Left0cmHanging15cm1"/>
      </w:pPr>
      <w:r>
        <w:tab/>
      </w:r>
      <w:bookmarkStart w:id="925" w:name="_Toc141881356"/>
      <w:r w:rsidRPr="002E7A1F">
        <w:t>1</w:t>
      </w:r>
      <w:r w:rsidRPr="002A3ECF">
        <w:tab/>
        <w:t>Purpose of this Schedule</w:t>
      </w:r>
      <w:bookmarkEnd w:id="925"/>
    </w:p>
    <w:p w14:paraId="646B4EA3" w14:textId="77777777" w:rsidR="00145DDF" w:rsidRDefault="00145DDF" w:rsidP="00145DDF">
      <w:pPr>
        <w:pStyle w:val="BodySectionSub"/>
      </w:pPr>
      <w:r>
        <w:t>The tables in this Schedule replace some of the tables in the GHS.</w:t>
      </w:r>
    </w:p>
    <w:p w14:paraId="646B4EA4" w14:textId="77777777" w:rsidR="00145DDF" w:rsidRPr="002E7A1F" w:rsidRDefault="00145DDF" w:rsidP="00145DDF">
      <w:pPr>
        <w:pStyle w:val="DraftSub-sectionNote"/>
        <w:tabs>
          <w:tab w:val="right" w:pos="1814"/>
        </w:tabs>
        <w:ind w:left="1361"/>
        <w:rPr>
          <w:b/>
        </w:rPr>
      </w:pPr>
      <w:r w:rsidRPr="002E7A1F">
        <w:rPr>
          <w:b/>
        </w:rPr>
        <w:t>Note</w:t>
      </w:r>
    </w:p>
    <w:p w14:paraId="646B4EA5" w14:textId="77777777" w:rsidR="00145DDF" w:rsidRDefault="00145DDF" w:rsidP="00145DDF">
      <w:pPr>
        <w:pStyle w:val="DraftSub-sectionNote"/>
        <w:tabs>
          <w:tab w:val="right" w:pos="1814"/>
        </w:tabs>
        <w:ind w:left="1361"/>
      </w:pPr>
      <w:r>
        <w:t xml:space="preserve">See the definition of </w:t>
      </w:r>
      <w:r w:rsidRPr="002A3ECF">
        <w:rPr>
          <w:b/>
          <w:i/>
        </w:rPr>
        <w:t>GHS</w:t>
      </w:r>
      <w:r>
        <w:t xml:space="preserve"> in regulation 5(1).</w:t>
      </w:r>
    </w:p>
    <w:p w14:paraId="646B4EA6" w14:textId="77777777" w:rsidR="00145DDF" w:rsidRDefault="00145DDF" w:rsidP="00145DDF">
      <w:pPr>
        <w:pStyle w:val="DraftSectionNote"/>
        <w:ind w:left="1134" w:hanging="1134"/>
      </w:pPr>
      <w:r w:rsidRPr="00E1273C">
        <w:rPr>
          <w:b/>
        </w:rPr>
        <w:t xml:space="preserve">Table </w:t>
      </w:r>
      <w:r>
        <w:rPr>
          <w:b/>
        </w:rPr>
        <w:t>6</w:t>
      </w:r>
      <w:r w:rsidRPr="00E1273C">
        <w:rPr>
          <w:b/>
        </w:rPr>
        <w:t>.1</w:t>
      </w:r>
      <w:r w:rsidRPr="00E1273C">
        <w:rPr>
          <w:b/>
        </w:rPr>
        <w:tab/>
        <w:t>Classification of mixtures containing respiratory or skin sensitisers</w:t>
      </w:r>
    </w:p>
    <w:p w14:paraId="646B4EA7" w14:textId="77777777" w:rsidR="00145DDF" w:rsidRDefault="00145DDF" w:rsidP="00145DDF">
      <w:pPr>
        <w:pStyle w:val="DraftSectionNote"/>
        <w:spacing w:after="120"/>
        <w:ind w:left="1134"/>
      </w:pPr>
      <w:r w:rsidRPr="00E1273C">
        <w:t>Cut-off values/concentration limits of ingredients of a mixture classified as either</w:t>
      </w:r>
      <w:r>
        <w:t xml:space="preserve"> a</w:t>
      </w:r>
      <w:r w:rsidRPr="00E1273C">
        <w:t xml:space="preserve"> respiratory sensitiser or</w:t>
      </w:r>
      <w:r>
        <w:t xml:space="preserve"> a</w:t>
      </w:r>
      <w:r w:rsidRPr="00E1273C">
        <w:t xml:space="preserve"> skin sensitiser that would trigger classification of the mixture.</w:t>
      </w:r>
    </w:p>
    <w:tbl>
      <w:tblPr>
        <w:tblW w:w="793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92"/>
        <w:gridCol w:w="2169"/>
        <w:gridCol w:w="1842"/>
        <w:gridCol w:w="1418"/>
        <w:gridCol w:w="1417"/>
      </w:tblGrid>
      <w:tr w:rsidR="00145DDF" w:rsidRPr="00D906DC" w14:paraId="646B4EAB" w14:textId="77777777" w:rsidTr="00876AE6">
        <w:trPr>
          <w:cantSplit/>
          <w:tblHeader/>
        </w:trPr>
        <w:tc>
          <w:tcPr>
            <w:tcW w:w="1092" w:type="dxa"/>
            <w:tcBorders>
              <w:top w:val="single" w:sz="4" w:space="0" w:color="auto"/>
              <w:left w:val="nil"/>
              <w:bottom w:val="single" w:sz="4" w:space="0" w:color="auto"/>
              <w:right w:val="nil"/>
            </w:tcBorders>
          </w:tcPr>
          <w:p w14:paraId="646B4EA8" w14:textId="77777777" w:rsidR="00145DDF" w:rsidRPr="00D906DC" w:rsidRDefault="00145DDF" w:rsidP="00AD0966">
            <w:pPr>
              <w:pStyle w:val="Normal-Schedule"/>
              <w:spacing w:before="60" w:after="60"/>
              <w:rPr>
                <w:b/>
              </w:rPr>
            </w:pPr>
            <w:r w:rsidRPr="00D906DC">
              <w:rPr>
                <w:b/>
              </w:rPr>
              <w:t>Item</w:t>
            </w:r>
          </w:p>
        </w:tc>
        <w:tc>
          <w:tcPr>
            <w:tcW w:w="2169" w:type="dxa"/>
            <w:tcBorders>
              <w:top w:val="single" w:sz="4" w:space="0" w:color="auto"/>
              <w:left w:val="nil"/>
              <w:bottom w:val="single" w:sz="4" w:space="0" w:color="auto"/>
              <w:right w:val="nil"/>
            </w:tcBorders>
          </w:tcPr>
          <w:p w14:paraId="646B4EA9" w14:textId="77777777" w:rsidR="00145DDF" w:rsidRPr="00D906DC" w:rsidRDefault="00145DDF" w:rsidP="00AD0966">
            <w:pPr>
              <w:pStyle w:val="Normal-Schedule"/>
              <w:spacing w:before="60" w:after="60"/>
              <w:rPr>
                <w:b/>
              </w:rPr>
            </w:pPr>
            <w:r w:rsidRPr="00D906DC">
              <w:rPr>
                <w:b/>
              </w:rPr>
              <w:t>Ingredient classification</w:t>
            </w:r>
          </w:p>
        </w:tc>
        <w:tc>
          <w:tcPr>
            <w:tcW w:w="4677" w:type="dxa"/>
            <w:gridSpan w:val="3"/>
            <w:tcBorders>
              <w:top w:val="single" w:sz="4" w:space="0" w:color="auto"/>
              <w:left w:val="nil"/>
              <w:bottom w:val="single" w:sz="4" w:space="0" w:color="auto"/>
              <w:right w:val="nil"/>
            </w:tcBorders>
          </w:tcPr>
          <w:p w14:paraId="646B4EAA" w14:textId="77777777" w:rsidR="00145DDF" w:rsidRPr="00D906DC" w:rsidRDefault="00145DDF" w:rsidP="00AD0966">
            <w:pPr>
              <w:pStyle w:val="Normal-Schedule"/>
              <w:spacing w:before="60" w:after="60"/>
              <w:rPr>
                <w:b/>
              </w:rPr>
            </w:pPr>
            <w:r w:rsidRPr="00D906DC">
              <w:rPr>
                <w:b/>
              </w:rPr>
              <w:t>Mixture classification</w:t>
            </w:r>
          </w:p>
        </w:tc>
      </w:tr>
      <w:tr w:rsidR="00145DDF" w:rsidRPr="00E1273C" w14:paraId="646B4EB1" w14:textId="77777777" w:rsidTr="00876AE6">
        <w:trPr>
          <w:cantSplit/>
        </w:trPr>
        <w:tc>
          <w:tcPr>
            <w:tcW w:w="1092" w:type="dxa"/>
            <w:tcBorders>
              <w:top w:val="single" w:sz="4" w:space="0" w:color="auto"/>
              <w:left w:val="nil"/>
              <w:bottom w:val="nil"/>
              <w:right w:val="nil"/>
            </w:tcBorders>
          </w:tcPr>
          <w:p w14:paraId="646B4EAC" w14:textId="77777777" w:rsidR="00145DDF" w:rsidRPr="00E1273C" w:rsidRDefault="00145DDF" w:rsidP="00AD0966">
            <w:pPr>
              <w:pStyle w:val="Normal-Schedule"/>
              <w:spacing w:before="60" w:after="60"/>
            </w:pPr>
          </w:p>
        </w:tc>
        <w:tc>
          <w:tcPr>
            <w:tcW w:w="2169" w:type="dxa"/>
            <w:tcBorders>
              <w:top w:val="single" w:sz="4" w:space="0" w:color="auto"/>
              <w:left w:val="nil"/>
              <w:bottom w:val="nil"/>
              <w:right w:val="nil"/>
            </w:tcBorders>
          </w:tcPr>
          <w:p w14:paraId="646B4EAD" w14:textId="77777777" w:rsidR="00145DDF" w:rsidRPr="00E1273C" w:rsidRDefault="00145DDF" w:rsidP="00AD0966">
            <w:pPr>
              <w:pStyle w:val="Normal-Schedule"/>
              <w:spacing w:before="60" w:after="60"/>
            </w:pPr>
          </w:p>
        </w:tc>
        <w:tc>
          <w:tcPr>
            <w:tcW w:w="1842" w:type="dxa"/>
            <w:tcBorders>
              <w:top w:val="single" w:sz="4" w:space="0" w:color="auto"/>
              <w:left w:val="nil"/>
              <w:bottom w:val="nil"/>
              <w:right w:val="nil"/>
            </w:tcBorders>
          </w:tcPr>
          <w:p w14:paraId="646B4EAE" w14:textId="77777777" w:rsidR="000700B2" w:rsidRDefault="00C40F69" w:rsidP="00C40F69">
            <w:pPr>
              <w:pStyle w:val="Normal-Schedule"/>
              <w:spacing w:before="60" w:after="60"/>
              <w:jc w:val="center"/>
              <w:rPr>
                <w:b/>
              </w:rPr>
            </w:pPr>
            <w:r>
              <w:rPr>
                <w:b/>
              </w:rPr>
              <w:t>S</w:t>
            </w:r>
            <w:r w:rsidR="00145DDF" w:rsidRPr="00D906DC">
              <w:rPr>
                <w:b/>
              </w:rPr>
              <w:t>kin sensitiser</w:t>
            </w:r>
            <w:r w:rsidR="001C035B">
              <w:rPr>
                <w:b/>
              </w:rPr>
              <w:t xml:space="preserve"> </w:t>
            </w:r>
            <w:r w:rsidR="00CA5757">
              <w:rPr>
                <w:b/>
              </w:rPr>
              <w:t xml:space="preserve">Category </w:t>
            </w:r>
            <w:r>
              <w:rPr>
                <w:b/>
              </w:rPr>
              <w:t>1</w:t>
            </w:r>
          </w:p>
          <w:p w14:paraId="646B4EAF" w14:textId="77777777" w:rsidR="00CA5757" w:rsidRPr="00CA5757" w:rsidRDefault="00CA5757" w:rsidP="00CA5757">
            <w:pPr>
              <w:pStyle w:val="DraftingNotes"/>
              <w:rPr>
                <w:i w:val="0"/>
              </w:rPr>
            </w:pPr>
          </w:p>
        </w:tc>
        <w:tc>
          <w:tcPr>
            <w:tcW w:w="2835" w:type="dxa"/>
            <w:gridSpan w:val="2"/>
            <w:tcBorders>
              <w:top w:val="single" w:sz="4" w:space="0" w:color="auto"/>
              <w:left w:val="nil"/>
              <w:bottom w:val="nil"/>
              <w:right w:val="nil"/>
            </w:tcBorders>
          </w:tcPr>
          <w:p w14:paraId="646B4EB0" w14:textId="77777777" w:rsidR="00C40F69" w:rsidRPr="00D906DC" w:rsidRDefault="00C40F69" w:rsidP="001C035B">
            <w:pPr>
              <w:pStyle w:val="Normal-Schedule"/>
              <w:spacing w:before="60" w:after="60"/>
              <w:jc w:val="center"/>
              <w:rPr>
                <w:b/>
              </w:rPr>
            </w:pPr>
            <w:r>
              <w:rPr>
                <w:b/>
              </w:rPr>
              <w:t>R</w:t>
            </w:r>
            <w:r w:rsidR="00145DDF" w:rsidRPr="00D906DC">
              <w:rPr>
                <w:b/>
              </w:rPr>
              <w:t>espiratory sensitiser</w:t>
            </w:r>
            <w:r w:rsidR="001C035B">
              <w:rPr>
                <w:b/>
              </w:rPr>
              <w:t xml:space="preserve"> </w:t>
            </w:r>
            <w:r w:rsidR="00CA5757">
              <w:rPr>
                <w:b/>
              </w:rPr>
              <w:t xml:space="preserve">Category </w:t>
            </w:r>
            <w:r>
              <w:rPr>
                <w:b/>
              </w:rPr>
              <w:t>1</w:t>
            </w:r>
          </w:p>
        </w:tc>
      </w:tr>
      <w:tr w:rsidR="00145DDF" w:rsidRPr="00E1273C" w14:paraId="646B4EB7" w14:textId="77777777" w:rsidTr="00876AE6">
        <w:trPr>
          <w:cantSplit/>
        </w:trPr>
        <w:tc>
          <w:tcPr>
            <w:tcW w:w="1092" w:type="dxa"/>
            <w:tcBorders>
              <w:top w:val="nil"/>
              <w:left w:val="nil"/>
              <w:bottom w:val="nil"/>
              <w:right w:val="nil"/>
            </w:tcBorders>
          </w:tcPr>
          <w:p w14:paraId="646B4EB2" w14:textId="77777777" w:rsidR="00145DDF" w:rsidRPr="00E1273C" w:rsidRDefault="00145DDF" w:rsidP="00AD0966">
            <w:pPr>
              <w:pStyle w:val="Normal-Schedule"/>
              <w:spacing w:before="60" w:after="60"/>
            </w:pPr>
          </w:p>
        </w:tc>
        <w:tc>
          <w:tcPr>
            <w:tcW w:w="2169" w:type="dxa"/>
            <w:tcBorders>
              <w:top w:val="nil"/>
              <w:left w:val="nil"/>
              <w:bottom w:val="nil"/>
              <w:right w:val="nil"/>
            </w:tcBorders>
          </w:tcPr>
          <w:p w14:paraId="646B4EB3" w14:textId="77777777" w:rsidR="00145DDF" w:rsidRPr="00E1273C" w:rsidRDefault="00145DDF" w:rsidP="00AD0966">
            <w:pPr>
              <w:pStyle w:val="Normal-Schedule"/>
              <w:spacing w:before="60" w:after="60"/>
            </w:pPr>
          </w:p>
        </w:tc>
        <w:tc>
          <w:tcPr>
            <w:tcW w:w="1842" w:type="dxa"/>
            <w:tcBorders>
              <w:top w:val="nil"/>
              <w:left w:val="nil"/>
              <w:bottom w:val="single" w:sz="4" w:space="0" w:color="auto"/>
              <w:right w:val="nil"/>
            </w:tcBorders>
          </w:tcPr>
          <w:p w14:paraId="646B4EB4" w14:textId="77777777" w:rsidR="00145DDF" w:rsidRPr="00D906DC" w:rsidRDefault="00145DDF" w:rsidP="00AD0966">
            <w:pPr>
              <w:pStyle w:val="Normal-Schedule"/>
              <w:spacing w:before="60" w:after="60"/>
              <w:rPr>
                <w:b/>
              </w:rPr>
            </w:pPr>
            <w:r>
              <w:rPr>
                <w:b/>
              </w:rPr>
              <w:t>A</w:t>
            </w:r>
            <w:r w:rsidRPr="00D906DC">
              <w:rPr>
                <w:b/>
              </w:rPr>
              <w:t>ll physical states</w:t>
            </w:r>
          </w:p>
        </w:tc>
        <w:tc>
          <w:tcPr>
            <w:tcW w:w="1418" w:type="dxa"/>
            <w:tcBorders>
              <w:top w:val="nil"/>
              <w:left w:val="nil"/>
              <w:bottom w:val="single" w:sz="4" w:space="0" w:color="auto"/>
              <w:right w:val="nil"/>
            </w:tcBorders>
          </w:tcPr>
          <w:p w14:paraId="646B4EB5" w14:textId="77777777" w:rsidR="00145DDF" w:rsidRPr="00D906DC" w:rsidRDefault="00145DDF" w:rsidP="00AD0966">
            <w:pPr>
              <w:pStyle w:val="Normal-Schedule"/>
              <w:spacing w:before="60" w:after="60"/>
              <w:rPr>
                <w:b/>
              </w:rPr>
            </w:pPr>
            <w:r w:rsidRPr="00D906DC">
              <w:rPr>
                <w:b/>
              </w:rPr>
              <w:br/>
            </w:r>
            <w:r>
              <w:rPr>
                <w:b/>
              </w:rPr>
              <w:t>S</w:t>
            </w:r>
            <w:r w:rsidRPr="00D906DC">
              <w:rPr>
                <w:b/>
              </w:rPr>
              <w:t>olid/liquid</w:t>
            </w:r>
          </w:p>
        </w:tc>
        <w:tc>
          <w:tcPr>
            <w:tcW w:w="1417" w:type="dxa"/>
            <w:tcBorders>
              <w:top w:val="nil"/>
              <w:left w:val="nil"/>
              <w:bottom w:val="single" w:sz="4" w:space="0" w:color="auto"/>
              <w:right w:val="nil"/>
            </w:tcBorders>
          </w:tcPr>
          <w:p w14:paraId="646B4EB6" w14:textId="77777777" w:rsidR="00145DDF" w:rsidRPr="00D906DC" w:rsidRDefault="00145DDF" w:rsidP="00AD0966">
            <w:pPr>
              <w:pStyle w:val="Normal-Schedule"/>
              <w:spacing w:before="60" w:after="60"/>
              <w:rPr>
                <w:b/>
              </w:rPr>
            </w:pPr>
            <w:r w:rsidRPr="00D906DC">
              <w:rPr>
                <w:b/>
              </w:rPr>
              <w:br/>
            </w:r>
            <w:r>
              <w:rPr>
                <w:b/>
              </w:rPr>
              <w:t>G</w:t>
            </w:r>
            <w:r w:rsidRPr="00D906DC">
              <w:rPr>
                <w:b/>
              </w:rPr>
              <w:t>as</w:t>
            </w:r>
          </w:p>
        </w:tc>
      </w:tr>
      <w:tr w:rsidR="00145DDF" w:rsidRPr="00E1273C" w14:paraId="646B4EBD" w14:textId="77777777" w:rsidTr="00876AE6">
        <w:trPr>
          <w:cantSplit/>
        </w:trPr>
        <w:tc>
          <w:tcPr>
            <w:tcW w:w="1092" w:type="dxa"/>
            <w:tcBorders>
              <w:top w:val="nil"/>
              <w:left w:val="nil"/>
              <w:bottom w:val="nil"/>
              <w:right w:val="nil"/>
            </w:tcBorders>
          </w:tcPr>
          <w:p w14:paraId="646B4EB8" w14:textId="77777777" w:rsidR="00145DDF" w:rsidRPr="00E1273C" w:rsidRDefault="00145DDF" w:rsidP="00AD0966">
            <w:pPr>
              <w:pStyle w:val="Normal-Schedule"/>
              <w:spacing w:before="60" w:after="60"/>
            </w:pPr>
            <w:r w:rsidRPr="00E1273C">
              <w:t>1</w:t>
            </w:r>
          </w:p>
        </w:tc>
        <w:tc>
          <w:tcPr>
            <w:tcW w:w="2169" w:type="dxa"/>
            <w:tcBorders>
              <w:top w:val="nil"/>
              <w:left w:val="nil"/>
              <w:bottom w:val="nil"/>
              <w:right w:val="nil"/>
            </w:tcBorders>
          </w:tcPr>
          <w:p w14:paraId="646B4EB9" w14:textId="77777777" w:rsidR="00145DDF" w:rsidRPr="00E1273C" w:rsidRDefault="00145DDF" w:rsidP="00AD0966">
            <w:pPr>
              <w:pStyle w:val="Normal-Schedule"/>
              <w:spacing w:before="60" w:after="60"/>
            </w:pPr>
            <w:r w:rsidRPr="00E1273C">
              <w:t>Skin sensitiser</w:t>
            </w:r>
            <w:r>
              <w:t xml:space="preserve"> C</w:t>
            </w:r>
            <w:r w:rsidRPr="00E1273C">
              <w:t xml:space="preserve">ategory </w:t>
            </w:r>
            <w:r>
              <w:t>1</w:t>
            </w:r>
          </w:p>
        </w:tc>
        <w:tc>
          <w:tcPr>
            <w:tcW w:w="1842" w:type="dxa"/>
            <w:tcBorders>
              <w:top w:val="single" w:sz="4" w:space="0" w:color="auto"/>
              <w:left w:val="nil"/>
              <w:bottom w:val="nil"/>
              <w:right w:val="nil"/>
            </w:tcBorders>
          </w:tcPr>
          <w:p w14:paraId="646B4EBA" w14:textId="77777777" w:rsidR="00145DDF" w:rsidRPr="00E1273C" w:rsidRDefault="00145DDF" w:rsidP="00AD0966">
            <w:pPr>
              <w:pStyle w:val="Normal-Schedule"/>
              <w:spacing w:before="60" w:after="60"/>
            </w:pPr>
            <w:r>
              <w:t>≥ 1·0</w:t>
            </w:r>
            <w:r w:rsidRPr="00E1273C">
              <w:t>%</w:t>
            </w:r>
          </w:p>
        </w:tc>
        <w:tc>
          <w:tcPr>
            <w:tcW w:w="1418" w:type="dxa"/>
            <w:tcBorders>
              <w:top w:val="single" w:sz="4" w:space="0" w:color="auto"/>
              <w:left w:val="nil"/>
              <w:bottom w:val="nil"/>
              <w:right w:val="nil"/>
            </w:tcBorders>
          </w:tcPr>
          <w:p w14:paraId="646B4EBB" w14:textId="77777777" w:rsidR="00145DDF" w:rsidRPr="00E1273C" w:rsidRDefault="00145DDF" w:rsidP="00AD0966">
            <w:pPr>
              <w:pStyle w:val="Normal-Schedule"/>
              <w:spacing w:before="60" w:after="60"/>
            </w:pPr>
          </w:p>
        </w:tc>
        <w:tc>
          <w:tcPr>
            <w:tcW w:w="1417" w:type="dxa"/>
            <w:tcBorders>
              <w:top w:val="single" w:sz="4" w:space="0" w:color="auto"/>
              <w:left w:val="nil"/>
              <w:bottom w:val="nil"/>
              <w:right w:val="nil"/>
            </w:tcBorders>
          </w:tcPr>
          <w:p w14:paraId="646B4EBC" w14:textId="77777777" w:rsidR="00145DDF" w:rsidRPr="00E1273C" w:rsidRDefault="00145DDF" w:rsidP="00AD0966">
            <w:pPr>
              <w:pStyle w:val="Normal-Schedule"/>
              <w:spacing w:before="60" w:after="60"/>
            </w:pPr>
          </w:p>
        </w:tc>
      </w:tr>
      <w:tr w:rsidR="00145DDF" w:rsidRPr="00E1273C" w14:paraId="646B4EC3" w14:textId="77777777" w:rsidTr="00876AE6">
        <w:trPr>
          <w:cantSplit/>
        </w:trPr>
        <w:tc>
          <w:tcPr>
            <w:tcW w:w="1092" w:type="dxa"/>
            <w:tcBorders>
              <w:top w:val="nil"/>
              <w:left w:val="nil"/>
              <w:bottom w:val="nil"/>
              <w:right w:val="nil"/>
            </w:tcBorders>
          </w:tcPr>
          <w:p w14:paraId="646B4EBE" w14:textId="77777777" w:rsidR="00145DDF" w:rsidRPr="00E1273C" w:rsidRDefault="00145DDF" w:rsidP="00AD0966">
            <w:pPr>
              <w:pStyle w:val="Normal-Schedule"/>
              <w:spacing w:before="60" w:after="60"/>
            </w:pPr>
            <w:r w:rsidRPr="00E1273C">
              <w:t>2</w:t>
            </w:r>
          </w:p>
        </w:tc>
        <w:tc>
          <w:tcPr>
            <w:tcW w:w="2169" w:type="dxa"/>
            <w:tcBorders>
              <w:top w:val="nil"/>
              <w:left w:val="nil"/>
              <w:bottom w:val="nil"/>
              <w:right w:val="nil"/>
            </w:tcBorders>
          </w:tcPr>
          <w:p w14:paraId="646B4EBF" w14:textId="77777777" w:rsidR="00145DDF" w:rsidRPr="00E1273C" w:rsidRDefault="00145DDF" w:rsidP="00AD0966">
            <w:pPr>
              <w:pStyle w:val="Normal-Schedule"/>
              <w:spacing w:before="60" w:after="60"/>
            </w:pPr>
            <w:r w:rsidRPr="00E1273C">
              <w:t>Skin sensitiser</w:t>
            </w:r>
            <w:r>
              <w:t xml:space="preserve"> Sub</w:t>
            </w:r>
            <w:r>
              <w:noBreakHyphen/>
            </w:r>
            <w:r w:rsidRPr="00E1273C">
              <w:t xml:space="preserve">category </w:t>
            </w:r>
            <w:r>
              <w:t>1A</w:t>
            </w:r>
          </w:p>
        </w:tc>
        <w:tc>
          <w:tcPr>
            <w:tcW w:w="1842" w:type="dxa"/>
            <w:tcBorders>
              <w:top w:val="nil"/>
              <w:left w:val="nil"/>
              <w:bottom w:val="nil"/>
              <w:right w:val="nil"/>
            </w:tcBorders>
          </w:tcPr>
          <w:p w14:paraId="646B4EC0" w14:textId="77777777" w:rsidR="00145DDF" w:rsidRPr="00E1273C" w:rsidRDefault="00145DDF" w:rsidP="00AD0966">
            <w:pPr>
              <w:pStyle w:val="Normal-Schedule"/>
              <w:spacing w:before="60" w:after="60"/>
            </w:pPr>
            <w:r>
              <w:t>≥ 0·1</w:t>
            </w:r>
            <w:r w:rsidRPr="00E1273C">
              <w:t>%</w:t>
            </w:r>
          </w:p>
        </w:tc>
        <w:tc>
          <w:tcPr>
            <w:tcW w:w="1418" w:type="dxa"/>
            <w:tcBorders>
              <w:top w:val="nil"/>
              <w:left w:val="nil"/>
              <w:bottom w:val="nil"/>
              <w:right w:val="nil"/>
            </w:tcBorders>
          </w:tcPr>
          <w:p w14:paraId="646B4EC1"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2" w14:textId="77777777" w:rsidR="00145DDF" w:rsidRPr="00E1273C" w:rsidRDefault="00145DDF" w:rsidP="00AD0966">
            <w:pPr>
              <w:pStyle w:val="Normal-Schedule"/>
              <w:spacing w:before="60" w:after="60"/>
            </w:pPr>
          </w:p>
        </w:tc>
      </w:tr>
      <w:tr w:rsidR="00145DDF" w:rsidRPr="00E1273C" w14:paraId="646B4EC9" w14:textId="77777777" w:rsidTr="00876AE6">
        <w:trPr>
          <w:cantSplit/>
        </w:trPr>
        <w:tc>
          <w:tcPr>
            <w:tcW w:w="1092" w:type="dxa"/>
            <w:tcBorders>
              <w:top w:val="nil"/>
              <w:left w:val="nil"/>
              <w:bottom w:val="nil"/>
              <w:right w:val="nil"/>
            </w:tcBorders>
          </w:tcPr>
          <w:p w14:paraId="646B4EC4" w14:textId="77777777" w:rsidR="00145DDF" w:rsidRPr="00E1273C" w:rsidRDefault="00145DDF" w:rsidP="00AD0966">
            <w:pPr>
              <w:pStyle w:val="Normal-Schedule"/>
              <w:spacing w:before="60" w:after="60"/>
            </w:pPr>
            <w:r w:rsidRPr="00E1273C">
              <w:t>3</w:t>
            </w:r>
          </w:p>
        </w:tc>
        <w:tc>
          <w:tcPr>
            <w:tcW w:w="2169" w:type="dxa"/>
            <w:tcBorders>
              <w:top w:val="nil"/>
              <w:left w:val="nil"/>
              <w:bottom w:val="nil"/>
              <w:right w:val="nil"/>
            </w:tcBorders>
          </w:tcPr>
          <w:p w14:paraId="646B4EC5" w14:textId="77777777" w:rsidR="00145DDF" w:rsidRPr="00E1273C" w:rsidRDefault="00145DDF" w:rsidP="00AD0966">
            <w:pPr>
              <w:pStyle w:val="Normal-Schedule"/>
              <w:spacing w:before="60" w:after="60"/>
            </w:pPr>
            <w:r>
              <w:t>Skin sensitiser Sub</w:t>
            </w:r>
            <w:r>
              <w:noBreakHyphen/>
            </w:r>
            <w:r w:rsidRPr="00E1273C">
              <w:t>category 1</w:t>
            </w:r>
            <w:r>
              <w:t>B</w:t>
            </w:r>
          </w:p>
        </w:tc>
        <w:tc>
          <w:tcPr>
            <w:tcW w:w="1842" w:type="dxa"/>
            <w:tcBorders>
              <w:top w:val="nil"/>
              <w:left w:val="nil"/>
              <w:bottom w:val="nil"/>
              <w:right w:val="nil"/>
            </w:tcBorders>
          </w:tcPr>
          <w:p w14:paraId="646B4EC6" w14:textId="77777777" w:rsidR="00145DDF" w:rsidRPr="00E1273C" w:rsidRDefault="00145DDF" w:rsidP="00AD0966">
            <w:pPr>
              <w:pStyle w:val="Normal-Schedule"/>
              <w:spacing w:before="60" w:after="60"/>
            </w:pPr>
            <w:r>
              <w:t>≥ 1·0</w:t>
            </w:r>
            <w:r w:rsidRPr="00E1273C">
              <w:t>%</w:t>
            </w:r>
          </w:p>
        </w:tc>
        <w:tc>
          <w:tcPr>
            <w:tcW w:w="1418" w:type="dxa"/>
            <w:tcBorders>
              <w:top w:val="nil"/>
              <w:left w:val="nil"/>
              <w:bottom w:val="nil"/>
              <w:right w:val="nil"/>
            </w:tcBorders>
          </w:tcPr>
          <w:p w14:paraId="646B4EC7"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8" w14:textId="77777777" w:rsidR="00145DDF" w:rsidRPr="00E1273C" w:rsidRDefault="00145DDF" w:rsidP="00AD0966">
            <w:pPr>
              <w:pStyle w:val="Normal-Schedule"/>
              <w:spacing w:before="60" w:after="60"/>
            </w:pPr>
          </w:p>
        </w:tc>
      </w:tr>
      <w:tr w:rsidR="00145DDF" w:rsidRPr="00E1273C" w14:paraId="646B4ECF" w14:textId="77777777" w:rsidTr="00876AE6">
        <w:trPr>
          <w:cantSplit/>
        </w:trPr>
        <w:tc>
          <w:tcPr>
            <w:tcW w:w="1092" w:type="dxa"/>
            <w:tcBorders>
              <w:top w:val="nil"/>
              <w:left w:val="nil"/>
              <w:bottom w:val="nil"/>
              <w:right w:val="nil"/>
            </w:tcBorders>
          </w:tcPr>
          <w:p w14:paraId="646B4ECA" w14:textId="77777777" w:rsidR="00145DDF" w:rsidRPr="00E1273C" w:rsidRDefault="00145DDF" w:rsidP="00AD0966">
            <w:pPr>
              <w:pStyle w:val="Normal-Schedule"/>
              <w:spacing w:before="60" w:after="60"/>
            </w:pPr>
            <w:r w:rsidRPr="00E1273C">
              <w:t>4</w:t>
            </w:r>
          </w:p>
        </w:tc>
        <w:tc>
          <w:tcPr>
            <w:tcW w:w="2169" w:type="dxa"/>
            <w:tcBorders>
              <w:top w:val="nil"/>
              <w:left w:val="nil"/>
              <w:bottom w:val="nil"/>
              <w:right w:val="nil"/>
            </w:tcBorders>
          </w:tcPr>
          <w:p w14:paraId="646B4ECB" w14:textId="77777777" w:rsidR="00145DDF" w:rsidRPr="00E1273C" w:rsidRDefault="00145DDF" w:rsidP="00AD0966">
            <w:pPr>
              <w:pStyle w:val="Normal-Schedule"/>
              <w:spacing w:before="60" w:after="60"/>
            </w:pPr>
            <w:r w:rsidRPr="00E1273C">
              <w:t xml:space="preserve">Respiratory sensitiser </w:t>
            </w:r>
            <w:r>
              <w:t>C</w:t>
            </w:r>
            <w:r w:rsidRPr="00E1273C">
              <w:t>ategory 1</w:t>
            </w:r>
          </w:p>
        </w:tc>
        <w:tc>
          <w:tcPr>
            <w:tcW w:w="1842" w:type="dxa"/>
            <w:tcBorders>
              <w:top w:val="nil"/>
              <w:left w:val="nil"/>
              <w:bottom w:val="nil"/>
              <w:right w:val="nil"/>
            </w:tcBorders>
          </w:tcPr>
          <w:p w14:paraId="646B4ECC"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CD"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nil"/>
              <w:right w:val="nil"/>
            </w:tcBorders>
          </w:tcPr>
          <w:p w14:paraId="646B4ECE" w14:textId="77777777" w:rsidR="00145DDF" w:rsidRPr="00E1273C" w:rsidRDefault="00145DDF" w:rsidP="00AD0966">
            <w:pPr>
              <w:pStyle w:val="Normal-Schedule"/>
              <w:spacing w:before="60" w:after="60"/>
            </w:pPr>
            <w:r>
              <w:t>≥ 0·2</w:t>
            </w:r>
            <w:r w:rsidRPr="00E1273C">
              <w:t>%</w:t>
            </w:r>
          </w:p>
        </w:tc>
      </w:tr>
      <w:tr w:rsidR="00145DDF" w:rsidRPr="00E1273C" w14:paraId="646B4ED5" w14:textId="77777777" w:rsidTr="00876AE6">
        <w:trPr>
          <w:cantSplit/>
        </w:trPr>
        <w:tc>
          <w:tcPr>
            <w:tcW w:w="1092" w:type="dxa"/>
            <w:tcBorders>
              <w:top w:val="nil"/>
              <w:left w:val="nil"/>
              <w:bottom w:val="nil"/>
              <w:right w:val="nil"/>
            </w:tcBorders>
          </w:tcPr>
          <w:p w14:paraId="646B4ED0" w14:textId="77777777" w:rsidR="00145DDF" w:rsidRPr="00E1273C" w:rsidRDefault="00145DDF" w:rsidP="00AD0966">
            <w:pPr>
              <w:pStyle w:val="Normal-Schedule"/>
              <w:spacing w:before="60" w:after="60"/>
            </w:pPr>
            <w:r>
              <w:t>5</w:t>
            </w:r>
          </w:p>
        </w:tc>
        <w:tc>
          <w:tcPr>
            <w:tcW w:w="2169" w:type="dxa"/>
            <w:tcBorders>
              <w:top w:val="nil"/>
              <w:left w:val="nil"/>
              <w:bottom w:val="nil"/>
              <w:right w:val="nil"/>
            </w:tcBorders>
          </w:tcPr>
          <w:p w14:paraId="646B4ED1" w14:textId="77777777" w:rsidR="00145DDF" w:rsidRPr="00E1273C" w:rsidRDefault="00145DDF" w:rsidP="00AD0966">
            <w:pPr>
              <w:pStyle w:val="Normal-Schedule"/>
              <w:spacing w:before="60" w:after="60"/>
            </w:pPr>
            <w:r>
              <w:t>Respiratory</w:t>
            </w:r>
            <w:r w:rsidRPr="00E1273C">
              <w:t xml:space="preserve"> sensitiser Sub-category 1</w:t>
            </w:r>
            <w:r>
              <w:t>A</w:t>
            </w:r>
          </w:p>
        </w:tc>
        <w:tc>
          <w:tcPr>
            <w:tcW w:w="1842" w:type="dxa"/>
            <w:tcBorders>
              <w:top w:val="nil"/>
              <w:left w:val="nil"/>
              <w:bottom w:val="nil"/>
              <w:right w:val="nil"/>
            </w:tcBorders>
          </w:tcPr>
          <w:p w14:paraId="646B4ED2"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D3" w14:textId="77777777" w:rsidR="00145DDF" w:rsidRPr="00E1273C" w:rsidRDefault="00145DDF" w:rsidP="00AD0966">
            <w:pPr>
              <w:pStyle w:val="Normal-Schedule"/>
              <w:spacing w:before="60" w:after="60"/>
            </w:pPr>
            <w:r>
              <w:t>≥ 0·1</w:t>
            </w:r>
            <w:r w:rsidRPr="00E1273C">
              <w:t>%</w:t>
            </w:r>
          </w:p>
        </w:tc>
        <w:tc>
          <w:tcPr>
            <w:tcW w:w="1417" w:type="dxa"/>
            <w:tcBorders>
              <w:top w:val="nil"/>
              <w:left w:val="nil"/>
              <w:bottom w:val="nil"/>
              <w:right w:val="nil"/>
            </w:tcBorders>
          </w:tcPr>
          <w:p w14:paraId="646B4ED4" w14:textId="77777777" w:rsidR="00145DDF" w:rsidRPr="00E1273C" w:rsidRDefault="00145DDF" w:rsidP="00AD0966">
            <w:pPr>
              <w:pStyle w:val="Normal-Schedule"/>
              <w:spacing w:before="60" w:after="60"/>
            </w:pPr>
            <w:r>
              <w:t>≥ 0·1</w:t>
            </w:r>
            <w:r w:rsidRPr="00E1273C">
              <w:t>%</w:t>
            </w:r>
          </w:p>
        </w:tc>
      </w:tr>
      <w:tr w:rsidR="00145DDF" w:rsidRPr="00E1273C" w14:paraId="646B4EDB" w14:textId="77777777" w:rsidTr="00876AE6">
        <w:trPr>
          <w:cantSplit/>
        </w:trPr>
        <w:tc>
          <w:tcPr>
            <w:tcW w:w="1092" w:type="dxa"/>
            <w:tcBorders>
              <w:top w:val="nil"/>
              <w:left w:val="nil"/>
              <w:bottom w:val="single" w:sz="4" w:space="0" w:color="auto"/>
              <w:right w:val="nil"/>
            </w:tcBorders>
          </w:tcPr>
          <w:p w14:paraId="646B4ED6" w14:textId="77777777" w:rsidR="00145DDF" w:rsidRPr="00E1273C" w:rsidRDefault="00145DDF" w:rsidP="00AD0966">
            <w:pPr>
              <w:pStyle w:val="Normal-Schedule"/>
              <w:spacing w:before="60" w:after="60"/>
            </w:pPr>
            <w:r>
              <w:t>6</w:t>
            </w:r>
          </w:p>
        </w:tc>
        <w:tc>
          <w:tcPr>
            <w:tcW w:w="2169" w:type="dxa"/>
            <w:tcBorders>
              <w:top w:val="nil"/>
              <w:left w:val="nil"/>
              <w:bottom w:val="single" w:sz="4" w:space="0" w:color="auto"/>
              <w:right w:val="nil"/>
            </w:tcBorders>
          </w:tcPr>
          <w:p w14:paraId="646B4ED7" w14:textId="77777777" w:rsidR="00145DDF" w:rsidRPr="00E1273C" w:rsidRDefault="00145DDF" w:rsidP="00AD0966">
            <w:pPr>
              <w:pStyle w:val="Normal-Schedule"/>
              <w:spacing w:before="60" w:after="60"/>
            </w:pPr>
            <w:r w:rsidRPr="00E1273C">
              <w:t xml:space="preserve">Respiratory sensitiser </w:t>
            </w:r>
            <w:r>
              <w:t>Sub</w:t>
            </w:r>
            <w:r>
              <w:noBreakHyphen/>
              <w:t>c</w:t>
            </w:r>
            <w:r w:rsidRPr="00E1273C">
              <w:t>ategory 1</w:t>
            </w:r>
            <w:r>
              <w:t>B</w:t>
            </w:r>
          </w:p>
        </w:tc>
        <w:tc>
          <w:tcPr>
            <w:tcW w:w="1842" w:type="dxa"/>
            <w:tcBorders>
              <w:top w:val="nil"/>
              <w:left w:val="nil"/>
              <w:bottom w:val="single" w:sz="4" w:space="0" w:color="auto"/>
              <w:right w:val="nil"/>
            </w:tcBorders>
          </w:tcPr>
          <w:p w14:paraId="646B4ED8" w14:textId="77777777" w:rsidR="00145DDF" w:rsidRPr="00E1273C" w:rsidRDefault="00145DDF" w:rsidP="00AD0966">
            <w:pPr>
              <w:pStyle w:val="Normal-Schedule"/>
              <w:spacing w:before="60" w:after="60"/>
            </w:pPr>
          </w:p>
        </w:tc>
        <w:tc>
          <w:tcPr>
            <w:tcW w:w="1418" w:type="dxa"/>
            <w:tcBorders>
              <w:top w:val="nil"/>
              <w:left w:val="nil"/>
              <w:bottom w:val="single" w:sz="4" w:space="0" w:color="auto"/>
              <w:right w:val="nil"/>
            </w:tcBorders>
          </w:tcPr>
          <w:p w14:paraId="646B4ED9"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single" w:sz="4" w:space="0" w:color="auto"/>
              <w:right w:val="nil"/>
            </w:tcBorders>
          </w:tcPr>
          <w:p w14:paraId="646B4EDA" w14:textId="77777777" w:rsidR="00145DDF" w:rsidRPr="00E1273C" w:rsidRDefault="00145DDF" w:rsidP="00AD0966">
            <w:pPr>
              <w:pStyle w:val="Normal-Schedule"/>
              <w:spacing w:before="60" w:after="60"/>
            </w:pPr>
            <w:r>
              <w:t>≥ 0·2</w:t>
            </w:r>
            <w:r w:rsidRPr="00E1273C">
              <w:t>%</w:t>
            </w:r>
          </w:p>
        </w:tc>
      </w:tr>
    </w:tbl>
    <w:p w14:paraId="646B4EDC" w14:textId="77777777" w:rsidR="00145DDF" w:rsidRPr="00C30DE3" w:rsidRDefault="00A1395B" w:rsidP="00145DDF">
      <w:pPr>
        <w:pStyle w:val="DraftSectionNote"/>
        <w:ind w:firstLine="18"/>
        <w:rPr>
          <w:b/>
        </w:rPr>
      </w:pPr>
      <w:r w:rsidRPr="00A1395B">
        <w:rPr>
          <w:b/>
        </w:rPr>
        <w:t>Note</w:t>
      </w:r>
    </w:p>
    <w:p w14:paraId="646B4EDD" w14:textId="77777777" w:rsidR="00145DDF" w:rsidRDefault="00A1395B" w:rsidP="00145DDF">
      <w:pPr>
        <w:pStyle w:val="DraftSectionNote"/>
        <w:ind w:firstLine="18"/>
      </w:pPr>
      <w:r w:rsidRPr="00A1395B">
        <w:t>Table 6.1 replaces table 3.4.5 in:</w:t>
      </w:r>
    </w:p>
    <w:p w14:paraId="646B4EDE" w14:textId="77777777" w:rsidR="00A1395B" w:rsidRDefault="00464D55" w:rsidP="0034748E">
      <w:pPr>
        <w:pStyle w:val="DraftSectionNote"/>
        <w:ind w:left="426" w:hanging="408"/>
      </w:pPr>
      <w:r>
        <w:t>(a)</w:t>
      </w:r>
      <w:r w:rsidR="00D74755" w:rsidRPr="0034748E">
        <w:tab/>
      </w:r>
      <w:r w:rsidR="00D74755" w:rsidRPr="00C30DE3">
        <w:tab/>
      </w:r>
      <w:r w:rsidR="00D74755">
        <w:tab/>
      </w:r>
      <w:r w:rsidR="00D74755">
        <w:tab/>
      </w:r>
      <w:r w:rsidR="00A1395B">
        <w:tab/>
      </w:r>
      <w:r w:rsidR="00A1395B">
        <w:tab/>
      </w:r>
      <w:r w:rsidR="00A1395B">
        <w:tab/>
        <w:t>the GHS, p. 159; and</w:t>
      </w:r>
    </w:p>
    <w:p w14:paraId="646B4EDF" w14:textId="77777777" w:rsidR="00A1395B" w:rsidRPr="00A1395B" w:rsidRDefault="00A1395B" w:rsidP="0034748E">
      <w:pPr>
        <w:pStyle w:val="DraftSectionNote"/>
        <w:ind w:left="426" w:hanging="408"/>
      </w:pPr>
      <w:r>
        <w:t>(b)</w:t>
      </w:r>
      <w:r>
        <w:tab/>
        <w:t>GHS 3, p. 151.</w:t>
      </w:r>
    </w:p>
    <w:p w14:paraId="646B4EE0" w14:textId="77777777" w:rsidR="00145DDF" w:rsidRPr="00E1273C" w:rsidRDefault="00145DDF" w:rsidP="00145DDF">
      <w:pPr>
        <w:pStyle w:val="DraftSectionNote"/>
        <w:spacing w:before="240"/>
        <w:ind w:left="1134" w:hanging="1134"/>
        <w:rPr>
          <w:b/>
        </w:rPr>
      </w:pPr>
      <w:r w:rsidRPr="00E1273C">
        <w:rPr>
          <w:b/>
        </w:rPr>
        <w:t xml:space="preserve">Table </w:t>
      </w:r>
      <w:r>
        <w:rPr>
          <w:b/>
        </w:rPr>
        <w:t>6</w:t>
      </w:r>
      <w:r w:rsidRPr="00E1273C">
        <w:rPr>
          <w:b/>
        </w:rPr>
        <w:t>.2</w:t>
      </w:r>
      <w:r w:rsidRPr="00E1273C">
        <w:rPr>
          <w:b/>
        </w:rPr>
        <w:tab/>
        <w:t>Classification of mixtures containing carcinogens</w:t>
      </w:r>
    </w:p>
    <w:p w14:paraId="646B4EE1" w14:textId="77777777" w:rsidR="00145DDF" w:rsidRPr="00E1273C" w:rsidRDefault="00145DDF" w:rsidP="00145DDF">
      <w:pPr>
        <w:pStyle w:val="DraftSectionNote"/>
        <w:spacing w:after="120"/>
        <w:ind w:left="1134"/>
      </w:pPr>
      <w:r w:rsidRPr="00E1273C">
        <w:t>Cut-off values/concentration limits of ingredients of a mixture classified as</w:t>
      </w:r>
      <w:r>
        <w:t xml:space="preserve"> a</w:t>
      </w:r>
      <w:r w:rsidRPr="00E1273C">
        <w:t xml:space="preserve"> carcinogen that would trigger classification of the mixture.</w:t>
      </w:r>
    </w:p>
    <w:tbl>
      <w:tblPr>
        <w:tblW w:w="7830" w:type="dxa"/>
        <w:tblInd w:w="108" w:type="dxa"/>
        <w:tblLayout w:type="fixed"/>
        <w:tblLook w:val="0000" w:firstRow="0" w:lastRow="0" w:firstColumn="0" w:lastColumn="0" w:noHBand="0" w:noVBand="0"/>
      </w:tblPr>
      <w:tblGrid>
        <w:gridCol w:w="1092"/>
        <w:gridCol w:w="2254"/>
        <w:gridCol w:w="1474"/>
        <w:gridCol w:w="3010"/>
      </w:tblGrid>
      <w:tr w:rsidR="00145DDF" w:rsidRPr="00D906DC" w14:paraId="646B4EE5" w14:textId="77777777" w:rsidTr="00943B05">
        <w:trPr>
          <w:cantSplit/>
          <w:trHeight w:val="623"/>
          <w:tblHeader/>
        </w:trPr>
        <w:tc>
          <w:tcPr>
            <w:tcW w:w="1092" w:type="dxa"/>
            <w:tcBorders>
              <w:top w:val="single" w:sz="4" w:space="0" w:color="auto"/>
              <w:bottom w:val="single" w:sz="4" w:space="0" w:color="auto"/>
            </w:tcBorders>
          </w:tcPr>
          <w:p w14:paraId="646B4EE2" w14:textId="77777777" w:rsidR="00145DDF" w:rsidRPr="00D906DC" w:rsidRDefault="00145DDF" w:rsidP="00AD0966">
            <w:pPr>
              <w:pStyle w:val="Normal-Schedule"/>
              <w:spacing w:before="60" w:after="60"/>
              <w:rPr>
                <w:b/>
              </w:rPr>
            </w:pPr>
            <w:r>
              <w:rPr>
                <w:b/>
              </w:rPr>
              <w:lastRenderedPageBreak/>
              <w:t>I</w:t>
            </w:r>
            <w:r w:rsidRPr="00D906DC">
              <w:rPr>
                <w:b/>
              </w:rPr>
              <w:t>tem</w:t>
            </w:r>
          </w:p>
        </w:tc>
        <w:tc>
          <w:tcPr>
            <w:tcW w:w="2254" w:type="dxa"/>
            <w:tcBorders>
              <w:top w:val="single" w:sz="4" w:space="0" w:color="auto"/>
              <w:bottom w:val="single" w:sz="4" w:space="0" w:color="auto"/>
            </w:tcBorders>
          </w:tcPr>
          <w:p w14:paraId="646B4EE3"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4484" w:type="dxa"/>
            <w:gridSpan w:val="2"/>
            <w:tcBorders>
              <w:top w:val="single" w:sz="4" w:space="0" w:color="auto"/>
              <w:bottom w:val="single" w:sz="4" w:space="0" w:color="auto"/>
            </w:tcBorders>
          </w:tcPr>
          <w:p w14:paraId="646B4EE4"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E1273C" w14:paraId="646B4EEA" w14:textId="77777777" w:rsidTr="00943B05">
        <w:trPr>
          <w:cantSplit/>
        </w:trPr>
        <w:tc>
          <w:tcPr>
            <w:tcW w:w="1092" w:type="dxa"/>
            <w:tcBorders>
              <w:top w:val="single" w:sz="4" w:space="0" w:color="auto"/>
            </w:tcBorders>
          </w:tcPr>
          <w:p w14:paraId="646B4EE6" w14:textId="77777777" w:rsidR="00145DDF" w:rsidRPr="00E1273C" w:rsidRDefault="00145DDF" w:rsidP="00AD0966">
            <w:pPr>
              <w:pStyle w:val="Normal-Schedule"/>
              <w:spacing w:before="60" w:after="60"/>
            </w:pPr>
          </w:p>
        </w:tc>
        <w:tc>
          <w:tcPr>
            <w:tcW w:w="2254" w:type="dxa"/>
            <w:tcBorders>
              <w:top w:val="single" w:sz="4" w:space="0" w:color="auto"/>
            </w:tcBorders>
          </w:tcPr>
          <w:p w14:paraId="646B4EE7" w14:textId="77777777" w:rsidR="00145DDF" w:rsidRPr="00E1273C" w:rsidRDefault="00145DDF" w:rsidP="00AD0966">
            <w:pPr>
              <w:pStyle w:val="Normal-Schedule"/>
              <w:spacing w:before="60" w:after="60"/>
            </w:pPr>
          </w:p>
        </w:tc>
        <w:tc>
          <w:tcPr>
            <w:tcW w:w="1474" w:type="dxa"/>
            <w:tcBorders>
              <w:top w:val="single" w:sz="4" w:space="0" w:color="auto"/>
              <w:bottom w:val="single" w:sz="4" w:space="0" w:color="auto"/>
            </w:tcBorders>
          </w:tcPr>
          <w:p w14:paraId="646B4EE8" w14:textId="77777777" w:rsidR="00145DDF" w:rsidRPr="002F606C" w:rsidRDefault="00145DDF" w:rsidP="00AD0966">
            <w:pPr>
              <w:pStyle w:val="Normal-Schedule"/>
              <w:spacing w:before="60" w:after="60"/>
              <w:rPr>
                <w:b/>
              </w:rPr>
            </w:pPr>
            <w:r w:rsidRPr="002F606C">
              <w:rPr>
                <w:b/>
              </w:rPr>
              <w:t>Category 1 carcinogen</w:t>
            </w:r>
          </w:p>
        </w:tc>
        <w:tc>
          <w:tcPr>
            <w:tcW w:w="3010" w:type="dxa"/>
            <w:tcBorders>
              <w:top w:val="single" w:sz="4" w:space="0" w:color="auto"/>
              <w:bottom w:val="single" w:sz="4" w:space="0" w:color="auto"/>
            </w:tcBorders>
          </w:tcPr>
          <w:p w14:paraId="646B4EE9" w14:textId="77777777" w:rsidR="00145DDF" w:rsidRPr="002F606C" w:rsidRDefault="00145DDF" w:rsidP="00AD0966">
            <w:pPr>
              <w:pStyle w:val="Normal-Schedule"/>
              <w:spacing w:before="60" w:after="60"/>
              <w:rPr>
                <w:b/>
              </w:rPr>
            </w:pPr>
            <w:r w:rsidRPr="002F606C">
              <w:rPr>
                <w:b/>
              </w:rPr>
              <w:t xml:space="preserve">Category </w:t>
            </w:r>
            <w:r>
              <w:rPr>
                <w:b/>
              </w:rPr>
              <w:t>2</w:t>
            </w:r>
            <w:r w:rsidRPr="002F606C">
              <w:rPr>
                <w:b/>
              </w:rPr>
              <w:t xml:space="preserve"> carcinogen</w:t>
            </w:r>
          </w:p>
        </w:tc>
      </w:tr>
      <w:tr w:rsidR="00145DDF" w:rsidRPr="00E1273C" w14:paraId="646B4EEF" w14:textId="77777777" w:rsidTr="00943B05">
        <w:trPr>
          <w:cantSplit/>
        </w:trPr>
        <w:tc>
          <w:tcPr>
            <w:tcW w:w="1092" w:type="dxa"/>
          </w:tcPr>
          <w:p w14:paraId="646B4EEB" w14:textId="77777777" w:rsidR="00145DDF" w:rsidRPr="00E1273C" w:rsidRDefault="00145DDF" w:rsidP="00AD0966">
            <w:pPr>
              <w:pStyle w:val="Normal-Schedule"/>
              <w:spacing w:before="60" w:after="60"/>
            </w:pPr>
            <w:r w:rsidRPr="00E1273C">
              <w:t>1</w:t>
            </w:r>
          </w:p>
        </w:tc>
        <w:tc>
          <w:tcPr>
            <w:tcW w:w="2254" w:type="dxa"/>
          </w:tcPr>
          <w:p w14:paraId="646B4EEC" w14:textId="77777777" w:rsidR="00145DDF" w:rsidRPr="00E1273C" w:rsidRDefault="00145DDF" w:rsidP="00AD0966">
            <w:pPr>
              <w:pStyle w:val="Normal-Schedule"/>
              <w:spacing w:before="60" w:after="60"/>
            </w:pPr>
            <w:r>
              <w:t>C</w:t>
            </w:r>
            <w:r w:rsidRPr="00E1273C">
              <w:t>ategory 1 carcinogen</w:t>
            </w:r>
          </w:p>
        </w:tc>
        <w:tc>
          <w:tcPr>
            <w:tcW w:w="1474" w:type="dxa"/>
            <w:tcBorders>
              <w:top w:val="single" w:sz="4" w:space="0" w:color="auto"/>
            </w:tcBorders>
          </w:tcPr>
          <w:p w14:paraId="646B4EED" w14:textId="77777777" w:rsidR="00145DDF" w:rsidRPr="00E1273C" w:rsidRDefault="00145DDF" w:rsidP="00AD0966">
            <w:pPr>
              <w:pStyle w:val="Normal-Schedule"/>
              <w:spacing w:before="60" w:after="60"/>
            </w:pPr>
            <w:r>
              <w:t>≥ 0·1</w:t>
            </w:r>
            <w:r w:rsidRPr="00E1273C">
              <w:t>%</w:t>
            </w:r>
          </w:p>
        </w:tc>
        <w:tc>
          <w:tcPr>
            <w:tcW w:w="3010" w:type="dxa"/>
            <w:tcBorders>
              <w:top w:val="single" w:sz="4" w:space="0" w:color="auto"/>
            </w:tcBorders>
          </w:tcPr>
          <w:p w14:paraId="646B4EEE" w14:textId="77777777" w:rsidR="00145DDF" w:rsidRPr="00E1273C" w:rsidRDefault="00145DDF" w:rsidP="00AD0966">
            <w:pPr>
              <w:pStyle w:val="Normal-Schedule"/>
              <w:spacing w:before="60" w:after="60"/>
            </w:pPr>
          </w:p>
        </w:tc>
      </w:tr>
      <w:tr w:rsidR="00145DDF" w:rsidRPr="00E1273C" w14:paraId="646B4EF4" w14:textId="77777777" w:rsidTr="00943B05">
        <w:trPr>
          <w:cantSplit/>
        </w:trPr>
        <w:tc>
          <w:tcPr>
            <w:tcW w:w="1092" w:type="dxa"/>
            <w:tcBorders>
              <w:bottom w:val="single" w:sz="4" w:space="0" w:color="auto"/>
            </w:tcBorders>
          </w:tcPr>
          <w:p w14:paraId="646B4EF0" w14:textId="77777777" w:rsidR="00145DDF" w:rsidRPr="00E1273C" w:rsidRDefault="00145DDF" w:rsidP="00AD0966">
            <w:pPr>
              <w:pStyle w:val="Normal-Schedule"/>
              <w:spacing w:before="60" w:after="60"/>
            </w:pPr>
            <w:r w:rsidRPr="00E1273C">
              <w:t>2</w:t>
            </w:r>
          </w:p>
        </w:tc>
        <w:tc>
          <w:tcPr>
            <w:tcW w:w="2254" w:type="dxa"/>
            <w:tcBorders>
              <w:bottom w:val="single" w:sz="4" w:space="0" w:color="auto"/>
            </w:tcBorders>
          </w:tcPr>
          <w:p w14:paraId="646B4EF1" w14:textId="77777777" w:rsidR="00145DDF" w:rsidRPr="00E1273C" w:rsidRDefault="00145DDF" w:rsidP="00AD0966">
            <w:pPr>
              <w:pStyle w:val="Normal-Schedule"/>
              <w:spacing w:before="60" w:after="60"/>
            </w:pPr>
            <w:r>
              <w:t>C</w:t>
            </w:r>
            <w:r w:rsidRPr="00E1273C">
              <w:t>ategory 2 carcinogen</w:t>
            </w:r>
          </w:p>
        </w:tc>
        <w:tc>
          <w:tcPr>
            <w:tcW w:w="1474" w:type="dxa"/>
            <w:tcBorders>
              <w:bottom w:val="single" w:sz="4" w:space="0" w:color="auto"/>
            </w:tcBorders>
          </w:tcPr>
          <w:p w14:paraId="646B4EF2" w14:textId="77777777" w:rsidR="00145DDF" w:rsidRPr="00E1273C" w:rsidRDefault="00145DDF" w:rsidP="00AD0966">
            <w:pPr>
              <w:pStyle w:val="Normal-Schedule"/>
              <w:spacing w:before="60" w:after="60"/>
            </w:pPr>
          </w:p>
        </w:tc>
        <w:tc>
          <w:tcPr>
            <w:tcW w:w="3010" w:type="dxa"/>
            <w:tcBorders>
              <w:bottom w:val="single" w:sz="4" w:space="0" w:color="auto"/>
            </w:tcBorders>
          </w:tcPr>
          <w:p w14:paraId="646B4EF3" w14:textId="77777777" w:rsidR="00145DDF" w:rsidRPr="00E1273C" w:rsidRDefault="00145DDF" w:rsidP="00AD0966">
            <w:pPr>
              <w:pStyle w:val="Normal-Schedule"/>
              <w:spacing w:before="60" w:after="60"/>
            </w:pPr>
            <w:r>
              <w:t>≥ 1·0</w:t>
            </w:r>
            <w:r w:rsidRPr="00E1273C">
              <w:t>%</w:t>
            </w:r>
          </w:p>
        </w:tc>
      </w:tr>
    </w:tbl>
    <w:p w14:paraId="646B4EF5" w14:textId="77777777" w:rsidR="00145DDF" w:rsidRPr="00C30DE3" w:rsidRDefault="00145DDF" w:rsidP="00145DDF">
      <w:pPr>
        <w:pStyle w:val="DraftSectionNote"/>
        <w:ind w:left="426" w:hanging="408"/>
        <w:rPr>
          <w:b/>
        </w:rPr>
      </w:pPr>
      <w:r w:rsidRPr="00C30DE3">
        <w:rPr>
          <w:b/>
        </w:rPr>
        <w:t>Note</w:t>
      </w:r>
      <w:r>
        <w:rPr>
          <w:b/>
        </w:rPr>
        <w:t>s</w:t>
      </w:r>
    </w:p>
    <w:p w14:paraId="646B4EF6" w14:textId="77777777" w:rsidR="00145DDF" w:rsidRPr="00C30DE3" w:rsidRDefault="00145DDF" w:rsidP="00145DDF">
      <w:pPr>
        <w:pStyle w:val="DraftSectionNote"/>
        <w:ind w:left="426" w:hanging="408"/>
      </w:pPr>
      <w:r w:rsidRPr="00C30DE3">
        <w:t>1</w:t>
      </w:r>
      <w:r w:rsidRPr="00C30DE3">
        <w:tab/>
        <w:t xml:space="preserve">The concentration limits in table </w:t>
      </w:r>
      <w:r>
        <w:t>6</w:t>
      </w:r>
      <w:r w:rsidRPr="00C30DE3">
        <w:t>.2 apply to solids and liquids (w/w units) and gases (v/v units).</w:t>
      </w:r>
    </w:p>
    <w:p w14:paraId="646B4EF7" w14:textId="77777777" w:rsidR="00145DDF" w:rsidRDefault="00145DDF" w:rsidP="00145DDF">
      <w:pPr>
        <w:pStyle w:val="DraftSectionNote"/>
        <w:ind w:left="426" w:hanging="408"/>
      </w:pPr>
      <w:r w:rsidRPr="00C30DE3">
        <w:t>2</w:t>
      </w:r>
      <w:r w:rsidRPr="00C30DE3">
        <w:tab/>
      </w:r>
      <w:r w:rsidR="00A42744" w:rsidRPr="00A42744">
        <w:t>Table 6.2 replaces table 3.6.1 in:</w:t>
      </w:r>
    </w:p>
    <w:p w14:paraId="646B4EF8" w14:textId="77777777" w:rsidR="00A8424D" w:rsidRPr="0034748E" w:rsidRDefault="00B9387C" w:rsidP="0034748E">
      <w:pPr>
        <w:pStyle w:val="DraftSectionNote"/>
        <w:ind w:left="428" w:hanging="408"/>
      </w:pPr>
      <w:r w:rsidRPr="00C30DE3">
        <w:tab/>
      </w:r>
      <w:r>
        <w:t xml:space="preserve">(a) </w:t>
      </w:r>
      <w:r w:rsidR="00A8424D" w:rsidRPr="0034748E">
        <w:t>the GHS, p. 174; and</w:t>
      </w:r>
    </w:p>
    <w:p w14:paraId="646B4EF9" w14:textId="77777777" w:rsidR="00A8424D" w:rsidRPr="00C426D3" w:rsidRDefault="00C426D3" w:rsidP="0034748E">
      <w:pPr>
        <w:pStyle w:val="DraftSectionNote"/>
        <w:ind w:left="428" w:hanging="408"/>
      </w:pPr>
      <w:r>
        <w:tab/>
      </w:r>
      <w:r w:rsidR="00B9387C" w:rsidRPr="00C426D3">
        <w:t>(b)</w:t>
      </w:r>
      <w:r>
        <w:t xml:space="preserve"> </w:t>
      </w:r>
      <w:r w:rsidR="00A8424D" w:rsidRPr="00C426D3">
        <w:t>GHS 3, p. 166.</w:t>
      </w:r>
    </w:p>
    <w:p w14:paraId="646B4EFA"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.3</w:t>
      </w:r>
      <w:r w:rsidRPr="00735C65">
        <w:rPr>
          <w:b/>
        </w:rPr>
        <w:tab/>
        <w:t>Classification of mixtures containing reproductive toxicants</w:t>
      </w:r>
    </w:p>
    <w:p w14:paraId="646B4EFB" w14:textId="77777777" w:rsidR="00145DDF" w:rsidRPr="00735C65" w:rsidRDefault="00145DDF" w:rsidP="00145DDF">
      <w:pPr>
        <w:pStyle w:val="DraftSectionNote"/>
        <w:spacing w:after="120"/>
        <w:ind w:left="1134"/>
      </w:pPr>
      <w:r w:rsidRPr="00735C65">
        <w:t>Cut-off values/concentration limits of ingredients of a mixture classified as</w:t>
      </w:r>
      <w:r>
        <w:t xml:space="preserve"> a</w:t>
      </w:r>
      <w:r w:rsidRPr="00735C65">
        <w:t xml:space="preserve"> reproductive toxicant or for effects on or via lactation that would trigger classification of the mixture</w:t>
      </w:r>
      <w:r>
        <w:t>.</w:t>
      </w:r>
    </w:p>
    <w:tbl>
      <w:tblPr>
        <w:tblW w:w="78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8"/>
        <w:gridCol w:w="1652"/>
        <w:gridCol w:w="1316"/>
        <w:gridCol w:w="1330"/>
        <w:gridCol w:w="2454"/>
      </w:tblGrid>
      <w:tr w:rsidR="00145DDF" w:rsidRPr="00D906DC" w14:paraId="646B4EFF" w14:textId="77777777" w:rsidTr="00943B05">
        <w:trPr>
          <w:cantSplit/>
          <w:tblHeader/>
        </w:trPr>
        <w:tc>
          <w:tcPr>
            <w:tcW w:w="1078" w:type="dxa"/>
            <w:tcBorders>
              <w:top w:val="single" w:sz="4" w:space="0" w:color="auto"/>
              <w:left w:val="nil"/>
              <w:bottom w:val="single" w:sz="4" w:space="0" w:color="auto"/>
              <w:right w:val="nil"/>
            </w:tcBorders>
          </w:tcPr>
          <w:p w14:paraId="646B4EFC" w14:textId="77777777" w:rsidR="00145DDF" w:rsidRPr="00D906DC" w:rsidRDefault="00145DDF" w:rsidP="00AD0966">
            <w:pPr>
              <w:pStyle w:val="Normal-Schedule"/>
              <w:spacing w:before="60" w:after="60"/>
              <w:rPr>
                <w:b/>
              </w:rPr>
            </w:pPr>
            <w:r>
              <w:rPr>
                <w:b/>
              </w:rPr>
              <w:t>I</w:t>
            </w:r>
            <w:r w:rsidRPr="00D906DC">
              <w:rPr>
                <w:b/>
              </w:rPr>
              <w:t>tem</w:t>
            </w:r>
          </w:p>
        </w:tc>
        <w:tc>
          <w:tcPr>
            <w:tcW w:w="1652" w:type="dxa"/>
            <w:tcBorders>
              <w:top w:val="single" w:sz="4" w:space="0" w:color="auto"/>
              <w:left w:val="nil"/>
              <w:bottom w:val="single" w:sz="4" w:space="0" w:color="auto"/>
              <w:right w:val="nil"/>
            </w:tcBorders>
          </w:tcPr>
          <w:p w14:paraId="646B4EFD"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5100" w:type="dxa"/>
            <w:gridSpan w:val="3"/>
            <w:tcBorders>
              <w:top w:val="single" w:sz="4" w:space="0" w:color="auto"/>
              <w:left w:val="nil"/>
              <w:bottom w:val="single" w:sz="4" w:space="0" w:color="auto"/>
              <w:right w:val="nil"/>
            </w:tcBorders>
          </w:tcPr>
          <w:p w14:paraId="646B4EFE"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D906DC" w14:paraId="646B4F05" w14:textId="77777777" w:rsidTr="00943B05">
        <w:trPr>
          <w:cantSplit/>
        </w:trPr>
        <w:tc>
          <w:tcPr>
            <w:tcW w:w="1078" w:type="dxa"/>
            <w:tcBorders>
              <w:top w:val="single" w:sz="4" w:space="0" w:color="auto"/>
              <w:left w:val="nil"/>
              <w:bottom w:val="nil"/>
              <w:right w:val="nil"/>
            </w:tcBorders>
          </w:tcPr>
          <w:p w14:paraId="646B4F00" w14:textId="77777777" w:rsidR="00145DDF" w:rsidRPr="00D906DC" w:rsidRDefault="00145DDF" w:rsidP="00AD0966">
            <w:pPr>
              <w:pStyle w:val="Normal-Schedule"/>
              <w:spacing w:before="60" w:after="60"/>
              <w:rPr>
                <w:b/>
              </w:rPr>
            </w:pPr>
          </w:p>
        </w:tc>
        <w:tc>
          <w:tcPr>
            <w:tcW w:w="1652" w:type="dxa"/>
            <w:tcBorders>
              <w:top w:val="single" w:sz="4" w:space="0" w:color="auto"/>
              <w:left w:val="nil"/>
              <w:bottom w:val="nil"/>
              <w:right w:val="nil"/>
            </w:tcBorders>
          </w:tcPr>
          <w:p w14:paraId="646B4F01" w14:textId="77777777" w:rsidR="00145DDF" w:rsidRPr="00D906DC" w:rsidRDefault="00145DDF" w:rsidP="00AD0966">
            <w:pPr>
              <w:pStyle w:val="Normal-Schedule"/>
              <w:spacing w:before="60" w:after="60"/>
              <w:rPr>
                <w:b/>
              </w:rPr>
            </w:pPr>
          </w:p>
        </w:tc>
        <w:tc>
          <w:tcPr>
            <w:tcW w:w="1316" w:type="dxa"/>
            <w:tcBorders>
              <w:top w:val="single" w:sz="4" w:space="0" w:color="auto"/>
              <w:left w:val="nil"/>
              <w:bottom w:val="single" w:sz="4" w:space="0" w:color="auto"/>
              <w:right w:val="nil"/>
            </w:tcBorders>
          </w:tcPr>
          <w:p w14:paraId="646B4F02" w14:textId="77777777" w:rsidR="00145DDF" w:rsidRPr="00D906DC" w:rsidRDefault="00145DDF" w:rsidP="00AD0966">
            <w:pPr>
              <w:pStyle w:val="Normal-Schedule"/>
              <w:spacing w:before="60" w:after="60"/>
              <w:rPr>
                <w:b/>
              </w:rPr>
            </w:pPr>
            <w:r w:rsidRPr="00D906DC">
              <w:rPr>
                <w:b/>
              </w:rPr>
              <w:br/>
            </w:r>
            <w:r>
              <w:rPr>
                <w:b/>
              </w:rPr>
              <w:t>C</w:t>
            </w:r>
            <w:r w:rsidRPr="00D906DC">
              <w:rPr>
                <w:b/>
              </w:rPr>
              <w:t>ategory 1 reproductive toxicant</w:t>
            </w:r>
          </w:p>
        </w:tc>
        <w:tc>
          <w:tcPr>
            <w:tcW w:w="1330" w:type="dxa"/>
            <w:tcBorders>
              <w:top w:val="single" w:sz="4" w:space="0" w:color="auto"/>
              <w:left w:val="nil"/>
              <w:bottom w:val="single" w:sz="4" w:space="0" w:color="auto"/>
              <w:right w:val="nil"/>
            </w:tcBorders>
          </w:tcPr>
          <w:p w14:paraId="646B4F03" w14:textId="77777777" w:rsidR="00145DDF" w:rsidRPr="00D906DC" w:rsidRDefault="00145DDF" w:rsidP="00AD0966">
            <w:pPr>
              <w:pStyle w:val="Normal-Schedule"/>
              <w:spacing w:before="60" w:after="60"/>
              <w:rPr>
                <w:b/>
              </w:rPr>
            </w:pPr>
            <w:r w:rsidRPr="00D906DC">
              <w:rPr>
                <w:b/>
              </w:rPr>
              <w:br/>
            </w:r>
            <w:r>
              <w:rPr>
                <w:b/>
              </w:rPr>
              <w:t>C</w:t>
            </w:r>
            <w:r w:rsidRPr="00D906DC">
              <w:rPr>
                <w:b/>
              </w:rPr>
              <w:t>ategory 2 reproductive toxicant</w:t>
            </w:r>
          </w:p>
        </w:tc>
        <w:tc>
          <w:tcPr>
            <w:tcW w:w="2454" w:type="dxa"/>
            <w:tcBorders>
              <w:top w:val="single" w:sz="4" w:space="0" w:color="auto"/>
              <w:left w:val="nil"/>
              <w:bottom w:val="single" w:sz="4" w:space="0" w:color="auto"/>
              <w:right w:val="nil"/>
            </w:tcBorders>
          </w:tcPr>
          <w:p w14:paraId="646B4F04" w14:textId="77777777" w:rsidR="00145DDF" w:rsidRPr="00D906DC" w:rsidRDefault="00145DDF" w:rsidP="00AD0966">
            <w:pPr>
              <w:pStyle w:val="Normal-Schedule"/>
              <w:spacing w:before="60" w:after="60"/>
              <w:rPr>
                <w:b/>
              </w:rPr>
            </w:pPr>
            <w:r>
              <w:rPr>
                <w:b/>
              </w:rPr>
              <w:t>A</w:t>
            </w:r>
            <w:r w:rsidRPr="00D906DC">
              <w:rPr>
                <w:b/>
              </w:rPr>
              <w:t>dditional category for effects on or via lactation</w:t>
            </w:r>
          </w:p>
        </w:tc>
      </w:tr>
      <w:tr w:rsidR="00145DDF" w:rsidRPr="00735C65" w14:paraId="646B4F0B" w14:textId="77777777" w:rsidTr="00943B05">
        <w:trPr>
          <w:cantSplit/>
        </w:trPr>
        <w:tc>
          <w:tcPr>
            <w:tcW w:w="1078" w:type="dxa"/>
            <w:tcBorders>
              <w:top w:val="nil"/>
              <w:left w:val="nil"/>
              <w:bottom w:val="nil"/>
              <w:right w:val="nil"/>
            </w:tcBorders>
          </w:tcPr>
          <w:p w14:paraId="646B4F06" w14:textId="77777777" w:rsidR="00145DDF" w:rsidRPr="00735C65" w:rsidRDefault="00145DDF" w:rsidP="00AD0966">
            <w:pPr>
              <w:pStyle w:val="Normal-Schedule"/>
              <w:spacing w:before="60" w:after="60"/>
            </w:pPr>
            <w:r w:rsidRPr="00735C65">
              <w:t>1</w:t>
            </w:r>
          </w:p>
        </w:tc>
        <w:tc>
          <w:tcPr>
            <w:tcW w:w="1652" w:type="dxa"/>
            <w:tcBorders>
              <w:top w:val="nil"/>
              <w:left w:val="nil"/>
              <w:bottom w:val="nil"/>
              <w:right w:val="nil"/>
            </w:tcBorders>
          </w:tcPr>
          <w:p w14:paraId="646B4F07" w14:textId="77777777" w:rsidR="00145DDF" w:rsidRPr="00735C65" w:rsidRDefault="00145DDF" w:rsidP="00AD0966">
            <w:pPr>
              <w:pStyle w:val="Normal-Schedule"/>
              <w:spacing w:before="60" w:after="60"/>
            </w:pPr>
            <w:r>
              <w:t>C</w:t>
            </w:r>
            <w:r w:rsidRPr="00735C65">
              <w:t>ategory 1 reproductive toxicant</w:t>
            </w:r>
          </w:p>
        </w:tc>
        <w:tc>
          <w:tcPr>
            <w:tcW w:w="1316" w:type="dxa"/>
            <w:tcBorders>
              <w:top w:val="single" w:sz="4" w:space="0" w:color="auto"/>
              <w:left w:val="nil"/>
              <w:bottom w:val="nil"/>
              <w:right w:val="nil"/>
            </w:tcBorders>
          </w:tcPr>
          <w:p w14:paraId="646B4F08" w14:textId="77777777" w:rsidR="00145DDF" w:rsidRPr="00735C65" w:rsidRDefault="00145DDF" w:rsidP="00AD0966">
            <w:pPr>
              <w:pStyle w:val="Normal-Schedule"/>
              <w:spacing w:before="60" w:after="60"/>
            </w:pPr>
            <w:r>
              <w:t>≥ 0·3</w:t>
            </w:r>
            <w:r w:rsidRPr="00735C65">
              <w:t>%</w:t>
            </w:r>
          </w:p>
        </w:tc>
        <w:tc>
          <w:tcPr>
            <w:tcW w:w="1330" w:type="dxa"/>
            <w:tcBorders>
              <w:top w:val="single" w:sz="4" w:space="0" w:color="auto"/>
              <w:left w:val="nil"/>
              <w:bottom w:val="nil"/>
              <w:right w:val="nil"/>
            </w:tcBorders>
          </w:tcPr>
          <w:p w14:paraId="646B4F09" w14:textId="77777777" w:rsidR="00145DDF" w:rsidRPr="00735C65" w:rsidRDefault="00145DDF" w:rsidP="00AD0966">
            <w:pPr>
              <w:pStyle w:val="Normal-Schedule"/>
              <w:spacing w:before="60" w:after="60"/>
            </w:pPr>
          </w:p>
        </w:tc>
        <w:tc>
          <w:tcPr>
            <w:tcW w:w="2454" w:type="dxa"/>
            <w:tcBorders>
              <w:top w:val="single" w:sz="4" w:space="0" w:color="auto"/>
              <w:left w:val="nil"/>
              <w:bottom w:val="nil"/>
              <w:right w:val="nil"/>
            </w:tcBorders>
          </w:tcPr>
          <w:p w14:paraId="646B4F0A" w14:textId="77777777" w:rsidR="00145DDF" w:rsidRPr="00735C65" w:rsidRDefault="00145DDF" w:rsidP="00AD0966">
            <w:pPr>
              <w:pStyle w:val="Normal-Schedule"/>
              <w:spacing w:before="60" w:after="60"/>
            </w:pPr>
          </w:p>
        </w:tc>
      </w:tr>
      <w:tr w:rsidR="00145DDF" w:rsidRPr="00735C65" w14:paraId="646B4F11" w14:textId="77777777" w:rsidTr="00943B05">
        <w:trPr>
          <w:cantSplit/>
        </w:trPr>
        <w:tc>
          <w:tcPr>
            <w:tcW w:w="1078" w:type="dxa"/>
            <w:tcBorders>
              <w:top w:val="nil"/>
              <w:left w:val="nil"/>
              <w:bottom w:val="nil"/>
              <w:right w:val="nil"/>
            </w:tcBorders>
          </w:tcPr>
          <w:p w14:paraId="646B4F0C" w14:textId="77777777" w:rsidR="00145DDF" w:rsidRPr="00735C65" w:rsidRDefault="00145DDF" w:rsidP="00AD0966">
            <w:pPr>
              <w:pStyle w:val="Normal-Schedule"/>
              <w:spacing w:before="60" w:after="60"/>
            </w:pPr>
            <w:r w:rsidRPr="00735C65">
              <w:t>2</w:t>
            </w:r>
          </w:p>
        </w:tc>
        <w:tc>
          <w:tcPr>
            <w:tcW w:w="1652" w:type="dxa"/>
            <w:tcBorders>
              <w:top w:val="nil"/>
              <w:left w:val="nil"/>
              <w:bottom w:val="nil"/>
              <w:right w:val="nil"/>
            </w:tcBorders>
          </w:tcPr>
          <w:p w14:paraId="646B4F0D" w14:textId="77777777" w:rsidR="00145DDF" w:rsidRPr="00735C65" w:rsidRDefault="00145DDF" w:rsidP="00AD0966">
            <w:pPr>
              <w:pStyle w:val="Normal-Schedule"/>
              <w:spacing w:before="60" w:after="60"/>
            </w:pPr>
            <w:r>
              <w:t>C</w:t>
            </w:r>
            <w:r w:rsidRPr="00735C65">
              <w:t>ategory 2 reproductive toxicant</w:t>
            </w:r>
          </w:p>
        </w:tc>
        <w:tc>
          <w:tcPr>
            <w:tcW w:w="1316" w:type="dxa"/>
            <w:tcBorders>
              <w:top w:val="nil"/>
              <w:left w:val="nil"/>
              <w:bottom w:val="nil"/>
              <w:right w:val="nil"/>
            </w:tcBorders>
          </w:tcPr>
          <w:p w14:paraId="646B4F0E" w14:textId="77777777" w:rsidR="00145DDF" w:rsidRPr="00735C65" w:rsidRDefault="00145DDF" w:rsidP="00AD0966">
            <w:pPr>
              <w:pStyle w:val="Normal-Schedule"/>
              <w:spacing w:before="60" w:after="60"/>
            </w:pPr>
          </w:p>
        </w:tc>
        <w:tc>
          <w:tcPr>
            <w:tcW w:w="1330" w:type="dxa"/>
            <w:tcBorders>
              <w:top w:val="nil"/>
              <w:left w:val="nil"/>
              <w:bottom w:val="nil"/>
              <w:right w:val="nil"/>
            </w:tcBorders>
          </w:tcPr>
          <w:p w14:paraId="646B4F0F" w14:textId="77777777" w:rsidR="00145DDF" w:rsidRPr="00735C65" w:rsidRDefault="00145DDF" w:rsidP="00AD0966">
            <w:pPr>
              <w:pStyle w:val="Normal-Schedule"/>
              <w:spacing w:before="60" w:after="60"/>
            </w:pPr>
            <w:r>
              <w:t>≥ 3·0</w:t>
            </w:r>
            <w:r w:rsidRPr="00735C65">
              <w:t>%</w:t>
            </w:r>
          </w:p>
        </w:tc>
        <w:tc>
          <w:tcPr>
            <w:tcW w:w="2454" w:type="dxa"/>
            <w:tcBorders>
              <w:top w:val="nil"/>
              <w:left w:val="nil"/>
              <w:bottom w:val="nil"/>
              <w:right w:val="nil"/>
            </w:tcBorders>
          </w:tcPr>
          <w:p w14:paraId="646B4F10" w14:textId="77777777" w:rsidR="00145DDF" w:rsidRPr="00735C65" w:rsidRDefault="00145DDF" w:rsidP="00AD0966">
            <w:pPr>
              <w:pStyle w:val="Normal-Schedule"/>
              <w:spacing w:before="60" w:after="60"/>
            </w:pPr>
          </w:p>
        </w:tc>
      </w:tr>
      <w:tr w:rsidR="00145DDF" w:rsidRPr="00735C65" w14:paraId="646B4F17" w14:textId="77777777" w:rsidTr="00943B05">
        <w:trPr>
          <w:cantSplit/>
        </w:trPr>
        <w:tc>
          <w:tcPr>
            <w:tcW w:w="1078" w:type="dxa"/>
            <w:tcBorders>
              <w:top w:val="nil"/>
              <w:left w:val="nil"/>
              <w:bottom w:val="single" w:sz="4" w:space="0" w:color="auto"/>
              <w:right w:val="nil"/>
            </w:tcBorders>
          </w:tcPr>
          <w:p w14:paraId="646B4F12" w14:textId="77777777" w:rsidR="00145DDF" w:rsidRPr="00735C65" w:rsidRDefault="00145DDF" w:rsidP="00AD0966">
            <w:pPr>
              <w:pStyle w:val="Normal-Schedule"/>
              <w:spacing w:before="60" w:after="60"/>
            </w:pPr>
            <w:r w:rsidRPr="00735C65">
              <w:t>3</w:t>
            </w:r>
          </w:p>
        </w:tc>
        <w:tc>
          <w:tcPr>
            <w:tcW w:w="1652" w:type="dxa"/>
            <w:tcBorders>
              <w:top w:val="nil"/>
              <w:left w:val="nil"/>
              <w:bottom w:val="single" w:sz="4" w:space="0" w:color="auto"/>
              <w:right w:val="nil"/>
            </w:tcBorders>
          </w:tcPr>
          <w:p w14:paraId="646B4F13" w14:textId="77777777" w:rsidR="00145DDF" w:rsidRPr="00735C65" w:rsidRDefault="00145DDF" w:rsidP="00AD0966">
            <w:pPr>
              <w:pStyle w:val="Normal-Schedule"/>
              <w:spacing w:before="60" w:after="60"/>
            </w:pPr>
            <w:r>
              <w:t>A</w:t>
            </w:r>
            <w:r w:rsidRPr="00735C65">
              <w:t>dditional category for effects on or via lactation</w:t>
            </w:r>
          </w:p>
        </w:tc>
        <w:tc>
          <w:tcPr>
            <w:tcW w:w="1316" w:type="dxa"/>
            <w:tcBorders>
              <w:top w:val="nil"/>
              <w:left w:val="nil"/>
              <w:bottom w:val="single" w:sz="4" w:space="0" w:color="auto"/>
              <w:right w:val="nil"/>
            </w:tcBorders>
          </w:tcPr>
          <w:p w14:paraId="646B4F14" w14:textId="77777777" w:rsidR="00145DDF" w:rsidRPr="00735C65" w:rsidRDefault="00145DDF" w:rsidP="00AD0966">
            <w:pPr>
              <w:pStyle w:val="Normal-Schedule"/>
              <w:spacing w:before="60" w:after="60"/>
            </w:pPr>
          </w:p>
        </w:tc>
        <w:tc>
          <w:tcPr>
            <w:tcW w:w="1330" w:type="dxa"/>
            <w:tcBorders>
              <w:top w:val="nil"/>
              <w:left w:val="nil"/>
              <w:bottom w:val="single" w:sz="4" w:space="0" w:color="auto"/>
              <w:right w:val="nil"/>
            </w:tcBorders>
          </w:tcPr>
          <w:p w14:paraId="646B4F15" w14:textId="77777777" w:rsidR="00145DDF" w:rsidRPr="00735C65" w:rsidRDefault="00145DDF" w:rsidP="00AD0966">
            <w:pPr>
              <w:pStyle w:val="Normal-Schedule"/>
              <w:spacing w:before="60" w:after="60"/>
            </w:pPr>
          </w:p>
        </w:tc>
        <w:tc>
          <w:tcPr>
            <w:tcW w:w="2454" w:type="dxa"/>
            <w:tcBorders>
              <w:top w:val="nil"/>
              <w:left w:val="nil"/>
              <w:bottom w:val="single" w:sz="4" w:space="0" w:color="auto"/>
              <w:right w:val="nil"/>
            </w:tcBorders>
          </w:tcPr>
          <w:p w14:paraId="646B4F16" w14:textId="77777777" w:rsidR="00145DDF" w:rsidRPr="00735C65" w:rsidRDefault="00145DDF" w:rsidP="00AD0966">
            <w:pPr>
              <w:pStyle w:val="Normal-Schedule"/>
              <w:spacing w:before="60" w:after="60"/>
            </w:pPr>
            <w:r>
              <w:t>≥ 0·3</w:t>
            </w:r>
            <w:r w:rsidRPr="00735C65">
              <w:t>%</w:t>
            </w:r>
          </w:p>
        </w:tc>
      </w:tr>
    </w:tbl>
    <w:p w14:paraId="646B4F18" w14:textId="77777777" w:rsidR="007162D7" w:rsidRDefault="007162D7" w:rsidP="00521B76"/>
    <w:p w14:paraId="646B4F19" w14:textId="77777777" w:rsidR="00145DDF" w:rsidRPr="00C30DE3" w:rsidRDefault="00145DDF" w:rsidP="00145DDF">
      <w:pPr>
        <w:pStyle w:val="DraftSectionNote"/>
        <w:ind w:left="426" w:hanging="408"/>
        <w:rPr>
          <w:b/>
        </w:rPr>
      </w:pPr>
      <w:r w:rsidRPr="00C30DE3">
        <w:rPr>
          <w:b/>
        </w:rPr>
        <w:t>Note</w:t>
      </w:r>
      <w:r>
        <w:rPr>
          <w:b/>
        </w:rPr>
        <w:t>s</w:t>
      </w:r>
    </w:p>
    <w:p w14:paraId="646B4F1A" w14:textId="77777777" w:rsidR="00145DDF" w:rsidRPr="00C30DE3" w:rsidRDefault="00145DDF" w:rsidP="00145DDF">
      <w:pPr>
        <w:pStyle w:val="DraftSectionNote"/>
        <w:ind w:left="426" w:hanging="408"/>
      </w:pPr>
      <w:r w:rsidRPr="00C30DE3">
        <w:t>1</w:t>
      </w:r>
      <w:bookmarkStart w:id="926" w:name="_Hlk48828631"/>
      <w:r w:rsidRPr="00C30DE3">
        <w:tab/>
      </w:r>
      <w:bookmarkEnd w:id="926"/>
      <w:r w:rsidRPr="00C30DE3">
        <w:t xml:space="preserve">The concentration limits in table </w:t>
      </w:r>
      <w:r>
        <w:t>6</w:t>
      </w:r>
      <w:r w:rsidRPr="00C30DE3">
        <w:t>.3 apply to solids and liquids (w/</w:t>
      </w:r>
      <w:r>
        <w:t>w units) and gases (v/v units).</w:t>
      </w:r>
    </w:p>
    <w:p w14:paraId="646B4F1B" w14:textId="77777777" w:rsidR="00FE375E" w:rsidRPr="00FE375E" w:rsidRDefault="00145DDF">
      <w:pPr>
        <w:pStyle w:val="DraftSectionNote"/>
        <w:ind w:left="426" w:hanging="408"/>
      </w:pPr>
      <w:r w:rsidRPr="00C30DE3">
        <w:t>2</w:t>
      </w:r>
      <w:r w:rsidRPr="00C30DE3">
        <w:tab/>
      </w:r>
      <w:r w:rsidR="00C93365" w:rsidRPr="00C93365">
        <w:t>Table 6.3 replaces table 3.7.1 in:</w:t>
      </w:r>
    </w:p>
    <w:p w14:paraId="646B4F1C" w14:textId="77777777" w:rsidR="00C93365" w:rsidRPr="00FE375E" w:rsidRDefault="00FE375E" w:rsidP="0034748E">
      <w:pPr>
        <w:pStyle w:val="DraftSectionNote"/>
        <w:ind w:left="428" w:hanging="408"/>
      </w:pPr>
      <w:r>
        <w:tab/>
      </w:r>
      <w:r w:rsidR="00C93365" w:rsidRPr="00FE375E">
        <w:t>(a)</w:t>
      </w:r>
      <w:r w:rsidRPr="00FE375E">
        <w:t xml:space="preserve"> </w:t>
      </w:r>
      <w:r w:rsidR="00C93365" w:rsidRPr="00FE375E">
        <w:t>the GHS, p. 187; and</w:t>
      </w:r>
    </w:p>
    <w:p w14:paraId="646B4F1D" w14:textId="77777777" w:rsidR="00145DDF" w:rsidRDefault="00FE375E" w:rsidP="0034748E">
      <w:pPr>
        <w:pStyle w:val="DraftSectionNote"/>
        <w:ind w:left="428" w:hanging="408"/>
      </w:pPr>
      <w:r>
        <w:tab/>
      </w:r>
      <w:r w:rsidR="00C93365">
        <w:t>(b)</w:t>
      </w:r>
      <w:r>
        <w:t xml:space="preserve"> </w:t>
      </w:r>
      <w:r w:rsidR="00C93365">
        <w:tab/>
        <w:t>GHS 3, p. 180.</w:t>
      </w:r>
    </w:p>
    <w:p w14:paraId="646B4F1E" w14:textId="77777777" w:rsidR="00145DDF" w:rsidRPr="00735C65" w:rsidRDefault="00145DDF" w:rsidP="00145DDF">
      <w:pPr>
        <w:pStyle w:val="DraftSectionNote"/>
        <w:spacing w:before="240"/>
        <w:ind w:left="1134" w:hanging="1134"/>
        <w:rPr>
          <w:b/>
        </w:rPr>
      </w:pPr>
      <w:r w:rsidRPr="00735C65">
        <w:rPr>
          <w:b/>
        </w:rPr>
        <w:lastRenderedPageBreak/>
        <w:t xml:space="preserve">Table </w:t>
      </w:r>
      <w:r>
        <w:rPr>
          <w:b/>
        </w:rPr>
        <w:t>6</w:t>
      </w:r>
      <w:r w:rsidRPr="00735C65">
        <w:rPr>
          <w:b/>
        </w:rPr>
        <w:t>.4</w:t>
      </w:r>
      <w:r w:rsidRPr="00735C65">
        <w:rPr>
          <w:b/>
        </w:rPr>
        <w:tab/>
        <w:t>Classification of mixtures containing specific target organ toxicants (single exposure)</w:t>
      </w:r>
    </w:p>
    <w:p w14:paraId="646B4F1F" w14:textId="77777777" w:rsidR="00145DDF" w:rsidRPr="00735C65" w:rsidRDefault="00145DDF" w:rsidP="00943B05">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D906DC" w14:paraId="646B4F23" w14:textId="77777777" w:rsidTr="00943B05">
        <w:trPr>
          <w:cantSplit/>
          <w:tblHeader/>
        </w:trPr>
        <w:tc>
          <w:tcPr>
            <w:tcW w:w="1078" w:type="dxa"/>
            <w:tcBorders>
              <w:top w:val="single" w:sz="4" w:space="0" w:color="auto"/>
              <w:bottom w:val="single" w:sz="4" w:space="0" w:color="auto"/>
            </w:tcBorders>
          </w:tcPr>
          <w:p w14:paraId="646B4F20" w14:textId="77777777" w:rsidR="00145DDF" w:rsidRPr="00D906DC" w:rsidRDefault="00145DDF" w:rsidP="00943B05">
            <w:pPr>
              <w:pStyle w:val="Normal-Schedule"/>
              <w:keepNext/>
              <w:keepLines/>
              <w:spacing w:before="60" w:after="60"/>
              <w:rPr>
                <w:b/>
              </w:rPr>
            </w:pPr>
            <w:r w:rsidRPr="00D906DC">
              <w:rPr>
                <w:b/>
              </w:rPr>
              <w:t>Item</w:t>
            </w:r>
          </w:p>
        </w:tc>
        <w:tc>
          <w:tcPr>
            <w:tcW w:w="1876" w:type="dxa"/>
            <w:tcBorders>
              <w:top w:val="single" w:sz="4" w:space="0" w:color="auto"/>
              <w:bottom w:val="single" w:sz="4" w:space="0" w:color="auto"/>
            </w:tcBorders>
          </w:tcPr>
          <w:p w14:paraId="646B4F21" w14:textId="77777777" w:rsidR="00145DDF" w:rsidRPr="00D906DC" w:rsidRDefault="00145DDF" w:rsidP="00943B05">
            <w:pPr>
              <w:pStyle w:val="Normal-Schedule"/>
              <w:keepNext/>
              <w:keepLines/>
              <w:spacing w:before="60" w:after="60"/>
              <w:rPr>
                <w:b/>
              </w:rPr>
            </w:pPr>
            <w:r w:rsidRPr="00D906DC">
              <w:rPr>
                <w:b/>
              </w:rPr>
              <w:t>Ingredient classification</w:t>
            </w:r>
          </w:p>
        </w:tc>
        <w:tc>
          <w:tcPr>
            <w:tcW w:w="4876" w:type="dxa"/>
            <w:gridSpan w:val="2"/>
            <w:tcBorders>
              <w:top w:val="single" w:sz="4" w:space="0" w:color="auto"/>
              <w:bottom w:val="single" w:sz="4" w:space="0" w:color="auto"/>
            </w:tcBorders>
          </w:tcPr>
          <w:p w14:paraId="646B4F22" w14:textId="77777777" w:rsidR="00145DDF" w:rsidRPr="00D906DC" w:rsidRDefault="00145DDF" w:rsidP="00943B05">
            <w:pPr>
              <w:pStyle w:val="Normal-Schedule"/>
              <w:keepNext/>
              <w:keepLines/>
              <w:spacing w:before="60" w:after="60"/>
              <w:rPr>
                <w:b/>
              </w:rPr>
            </w:pPr>
            <w:r>
              <w:rPr>
                <w:b/>
              </w:rPr>
              <w:t>M</w:t>
            </w:r>
            <w:r w:rsidRPr="00D906DC">
              <w:rPr>
                <w:b/>
              </w:rPr>
              <w:t>ixture classification</w:t>
            </w:r>
          </w:p>
        </w:tc>
      </w:tr>
      <w:tr w:rsidR="00145DDF" w:rsidRPr="00735C65" w14:paraId="646B4F28" w14:textId="77777777" w:rsidTr="00943B05">
        <w:trPr>
          <w:cantSplit/>
        </w:trPr>
        <w:tc>
          <w:tcPr>
            <w:tcW w:w="1078" w:type="dxa"/>
            <w:tcBorders>
              <w:top w:val="single" w:sz="4" w:space="0" w:color="auto"/>
            </w:tcBorders>
          </w:tcPr>
          <w:p w14:paraId="646B4F24" w14:textId="77777777" w:rsidR="00145DDF" w:rsidRPr="00735C65" w:rsidRDefault="00145DDF" w:rsidP="00943B05">
            <w:pPr>
              <w:pStyle w:val="Normal-Schedule"/>
              <w:keepNext/>
              <w:keepLines/>
              <w:spacing w:before="60" w:after="60"/>
            </w:pPr>
          </w:p>
        </w:tc>
        <w:tc>
          <w:tcPr>
            <w:tcW w:w="1876" w:type="dxa"/>
            <w:tcBorders>
              <w:top w:val="single" w:sz="4" w:space="0" w:color="auto"/>
            </w:tcBorders>
          </w:tcPr>
          <w:p w14:paraId="646B4F25" w14:textId="77777777" w:rsidR="00145DDF" w:rsidRPr="00735C65" w:rsidRDefault="00145DDF" w:rsidP="00943B05">
            <w:pPr>
              <w:pStyle w:val="Normal-Schedule"/>
              <w:keepNext/>
              <w:keepLines/>
              <w:spacing w:before="60" w:after="60"/>
            </w:pPr>
          </w:p>
        </w:tc>
        <w:tc>
          <w:tcPr>
            <w:tcW w:w="2041" w:type="dxa"/>
            <w:tcBorders>
              <w:top w:val="single" w:sz="4" w:space="0" w:color="auto"/>
              <w:bottom w:val="single" w:sz="4" w:space="0" w:color="auto"/>
            </w:tcBorders>
          </w:tcPr>
          <w:p w14:paraId="646B4F26" w14:textId="77777777" w:rsidR="00145DDF" w:rsidRPr="00D906DC" w:rsidRDefault="00145DDF" w:rsidP="00943B05">
            <w:pPr>
              <w:pStyle w:val="Normal-Schedule"/>
              <w:keepNext/>
              <w:keepLines/>
              <w:spacing w:before="60" w:after="60"/>
              <w:rPr>
                <w:b/>
              </w:rPr>
            </w:pPr>
            <w:r w:rsidRPr="00D906DC">
              <w:rPr>
                <w:b/>
              </w:rPr>
              <w:t>Category 1</w:t>
            </w:r>
          </w:p>
        </w:tc>
        <w:tc>
          <w:tcPr>
            <w:tcW w:w="2835" w:type="dxa"/>
            <w:tcBorders>
              <w:top w:val="single" w:sz="4" w:space="0" w:color="auto"/>
              <w:bottom w:val="single" w:sz="4" w:space="0" w:color="auto"/>
            </w:tcBorders>
          </w:tcPr>
          <w:p w14:paraId="646B4F27" w14:textId="77777777" w:rsidR="00145DDF" w:rsidRPr="00D906DC" w:rsidRDefault="00145DDF" w:rsidP="00943B05">
            <w:pPr>
              <w:pStyle w:val="Normal-Schedule"/>
              <w:keepNext/>
              <w:keepLines/>
              <w:spacing w:before="60" w:after="60"/>
              <w:rPr>
                <w:b/>
              </w:rPr>
            </w:pPr>
            <w:r w:rsidRPr="00D906DC">
              <w:rPr>
                <w:b/>
              </w:rPr>
              <w:t>Category 2</w:t>
            </w:r>
          </w:p>
        </w:tc>
      </w:tr>
      <w:tr w:rsidR="00145DDF" w:rsidRPr="00735C65" w14:paraId="646B4F2D" w14:textId="77777777" w:rsidTr="00943B05">
        <w:trPr>
          <w:cantSplit/>
        </w:trPr>
        <w:tc>
          <w:tcPr>
            <w:tcW w:w="1078" w:type="dxa"/>
          </w:tcPr>
          <w:p w14:paraId="646B4F29" w14:textId="77777777" w:rsidR="00145DDF" w:rsidRPr="00735C65" w:rsidRDefault="00145DDF" w:rsidP="00943B05">
            <w:pPr>
              <w:pStyle w:val="Normal-Schedule"/>
              <w:keepNext/>
              <w:keepLines/>
              <w:spacing w:before="60" w:after="60"/>
            </w:pPr>
            <w:r w:rsidRPr="00735C65">
              <w:t>1</w:t>
            </w:r>
          </w:p>
        </w:tc>
        <w:tc>
          <w:tcPr>
            <w:tcW w:w="1876" w:type="dxa"/>
          </w:tcPr>
          <w:p w14:paraId="646B4F2A" w14:textId="77777777" w:rsidR="00145DDF" w:rsidRPr="00735C65" w:rsidRDefault="00145DDF" w:rsidP="00943B05">
            <w:pPr>
              <w:pStyle w:val="Normal-Schedule"/>
              <w:keepNext/>
              <w:keepLines/>
              <w:spacing w:before="60" w:after="60"/>
            </w:pPr>
            <w:r>
              <w:t>C</w:t>
            </w:r>
            <w:r w:rsidRPr="00735C65">
              <w:t>ategory 1 specific target organ toxicant</w:t>
            </w:r>
          </w:p>
        </w:tc>
        <w:tc>
          <w:tcPr>
            <w:tcW w:w="2041" w:type="dxa"/>
            <w:tcBorders>
              <w:top w:val="single" w:sz="4" w:space="0" w:color="auto"/>
            </w:tcBorders>
          </w:tcPr>
          <w:p w14:paraId="646B4F2B" w14:textId="77777777" w:rsidR="00145DDF" w:rsidRPr="00735C65" w:rsidRDefault="00145DDF" w:rsidP="00943B05">
            <w:pPr>
              <w:pStyle w:val="Normal-Schedule"/>
              <w:keepNext/>
              <w:keepLines/>
              <w:spacing w:before="60" w:after="60"/>
            </w:pPr>
            <w:r>
              <w:t>C</w:t>
            </w:r>
            <w:r w:rsidRPr="00735C65">
              <w:t xml:space="preserve">oncentration </w:t>
            </w:r>
            <w:r>
              <w:t>≥ 10</w:t>
            </w:r>
            <w:r w:rsidRPr="00735C65">
              <w:t>%</w:t>
            </w:r>
          </w:p>
        </w:tc>
        <w:tc>
          <w:tcPr>
            <w:tcW w:w="2835" w:type="dxa"/>
            <w:tcBorders>
              <w:top w:val="single" w:sz="4" w:space="0" w:color="auto"/>
            </w:tcBorders>
          </w:tcPr>
          <w:p w14:paraId="646B4F2C" w14:textId="77777777" w:rsidR="00145DDF" w:rsidRPr="00735C65" w:rsidRDefault="00145DDF" w:rsidP="00943B05">
            <w:pPr>
              <w:pStyle w:val="Normal-Schedule"/>
              <w:keepNext/>
              <w:keepLines/>
              <w:spacing w:before="60" w:after="60"/>
            </w:pPr>
            <w:r>
              <w:t>1·0% ≤ concentration &lt; </w:t>
            </w:r>
            <w:r w:rsidRPr="00735C65">
              <w:t>10%</w:t>
            </w:r>
          </w:p>
        </w:tc>
      </w:tr>
      <w:tr w:rsidR="00145DDF" w:rsidRPr="00735C65" w14:paraId="646B4F32" w14:textId="77777777" w:rsidTr="00943B05">
        <w:trPr>
          <w:cantSplit/>
        </w:trPr>
        <w:tc>
          <w:tcPr>
            <w:tcW w:w="1078" w:type="dxa"/>
            <w:tcBorders>
              <w:bottom w:val="single" w:sz="4" w:space="0" w:color="auto"/>
            </w:tcBorders>
          </w:tcPr>
          <w:p w14:paraId="646B4F2E" w14:textId="77777777" w:rsidR="00145DDF" w:rsidRPr="00735C65" w:rsidRDefault="00145DDF" w:rsidP="00943B05">
            <w:pPr>
              <w:pStyle w:val="Normal-Schedule"/>
              <w:keepNext/>
              <w:keepLines/>
              <w:spacing w:before="60" w:after="60"/>
            </w:pPr>
            <w:r w:rsidRPr="00735C65">
              <w:t>2</w:t>
            </w:r>
          </w:p>
        </w:tc>
        <w:tc>
          <w:tcPr>
            <w:tcW w:w="1876" w:type="dxa"/>
            <w:tcBorders>
              <w:bottom w:val="single" w:sz="4" w:space="0" w:color="auto"/>
            </w:tcBorders>
          </w:tcPr>
          <w:p w14:paraId="646B4F2F" w14:textId="77777777" w:rsidR="00145DDF" w:rsidRPr="00735C65" w:rsidRDefault="00145DDF" w:rsidP="00943B05">
            <w:pPr>
              <w:pStyle w:val="Normal-Schedule"/>
              <w:keepNext/>
              <w:keepLines/>
              <w:spacing w:before="60" w:after="60"/>
            </w:pPr>
            <w:r>
              <w:t>C</w:t>
            </w:r>
            <w:r w:rsidRPr="00735C65">
              <w:t>ategory 2 specific target organ toxicant</w:t>
            </w:r>
          </w:p>
        </w:tc>
        <w:tc>
          <w:tcPr>
            <w:tcW w:w="2041" w:type="dxa"/>
            <w:tcBorders>
              <w:bottom w:val="single" w:sz="4" w:space="0" w:color="auto"/>
            </w:tcBorders>
          </w:tcPr>
          <w:p w14:paraId="646B4F30" w14:textId="77777777" w:rsidR="00145DDF" w:rsidRPr="00735C65" w:rsidRDefault="00145DDF" w:rsidP="00943B05">
            <w:pPr>
              <w:pStyle w:val="Normal-Schedule"/>
              <w:keepNext/>
              <w:keepLines/>
              <w:spacing w:before="60" w:after="60"/>
            </w:pPr>
          </w:p>
        </w:tc>
        <w:tc>
          <w:tcPr>
            <w:tcW w:w="2835" w:type="dxa"/>
            <w:tcBorders>
              <w:bottom w:val="single" w:sz="4" w:space="0" w:color="auto"/>
            </w:tcBorders>
          </w:tcPr>
          <w:p w14:paraId="646B4F31" w14:textId="77777777" w:rsidR="00145DDF" w:rsidRPr="00735C65" w:rsidRDefault="00145DDF" w:rsidP="00943B05">
            <w:pPr>
              <w:pStyle w:val="Normal-Schedule"/>
              <w:keepNext/>
              <w:keepLines/>
              <w:spacing w:before="60" w:after="60"/>
            </w:pPr>
            <w:r>
              <w:t>Concentration ≥ 10</w:t>
            </w:r>
            <w:r w:rsidRPr="00735C65">
              <w:t>%</w:t>
            </w:r>
          </w:p>
        </w:tc>
      </w:tr>
    </w:tbl>
    <w:p w14:paraId="646B4F33" w14:textId="77777777" w:rsidR="00145DDF" w:rsidRDefault="00145DDF" w:rsidP="00667B15">
      <w:pPr>
        <w:pStyle w:val="DraftSectionNote"/>
        <w:keepLines/>
        <w:ind w:left="426" w:hanging="408"/>
        <w:rPr>
          <w:b/>
        </w:rPr>
      </w:pPr>
      <w:r w:rsidRPr="00C30DE3">
        <w:rPr>
          <w:b/>
        </w:rPr>
        <w:t>Note</w:t>
      </w:r>
      <w:r>
        <w:rPr>
          <w:b/>
        </w:rPr>
        <w:t>s</w:t>
      </w:r>
    </w:p>
    <w:p w14:paraId="646B4F34" w14:textId="77777777" w:rsidR="00145DDF" w:rsidRDefault="00145DDF" w:rsidP="00667B15">
      <w:pPr>
        <w:pStyle w:val="DraftSectionNote"/>
        <w:keepLines/>
        <w:ind w:left="426" w:hanging="408"/>
      </w:pPr>
      <w:r>
        <w:t>1</w:t>
      </w:r>
      <w:r>
        <w:tab/>
        <w:t xml:space="preserve">The concentration limits in </w:t>
      </w:r>
      <w:r w:rsidR="004D790C">
        <w:t>t</w:t>
      </w:r>
      <w:r>
        <w:t>able 6.4 apply to solids and liquids (w/w units) and gases (v/v units).</w:t>
      </w:r>
    </w:p>
    <w:p w14:paraId="646B4F35" w14:textId="77777777" w:rsidR="00145DDF" w:rsidRDefault="00145DDF" w:rsidP="00145DDF">
      <w:pPr>
        <w:pStyle w:val="DraftSectionNote"/>
        <w:ind w:left="426" w:hanging="408"/>
      </w:pPr>
      <w:r>
        <w:t>2</w:t>
      </w:r>
      <w:r>
        <w:tab/>
      </w:r>
      <w:r w:rsidR="007B0EF9" w:rsidRPr="007B0EF9">
        <w:t>Table 6.4 replaces table 3.8.2 in:</w:t>
      </w:r>
    </w:p>
    <w:p w14:paraId="646B4F36" w14:textId="77777777" w:rsidR="007B0EF9" w:rsidRPr="0034748E" w:rsidRDefault="007B0EF9" w:rsidP="0034748E">
      <w:pPr>
        <w:pStyle w:val="DraftSectionNote"/>
        <w:ind w:left="428" w:hanging="408"/>
      </w:pPr>
      <w:r>
        <w:tab/>
      </w:r>
      <w:r w:rsidRPr="0034748E">
        <w:t>(a)</w:t>
      </w:r>
      <w:r>
        <w:t xml:space="preserve"> </w:t>
      </w:r>
      <w:r w:rsidRPr="0034748E">
        <w:t>the GHS, p. 197; and</w:t>
      </w:r>
    </w:p>
    <w:p w14:paraId="646B4F37" w14:textId="77777777" w:rsidR="007B0EF9" w:rsidRPr="007B0EF9" w:rsidRDefault="007B0EF9" w:rsidP="0034748E">
      <w:pPr>
        <w:pStyle w:val="DraftSectionNote"/>
        <w:ind w:left="428" w:hanging="408"/>
      </w:pPr>
      <w:r>
        <w:tab/>
        <w:t xml:space="preserve">(b) </w:t>
      </w:r>
      <w:r>
        <w:tab/>
        <w:t>GHS 3, p. 192.</w:t>
      </w:r>
    </w:p>
    <w:p w14:paraId="646B4F38"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.5</w:t>
      </w:r>
      <w:r w:rsidRPr="00735C65">
        <w:rPr>
          <w:b/>
        </w:rPr>
        <w:tab/>
        <w:t>Classification of mixtures containing specific target organ toxicants (repeated exposure)</w:t>
      </w:r>
    </w:p>
    <w:p w14:paraId="646B4F39" w14:textId="77777777" w:rsidR="00145DDF" w:rsidRPr="00735C65" w:rsidRDefault="00145DDF" w:rsidP="00145DDF">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704BAA" w14:paraId="646B4F3D" w14:textId="77777777" w:rsidTr="00943B05">
        <w:trPr>
          <w:cantSplit/>
          <w:tblHeader/>
        </w:trPr>
        <w:tc>
          <w:tcPr>
            <w:tcW w:w="1078" w:type="dxa"/>
            <w:tcBorders>
              <w:top w:val="single" w:sz="4" w:space="0" w:color="auto"/>
              <w:bottom w:val="single" w:sz="4" w:space="0" w:color="auto"/>
            </w:tcBorders>
          </w:tcPr>
          <w:p w14:paraId="646B4F3A" w14:textId="77777777" w:rsidR="00145DDF" w:rsidRPr="00704BAA" w:rsidRDefault="00145DDF" w:rsidP="00AD0966">
            <w:pPr>
              <w:pStyle w:val="Normal-Schedule"/>
              <w:spacing w:before="60" w:after="60"/>
              <w:rPr>
                <w:b/>
              </w:rPr>
            </w:pPr>
            <w:r>
              <w:rPr>
                <w:b/>
              </w:rPr>
              <w:t>I</w:t>
            </w:r>
            <w:r w:rsidRPr="00704BAA">
              <w:rPr>
                <w:b/>
              </w:rPr>
              <w:t>tem</w:t>
            </w:r>
          </w:p>
        </w:tc>
        <w:tc>
          <w:tcPr>
            <w:tcW w:w="1876" w:type="dxa"/>
            <w:tcBorders>
              <w:top w:val="single" w:sz="4" w:space="0" w:color="auto"/>
              <w:bottom w:val="single" w:sz="4" w:space="0" w:color="auto"/>
            </w:tcBorders>
          </w:tcPr>
          <w:p w14:paraId="646B4F3B" w14:textId="77777777" w:rsidR="00145DDF" w:rsidRPr="00704BAA" w:rsidRDefault="00145DDF" w:rsidP="00AD0966">
            <w:pPr>
              <w:pStyle w:val="Normal-Schedule"/>
              <w:spacing w:before="60" w:after="60"/>
              <w:rPr>
                <w:b/>
              </w:rPr>
            </w:pPr>
            <w:r>
              <w:rPr>
                <w:b/>
              </w:rPr>
              <w:t>I</w:t>
            </w:r>
            <w:r w:rsidRPr="00704BAA">
              <w:rPr>
                <w:b/>
              </w:rPr>
              <w:t>ngredient classification</w:t>
            </w:r>
          </w:p>
        </w:tc>
        <w:tc>
          <w:tcPr>
            <w:tcW w:w="4876" w:type="dxa"/>
            <w:gridSpan w:val="2"/>
            <w:tcBorders>
              <w:top w:val="single" w:sz="4" w:space="0" w:color="auto"/>
              <w:bottom w:val="single" w:sz="4" w:space="0" w:color="auto"/>
            </w:tcBorders>
          </w:tcPr>
          <w:p w14:paraId="646B4F3C" w14:textId="77777777" w:rsidR="00145DDF" w:rsidRPr="00704BAA" w:rsidRDefault="00145DDF" w:rsidP="00AD0966">
            <w:pPr>
              <w:pStyle w:val="Normal-Schedule"/>
              <w:spacing w:before="60" w:after="60"/>
              <w:rPr>
                <w:b/>
              </w:rPr>
            </w:pPr>
            <w:r>
              <w:rPr>
                <w:b/>
              </w:rPr>
              <w:t>M</w:t>
            </w:r>
            <w:r w:rsidRPr="00704BAA">
              <w:rPr>
                <w:b/>
              </w:rPr>
              <w:t>ixture classification</w:t>
            </w:r>
          </w:p>
        </w:tc>
      </w:tr>
      <w:tr w:rsidR="00145DDF" w:rsidRPr="00704BAA" w14:paraId="646B4F42" w14:textId="77777777" w:rsidTr="00943B05">
        <w:trPr>
          <w:cantSplit/>
          <w:tblHeader/>
        </w:trPr>
        <w:tc>
          <w:tcPr>
            <w:tcW w:w="1078" w:type="dxa"/>
            <w:tcBorders>
              <w:top w:val="single" w:sz="4" w:space="0" w:color="auto"/>
            </w:tcBorders>
          </w:tcPr>
          <w:p w14:paraId="646B4F3E" w14:textId="77777777" w:rsidR="00145DDF" w:rsidRPr="00704BAA" w:rsidRDefault="00145DDF" w:rsidP="00AD0966">
            <w:pPr>
              <w:pStyle w:val="Normal-Schedule"/>
              <w:spacing w:before="60" w:after="60"/>
              <w:rPr>
                <w:b/>
              </w:rPr>
            </w:pPr>
          </w:p>
        </w:tc>
        <w:tc>
          <w:tcPr>
            <w:tcW w:w="1876" w:type="dxa"/>
            <w:tcBorders>
              <w:top w:val="single" w:sz="4" w:space="0" w:color="auto"/>
            </w:tcBorders>
          </w:tcPr>
          <w:p w14:paraId="646B4F3F" w14:textId="77777777" w:rsidR="00145DDF" w:rsidRPr="00704BAA" w:rsidRDefault="00145DDF" w:rsidP="00AD0966">
            <w:pPr>
              <w:pStyle w:val="Normal-Schedule"/>
              <w:spacing w:before="60" w:after="60"/>
              <w:rPr>
                <w:b/>
              </w:rPr>
            </w:pPr>
          </w:p>
        </w:tc>
        <w:tc>
          <w:tcPr>
            <w:tcW w:w="2041" w:type="dxa"/>
            <w:tcBorders>
              <w:top w:val="single" w:sz="4" w:space="0" w:color="auto"/>
              <w:bottom w:val="single" w:sz="4" w:space="0" w:color="auto"/>
            </w:tcBorders>
          </w:tcPr>
          <w:p w14:paraId="646B4F40" w14:textId="77777777" w:rsidR="00145DDF" w:rsidRPr="00704BAA" w:rsidRDefault="00145DDF" w:rsidP="00AD0966">
            <w:pPr>
              <w:pStyle w:val="Normal-Schedule"/>
              <w:spacing w:before="60" w:after="60"/>
              <w:rPr>
                <w:b/>
              </w:rPr>
            </w:pPr>
            <w:r>
              <w:rPr>
                <w:b/>
              </w:rPr>
              <w:t>C</w:t>
            </w:r>
            <w:r w:rsidRPr="00704BAA">
              <w:rPr>
                <w:b/>
              </w:rPr>
              <w:t>ategory 1</w:t>
            </w:r>
          </w:p>
        </w:tc>
        <w:tc>
          <w:tcPr>
            <w:tcW w:w="2835" w:type="dxa"/>
            <w:tcBorders>
              <w:top w:val="single" w:sz="4" w:space="0" w:color="auto"/>
              <w:bottom w:val="single" w:sz="4" w:space="0" w:color="auto"/>
            </w:tcBorders>
          </w:tcPr>
          <w:p w14:paraId="646B4F41" w14:textId="77777777" w:rsidR="00145DDF" w:rsidRPr="00704BAA" w:rsidRDefault="00145DDF" w:rsidP="00AD0966">
            <w:pPr>
              <w:pStyle w:val="Normal-Schedule"/>
              <w:spacing w:before="60" w:after="60"/>
              <w:rPr>
                <w:b/>
              </w:rPr>
            </w:pPr>
            <w:r>
              <w:rPr>
                <w:b/>
              </w:rPr>
              <w:t>C</w:t>
            </w:r>
            <w:r w:rsidRPr="00704BAA">
              <w:rPr>
                <w:b/>
              </w:rPr>
              <w:t>ategory 2</w:t>
            </w:r>
          </w:p>
        </w:tc>
      </w:tr>
      <w:tr w:rsidR="00145DDF" w:rsidRPr="00735C65" w14:paraId="646B4F47" w14:textId="77777777" w:rsidTr="00943B05">
        <w:trPr>
          <w:cantSplit/>
        </w:trPr>
        <w:tc>
          <w:tcPr>
            <w:tcW w:w="1078" w:type="dxa"/>
          </w:tcPr>
          <w:p w14:paraId="646B4F43" w14:textId="77777777" w:rsidR="00145DDF" w:rsidRPr="00735C65" w:rsidRDefault="00145DDF" w:rsidP="00AD0966">
            <w:pPr>
              <w:pStyle w:val="Normal-Schedule"/>
              <w:spacing w:before="60" w:after="60"/>
            </w:pPr>
            <w:r w:rsidRPr="00735C65">
              <w:t>1</w:t>
            </w:r>
          </w:p>
        </w:tc>
        <w:tc>
          <w:tcPr>
            <w:tcW w:w="1876" w:type="dxa"/>
          </w:tcPr>
          <w:p w14:paraId="646B4F44" w14:textId="77777777" w:rsidR="00145DDF" w:rsidRPr="00735C65" w:rsidRDefault="00145DDF" w:rsidP="00AD0966">
            <w:pPr>
              <w:pStyle w:val="Normal-Schedule"/>
              <w:spacing w:before="60" w:after="60"/>
            </w:pPr>
            <w:r>
              <w:t>C</w:t>
            </w:r>
            <w:r w:rsidRPr="00735C65">
              <w:t>ategory 1 specific target organ toxicant</w:t>
            </w:r>
          </w:p>
        </w:tc>
        <w:tc>
          <w:tcPr>
            <w:tcW w:w="2041" w:type="dxa"/>
            <w:tcBorders>
              <w:top w:val="single" w:sz="4" w:space="0" w:color="auto"/>
            </w:tcBorders>
          </w:tcPr>
          <w:p w14:paraId="646B4F45" w14:textId="77777777" w:rsidR="00145DDF" w:rsidRPr="00735C65" w:rsidRDefault="00145DDF" w:rsidP="00AD0966">
            <w:pPr>
              <w:pStyle w:val="Normal-Schedule"/>
              <w:spacing w:before="60" w:after="60"/>
            </w:pPr>
            <w:r>
              <w:t>C</w:t>
            </w:r>
            <w:r w:rsidRPr="00735C65">
              <w:t xml:space="preserve">oncentration </w:t>
            </w:r>
            <w:r>
              <w:t>≥ </w:t>
            </w:r>
            <w:r w:rsidRPr="00735C65">
              <w:t>10%</w:t>
            </w:r>
          </w:p>
        </w:tc>
        <w:tc>
          <w:tcPr>
            <w:tcW w:w="2835" w:type="dxa"/>
            <w:tcBorders>
              <w:top w:val="single" w:sz="4" w:space="0" w:color="auto"/>
            </w:tcBorders>
          </w:tcPr>
          <w:p w14:paraId="646B4F46" w14:textId="77777777" w:rsidR="00145DDF" w:rsidRPr="00735C65" w:rsidRDefault="00145DDF" w:rsidP="00AD0966">
            <w:pPr>
              <w:pStyle w:val="Normal-Schedule"/>
              <w:spacing w:before="60" w:after="60"/>
            </w:pPr>
            <w:r>
              <w:t>1·0% ≤ concentration &lt; </w:t>
            </w:r>
            <w:r w:rsidRPr="00735C65">
              <w:t>10%</w:t>
            </w:r>
          </w:p>
        </w:tc>
      </w:tr>
      <w:tr w:rsidR="00145DDF" w:rsidRPr="00735C65" w14:paraId="646B4F4C" w14:textId="77777777" w:rsidTr="00943B05">
        <w:trPr>
          <w:cantSplit/>
        </w:trPr>
        <w:tc>
          <w:tcPr>
            <w:tcW w:w="1078" w:type="dxa"/>
            <w:tcBorders>
              <w:bottom w:val="single" w:sz="4" w:space="0" w:color="auto"/>
            </w:tcBorders>
          </w:tcPr>
          <w:p w14:paraId="646B4F48" w14:textId="77777777" w:rsidR="00145DDF" w:rsidRPr="00735C65" w:rsidRDefault="00145DDF" w:rsidP="00AD0966">
            <w:pPr>
              <w:pStyle w:val="Normal-Schedule"/>
              <w:spacing w:before="60" w:after="60"/>
            </w:pPr>
            <w:r w:rsidRPr="00735C65">
              <w:t>2</w:t>
            </w:r>
          </w:p>
        </w:tc>
        <w:tc>
          <w:tcPr>
            <w:tcW w:w="1876" w:type="dxa"/>
            <w:tcBorders>
              <w:bottom w:val="single" w:sz="4" w:space="0" w:color="auto"/>
            </w:tcBorders>
          </w:tcPr>
          <w:p w14:paraId="646B4F49" w14:textId="77777777" w:rsidR="00145DDF" w:rsidRPr="00735C65" w:rsidRDefault="00145DDF" w:rsidP="00AD0966">
            <w:pPr>
              <w:pStyle w:val="Normal-Schedule"/>
              <w:spacing w:before="60" w:after="60"/>
            </w:pPr>
            <w:r>
              <w:t>C</w:t>
            </w:r>
            <w:r w:rsidRPr="00735C65">
              <w:t>ategory 2 specific target organ toxicant</w:t>
            </w:r>
          </w:p>
        </w:tc>
        <w:tc>
          <w:tcPr>
            <w:tcW w:w="2041" w:type="dxa"/>
            <w:tcBorders>
              <w:bottom w:val="single" w:sz="4" w:space="0" w:color="auto"/>
            </w:tcBorders>
          </w:tcPr>
          <w:p w14:paraId="646B4F4A" w14:textId="77777777" w:rsidR="00145DDF" w:rsidRPr="00735C65" w:rsidRDefault="00145DDF" w:rsidP="00AD0966">
            <w:pPr>
              <w:pStyle w:val="Normal-Schedule"/>
              <w:spacing w:before="60" w:after="60"/>
            </w:pPr>
          </w:p>
        </w:tc>
        <w:tc>
          <w:tcPr>
            <w:tcW w:w="2835" w:type="dxa"/>
            <w:tcBorders>
              <w:bottom w:val="single" w:sz="4" w:space="0" w:color="auto"/>
            </w:tcBorders>
          </w:tcPr>
          <w:p w14:paraId="646B4F4B" w14:textId="77777777" w:rsidR="00145DDF" w:rsidRPr="00735C65" w:rsidRDefault="00145DDF" w:rsidP="00AD0966">
            <w:pPr>
              <w:pStyle w:val="Normal-Schedule"/>
              <w:spacing w:before="60" w:after="60"/>
            </w:pPr>
            <w:r>
              <w:t>Concentration ≥ </w:t>
            </w:r>
            <w:r w:rsidRPr="00735C65">
              <w:t>10%</w:t>
            </w:r>
          </w:p>
        </w:tc>
      </w:tr>
    </w:tbl>
    <w:p w14:paraId="646B4F4D" w14:textId="77777777" w:rsidR="0053783A" w:rsidRPr="0053783A" w:rsidRDefault="0053783A" w:rsidP="0053783A"/>
    <w:p w14:paraId="646B4F4E" w14:textId="77777777" w:rsidR="00145DDF" w:rsidRPr="00C30DE3" w:rsidRDefault="00145DDF" w:rsidP="00145DDF">
      <w:pPr>
        <w:pStyle w:val="DraftSectionNote"/>
        <w:ind w:firstLine="18"/>
        <w:rPr>
          <w:b/>
        </w:rPr>
      </w:pPr>
      <w:r w:rsidRPr="00C30DE3">
        <w:rPr>
          <w:b/>
        </w:rPr>
        <w:t>Note</w:t>
      </w:r>
      <w:r>
        <w:rPr>
          <w:b/>
        </w:rPr>
        <w:t>s</w:t>
      </w:r>
    </w:p>
    <w:p w14:paraId="646B4F4F" w14:textId="77777777" w:rsidR="00145DDF" w:rsidRPr="00282A52" w:rsidRDefault="00145DDF" w:rsidP="00145DDF">
      <w:pPr>
        <w:pStyle w:val="DraftSectionNote"/>
        <w:tabs>
          <w:tab w:val="right" w:pos="46"/>
        </w:tabs>
        <w:ind w:left="426" w:hanging="408"/>
      </w:pPr>
      <w:r>
        <w:t>1</w:t>
      </w:r>
      <w:r>
        <w:tab/>
      </w:r>
      <w:r w:rsidRPr="00537378">
        <w:t>T</w:t>
      </w:r>
      <w:r>
        <w:t>he concentration limits in t</w:t>
      </w:r>
      <w:r w:rsidRPr="00537378">
        <w:t xml:space="preserve">able </w:t>
      </w:r>
      <w:r>
        <w:t>6</w:t>
      </w:r>
      <w:r w:rsidRPr="00537378">
        <w:t xml:space="preserve">.5 </w:t>
      </w:r>
      <w:r>
        <w:t>apply to solids and liquids (w/w units) and gases (v/v units)</w:t>
      </w:r>
      <w:r w:rsidRPr="00537378">
        <w:t>.</w:t>
      </w:r>
    </w:p>
    <w:p w14:paraId="646B4F50" w14:textId="77777777" w:rsidR="00145DDF" w:rsidRDefault="00145DDF" w:rsidP="00145DDF">
      <w:pPr>
        <w:pStyle w:val="DraftSectionNote"/>
        <w:tabs>
          <w:tab w:val="right" w:pos="46"/>
        </w:tabs>
        <w:ind w:left="426" w:hanging="408"/>
      </w:pPr>
      <w:r>
        <w:t>2</w:t>
      </w:r>
      <w:r>
        <w:tab/>
      </w:r>
      <w:r w:rsidR="00A51C52" w:rsidRPr="00A51C52">
        <w:t>Table 6.5 replaces table 3.9.3 in:</w:t>
      </w:r>
    </w:p>
    <w:p w14:paraId="646B4F51" w14:textId="77777777" w:rsidR="00A51C52" w:rsidRDefault="008E6F62" w:rsidP="0034748E">
      <w:pPr>
        <w:pStyle w:val="DraftSectionNote"/>
        <w:ind w:left="428" w:hanging="408"/>
      </w:pPr>
      <w:r>
        <w:tab/>
      </w:r>
      <w:r w:rsidR="00A51C52">
        <w:t>(a)</w:t>
      </w:r>
      <w:r>
        <w:t xml:space="preserve"> </w:t>
      </w:r>
      <w:r w:rsidR="00DA583C">
        <w:tab/>
      </w:r>
      <w:r w:rsidR="00A51C52">
        <w:tab/>
        <w:t>the GHS, p. 207; and</w:t>
      </w:r>
    </w:p>
    <w:p w14:paraId="646B4F52" w14:textId="77777777" w:rsidR="00A51C52" w:rsidRPr="00A51C52" w:rsidRDefault="008E6F62" w:rsidP="0034748E">
      <w:pPr>
        <w:pStyle w:val="DraftSectionNote"/>
        <w:ind w:left="428" w:hanging="408"/>
      </w:pPr>
      <w:r>
        <w:tab/>
      </w:r>
      <w:r w:rsidR="00A51C52">
        <w:t>(b)</w:t>
      </w:r>
      <w:r>
        <w:t xml:space="preserve"> </w:t>
      </w:r>
      <w:r w:rsidR="00A51C52">
        <w:tab/>
        <w:t>GHS 3, p. 203.</w:t>
      </w:r>
    </w:p>
    <w:p w14:paraId="646B4F53" w14:textId="77777777" w:rsidR="00145DDF" w:rsidRPr="007D60FC" w:rsidRDefault="00145DDF" w:rsidP="00145DDF">
      <w:pPr>
        <w:pStyle w:val="ScheduleNo"/>
        <w:ind w:left="1560" w:hanging="1560"/>
        <w:jc w:val="left"/>
        <w:rPr>
          <w:caps w:val="0"/>
          <w:sz w:val="28"/>
          <w:szCs w:val="28"/>
        </w:rPr>
      </w:pPr>
      <w:r>
        <w:br w:type="page"/>
      </w:r>
      <w:bookmarkStart w:id="927" w:name="_Toc141881357"/>
      <w:r w:rsidRPr="007D60FC">
        <w:rPr>
          <w:caps w:val="0"/>
          <w:sz w:val="28"/>
          <w:szCs w:val="28"/>
        </w:rPr>
        <w:lastRenderedPageBreak/>
        <w:t>Schedule 7</w:t>
      </w:r>
      <w:r>
        <w:rPr>
          <w:caps w:val="0"/>
          <w:sz w:val="28"/>
          <w:szCs w:val="28"/>
        </w:rPr>
        <w:t xml:space="preserve"> </w:t>
      </w:r>
      <w:r>
        <w:rPr>
          <w:caps w:val="0"/>
          <w:sz w:val="28"/>
          <w:szCs w:val="28"/>
        </w:rPr>
        <w:tab/>
      </w:r>
      <w:r w:rsidRPr="007D60FC">
        <w:rPr>
          <w:caps w:val="0"/>
          <w:sz w:val="28"/>
          <w:szCs w:val="28"/>
        </w:rPr>
        <w:t xml:space="preserve">Safety </w:t>
      </w:r>
      <w:r>
        <w:rPr>
          <w:caps w:val="0"/>
          <w:sz w:val="28"/>
          <w:szCs w:val="28"/>
        </w:rPr>
        <w:t>d</w:t>
      </w:r>
      <w:r w:rsidRPr="007D60FC">
        <w:rPr>
          <w:caps w:val="0"/>
          <w:sz w:val="28"/>
          <w:szCs w:val="28"/>
        </w:rPr>
        <w:t>ata sheets</w:t>
      </w:r>
      <w:bookmarkEnd w:id="927"/>
    </w:p>
    <w:p w14:paraId="646B4F54" w14:textId="77777777" w:rsidR="00145DDF" w:rsidRDefault="00145DDF" w:rsidP="00145DDF">
      <w:pPr>
        <w:pStyle w:val="Normal-Schedule"/>
        <w:jc w:val="right"/>
      </w:pPr>
      <w:r>
        <w:t>Regulations 330 and 331</w:t>
      </w:r>
    </w:p>
    <w:p w14:paraId="646B4F55" w14:textId="77777777" w:rsidR="00145DDF" w:rsidRDefault="00145DDF" w:rsidP="00C92295">
      <w:pPr>
        <w:pStyle w:val="StyleDraftHeading1Left0cmHanging15cm1"/>
      </w:pPr>
      <w:r>
        <w:tab/>
      </w:r>
      <w:bookmarkStart w:id="928" w:name="_Toc141881358"/>
      <w:r>
        <w:t>1</w:t>
      </w:r>
      <w:r>
        <w:tab/>
      </w:r>
      <w:r w:rsidRPr="005B5DDA">
        <w:t>Safety data sheets—content</w:t>
      </w:r>
      <w:bookmarkEnd w:id="928"/>
    </w:p>
    <w:p w14:paraId="646B4F56" w14:textId="77777777" w:rsidR="00145DDF" w:rsidRPr="005B5DDA" w:rsidRDefault="00145DDF" w:rsidP="00145DDF">
      <w:pPr>
        <w:pStyle w:val="DraftHeading2"/>
        <w:tabs>
          <w:tab w:val="right" w:pos="1247"/>
        </w:tabs>
        <w:ind w:left="1361" w:hanging="1361"/>
      </w:pPr>
      <w:r>
        <w:tab/>
      </w:r>
      <w:r w:rsidRPr="00F90A72">
        <w:t>(</w:t>
      </w:r>
      <w:r>
        <w:t>1</w:t>
      </w:r>
      <w:r w:rsidRPr="00F90A72">
        <w:t>)</w:t>
      </w:r>
      <w:r>
        <w:tab/>
      </w:r>
      <w:r w:rsidRPr="005B5DDA">
        <w:t>A safety data sheet</w:t>
      </w:r>
      <w:r>
        <w:t xml:space="preserve"> for a hazardous chemical must:</w:t>
      </w:r>
    </w:p>
    <w:p w14:paraId="646B4F57" w14:textId="77777777" w:rsidR="00145DDF" w:rsidRPr="005B5DDA" w:rsidRDefault="00145DDF" w:rsidP="00145DDF">
      <w:pPr>
        <w:pStyle w:val="DraftHeading3"/>
        <w:tabs>
          <w:tab w:val="right" w:pos="1757"/>
        </w:tabs>
        <w:ind w:left="1871" w:hanging="1871"/>
      </w:pPr>
      <w:r>
        <w:tab/>
      </w:r>
      <w:r w:rsidRPr="00F90A72">
        <w:t>(</w:t>
      </w:r>
      <w:r>
        <w:t>a</w:t>
      </w:r>
      <w:r w:rsidRPr="00F90A72">
        <w:t>)</w:t>
      </w:r>
      <w:r>
        <w:tab/>
      </w:r>
      <w:r w:rsidRPr="005B5DDA">
        <w:t xml:space="preserve">contain unit measures expressed in Australian legal units of measurement under the </w:t>
      </w:r>
      <w:r w:rsidRPr="005B5DDA">
        <w:rPr>
          <w:i/>
          <w:iCs/>
        </w:rPr>
        <w:t>National Measurement Act 1960</w:t>
      </w:r>
      <w:r>
        <w:rPr>
          <w:iCs/>
        </w:rPr>
        <w:t xml:space="preserve"> of the Commonwealth</w:t>
      </w:r>
      <w:r w:rsidRPr="005B5DDA">
        <w:t>; and</w:t>
      </w:r>
    </w:p>
    <w:p w14:paraId="646B4F58" w14:textId="77777777" w:rsidR="00145DDF" w:rsidRPr="005B5DDA" w:rsidRDefault="00145DDF" w:rsidP="00145DDF">
      <w:pPr>
        <w:pStyle w:val="DraftHeading3"/>
        <w:tabs>
          <w:tab w:val="right" w:pos="1757"/>
        </w:tabs>
        <w:ind w:left="1871" w:hanging="1871"/>
        <w:rPr>
          <w:szCs w:val="24"/>
        </w:rPr>
      </w:pPr>
      <w:r>
        <w:tab/>
      </w:r>
      <w:r w:rsidRPr="00F90A72">
        <w:t>(</w:t>
      </w:r>
      <w:r>
        <w:t>b</w:t>
      </w:r>
      <w:r w:rsidRPr="00F90A72">
        <w:t>)</w:t>
      </w:r>
      <w:r>
        <w:tab/>
      </w:r>
      <w:r w:rsidRPr="005B5DDA">
        <w:t xml:space="preserve">state the date it was last reviewed or, if it has not been reviewed, </w:t>
      </w:r>
      <w:r w:rsidRPr="005B5DDA">
        <w:rPr>
          <w:szCs w:val="24"/>
        </w:rPr>
        <w:t>the date it was prepared; and</w:t>
      </w:r>
    </w:p>
    <w:p w14:paraId="646B4F59" w14:textId="77777777" w:rsidR="00145DDF" w:rsidRPr="005B5DDA" w:rsidRDefault="00145DDF" w:rsidP="00145DDF">
      <w:pPr>
        <w:pStyle w:val="DraftHeading3"/>
        <w:tabs>
          <w:tab w:val="right" w:pos="1757"/>
        </w:tabs>
        <w:ind w:left="1871" w:hanging="1871"/>
      </w:pPr>
      <w:r>
        <w:tab/>
      </w:r>
      <w:r w:rsidRPr="00F90A72">
        <w:t>(</w:t>
      </w:r>
      <w:r>
        <w:t>c</w:t>
      </w:r>
      <w:r w:rsidRPr="00F90A72">
        <w:t>)</w:t>
      </w:r>
      <w:r>
        <w:tab/>
      </w:r>
      <w:r w:rsidRPr="005B5DDA">
        <w:t>state the name, and the Australian address and business telephone number of:</w:t>
      </w:r>
    </w:p>
    <w:p w14:paraId="646B4F5A" w14:textId="77777777" w:rsidR="00145DDF" w:rsidRDefault="00145DDF" w:rsidP="00145DDF">
      <w:pPr>
        <w:pStyle w:val="DraftHeading4"/>
        <w:tabs>
          <w:tab w:val="right" w:pos="2268"/>
        </w:tabs>
        <w:ind w:left="2381" w:hanging="2381"/>
      </w:pPr>
      <w:r>
        <w:tab/>
      </w:r>
      <w:r w:rsidRPr="00F90A72">
        <w:t>(i)</w:t>
      </w:r>
      <w:r>
        <w:tab/>
      </w:r>
      <w:r w:rsidRPr="005B5DDA">
        <w:t>the manufacturer; or</w:t>
      </w:r>
    </w:p>
    <w:p w14:paraId="646B4F5B" w14:textId="77777777" w:rsidR="00145DDF" w:rsidRPr="005B5DDA" w:rsidRDefault="00145DDF" w:rsidP="00145DDF">
      <w:pPr>
        <w:pStyle w:val="DraftHeading4"/>
        <w:tabs>
          <w:tab w:val="right" w:pos="2268"/>
        </w:tabs>
        <w:ind w:left="2381" w:hanging="2381"/>
      </w:pPr>
      <w:r>
        <w:tab/>
      </w:r>
      <w:r w:rsidRPr="00F90A72">
        <w:t>(ii)</w:t>
      </w:r>
      <w:r>
        <w:tab/>
      </w:r>
      <w:r w:rsidRPr="005B5DDA">
        <w:t>the importer; and</w:t>
      </w:r>
    </w:p>
    <w:p w14:paraId="646B4F5C" w14:textId="77777777" w:rsidR="00145DDF" w:rsidRDefault="00145DDF" w:rsidP="00145DDF">
      <w:pPr>
        <w:pStyle w:val="DraftHeading3"/>
        <w:tabs>
          <w:tab w:val="right" w:pos="1757"/>
        </w:tabs>
        <w:ind w:left="1871" w:hanging="1871"/>
      </w:pPr>
      <w:r>
        <w:tab/>
      </w:r>
      <w:r w:rsidRPr="00F90A72">
        <w:t>(</w:t>
      </w:r>
      <w:r>
        <w:t>d</w:t>
      </w:r>
      <w:r w:rsidRPr="00F90A72">
        <w:t>)</w:t>
      </w:r>
      <w:r>
        <w:tab/>
      </w:r>
      <w:r w:rsidRPr="005B5DDA">
        <w:t xml:space="preserve">state an Australian business telephone number from which information about the chemical </w:t>
      </w:r>
      <w:r>
        <w:t>can be obtained in an emergency; and</w:t>
      </w:r>
    </w:p>
    <w:p w14:paraId="646B4F5D" w14:textId="77777777" w:rsidR="00145DDF" w:rsidRPr="00E269B9" w:rsidRDefault="00145DDF" w:rsidP="00145DDF">
      <w:pPr>
        <w:pStyle w:val="DraftHeading3"/>
        <w:tabs>
          <w:tab w:val="right" w:pos="1757"/>
        </w:tabs>
        <w:ind w:left="1871" w:hanging="1871"/>
      </w:pPr>
      <w:r>
        <w:tab/>
      </w:r>
      <w:r w:rsidRPr="00E269B9">
        <w:t>(e)</w:t>
      </w:r>
      <w:r>
        <w:tab/>
        <w:t>be in English.</w:t>
      </w:r>
    </w:p>
    <w:p w14:paraId="646B4F5E" w14:textId="77777777" w:rsidR="00145DDF" w:rsidRPr="005B5DDA" w:rsidRDefault="00145DDF" w:rsidP="00145DDF">
      <w:pPr>
        <w:pStyle w:val="DraftHeading2"/>
        <w:tabs>
          <w:tab w:val="right" w:pos="1247"/>
        </w:tabs>
        <w:ind w:left="1361" w:hanging="1361"/>
      </w:pPr>
      <w:r>
        <w:tab/>
      </w:r>
      <w:r w:rsidRPr="00F90A72">
        <w:t>(2)</w:t>
      </w:r>
      <w:r>
        <w:tab/>
      </w:r>
      <w:r w:rsidRPr="005B5DDA">
        <w:t>A safety data sheet for a hazardous chemical must state the following information about the chemical:</w:t>
      </w:r>
    </w:p>
    <w:p w14:paraId="646B4F5F" w14:textId="77777777" w:rsidR="00145DDF" w:rsidRPr="005B5DDA" w:rsidRDefault="00145DDF" w:rsidP="00145DDF">
      <w:pPr>
        <w:pStyle w:val="DraftHeading3"/>
        <w:tabs>
          <w:tab w:val="right" w:pos="1757"/>
        </w:tabs>
        <w:ind w:left="1871" w:hanging="1871"/>
      </w:pPr>
      <w:r>
        <w:tab/>
      </w:r>
      <w:r w:rsidRPr="00F90A72">
        <w:t>(a)</w:t>
      </w:r>
      <w:r>
        <w:tab/>
      </w:r>
      <w:r w:rsidRPr="005B5DDA">
        <w:t>Section 1: Identification;</w:t>
      </w:r>
    </w:p>
    <w:p w14:paraId="646B4F60" w14:textId="77777777" w:rsidR="00145DDF" w:rsidRPr="005B5DDA" w:rsidRDefault="00145DDF" w:rsidP="00145DDF">
      <w:pPr>
        <w:pStyle w:val="DraftHeading3"/>
        <w:tabs>
          <w:tab w:val="right" w:pos="1757"/>
        </w:tabs>
        <w:ind w:left="1871" w:hanging="1871"/>
      </w:pPr>
      <w:r>
        <w:tab/>
      </w:r>
      <w:r w:rsidRPr="00F90A72">
        <w:t>(b)</w:t>
      </w:r>
      <w:r>
        <w:tab/>
      </w:r>
      <w:r w:rsidRPr="005B5DDA">
        <w:t>Section 2: Hazard(s) identification;</w:t>
      </w:r>
    </w:p>
    <w:p w14:paraId="646B4F61" w14:textId="77777777" w:rsidR="00145DDF" w:rsidRPr="005B5DDA" w:rsidRDefault="00145DDF" w:rsidP="00145DDF">
      <w:pPr>
        <w:pStyle w:val="DraftHeading3"/>
        <w:tabs>
          <w:tab w:val="right" w:pos="1757"/>
        </w:tabs>
        <w:ind w:left="1871" w:hanging="1871"/>
        <w:rPr>
          <w:szCs w:val="24"/>
        </w:rPr>
      </w:pPr>
      <w:r>
        <w:tab/>
      </w:r>
      <w:r w:rsidRPr="00F90A72">
        <w:t>(c)</w:t>
      </w:r>
      <w:r>
        <w:tab/>
      </w:r>
      <w:r w:rsidRPr="005B5DDA">
        <w:t xml:space="preserve">Section 3: Composition and information on ingredients, in accordance with </w:t>
      </w:r>
      <w:r>
        <w:t>Schedule</w:t>
      </w:r>
      <w:r w:rsidRPr="005B5DDA">
        <w:t xml:space="preserve"> </w:t>
      </w:r>
      <w:r>
        <w:t>8</w:t>
      </w:r>
      <w:r w:rsidRPr="005B5DDA">
        <w:rPr>
          <w:szCs w:val="24"/>
        </w:rPr>
        <w:t>;</w:t>
      </w:r>
    </w:p>
    <w:p w14:paraId="646B4F62" w14:textId="77777777" w:rsidR="00145DDF" w:rsidRPr="005B5DDA" w:rsidRDefault="00145DDF" w:rsidP="00145DDF">
      <w:pPr>
        <w:pStyle w:val="DraftHeading3"/>
        <w:tabs>
          <w:tab w:val="right" w:pos="1757"/>
        </w:tabs>
        <w:ind w:left="1871" w:hanging="1871"/>
      </w:pPr>
      <w:r>
        <w:tab/>
      </w:r>
      <w:r w:rsidRPr="00F90A72">
        <w:t>(d)</w:t>
      </w:r>
      <w:r>
        <w:tab/>
        <w:t>Section 4: First aid measures;</w:t>
      </w:r>
    </w:p>
    <w:p w14:paraId="646B4F63" w14:textId="77777777" w:rsidR="00145DDF" w:rsidRDefault="00145DDF" w:rsidP="00145DDF">
      <w:pPr>
        <w:pStyle w:val="DraftHeading3"/>
        <w:tabs>
          <w:tab w:val="right" w:pos="1757"/>
        </w:tabs>
        <w:ind w:left="1871" w:hanging="1871"/>
      </w:pPr>
      <w:r>
        <w:tab/>
      </w:r>
      <w:r w:rsidRPr="00F90A72">
        <w:t>(e)</w:t>
      </w:r>
      <w:r>
        <w:tab/>
        <w:t>Section 5: Firefighting measures;</w:t>
      </w:r>
    </w:p>
    <w:p w14:paraId="646B4F64" w14:textId="77777777" w:rsidR="00145DDF" w:rsidRPr="005B5DDA" w:rsidRDefault="00145DDF" w:rsidP="00145DDF">
      <w:pPr>
        <w:pStyle w:val="DraftHeading3"/>
        <w:tabs>
          <w:tab w:val="right" w:pos="1757"/>
        </w:tabs>
        <w:ind w:left="1871" w:hanging="1871"/>
      </w:pPr>
      <w:r>
        <w:tab/>
      </w:r>
      <w:r w:rsidRPr="00F90A72">
        <w:t>(f)</w:t>
      </w:r>
      <w:r>
        <w:tab/>
      </w:r>
      <w:r w:rsidRPr="005B5DDA">
        <w:t>Section 6: Accidental release measures;</w:t>
      </w:r>
    </w:p>
    <w:p w14:paraId="646B4F65" w14:textId="77777777" w:rsidR="00145DDF" w:rsidRPr="005B5DDA" w:rsidRDefault="00145DDF" w:rsidP="00145DDF">
      <w:pPr>
        <w:pStyle w:val="DraftHeading3"/>
        <w:tabs>
          <w:tab w:val="right" w:pos="1757"/>
        </w:tabs>
        <w:ind w:left="1871" w:hanging="1871"/>
      </w:pPr>
      <w:r>
        <w:tab/>
      </w:r>
      <w:r w:rsidRPr="00F90A72">
        <w:t>(g)</w:t>
      </w:r>
      <w:r>
        <w:tab/>
      </w:r>
      <w:r w:rsidRPr="005B5DDA">
        <w:t>Section 7: Handling and storag</w:t>
      </w:r>
      <w:r w:rsidR="00B279BC">
        <w:t>e</w:t>
      </w:r>
      <w:r w:rsidRPr="005B5DDA">
        <w:t>;</w:t>
      </w:r>
    </w:p>
    <w:p w14:paraId="646B4F66" w14:textId="77777777" w:rsidR="00145DDF" w:rsidRPr="005B5DDA" w:rsidRDefault="00145DDF" w:rsidP="00145DDF">
      <w:pPr>
        <w:pStyle w:val="DraftHeading3"/>
        <w:tabs>
          <w:tab w:val="right" w:pos="1757"/>
        </w:tabs>
        <w:ind w:left="1871" w:hanging="1871"/>
      </w:pPr>
      <w:r>
        <w:tab/>
      </w:r>
      <w:r w:rsidRPr="00F90A72">
        <w:t>(h)</w:t>
      </w:r>
      <w:r>
        <w:tab/>
      </w:r>
      <w:r w:rsidRPr="005B5DDA">
        <w:t>Section 8: Exposure controls and personal protection;</w:t>
      </w:r>
    </w:p>
    <w:p w14:paraId="646B4F67" w14:textId="77777777" w:rsidR="00145DDF" w:rsidRPr="005B5DDA" w:rsidRDefault="00145DDF" w:rsidP="00145DDF">
      <w:pPr>
        <w:pStyle w:val="DraftHeading3"/>
        <w:tabs>
          <w:tab w:val="right" w:pos="1757"/>
        </w:tabs>
        <w:ind w:left="1871" w:hanging="1871"/>
      </w:pPr>
      <w:r>
        <w:tab/>
      </w:r>
      <w:r w:rsidRPr="00F90A72">
        <w:t>(i)</w:t>
      </w:r>
      <w:r>
        <w:tab/>
      </w:r>
      <w:r w:rsidRPr="005B5DDA">
        <w:t>Section 9: Ph</w:t>
      </w:r>
      <w:r>
        <w:t>ysical and chemical properties;</w:t>
      </w:r>
    </w:p>
    <w:p w14:paraId="646B4F68" w14:textId="77777777" w:rsidR="00145DDF" w:rsidRPr="005B5DDA" w:rsidRDefault="00145DDF" w:rsidP="00145DDF">
      <w:pPr>
        <w:pStyle w:val="DraftHeading3"/>
        <w:tabs>
          <w:tab w:val="right" w:pos="1757"/>
        </w:tabs>
        <w:ind w:left="1871" w:hanging="1871"/>
      </w:pPr>
      <w:r>
        <w:tab/>
      </w:r>
      <w:r w:rsidRPr="00F90A72">
        <w:t>(j)</w:t>
      </w:r>
      <w:r>
        <w:tab/>
      </w:r>
      <w:r w:rsidRPr="005B5DDA">
        <w:t>Section 10: Stability and reactivity;</w:t>
      </w:r>
    </w:p>
    <w:p w14:paraId="646B4F69" w14:textId="77777777" w:rsidR="00145DDF" w:rsidRPr="005B5DDA" w:rsidRDefault="00145DDF" w:rsidP="00145DDF">
      <w:pPr>
        <w:pStyle w:val="DraftHeading3"/>
        <w:tabs>
          <w:tab w:val="right" w:pos="1757"/>
        </w:tabs>
        <w:ind w:left="1871" w:hanging="1871"/>
      </w:pPr>
      <w:r>
        <w:tab/>
      </w:r>
      <w:r w:rsidRPr="00F90A72">
        <w:t>(k)</w:t>
      </w:r>
      <w:r>
        <w:tab/>
      </w:r>
      <w:r w:rsidRPr="005B5DDA">
        <w:t>Section 11: Toxicological information;</w:t>
      </w:r>
    </w:p>
    <w:p w14:paraId="646B4F6A" w14:textId="77777777" w:rsidR="00145DDF" w:rsidRPr="005B5DDA" w:rsidRDefault="00145DDF" w:rsidP="00145DDF">
      <w:pPr>
        <w:pStyle w:val="DraftHeading3"/>
        <w:tabs>
          <w:tab w:val="right" w:pos="1757"/>
        </w:tabs>
        <w:ind w:left="1871" w:hanging="1871"/>
      </w:pPr>
      <w:r>
        <w:tab/>
      </w:r>
      <w:r w:rsidRPr="00F90A72">
        <w:t>(l)</w:t>
      </w:r>
      <w:r>
        <w:tab/>
      </w:r>
      <w:r w:rsidRPr="005B5DDA">
        <w:t>Section 12: Ecological information;</w:t>
      </w:r>
    </w:p>
    <w:p w14:paraId="646B4F6B" w14:textId="77777777" w:rsidR="00145DDF" w:rsidRPr="005B5DDA" w:rsidRDefault="00145DDF" w:rsidP="00145DDF">
      <w:pPr>
        <w:pStyle w:val="DraftHeading3"/>
        <w:tabs>
          <w:tab w:val="right" w:pos="1757"/>
        </w:tabs>
        <w:ind w:left="1871" w:hanging="1871"/>
      </w:pPr>
      <w:r>
        <w:tab/>
      </w:r>
      <w:r w:rsidRPr="00F90A72">
        <w:t>(m)</w:t>
      </w:r>
      <w:r>
        <w:tab/>
      </w:r>
      <w:r w:rsidRPr="005B5DDA">
        <w:t>Section 13: Disposal considerations;</w:t>
      </w:r>
    </w:p>
    <w:p w14:paraId="646B4F6C" w14:textId="77777777" w:rsidR="00145DDF" w:rsidRPr="005B5DDA" w:rsidRDefault="00145DDF" w:rsidP="00145DDF">
      <w:pPr>
        <w:pStyle w:val="DraftHeading3"/>
        <w:tabs>
          <w:tab w:val="right" w:pos="1757"/>
        </w:tabs>
        <w:ind w:left="1871" w:hanging="1871"/>
      </w:pPr>
      <w:r>
        <w:lastRenderedPageBreak/>
        <w:tab/>
      </w:r>
      <w:r w:rsidRPr="00F90A72">
        <w:t>(n)</w:t>
      </w:r>
      <w:r>
        <w:tab/>
      </w:r>
      <w:r w:rsidRPr="005B5DDA">
        <w:t>Section 14: Transport information;</w:t>
      </w:r>
    </w:p>
    <w:p w14:paraId="646B4F6D" w14:textId="77777777" w:rsidR="00145DDF" w:rsidRPr="005B5DDA" w:rsidRDefault="00145DDF" w:rsidP="00145DDF">
      <w:pPr>
        <w:pStyle w:val="DraftHeading3"/>
        <w:tabs>
          <w:tab w:val="right" w:pos="1757"/>
        </w:tabs>
        <w:ind w:left="1871" w:hanging="1871"/>
      </w:pPr>
      <w:r>
        <w:tab/>
      </w:r>
      <w:r w:rsidRPr="00F90A72">
        <w:t>(o)</w:t>
      </w:r>
      <w:r>
        <w:tab/>
      </w:r>
      <w:r w:rsidRPr="005B5DDA">
        <w:t>Section 15: Regulatory information;</w:t>
      </w:r>
    </w:p>
    <w:p w14:paraId="646B4F6E" w14:textId="77777777" w:rsidR="00145DDF" w:rsidRPr="005B5DDA" w:rsidRDefault="00145DDF" w:rsidP="00145DDF">
      <w:pPr>
        <w:pStyle w:val="DraftHeading3"/>
        <w:tabs>
          <w:tab w:val="right" w:pos="1757"/>
        </w:tabs>
        <w:ind w:left="1871" w:hanging="1871"/>
      </w:pPr>
      <w:r>
        <w:tab/>
      </w:r>
      <w:r w:rsidRPr="00F90A72">
        <w:t>(p)</w:t>
      </w:r>
      <w:r>
        <w:tab/>
      </w:r>
      <w:r w:rsidRPr="005B5DDA">
        <w:t>Section 16: Any other relevant information.</w:t>
      </w:r>
    </w:p>
    <w:p w14:paraId="646B4F6F" w14:textId="77777777" w:rsidR="00145DDF" w:rsidRDefault="00145DDF" w:rsidP="00145DDF">
      <w:pPr>
        <w:pStyle w:val="DraftHeading2"/>
        <w:tabs>
          <w:tab w:val="right" w:pos="1247"/>
        </w:tabs>
        <w:ind w:left="1361" w:hanging="1361"/>
      </w:pPr>
      <w:r>
        <w:tab/>
      </w:r>
      <w:r w:rsidRPr="00F90A72">
        <w:t>(3)</w:t>
      </w:r>
      <w:r>
        <w:tab/>
      </w:r>
      <w:r w:rsidRPr="005B5DDA">
        <w:t>Th</w:t>
      </w:r>
      <w:r>
        <w:t>e</w:t>
      </w:r>
      <w:r w:rsidRPr="005B5DDA">
        <w:t xml:space="preserve"> </w:t>
      </w:r>
      <w:r>
        <w:t>safety data sheet must use the headings and be set out in the order set out in subclause (2).</w:t>
      </w:r>
    </w:p>
    <w:p w14:paraId="646B4F70" w14:textId="77777777" w:rsidR="00145DDF" w:rsidRPr="00516DDE" w:rsidRDefault="00145DDF" w:rsidP="00145DDF">
      <w:pPr>
        <w:pStyle w:val="DraftHeading2"/>
        <w:tabs>
          <w:tab w:val="right" w:pos="1247"/>
        </w:tabs>
        <w:ind w:left="1361" w:hanging="1361"/>
      </w:pPr>
      <w:r>
        <w:tab/>
      </w:r>
      <w:r w:rsidRPr="00516DDE">
        <w:t>(4)</w:t>
      </w:r>
      <w:r>
        <w:tab/>
      </w:r>
      <w:r w:rsidRPr="005B5DDA">
        <w:t>Th</w:t>
      </w:r>
      <w:r>
        <w:t>e</w:t>
      </w:r>
      <w:r w:rsidRPr="005B5DDA">
        <w:t xml:space="preserve"> </w:t>
      </w:r>
      <w:r>
        <w:t>safety data sheet must be in English.</w:t>
      </w:r>
    </w:p>
    <w:p w14:paraId="646B4F71" w14:textId="77777777" w:rsidR="00145DDF" w:rsidRPr="00E603F8" w:rsidRDefault="00145DDF" w:rsidP="00145DDF">
      <w:pPr>
        <w:pStyle w:val="DraftSectionNote"/>
        <w:tabs>
          <w:tab w:val="right" w:pos="1304"/>
        </w:tabs>
        <w:ind w:left="850"/>
        <w:rPr>
          <w:b/>
        </w:rPr>
      </w:pPr>
      <w:r w:rsidRPr="005A2D4D">
        <w:rPr>
          <w:b/>
        </w:rPr>
        <w:t>Note</w:t>
      </w:r>
    </w:p>
    <w:p w14:paraId="646B4F72" w14:textId="77777777" w:rsidR="00145DDF" w:rsidRDefault="00145DDF" w:rsidP="00145DDF">
      <w:pPr>
        <w:pStyle w:val="DraftSectionNote"/>
        <w:tabs>
          <w:tab w:val="right" w:pos="1304"/>
        </w:tabs>
        <w:ind w:left="850"/>
      </w:pPr>
      <w:r>
        <w:t>Regulations 330 and 331 provide that clause 2 will apply instead of clause 1 in certain cases.</w:t>
      </w:r>
    </w:p>
    <w:p w14:paraId="646B4F73" w14:textId="77777777" w:rsidR="00145DDF" w:rsidRDefault="00145DDF" w:rsidP="00C92295">
      <w:pPr>
        <w:pStyle w:val="StyleDraftHeading1Left0cmHanging15cm1"/>
      </w:pPr>
      <w:r>
        <w:tab/>
      </w:r>
      <w:bookmarkStart w:id="929" w:name="_Toc141881359"/>
      <w:r w:rsidRPr="006E09B2">
        <w:t>2</w:t>
      </w:r>
      <w:r>
        <w:tab/>
        <w:t>Safety data sheets—research chemical, waste product or sample for analysis</w:t>
      </w:r>
      <w:bookmarkEnd w:id="929"/>
    </w:p>
    <w:p w14:paraId="646B4F74" w14:textId="77777777" w:rsidR="00145DDF" w:rsidRDefault="00145DDF" w:rsidP="00145DDF">
      <w:pPr>
        <w:pStyle w:val="BodySectionSub"/>
      </w:pPr>
      <w:r>
        <w:t xml:space="preserve">For the purposes of regulation 331, a safety data sheet for a </w:t>
      </w:r>
      <w:r w:rsidRPr="005B5DDA" w:rsidDel="00FD1F0B">
        <w:t xml:space="preserve">hazardous chemical </w:t>
      </w:r>
      <w:r>
        <w:t>that is</w:t>
      </w:r>
      <w:r w:rsidRPr="005B5DDA" w:rsidDel="00FD1F0B">
        <w:t xml:space="preserve"> a research chemical, waste product or sample for analysis</w:t>
      </w:r>
      <w:r>
        <w:t xml:space="preserve"> must:</w:t>
      </w:r>
    </w:p>
    <w:p w14:paraId="646B4F75" w14:textId="77777777" w:rsidR="00145DDF" w:rsidRDefault="00145DDF" w:rsidP="00145DDF">
      <w:pPr>
        <w:pStyle w:val="DraftHeading3"/>
        <w:tabs>
          <w:tab w:val="right" w:pos="1757"/>
        </w:tabs>
        <w:ind w:left="1871" w:hanging="1871"/>
      </w:pPr>
      <w:r w:rsidDel="00FD1F0B">
        <w:tab/>
      </w:r>
      <w:r w:rsidRPr="00F90A72">
        <w:t>(a)</w:t>
      </w:r>
      <w:r>
        <w:tab/>
        <w:t>be</w:t>
      </w:r>
      <w:r w:rsidRPr="005B5DDA">
        <w:t xml:space="preserve"> in English; and</w:t>
      </w:r>
    </w:p>
    <w:p w14:paraId="646B4F76" w14:textId="77777777" w:rsidR="00145DDF" w:rsidRDefault="00145DDF" w:rsidP="00145DDF">
      <w:pPr>
        <w:pStyle w:val="DraftHeading3"/>
        <w:tabs>
          <w:tab w:val="right" w:pos="1757"/>
        </w:tabs>
        <w:ind w:left="1871" w:hanging="1871"/>
      </w:pPr>
      <w:r>
        <w:tab/>
      </w:r>
      <w:r w:rsidRPr="006E09B2">
        <w:t>(b)</w:t>
      </w:r>
      <w:r>
        <w:tab/>
      </w:r>
      <w:r w:rsidRPr="005B5DDA">
        <w:t>state the</w:t>
      </w:r>
      <w:r>
        <w:t xml:space="preserve"> </w:t>
      </w:r>
      <w:r w:rsidRPr="005B5DDA">
        <w:t xml:space="preserve">name, </w:t>
      </w:r>
      <w:r w:rsidRPr="008363C0">
        <w:t>Australian</w:t>
      </w:r>
      <w:r>
        <w:t xml:space="preserve"> </w:t>
      </w:r>
      <w:r w:rsidRPr="005B5DDA">
        <w:t>address and business telephone number of:</w:t>
      </w:r>
    </w:p>
    <w:p w14:paraId="646B4F77" w14:textId="77777777" w:rsidR="00145DDF" w:rsidRDefault="00145DDF" w:rsidP="00145DDF">
      <w:pPr>
        <w:pStyle w:val="DraftHeading4"/>
        <w:tabs>
          <w:tab w:val="right" w:pos="2268"/>
        </w:tabs>
        <w:ind w:left="2381" w:hanging="2381"/>
      </w:pPr>
      <w:r>
        <w:tab/>
      </w:r>
      <w:r w:rsidRPr="006E09B2">
        <w:t>(i)</w:t>
      </w:r>
      <w:r>
        <w:tab/>
      </w:r>
      <w:r w:rsidRPr="005B5DDA">
        <w:t>the manufacturer; or</w:t>
      </w:r>
    </w:p>
    <w:p w14:paraId="646B4F78" w14:textId="77777777" w:rsidR="00145DDF" w:rsidRDefault="00145DDF" w:rsidP="00145DDF">
      <w:pPr>
        <w:pStyle w:val="DraftHeading4"/>
        <w:tabs>
          <w:tab w:val="right" w:pos="2268"/>
        </w:tabs>
        <w:ind w:left="2381" w:hanging="2381"/>
      </w:pPr>
      <w:r>
        <w:tab/>
      </w:r>
      <w:r w:rsidRPr="006E09B2">
        <w:t>(ii)</w:t>
      </w:r>
      <w:r>
        <w:tab/>
      </w:r>
      <w:r w:rsidRPr="005B5DDA">
        <w:t>the importer; and</w:t>
      </w:r>
    </w:p>
    <w:p w14:paraId="646B4F79" w14:textId="77777777" w:rsidR="00145DDF" w:rsidRDefault="00145DDF" w:rsidP="00145DDF">
      <w:pPr>
        <w:pStyle w:val="DraftHeading3"/>
        <w:tabs>
          <w:tab w:val="right" w:pos="1757"/>
        </w:tabs>
        <w:ind w:left="1871" w:hanging="1871"/>
      </w:pPr>
      <w:r>
        <w:tab/>
      </w:r>
      <w:r w:rsidRPr="006E09B2">
        <w:t>(c)</w:t>
      </w:r>
      <w:r>
        <w:tab/>
        <w:t>state</w:t>
      </w:r>
      <w:r w:rsidRPr="005B5DDA">
        <w:t xml:space="preserve"> that full identification or hazard information is not available for the chemical, and in the absence of full identification or hazard information, a precautionary approach must be taken by a person using, handling or storing the chemical; and</w:t>
      </w:r>
    </w:p>
    <w:p w14:paraId="646B4F7A" w14:textId="77777777" w:rsidR="00145DDF" w:rsidRDefault="00145DDF" w:rsidP="00145DDF">
      <w:pPr>
        <w:pStyle w:val="DraftHeading3"/>
        <w:tabs>
          <w:tab w:val="right" w:pos="1757"/>
        </w:tabs>
        <w:ind w:left="1871" w:hanging="1871"/>
      </w:pPr>
      <w:r>
        <w:tab/>
      </w:r>
      <w:r w:rsidRPr="006E09B2">
        <w:t>(d)</w:t>
      </w:r>
      <w:r>
        <w:tab/>
        <w:t>state</w:t>
      </w:r>
      <w:r w:rsidRPr="005B5DDA">
        <w:t xml:space="preserve"> the chemical identity or structure of the chemical or chemical composition, as far as is reasonably practicable; and</w:t>
      </w:r>
    </w:p>
    <w:p w14:paraId="646B4F7B" w14:textId="77777777" w:rsidR="00145DDF" w:rsidRDefault="00145DDF" w:rsidP="00145DDF">
      <w:pPr>
        <w:pStyle w:val="DraftHeading3"/>
        <w:tabs>
          <w:tab w:val="right" w:pos="1757"/>
        </w:tabs>
        <w:ind w:left="1871" w:hanging="1871"/>
      </w:pPr>
      <w:r>
        <w:tab/>
      </w:r>
      <w:r w:rsidRPr="006E09B2">
        <w:t>(e)</w:t>
      </w:r>
      <w:r>
        <w:tab/>
        <w:t>state</w:t>
      </w:r>
      <w:r w:rsidRPr="005B5DDA">
        <w:t xml:space="preserve"> any known or suspected hazards; and</w:t>
      </w:r>
    </w:p>
    <w:p w14:paraId="646B4F7C" w14:textId="77777777" w:rsidR="00145DDF" w:rsidRDefault="00145DDF" w:rsidP="00145DDF">
      <w:pPr>
        <w:pStyle w:val="DraftHeading3"/>
        <w:tabs>
          <w:tab w:val="right" w:pos="1757"/>
        </w:tabs>
        <w:ind w:left="1871" w:hanging="1871"/>
      </w:pPr>
      <w:r>
        <w:tab/>
      </w:r>
      <w:r w:rsidRPr="006E09B2">
        <w:t>(f)</w:t>
      </w:r>
      <w:r>
        <w:tab/>
        <w:t>state</w:t>
      </w:r>
      <w:r w:rsidRPr="005B5DDA">
        <w:t xml:space="preserve"> any precautions that a person using, handling or storing the chemical must take to the extent that the precautions have been identified.</w:t>
      </w:r>
    </w:p>
    <w:p w14:paraId="646B4F7D" w14:textId="77777777" w:rsidR="00145DDF" w:rsidRPr="007D60FC" w:rsidRDefault="00145DDF" w:rsidP="00145DDF">
      <w:pPr>
        <w:pStyle w:val="ScheduleNo"/>
        <w:ind w:left="1560" w:hanging="1560"/>
        <w:jc w:val="left"/>
        <w:rPr>
          <w:caps w:val="0"/>
          <w:sz w:val="28"/>
          <w:szCs w:val="28"/>
        </w:rPr>
      </w:pPr>
      <w:r>
        <w:br w:type="page"/>
      </w:r>
      <w:bookmarkStart w:id="930" w:name="_Toc141881360"/>
      <w:r w:rsidRPr="007D60FC">
        <w:rPr>
          <w:caps w:val="0"/>
          <w:sz w:val="28"/>
          <w:szCs w:val="28"/>
        </w:rPr>
        <w:lastRenderedPageBreak/>
        <w:t>Schedule 8</w:t>
      </w:r>
      <w:r>
        <w:rPr>
          <w:caps w:val="0"/>
          <w:sz w:val="28"/>
          <w:szCs w:val="28"/>
        </w:rPr>
        <w:t xml:space="preserve"> </w:t>
      </w:r>
      <w:r>
        <w:rPr>
          <w:caps w:val="0"/>
          <w:sz w:val="28"/>
          <w:szCs w:val="28"/>
        </w:rPr>
        <w:tab/>
      </w:r>
      <w:r w:rsidRPr="007D60FC">
        <w:rPr>
          <w:caps w:val="0"/>
          <w:sz w:val="28"/>
          <w:szCs w:val="28"/>
        </w:rPr>
        <w:t>Disclosure of ingredients</w:t>
      </w:r>
      <w:r>
        <w:rPr>
          <w:caps w:val="0"/>
          <w:sz w:val="28"/>
          <w:szCs w:val="28"/>
        </w:rPr>
        <w:t xml:space="preserve"> in safety data sheet</w:t>
      </w:r>
      <w:bookmarkEnd w:id="930"/>
    </w:p>
    <w:p w14:paraId="646B4F7E" w14:textId="77777777" w:rsidR="00145DDF" w:rsidRPr="002A3ECF" w:rsidRDefault="00145DDF" w:rsidP="00C92295">
      <w:pPr>
        <w:pStyle w:val="StyleDraftHeading1Left0cmHanging15cm1"/>
      </w:pPr>
      <w:bookmarkStart w:id="931" w:name="_Ref262035833"/>
      <w:r>
        <w:tab/>
      </w:r>
      <w:bookmarkStart w:id="932" w:name="_Toc141881361"/>
      <w:r w:rsidRPr="00E269B9">
        <w:t>1</w:t>
      </w:r>
      <w:r w:rsidRPr="002A3ECF">
        <w:tab/>
        <w:t>Purpose of this Schedule</w:t>
      </w:r>
      <w:bookmarkEnd w:id="932"/>
    </w:p>
    <w:p w14:paraId="646B4F7F" w14:textId="77777777" w:rsidR="00145DDF" w:rsidRDefault="00145DDF" w:rsidP="00145DDF">
      <w:pPr>
        <w:pStyle w:val="BodySectionSub"/>
      </w:pPr>
      <w:r>
        <w:t>This Schedule sets out the way in which the ingredients of a hazardous chemical must be disclosed in Section 3 of a safety data sheet prepared under these Regulations.</w:t>
      </w:r>
    </w:p>
    <w:p w14:paraId="646B4F80" w14:textId="77777777" w:rsidR="00145DDF" w:rsidRPr="00E269B9" w:rsidRDefault="00145DDF" w:rsidP="00145DDF">
      <w:pPr>
        <w:pStyle w:val="DraftSub-sectionNote"/>
        <w:tabs>
          <w:tab w:val="right" w:pos="1814"/>
        </w:tabs>
        <w:ind w:left="1361"/>
        <w:rPr>
          <w:b/>
        </w:rPr>
      </w:pPr>
      <w:r w:rsidRPr="00E269B9">
        <w:rPr>
          <w:b/>
        </w:rPr>
        <w:t>Note</w:t>
      </w:r>
    </w:p>
    <w:p w14:paraId="646B4F81" w14:textId="77777777" w:rsidR="00145DDF" w:rsidRDefault="00145DDF" w:rsidP="00145DDF">
      <w:pPr>
        <w:pStyle w:val="DraftSub-sectionNote"/>
        <w:tabs>
          <w:tab w:val="right" w:pos="1814"/>
        </w:tabs>
        <w:ind w:left="1361"/>
      </w:pPr>
      <w:r>
        <w:t>See clause 1(2)(c) of Schedule 7.</w:t>
      </w:r>
    </w:p>
    <w:p w14:paraId="646B4F82" w14:textId="77777777" w:rsidR="00145DDF" w:rsidRPr="005B5DDA" w:rsidRDefault="00145DDF" w:rsidP="00C92295">
      <w:pPr>
        <w:pStyle w:val="StyleDraftHeading1Left0cmHanging15cm1"/>
      </w:pPr>
      <w:r>
        <w:tab/>
      </w:r>
      <w:bookmarkStart w:id="933" w:name="_Toc141881362"/>
      <w:r>
        <w:t>2</w:t>
      </w:r>
      <w:r>
        <w:tab/>
      </w:r>
      <w:r w:rsidRPr="005B5DDA">
        <w:t>Identity of ingredients to be disclosed</w:t>
      </w:r>
      <w:bookmarkEnd w:id="931"/>
      <w:bookmarkEnd w:id="933"/>
    </w:p>
    <w:p w14:paraId="646B4F83"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in a hazardous chemical causes the correct classification of the chemical to include a hazard class </w:t>
      </w:r>
      <w:r>
        <w:t>and</w:t>
      </w:r>
      <w:r w:rsidRPr="005B5DDA">
        <w:t xml:space="preserve"> hazard category </w:t>
      </w:r>
      <w:r>
        <w:t>referred to</w:t>
      </w:r>
      <w:r w:rsidRPr="005B5DDA">
        <w:t xml:space="preserve"> in table </w:t>
      </w:r>
      <w:r>
        <w:t>8</w:t>
      </w:r>
      <w:r w:rsidRPr="005B5DDA">
        <w:t>.1.</w:t>
      </w:r>
    </w:p>
    <w:p w14:paraId="646B4F84"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identity of the ingredient must be disclosed </w:t>
      </w:r>
      <w:r>
        <w:t xml:space="preserve">in English </w:t>
      </w:r>
      <w:r w:rsidRPr="005B5DDA">
        <w:t>on the label and safety data sheet of the hazardous chemical.</w:t>
      </w:r>
    </w:p>
    <w:p w14:paraId="646B4F85" w14:textId="77777777" w:rsidR="00145DDF" w:rsidRDefault="00145DDF" w:rsidP="00145DDF">
      <w:pPr>
        <w:pStyle w:val="Normal-Schedule"/>
        <w:spacing w:after="60"/>
        <w:rPr>
          <w:b/>
        </w:rPr>
      </w:pPr>
      <w:r w:rsidRPr="00735C65">
        <w:rPr>
          <w:b/>
        </w:rPr>
        <w:t xml:space="preserve">Table </w:t>
      </w:r>
      <w:r>
        <w:rPr>
          <w:b/>
        </w:rPr>
        <w:t>8</w:t>
      </w:r>
      <w:r w:rsidRPr="00735C65">
        <w:rPr>
          <w:b/>
        </w:rPr>
        <w:t>.1</w:t>
      </w:r>
    </w:p>
    <w:tbl>
      <w:tblPr>
        <w:tblW w:w="7830" w:type="dxa"/>
        <w:tblInd w:w="108" w:type="dxa"/>
        <w:tblLayout w:type="fixed"/>
        <w:tblLook w:val="0000" w:firstRow="0" w:lastRow="0" w:firstColumn="0" w:lastColumn="0" w:noHBand="0" w:noVBand="0"/>
      </w:tblPr>
      <w:tblGrid>
        <w:gridCol w:w="1092"/>
        <w:gridCol w:w="3195"/>
        <w:gridCol w:w="3543"/>
      </w:tblGrid>
      <w:tr w:rsidR="00145DDF" w:rsidRPr="00704BAA" w14:paraId="646B4F8C" w14:textId="77777777" w:rsidTr="00943B05">
        <w:trPr>
          <w:cantSplit/>
          <w:tblHeader/>
        </w:trPr>
        <w:tc>
          <w:tcPr>
            <w:tcW w:w="1092" w:type="dxa"/>
            <w:tcBorders>
              <w:top w:val="single" w:sz="4" w:space="0" w:color="auto"/>
              <w:bottom w:val="single" w:sz="4" w:space="0" w:color="auto"/>
            </w:tcBorders>
          </w:tcPr>
          <w:p w14:paraId="646B4F86" w14:textId="77777777" w:rsidR="00145DDF" w:rsidRPr="00704BAA" w:rsidRDefault="00145DDF" w:rsidP="00AD0966">
            <w:pPr>
              <w:pStyle w:val="Normal-Schedule"/>
              <w:spacing w:before="60" w:after="60"/>
              <w:rPr>
                <w:b/>
              </w:rPr>
            </w:pPr>
            <w:r>
              <w:rPr>
                <w:b/>
              </w:rPr>
              <w:t>C</w:t>
            </w:r>
            <w:r w:rsidRPr="00704BAA">
              <w:rPr>
                <w:b/>
              </w:rPr>
              <w:t>olumn 1</w:t>
            </w:r>
          </w:p>
          <w:p w14:paraId="646B4F87" w14:textId="77777777" w:rsidR="00145DDF" w:rsidRPr="00704BAA" w:rsidRDefault="00145DDF" w:rsidP="00AD0966">
            <w:pPr>
              <w:pStyle w:val="Normal-Schedule"/>
              <w:spacing w:before="0" w:after="60"/>
              <w:rPr>
                <w:b/>
              </w:rPr>
            </w:pPr>
            <w:r>
              <w:rPr>
                <w:b/>
              </w:rPr>
              <w:t>I</w:t>
            </w:r>
            <w:r w:rsidRPr="00704BAA">
              <w:rPr>
                <w:b/>
              </w:rPr>
              <w:t>tem</w:t>
            </w:r>
          </w:p>
        </w:tc>
        <w:tc>
          <w:tcPr>
            <w:tcW w:w="3195" w:type="dxa"/>
            <w:tcBorders>
              <w:top w:val="single" w:sz="4" w:space="0" w:color="auto"/>
              <w:bottom w:val="single" w:sz="4" w:space="0" w:color="auto"/>
            </w:tcBorders>
          </w:tcPr>
          <w:p w14:paraId="646B4F88" w14:textId="77777777" w:rsidR="00145DDF" w:rsidRPr="00704BAA" w:rsidRDefault="00145DDF" w:rsidP="00AD0966">
            <w:pPr>
              <w:pStyle w:val="Normal-Schedule"/>
              <w:spacing w:before="60" w:after="60"/>
              <w:rPr>
                <w:b/>
              </w:rPr>
            </w:pPr>
            <w:r>
              <w:rPr>
                <w:b/>
              </w:rPr>
              <w:t>C</w:t>
            </w:r>
            <w:r w:rsidRPr="00704BAA">
              <w:rPr>
                <w:b/>
              </w:rPr>
              <w:t>olumn 2</w:t>
            </w:r>
          </w:p>
          <w:p w14:paraId="646B4F89" w14:textId="77777777" w:rsidR="00145DDF" w:rsidRPr="00704BAA" w:rsidRDefault="00145DDF" w:rsidP="00AD0966">
            <w:pPr>
              <w:pStyle w:val="Normal-Schedule"/>
              <w:spacing w:before="0" w:after="60"/>
              <w:rPr>
                <w:b/>
              </w:rPr>
            </w:pPr>
            <w:r w:rsidRPr="00704BAA">
              <w:rPr>
                <w:b/>
              </w:rPr>
              <w:t>GHS hazard class</w:t>
            </w:r>
          </w:p>
        </w:tc>
        <w:tc>
          <w:tcPr>
            <w:tcW w:w="3543" w:type="dxa"/>
            <w:tcBorders>
              <w:top w:val="single" w:sz="4" w:space="0" w:color="auto"/>
              <w:bottom w:val="single" w:sz="4" w:space="0" w:color="auto"/>
            </w:tcBorders>
          </w:tcPr>
          <w:p w14:paraId="646B4F8A" w14:textId="77777777" w:rsidR="00145DDF" w:rsidRPr="00704BAA" w:rsidRDefault="00145DDF" w:rsidP="00AD0966">
            <w:pPr>
              <w:pStyle w:val="Normal-Schedule"/>
              <w:spacing w:before="60" w:after="60"/>
              <w:rPr>
                <w:b/>
              </w:rPr>
            </w:pPr>
            <w:r>
              <w:rPr>
                <w:b/>
              </w:rPr>
              <w:t>C</w:t>
            </w:r>
            <w:r w:rsidRPr="00704BAA">
              <w:rPr>
                <w:b/>
              </w:rPr>
              <w:t>olumn 3</w:t>
            </w:r>
          </w:p>
          <w:p w14:paraId="646B4F8B" w14:textId="77777777" w:rsidR="00145DDF" w:rsidRPr="00704BAA" w:rsidRDefault="00145DDF" w:rsidP="00AD0966">
            <w:pPr>
              <w:pStyle w:val="Normal-Schedule"/>
              <w:spacing w:before="0" w:after="60"/>
              <w:rPr>
                <w:b/>
              </w:rPr>
            </w:pPr>
            <w:r w:rsidRPr="00704BAA">
              <w:rPr>
                <w:b/>
              </w:rPr>
              <w:t>GHS hazard category</w:t>
            </w:r>
          </w:p>
        </w:tc>
      </w:tr>
      <w:tr w:rsidR="00145DDF" w:rsidRPr="0040370B" w14:paraId="646B4F90" w14:textId="77777777" w:rsidTr="00943B05">
        <w:trPr>
          <w:cantSplit/>
        </w:trPr>
        <w:tc>
          <w:tcPr>
            <w:tcW w:w="1092" w:type="dxa"/>
            <w:vMerge w:val="restart"/>
            <w:tcBorders>
              <w:top w:val="single" w:sz="4" w:space="0" w:color="auto"/>
            </w:tcBorders>
          </w:tcPr>
          <w:p w14:paraId="646B4F8D" w14:textId="77777777" w:rsidR="00145DDF" w:rsidRPr="0040370B" w:rsidRDefault="00145DDF" w:rsidP="00AD0966">
            <w:pPr>
              <w:pStyle w:val="Normal-Schedule"/>
              <w:spacing w:before="60" w:after="60"/>
            </w:pPr>
            <w:r w:rsidRPr="0040370B">
              <w:t>1</w:t>
            </w:r>
          </w:p>
        </w:tc>
        <w:tc>
          <w:tcPr>
            <w:tcW w:w="3195" w:type="dxa"/>
            <w:vMerge w:val="restart"/>
            <w:tcBorders>
              <w:top w:val="single" w:sz="4" w:space="0" w:color="auto"/>
            </w:tcBorders>
          </w:tcPr>
          <w:p w14:paraId="646B4F8E" w14:textId="77777777" w:rsidR="00145DDF" w:rsidRPr="0040370B" w:rsidRDefault="00145DDF" w:rsidP="00AD0966">
            <w:pPr>
              <w:pStyle w:val="Normal-Schedule"/>
              <w:spacing w:before="60" w:after="60"/>
            </w:pPr>
            <w:r w:rsidRPr="0040370B">
              <w:t>Acute toxicity—oral</w:t>
            </w:r>
          </w:p>
        </w:tc>
        <w:tc>
          <w:tcPr>
            <w:tcW w:w="3543" w:type="dxa"/>
            <w:tcBorders>
              <w:top w:val="single" w:sz="4" w:space="0" w:color="auto"/>
            </w:tcBorders>
          </w:tcPr>
          <w:p w14:paraId="646B4F8F" w14:textId="77777777" w:rsidR="00145DDF" w:rsidRPr="0040370B" w:rsidRDefault="00145DDF" w:rsidP="00AD0966">
            <w:pPr>
              <w:pStyle w:val="Normal-Schedule"/>
              <w:spacing w:before="60" w:after="60"/>
            </w:pPr>
            <w:r w:rsidRPr="0040370B">
              <w:t>Category 1</w:t>
            </w:r>
          </w:p>
        </w:tc>
      </w:tr>
      <w:tr w:rsidR="00145DDF" w:rsidRPr="0040370B" w14:paraId="646B4F94" w14:textId="77777777" w:rsidTr="00943B05">
        <w:trPr>
          <w:cantSplit/>
        </w:trPr>
        <w:tc>
          <w:tcPr>
            <w:tcW w:w="1092" w:type="dxa"/>
            <w:vMerge/>
          </w:tcPr>
          <w:p w14:paraId="646B4F91" w14:textId="77777777" w:rsidR="00145DDF" w:rsidRPr="0040370B" w:rsidRDefault="00145DDF" w:rsidP="00AD0966">
            <w:pPr>
              <w:pStyle w:val="Normal-Schedule"/>
              <w:spacing w:before="60" w:after="60"/>
            </w:pPr>
          </w:p>
        </w:tc>
        <w:tc>
          <w:tcPr>
            <w:tcW w:w="3195" w:type="dxa"/>
            <w:vMerge/>
          </w:tcPr>
          <w:p w14:paraId="646B4F92" w14:textId="77777777" w:rsidR="00145DDF" w:rsidRPr="0040370B" w:rsidRDefault="00145DDF" w:rsidP="00AD0966">
            <w:pPr>
              <w:pStyle w:val="Normal-Schedule"/>
              <w:spacing w:before="60" w:after="60"/>
            </w:pPr>
          </w:p>
        </w:tc>
        <w:tc>
          <w:tcPr>
            <w:tcW w:w="3543" w:type="dxa"/>
          </w:tcPr>
          <w:p w14:paraId="646B4F93" w14:textId="77777777" w:rsidR="00145DDF" w:rsidRPr="0040370B" w:rsidRDefault="00145DDF" w:rsidP="00AD0966">
            <w:pPr>
              <w:pStyle w:val="Normal-Schedule"/>
              <w:spacing w:before="60" w:after="60"/>
            </w:pPr>
            <w:r w:rsidRPr="0040370B">
              <w:t>Category 2</w:t>
            </w:r>
          </w:p>
        </w:tc>
      </w:tr>
      <w:tr w:rsidR="00145DDF" w:rsidRPr="0040370B" w14:paraId="646B4F98" w14:textId="77777777" w:rsidTr="00943B05">
        <w:trPr>
          <w:cantSplit/>
        </w:trPr>
        <w:tc>
          <w:tcPr>
            <w:tcW w:w="1092" w:type="dxa"/>
            <w:vMerge/>
          </w:tcPr>
          <w:p w14:paraId="646B4F95" w14:textId="77777777" w:rsidR="00145DDF" w:rsidRPr="0040370B" w:rsidRDefault="00145DDF" w:rsidP="00AD0966">
            <w:pPr>
              <w:pStyle w:val="Normal-Schedule"/>
              <w:spacing w:before="60" w:after="60"/>
            </w:pPr>
          </w:p>
        </w:tc>
        <w:tc>
          <w:tcPr>
            <w:tcW w:w="3195" w:type="dxa"/>
            <w:vMerge/>
          </w:tcPr>
          <w:p w14:paraId="646B4F96" w14:textId="77777777" w:rsidR="00145DDF" w:rsidRPr="0040370B" w:rsidRDefault="00145DDF" w:rsidP="00AD0966">
            <w:pPr>
              <w:pStyle w:val="Normal-Schedule"/>
              <w:spacing w:before="60" w:after="60"/>
            </w:pPr>
          </w:p>
        </w:tc>
        <w:tc>
          <w:tcPr>
            <w:tcW w:w="3543" w:type="dxa"/>
          </w:tcPr>
          <w:p w14:paraId="646B4F97" w14:textId="77777777" w:rsidR="00145DDF" w:rsidRPr="0040370B" w:rsidRDefault="00145DDF" w:rsidP="00AD0966">
            <w:pPr>
              <w:pStyle w:val="Normal-Schedule"/>
              <w:spacing w:before="60" w:after="60"/>
            </w:pPr>
            <w:r w:rsidRPr="0040370B">
              <w:t>Category 3</w:t>
            </w:r>
          </w:p>
        </w:tc>
      </w:tr>
      <w:tr w:rsidR="00145DDF" w:rsidRPr="0040370B" w14:paraId="646B4F9C" w14:textId="77777777" w:rsidTr="00943B05">
        <w:trPr>
          <w:cantSplit/>
        </w:trPr>
        <w:tc>
          <w:tcPr>
            <w:tcW w:w="1092" w:type="dxa"/>
            <w:vMerge/>
          </w:tcPr>
          <w:p w14:paraId="646B4F99" w14:textId="77777777" w:rsidR="00145DDF" w:rsidRPr="0040370B" w:rsidRDefault="00145DDF" w:rsidP="00AD0966">
            <w:pPr>
              <w:pStyle w:val="Normal-Schedule"/>
              <w:spacing w:before="60" w:after="60"/>
            </w:pPr>
          </w:p>
        </w:tc>
        <w:tc>
          <w:tcPr>
            <w:tcW w:w="3195" w:type="dxa"/>
            <w:vMerge/>
          </w:tcPr>
          <w:p w14:paraId="646B4F9A" w14:textId="77777777" w:rsidR="00145DDF" w:rsidRPr="0040370B" w:rsidRDefault="00145DDF" w:rsidP="00AD0966">
            <w:pPr>
              <w:pStyle w:val="Normal-Schedule"/>
              <w:spacing w:before="60" w:after="60"/>
            </w:pPr>
          </w:p>
        </w:tc>
        <w:tc>
          <w:tcPr>
            <w:tcW w:w="3543" w:type="dxa"/>
          </w:tcPr>
          <w:p w14:paraId="646B4F9B" w14:textId="77777777" w:rsidR="00145DDF" w:rsidRPr="0040370B" w:rsidRDefault="00145DDF" w:rsidP="00AD0966">
            <w:pPr>
              <w:pStyle w:val="Normal-Schedule"/>
              <w:spacing w:before="60" w:after="60"/>
            </w:pPr>
            <w:r w:rsidRPr="0040370B">
              <w:t>Category 4</w:t>
            </w:r>
          </w:p>
        </w:tc>
      </w:tr>
      <w:tr w:rsidR="00145DDF" w:rsidRPr="0040370B" w14:paraId="646B4FA0" w14:textId="77777777" w:rsidTr="00943B05">
        <w:trPr>
          <w:cantSplit/>
        </w:trPr>
        <w:tc>
          <w:tcPr>
            <w:tcW w:w="1092" w:type="dxa"/>
            <w:vMerge w:val="restart"/>
          </w:tcPr>
          <w:p w14:paraId="646B4F9D" w14:textId="77777777" w:rsidR="00145DDF" w:rsidRPr="0040370B" w:rsidRDefault="00145DDF" w:rsidP="00AD0966">
            <w:pPr>
              <w:pStyle w:val="Normal-Schedule"/>
              <w:spacing w:before="60" w:after="60"/>
            </w:pPr>
            <w:r w:rsidRPr="0040370B">
              <w:t>2</w:t>
            </w:r>
          </w:p>
        </w:tc>
        <w:tc>
          <w:tcPr>
            <w:tcW w:w="3195" w:type="dxa"/>
            <w:vMerge w:val="restart"/>
          </w:tcPr>
          <w:p w14:paraId="646B4F9E" w14:textId="77777777" w:rsidR="00145DDF" w:rsidRPr="0040370B" w:rsidRDefault="00145DDF" w:rsidP="00AD0966">
            <w:pPr>
              <w:pStyle w:val="Normal-Schedule"/>
              <w:spacing w:before="60" w:after="60"/>
            </w:pPr>
            <w:r w:rsidRPr="0040370B">
              <w:t>Acute toxicity—dermal</w:t>
            </w:r>
          </w:p>
        </w:tc>
        <w:tc>
          <w:tcPr>
            <w:tcW w:w="3543" w:type="dxa"/>
          </w:tcPr>
          <w:p w14:paraId="646B4F9F" w14:textId="77777777" w:rsidR="00145DDF" w:rsidRPr="0040370B" w:rsidRDefault="00145DDF" w:rsidP="00AD0966">
            <w:pPr>
              <w:pStyle w:val="Normal-Schedule"/>
              <w:spacing w:before="60" w:after="60"/>
            </w:pPr>
            <w:r w:rsidRPr="0040370B">
              <w:t>Category 1</w:t>
            </w:r>
          </w:p>
        </w:tc>
      </w:tr>
      <w:tr w:rsidR="00145DDF" w:rsidRPr="0040370B" w14:paraId="646B4FA4" w14:textId="77777777" w:rsidTr="00943B05">
        <w:trPr>
          <w:cantSplit/>
        </w:trPr>
        <w:tc>
          <w:tcPr>
            <w:tcW w:w="1092" w:type="dxa"/>
            <w:vMerge/>
          </w:tcPr>
          <w:p w14:paraId="646B4FA1" w14:textId="77777777" w:rsidR="00145DDF" w:rsidRPr="0040370B" w:rsidRDefault="00145DDF" w:rsidP="00AD0966">
            <w:pPr>
              <w:pStyle w:val="Normal-Schedule"/>
              <w:spacing w:before="60" w:after="60"/>
            </w:pPr>
          </w:p>
        </w:tc>
        <w:tc>
          <w:tcPr>
            <w:tcW w:w="3195" w:type="dxa"/>
            <w:vMerge/>
          </w:tcPr>
          <w:p w14:paraId="646B4FA2" w14:textId="77777777" w:rsidR="00145DDF" w:rsidRPr="0040370B" w:rsidRDefault="00145DDF" w:rsidP="00AD0966">
            <w:pPr>
              <w:pStyle w:val="Normal-Schedule"/>
              <w:spacing w:before="60" w:after="60"/>
            </w:pPr>
          </w:p>
        </w:tc>
        <w:tc>
          <w:tcPr>
            <w:tcW w:w="3543" w:type="dxa"/>
          </w:tcPr>
          <w:p w14:paraId="646B4FA3" w14:textId="77777777" w:rsidR="00145DDF" w:rsidRPr="0040370B" w:rsidRDefault="00145DDF" w:rsidP="00AD0966">
            <w:pPr>
              <w:pStyle w:val="Normal-Schedule"/>
              <w:spacing w:before="60" w:after="60"/>
            </w:pPr>
            <w:r w:rsidRPr="0040370B">
              <w:t>Category 2</w:t>
            </w:r>
          </w:p>
        </w:tc>
      </w:tr>
      <w:tr w:rsidR="00145DDF" w:rsidRPr="0040370B" w14:paraId="646B4FA8" w14:textId="77777777" w:rsidTr="00943B05">
        <w:trPr>
          <w:cantSplit/>
        </w:trPr>
        <w:tc>
          <w:tcPr>
            <w:tcW w:w="1092" w:type="dxa"/>
            <w:vMerge/>
          </w:tcPr>
          <w:p w14:paraId="646B4FA5" w14:textId="77777777" w:rsidR="00145DDF" w:rsidRPr="0040370B" w:rsidRDefault="00145DDF" w:rsidP="00AD0966">
            <w:pPr>
              <w:pStyle w:val="Normal-Schedule"/>
              <w:spacing w:before="60" w:after="60"/>
            </w:pPr>
          </w:p>
        </w:tc>
        <w:tc>
          <w:tcPr>
            <w:tcW w:w="3195" w:type="dxa"/>
            <w:vMerge/>
          </w:tcPr>
          <w:p w14:paraId="646B4FA6" w14:textId="77777777" w:rsidR="00145DDF" w:rsidRPr="0040370B" w:rsidRDefault="00145DDF" w:rsidP="00AD0966">
            <w:pPr>
              <w:pStyle w:val="Normal-Schedule"/>
              <w:spacing w:before="60" w:after="60"/>
            </w:pPr>
          </w:p>
        </w:tc>
        <w:tc>
          <w:tcPr>
            <w:tcW w:w="3543" w:type="dxa"/>
          </w:tcPr>
          <w:p w14:paraId="646B4FA7" w14:textId="77777777" w:rsidR="00145DDF" w:rsidRPr="0040370B" w:rsidRDefault="00145DDF" w:rsidP="00AD0966">
            <w:pPr>
              <w:pStyle w:val="Normal-Schedule"/>
              <w:spacing w:before="60" w:after="60"/>
            </w:pPr>
            <w:r w:rsidRPr="0040370B">
              <w:t>Category 3</w:t>
            </w:r>
          </w:p>
        </w:tc>
      </w:tr>
      <w:tr w:rsidR="00145DDF" w:rsidRPr="0040370B" w14:paraId="646B4FAC" w14:textId="77777777" w:rsidTr="00943B05">
        <w:trPr>
          <w:cantSplit/>
        </w:trPr>
        <w:tc>
          <w:tcPr>
            <w:tcW w:w="1092" w:type="dxa"/>
            <w:vMerge/>
          </w:tcPr>
          <w:p w14:paraId="646B4FA9" w14:textId="77777777" w:rsidR="00145DDF" w:rsidRPr="0040370B" w:rsidRDefault="00145DDF" w:rsidP="00AD0966">
            <w:pPr>
              <w:pStyle w:val="Normal-Schedule"/>
              <w:spacing w:before="60" w:after="60"/>
            </w:pPr>
          </w:p>
        </w:tc>
        <w:tc>
          <w:tcPr>
            <w:tcW w:w="3195" w:type="dxa"/>
            <w:vMerge/>
          </w:tcPr>
          <w:p w14:paraId="646B4FAA" w14:textId="77777777" w:rsidR="00145DDF" w:rsidRPr="0040370B" w:rsidRDefault="00145DDF" w:rsidP="00AD0966">
            <w:pPr>
              <w:pStyle w:val="Normal-Schedule"/>
              <w:spacing w:before="60" w:after="60"/>
            </w:pPr>
          </w:p>
        </w:tc>
        <w:tc>
          <w:tcPr>
            <w:tcW w:w="3543" w:type="dxa"/>
          </w:tcPr>
          <w:p w14:paraId="646B4FAB" w14:textId="77777777" w:rsidR="00521B76" w:rsidRPr="0040370B" w:rsidRDefault="00145DDF" w:rsidP="00AD0966">
            <w:pPr>
              <w:pStyle w:val="Normal-Schedule"/>
              <w:spacing w:before="60" w:after="60"/>
            </w:pPr>
            <w:r w:rsidRPr="0040370B">
              <w:t>Category 4</w:t>
            </w:r>
          </w:p>
        </w:tc>
      </w:tr>
      <w:tr w:rsidR="004009C7" w:rsidRPr="0040370B" w14:paraId="646B4FB0" w14:textId="77777777" w:rsidTr="00943B05">
        <w:trPr>
          <w:cantSplit/>
        </w:trPr>
        <w:tc>
          <w:tcPr>
            <w:tcW w:w="1092" w:type="dxa"/>
            <w:vMerge w:val="restart"/>
          </w:tcPr>
          <w:p w14:paraId="646B4FAD" w14:textId="77777777" w:rsidR="004009C7" w:rsidRPr="0040370B" w:rsidRDefault="004009C7" w:rsidP="00AD0966">
            <w:pPr>
              <w:pStyle w:val="Normal-Schedule"/>
              <w:spacing w:before="60" w:after="60"/>
            </w:pPr>
            <w:r w:rsidRPr="0040370B">
              <w:t>3</w:t>
            </w:r>
          </w:p>
        </w:tc>
        <w:tc>
          <w:tcPr>
            <w:tcW w:w="3195" w:type="dxa"/>
            <w:vMerge w:val="restart"/>
          </w:tcPr>
          <w:p w14:paraId="646B4FAE" w14:textId="77777777" w:rsidR="004009C7" w:rsidRPr="0040370B" w:rsidRDefault="004009C7" w:rsidP="00AD0966">
            <w:pPr>
              <w:pStyle w:val="Normal-Schedule"/>
              <w:spacing w:before="60" w:after="60"/>
            </w:pPr>
            <w:r w:rsidRPr="0040370B">
              <w:t>Acute toxicity—inhalation</w:t>
            </w:r>
          </w:p>
        </w:tc>
        <w:tc>
          <w:tcPr>
            <w:tcW w:w="3543" w:type="dxa"/>
          </w:tcPr>
          <w:p w14:paraId="646B4FAF" w14:textId="77777777" w:rsidR="004009C7" w:rsidRPr="0040370B" w:rsidRDefault="004009C7" w:rsidP="00AD0966">
            <w:pPr>
              <w:pStyle w:val="Normal-Schedule"/>
              <w:spacing w:before="60" w:after="60"/>
            </w:pPr>
            <w:r w:rsidRPr="0040370B">
              <w:t>Category 1</w:t>
            </w:r>
          </w:p>
        </w:tc>
      </w:tr>
      <w:tr w:rsidR="004009C7" w:rsidRPr="0040370B" w14:paraId="646B4FB4" w14:textId="77777777" w:rsidTr="00943B05">
        <w:trPr>
          <w:cantSplit/>
        </w:trPr>
        <w:tc>
          <w:tcPr>
            <w:tcW w:w="1092" w:type="dxa"/>
            <w:vMerge/>
          </w:tcPr>
          <w:p w14:paraId="646B4FB1" w14:textId="77777777" w:rsidR="004009C7" w:rsidRPr="0040370B" w:rsidRDefault="004009C7" w:rsidP="00AD0966">
            <w:pPr>
              <w:pStyle w:val="Normal-Schedule"/>
              <w:spacing w:before="60" w:after="60"/>
            </w:pPr>
          </w:p>
        </w:tc>
        <w:tc>
          <w:tcPr>
            <w:tcW w:w="3195" w:type="dxa"/>
            <w:vMerge/>
          </w:tcPr>
          <w:p w14:paraId="646B4FB2" w14:textId="77777777" w:rsidR="004009C7" w:rsidRPr="0040370B" w:rsidRDefault="004009C7" w:rsidP="00AD0966">
            <w:pPr>
              <w:pStyle w:val="Normal-Schedule"/>
              <w:spacing w:before="60" w:after="60"/>
            </w:pPr>
          </w:p>
        </w:tc>
        <w:tc>
          <w:tcPr>
            <w:tcW w:w="3543" w:type="dxa"/>
          </w:tcPr>
          <w:p w14:paraId="646B4FB3" w14:textId="77777777" w:rsidR="004009C7" w:rsidRPr="0040370B" w:rsidRDefault="004009C7" w:rsidP="00AD0966">
            <w:pPr>
              <w:pStyle w:val="Normal-Schedule"/>
              <w:spacing w:before="60" w:after="60"/>
            </w:pPr>
            <w:r w:rsidRPr="0040370B">
              <w:t>Category 2</w:t>
            </w:r>
          </w:p>
        </w:tc>
      </w:tr>
      <w:tr w:rsidR="004009C7" w:rsidRPr="0040370B" w14:paraId="646B4FB8" w14:textId="77777777" w:rsidTr="00943B05">
        <w:trPr>
          <w:cantSplit/>
        </w:trPr>
        <w:tc>
          <w:tcPr>
            <w:tcW w:w="1092" w:type="dxa"/>
            <w:vMerge/>
          </w:tcPr>
          <w:p w14:paraId="646B4FB5" w14:textId="77777777" w:rsidR="004009C7" w:rsidRPr="0040370B" w:rsidRDefault="004009C7" w:rsidP="00AD0966">
            <w:pPr>
              <w:pStyle w:val="Normal-Schedule"/>
              <w:spacing w:before="60" w:after="60"/>
            </w:pPr>
          </w:p>
        </w:tc>
        <w:tc>
          <w:tcPr>
            <w:tcW w:w="3195" w:type="dxa"/>
            <w:vMerge/>
          </w:tcPr>
          <w:p w14:paraId="646B4FB6" w14:textId="77777777" w:rsidR="004009C7" w:rsidRPr="0040370B" w:rsidRDefault="004009C7" w:rsidP="00AD0966">
            <w:pPr>
              <w:pStyle w:val="Normal-Schedule"/>
              <w:spacing w:before="60" w:after="60"/>
            </w:pPr>
          </w:p>
        </w:tc>
        <w:tc>
          <w:tcPr>
            <w:tcW w:w="3543" w:type="dxa"/>
          </w:tcPr>
          <w:p w14:paraId="646B4FB7" w14:textId="77777777" w:rsidR="004009C7" w:rsidRPr="0040370B" w:rsidRDefault="004009C7" w:rsidP="00AD0966">
            <w:pPr>
              <w:pStyle w:val="Normal-Schedule"/>
              <w:spacing w:before="60" w:after="60"/>
            </w:pPr>
            <w:r w:rsidRPr="0040370B">
              <w:t>Category 3</w:t>
            </w:r>
          </w:p>
        </w:tc>
      </w:tr>
      <w:tr w:rsidR="004009C7" w:rsidRPr="0040370B" w14:paraId="646B4FBC" w14:textId="77777777" w:rsidTr="00943B05">
        <w:trPr>
          <w:cantSplit/>
        </w:trPr>
        <w:tc>
          <w:tcPr>
            <w:tcW w:w="1092" w:type="dxa"/>
            <w:vMerge/>
          </w:tcPr>
          <w:p w14:paraId="646B4FB9" w14:textId="77777777" w:rsidR="004009C7" w:rsidRPr="0040370B" w:rsidRDefault="004009C7" w:rsidP="00AD0966">
            <w:pPr>
              <w:pStyle w:val="Normal-Schedule"/>
              <w:spacing w:before="60" w:after="60"/>
            </w:pPr>
          </w:p>
        </w:tc>
        <w:tc>
          <w:tcPr>
            <w:tcW w:w="3195" w:type="dxa"/>
            <w:vMerge/>
          </w:tcPr>
          <w:p w14:paraId="646B4FBA" w14:textId="77777777" w:rsidR="004009C7" w:rsidRPr="0040370B" w:rsidRDefault="004009C7" w:rsidP="00AD0966">
            <w:pPr>
              <w:pStyle w:val="Normal-Schedule"/>
              <w:spacing w:before="60" w:after="60"/>
            </w:pPr>
          </w:p>
        </w:tc>
        <w:tc>
          <w:tcPr>
            <w:tcW w:w="3543" w:type="dxa"/>
          </w:tcPr>
          <w:p w14:paraId="646B4FBB" w14:textId="77777777" w:rsidR="004009C7" w:rsidRPr="0040370B" w:rsidRDefault="004009C7" w:rsidP="00AD0966">
            <w:pPr>
              <w:pStyle w:val="Normal-Schedule"/>
              <w:spacing w:before="60" w:after="60"/>
            </w:pPr>
            <w:r w:rsidRPr="0040370B">
              <w:t>Category 4</w:t>
            </w:r>
          </w:p>
        </w:tc>
      </w:tr>
      <w:tr w:rsidR="004009C7" w:rsidRPr="0040370B" w14:paraId="646B4FC0" w14:textId="77777777" w:rsidTr="00943B05">
        <w:trPr>
          <w:cantSplit/>
        </w:trPr>
        <w:tc>
          <w:tcPr>
            <w:tcW w:w="1092" w:type="dxa"/>
          </w:tcPr>
          <w:p w14:paraId="646B4FBD" w14:textId="77777777" w:rsidR="004009C7" w:rsidRPr="0040370B" w:rsidRDefault="004009C7" w:rsidP="00AD0966">
            <w:pPr>
              <w:pStyle w:val="Normal-Schedule"/>
              <w:spacing w:before="60" w:after="60"/>
            </w:pPr>
            <w:r w:rsidRPr="0040370B">
              <w:t>4</w:t>
            </w:r>
          </w:p>
        </w:tc>
        <w:tc>
          <w:tcPr>
            <w:tcW w:w="3195" w:type="dxa"/>
          </w:tcPr>
          <w:p w14:paraId="646B4FBE" w14:textId="77777777" w:rsidR="004009C7" w:rsidRPr="0040370B" w:rsidRDefault="004009C7" w:rsidP="00AD0966">
            <w:pPr>
              <w:pStyle w:val="Normal-Schedule"/>
              <w:spacing w:before="60" w:after="60"/>
            </w:pPr>
            <w:r w:rsidRPr="0040370B">
              <w:t>Respiratory sensitiser</w:t>
            </w:r>
          </w:p>
        </w:tc>
        <w:tc>
          <w:tcPr>
            <w:tcW w:w="3543" w:type="dxa"/>
          </w:tcPr>
          <w:p w14:paraId="646B4FBF" w14:textId="77777777" w:rsidR="004009C7" w:rsidRPr="0040370B" w:rsidRDefault="004009C7" w:rsidP="00AD0966">
            <w:pPr>
              <w:pStyle w:val="Normal-Schedule"/>
              <w:spacing w:before="60" w:after="60"/>
            </w:pPr>
            <w:r w:rsidRPr="0040370B">
              <w:t>Category 1</w:t>
            </w:r>
          </w:p>
        </w:tc>
      </w:tr>
      <w:tr w:rsidR="004009C7" w:rsidRPr="0040370B" w14:paraId="646B4FC4" w14:textId="77777777" w:rsidTr="00943B05">
        <w:trPr>
          <w:cantSplit/>
        </w:trPr>
        <w:tc>
          <w:tcPr>
            <w:tcW w:w="1092" w:type="dxa"/>
          </w:tcPr>
          <w:p w14:paraId="646B4FC1" w14:textId="77777777" w:rsidR="004009C7" w:rsidRPr="0040370B" w:rsidRDefault="004009C7" w:rsidP="00AD0966">
            <w:pPr>
              <w:pStyle w:val="Normal-Schedule"/>
              <w:spacing w:before="60" w:after="60"/>
            </w:pPr>
            <w:r w:rsidRPr="0040370B">
              <w:t>5</w:t>
            </w:r>
          </w:p>
        </w:tc>
        <w:tc>
          <w:tcPr>
            <w:tcW w:w="3195" w:type="dxa"/>
          </w:tcPr>
          <w:p w14:paraId="646B4FC2" w14:textId="77777777" w:rsidR="004009C7" w:rsidRPr="0040370B" w:rsidRDefault="004009C7" w:rsidP="00AD0966">
            <w:pPr>
              <w:pStyle w:val="Normal-Schedule"/>
              <w:spacing w:before="60" w:after="60"/>
            </w:pPr>
            <w:r w:rsidRPr="0040370B">
              <w:t>Skin sensitiser</w:t>
            </w:r>
          </w:p>
        </w:tc>
        <w:tc>
          <w:tcPr>
            <w:tcW w:w="3543" w:type="dxa"/>
          </w:tcPr>
          <w:p w14:paraId="646B4FC3" w14:textId="77777777" w:rsidR="004009C7" w:rsidRPr="0040370B" w:rsidRDefault="004009C7" w:rsidP="00AD0966">
            <w:pPr>
              <w:pStyle w:val="Normal-Schedule"/>
              <w:spacing w:before="60" w:after="60"/>
            </w:pPr>
            <w:r w:rsidRPr="0040370B">
              <w:t>Category 1</w:t>
            </w:r>
          </w:p>
        </w:tc>
      </w:tr>
      <w:tr w:rsidR="004009C7" w:rsidRPr="0040370B" w14:paraId="646B4FC8" w14:textId="77777777" w:rsidTr="00943B05">
        <w:trPr>
          <w:cantSplit/>
        </w:trPr>
        <w:tc>
          <w:tcPr>
            <w:tcW w:w="1092" w:type="dxa"/>
            <w:vMerge w:val="restart"/>
          </w:tcPr>
          <w:p w14:paraId="646B4FC5" w14:textId="77777777" w:rsidR="004009C7" w:rsidRPr="0040370B" w:rsidRDefault="004009C7" w:rsidP="00AD0966">
            <w:pPr>
              <w:pStyle w:val="Normal-Schedule"/>
              <w:spacing w:before="60" w:after="60"/>
            </w:pPr>
            <w:r w:rsidRPr="0040370B">
              <w:t>6</w:t>
            </w:r>
          </w:p>
        </w:tc>
        <w:tc>
          <w:tcPr>
            <w:tcW w:w="3195" w:type="dxa"/>
            <w:vMerge w:val="restart"/>
          </w:tcPr>
          <w:p w14:paraId="646B4FC6" w14:textId="77777777" w:rsidR="004009C7" w:rsidRPr="0040370B" w:rsidRDefault="004009C7" w:rsidP="00AD0966">
            <w:pPr>
              <w:pStyle w:val="Normal-Schedule"/>
              <w:spacing w:before="60" w:after="60"/>
            </w:pPr>
            <w:r w:rsidRPr="0040370B">
              <w:t>Mutagenicity</w:t>
            </w:r>
          </w:p>
        </w:tc>
        <w:tc>
          <w:tcPr>
            <w:tcW w:w="3543" w:type="dxa"/>
          </w:tcPr>
          <w:p w14:paraId="646B4FC7" w14:textId="77777777" w:rsidR="004009C7" w:rsidRPr="0040370B" w:rsidRDefault="004009C7" w:rsidP="00AD0966">
            <w:pPr>
              <w:pStyle w:val="Normal-Schedule"/>
              <w:spacing w:before="60" w:after="60"/>
            </w:pPr>
            <w:r w:rsidRPr="0040370B">
              <w:t>Category 1A</w:t>
            </w:r>
          </w:p>
        </w:tc>
      </w:tr>
      <w:tr w:rsidR="004009C7" w:rsidRPr="0040370B" w14:paraId="646B4FCC" w14:textId="77777777" w:rsidTr="00943B05">
        <w:trPr>
          <w:cantSplit/>
        </w:trPr>
        <w:tc>
          <w:tcPr>
            <w:tcW w:w="1092" w:type="dxa"/>
            <w:vMerge/>
          </w:tcPr>
          <w:p w14:paraId="646B4FC9" w14:textId="77777777" w:rsidR="004009C7" w:rsidRPr="0040370B" w:rsidRDefault="004009C7" w:rsidP="00AD0966">
            <w:pPr>
              <w:pStyle w:val="Normal-Schedule"/>
              <w:spacing w:before="60" w:after="60"/>
            </w:pPr>
          </w:p>
        </w:tc>
        <w:tc>
          <w:tcPr>
            <w:tcW w:w="3195" w:type="dxa"/>
            <w:vMerge/>
          </w:tcPr>
          <w:p w14:paraId="646B4FCA" w14:textId="77777777" w:rsidR="004009C7" w:rsidRPr="0040370B" w:rsidRDefault="004009C7" w:rsidP="00AD0966">
            <w:pPr>
              <w:pStyle w:val="Normal-Schedule"/>
              <w:spacing w:before="60" w:after="60"/>
            </w:pPr>
          </w:p>
        </w:tc>
        <w:tc>
          <w:tcPr>
            <w:tcW w:w="3543" w:type="dxa"/>
          </w:tcPr>
          <w:p w14:paraId="646B4FCB" w14:textId="77777777" w:rsidR="004009C7" w:rsidRPr="0040370B" w:rsidRDefault="004009C7" w:rsidP="00AD0966">
            <w:pPr>
              <w:pStyle w:val="Normal-Schedule"/>
              <w:spacing w:before="60" w:after="60"/>
            </w:pPr>
            <w:r w:rsidRPr="0040370B">
              <w:t>Category 1B</w:t>
            </w:r>
          </w:p>
        </w:tc>
      </w:tr>
      <w:tr w:rsidR="004009C7" w:rsidRPr="0040370B" w14:paraId="646B4FD0" w14:textId="77777777" w:rsidTr="00943B05">
        <w:trPr>
          <w:cantSplit/>
        </w:trPr>
        <w:tc>
          <w:tcPr>
            <w:tcW w:w="1092" w:type="dxa"/>
            <w:vMerge/>
          </w:tcPr>
          <w:p w14:paraId="646B4FCD" w14:textId="77777777" w:rsidR="004009C7" w:rsidRPr="0040370B" w:rsidRDefault="004009C7" w:rsidP="00AD0966">
            <w:pPr>
              <w:pStyle w:val="Normal-Schedule"/>
              <w:spacing w:before="60" w:after="60"/>
            </w:pPr>
          </w:p>
        </w:tc>
        <w:tc>
          <w:tcPr>
            <w:tcW w:w="3195" w:type="dxa"/>
            <w:vMerge/>
          </w:tcPr>
          <w:p w14:paraId="646B4FCE" w14:textId="77777777" w:rsidR="004009C7" w:rsidRPr="0040370B" w:rsidRDefault="004009C7" w:rsidP="00AD0966">
            <w:pPr>
              <w:pStyle w:val="Normal-Schedule"/>
              <w:spacing w:before="60" w:after="60"/>
            </w:pPr>
          </w:p>
        </w:tc>
        <w:tc>
          <w:tcPr>
            <w:tcW w:w="3543" w:type="dxa"/>
          </w:tcPr>
          <w:p w14:paraId="646B4FCF" w14:textId="77777777" w:rsidR="004009C7" w:rsidRPr="0040370B" w:rsidRDefault="004009C7" w:rsidP="00AD0966">
            <w:pPr>
              <w:pStyle w:val="Normal-Schedule"/>
              <w:spacing w:before="60" w:after="60"/>
            </w:pPr>
            <w:r w:rsidRPr="0040370B">
              <w:t>Category 2</w:t>
            </w:r>
          </w:p>
        </w:tc>
      </w:tr>
      <w:tr w:rsidR="004009C7" w:rsidRPr="0040370B" w14:paraId="646B4FD4" w14:textId="77777777" w:rsidTr="00943B05">
        <w:trPr>
          <w:cantSplit/>
        </w:trPr>
        <w:tc>
          <w:tcPr>
            <w:tcW w:w="1092" w:type="dxa"/>
            <w:vMerge w:val="restart"/>
          </w:tcPr>
          <w:p w14:paraId="646B4FD1" w14:textId="77777777" w:rsidR="004009C7" w:rsidRPr="0040370B" w:rsidRDefault="004009C7" w:rsidP="00AD0966">
            <w:pPr>
              <w:pStyle w:val="Normal-Schedule"/>
              <w:spacing w:before="60" w:after="60"/>
            </w:pPr>
            <w:r w:rsidRPr="0040370B">
              <w:t>7</w:t>
            </w:r>
          </w:p>
        </w:tc>
        <w:tc>
          <w:tcPr>
            <w:tcW w:w="3195" w:type="dxa"/>
            <w:vMerge w:val="restart"/>
          </w:tcPr>
          <w:p w14:paraId="646B4FD2" w14:textId="77777777" w:rsidR="004009C7" w:rsidRPr="0040370B" w:rsidRDefault="004009C7" w:rsidP="00AD0966">
            <w:pPr>
              <w:pStyle w:val="Normal-Schedule"/>
              <w:spacing w:before="60" w:after="60"/>
            </w:pPr>
            <w:r w:rsidRPr="0040370B">
              <w:t>Carcinogenicity</w:t>
            </w:r>
          </w:p>
        </w:tc>
        <w:tc>
          <w:tcPr>
            <w:tcW w:w="3543" w:type="dxa"/>
          </w:tcPr>
          <w:p w14:paraId="646B4FD3" w14:textId="77777777" w:rsidR="004009C7" w:rsidRPr="0040370B" w:rsidRDefault="004009C7" w:rsidP="00AD0966">
            <w:pPr>
              <w:pStyle w:val="Normal-Schedule"/>
              <w:spacing w:before="60" w:after="60"/>
            </w:pPr>
            <w:r w:rsidRPr="0040370B">
              <w:t>Category 1A</w:t>
            </w:r>
          </w:p>
        </w:tc>
      </w:tr>
      <w:tr w:rsidR="004009C7" w:rsidRPr="0040370B" w14:paraId="646B4FD8" w14:textId="77777777" w:rsidTr="00943B05">
        <w:trPr>
          <w:cantSplit/>
        </w:trPr>
        <w:tc>
          <w:tcPr>
            <w:tcW w:w="1092" w:type="dxa"/>
            <w:vMerge/>
          </w:tcPr>
          <w:p w14:paraId="646B4FD5" w14:textId="77777777" w:rsidR="004009C7" w:rsidRPr="0040370B" w:rsidRDefault="004009C7" w:rsidP="00AD0966">
            <w:pPr>
              <w:pStyle w:val="Normal-Schedule"/>
              <w:spacing w:before="60" w:after="60"/>
            </w:pPr>
          </w:p>
        </w:tc>
        <w:tc>
          <w:tcPr>
            <w:tcW w:w="3195" w:type="dxa"/>
            <w:vMerge/>
          </w:tcPr>
          <w:p w14:paraId="646B4FD6" w14:textId="77777777" w:rsidR="004009C7" w:rsidRPr="0040370B" w:rsidRDefault="004009C7" w:rsidP="00AD0966">
            <w:pPr>
              <w:pStyle w:val="Normal-Schedule"/>
              <w:spacing w:before="60" w:after="60"/>
            </w:pPr>
          </w:p>
        </w:tc>
        <w:tc>
          <w:tcPr>
            <w:tcW w:w="3543" w:type="dxa"/>
          </w:tcPr>
          <w:p w14:paraId="646B4FD7" w14:textId="77777777" w:rsidR="004009C7" w:rsidRPr="0040370B" w:rsidRDefault="004009C7" w:rsidP="00AD0966">
            <w:pPr>
              <w:pStyle w:val="Normal-Schedule"/>
              <w:spacing w:before="60" w:after="60"/>
            </w:pPr>
            <w:r w:rsidRPr="0040370B">
              <w:t>Category 1B</w:t>
            </w:r>
          </w:p>
        </w:tc>
      </w:tr>
      <w:tr w:rsidR="004009C7" w:rsidRPr="0040370B" w14:paraId="646B4FDC" w14:textId="77777777" w:rsidTr="00943B05">
        <w:trPr>
          <w:cantSplit/>
        </w:trPr>
        <w:tc>
          <w:tcPr>
            <w:tcW w:w="1092" w:type="dxa"/>
            <w:vMerge/>
          </w:tcPr>
          <w:p w14:paraId="646B4FD9" w14:textId="77777777" w:rsidR="004009C7" w:rsidRPr="0040370B" w:rsidRDefault="004009C7" w:rsidP="00AD0966">
            <w:pPr>
              <w:pStyle w:val="Normal-Schedule"/>
              <w:spacing w:before="60" w:after="60"/>
            </w:pPr>
          </w:p>
        </w:tc>
        <w:tc>
          <w:tcPr>
            <w:tcW w:w="3195" w:type="dxa"/>
            <w:vMerge/>
          </w:tcPr>
          <w:p w14:paraId="646B4FDA" w14:textId="77777777" w:rsidR="004009C7" w:rsidRPr="0040370B" w:rsidRDefault="004009C7" w:rsidP="00AD0966">
            <w:pPr>
              <w:pStyle w:val="Normal-Schedule"/>
              <w:spacing w:before="60" w:after="60"/>
            </w:pPr>
          </w:p>
        </w:tc>
        <w:tc>
          <w:tcPr>
            <w:tcW w:w="3543" w:type="dxa"/>
          </w:tcPr>
          <w:p w14:paraId="646B4FDB" w14:textId="77777777" w:rsidR="004009C7" w:rsidRPr="0040370B" w:rsidRDefault="004009C7" w:rsidP="00AD0966">
            <w:pPr>
              <w:pStyle w:val="Normal-Schedule"/>
              <w:spacing w:before="60" w:after="60"/>
            </w:pPr>
            <w:r w:rsidRPr="0040370B">
              <w:t>Category 2</w:t>
            </w:r>
          </w:p>
        </w:tc>
      </w:tr>
      <w:tr w:rsidR="004009C7" w:rsidRPr="0040370B" w14:paraId="646B4FE0" w14:textId="77777777" w:rsidTr="00943B05">
        <w:trPr>
          <w:cantSplit/>
        </w:trPr>
        <w:tc>
          <w:tcPr>
            <w:tcW w:w="1092" w:type="dxa"/>
            <w:vMerge w:val="restart"/>
          </w:tcPr>
          <w:p w14:paraId="646B4FDD" w14:textId="77777777" w:rsidR="004009C7" w:rsidRPr="0040370B" w:rsidRDefault="004009C7" w:rsidP="00AD0966">
            <w:pPr>
              <w:pStyle w:val="Normal-Schedule"/>
              <w:spacing w:before="60" w:after="60"/>
            </w:pPr>
            <w:r w:rsidRPr="0040370B">
              <w:t>8</w:t>
            </w:r>
          </w:p>
        </w:tc>
        <w:tc>
          <w:tcPr>
            <w:tcW w:w="3195" w:type="dxa"/>
            <w:vMerge w:val="restart"/>
          </w:tcPr>
          <w:p w14:paraId="646B4FDE" w14:textId="77777777" w:rsidR="004009C7" w:rsidRPr="0040370B" w:rsidRDefault="004009C7" w:rsidP="00AD0966">
            <w:pPr>
              <w:pStyle w:val="Normal-Schedule"/>
              <w:spacing w:before="60" w:after="60"/>
            </w:pPr>
            <w:r w:rsidRPr="0040370B">
              <w:t>Toxic to reproduction</w:t>
            </w:r>
          </w:p>
        </w:tc>
        <w:tc>
          <w:tcPr>
            <w:tcW w:w="3543" w:type="dxa"/>
          </w:tcPr>
          <w:p w14:paraId="646B4FDF" w14:textId="77777777" w:rsidR="004009C7" w:rsidRPr="0040370B" w:rsidRDefault="004009C7" w:rsidP="00AD0966">
            <w:pPr>
              <w:pStyle w:val="Normal-Schedule"/>
              <w:spacing w:before="60" w:after="60"/>
            </w:pPr>
            <w:r w:rsidRPr="0040370B">
              <w:t>Category 1A</w:t>
            </w:r>
          </w:p>
        </w:tc>
      </w:tr>
      <w:tr w:rsidR="004009C7" w:rsidRPr="0040370B" w14:paraId="646B4FE4" w14:textId="77777777" w:rsidTr="00943B05">
        <w:trPr>
          <w:cantSplit/>
        </w:trPr>
        <w:tc>
          <w:tcPr>
            <w:tcW w:w="1092" w:type="dxa"/>
            <w:vMerge/>
          </w:tcPr>
          <w:p w14:paraId="646B4FE1" w14:textId="77777777" w:rsidR="004009C7" w:rsidRPr="0040370B" w:rsidRDefault="004009C7" w:rsidP="00AD0966">
            <w:pPr>
              <w:pStyle w:val="Normal-Schedule"/>
              <w:spacing w:before="60" w:after="60"/>
            </w:pPr>
          </w:p>
        </w:tc>
        <w:tc>
          <w:tcPr>
            <w:tcW w:w="3195" w:type="dxa"/>
            <w:vMerge/>
          </w:tcPr>
          <w:p w14:paraId="646B4FE2" w14:textId="77777777" w:rsidR="004009C7" w:rsidRPr="0040370B" w:rsidRDefault="004009C7" w:rsidP="00AD0966">
            <w:pPr>
              <w:pStyle w:val="Normal-Schedule"/>
              <w:spacing w:before="60" w:after="60"/>
            </w:pPr>
          </w:p>
        </w:tc>
        <w:tc>
          <w:tcPr>
            <w:tcW w:w="3543" w:type="dxa"/>
          </w:tcPr>
          <w:p w14:paraId="646B4FE3" w14:textId="77777777" w:rsidR="004009C7" w:rsidRPr="0040370B" w:rsidRDefault="004009C7" w:rsidP="00AD0966">
            <w:pPr>
              <w:pStyle w:val="Normal-Schedule"/>
              <w:spacing w:before="60" w:after="60"/>
            </w:pPr>
            <w:r w:rsidRPr="0040370B">
              <w:t>Category 1B</w:t>
            </w:r>
          </w:p>
        </w:tc>
      </w:tr>
      <w:tr w:rsidR="004009C7" w:rsidRPr="0040370B" w14:paraId="646B4FE8" w14:textId="77777777" w:rsidTr="00943B05">
        <w:trPr>
          <w:cantSplit/>
        </w:trPr>
        <w:tc>
          <w:tcPr>
            <w:tcW w:w="1092" w:type="dxa"/>
            <w:vMerge/>
          </w:tcPr>
          <w:p w14:paraId="646B4FE5" w14:textId="77777777" w:rsidR="004009C7" w:rsidRPr="0040370B" w:rsidRDefault="004009C7" w:rsidP="00AD0966">
            <w:pPr>
              <w:pStyle w:val="Normal-Schedule"/>
              <w:spacing w:before="60" w:after="60"/>
            </w:pPr>
          </w:p>
        </w:tc>
        <w:tc>
          <w:tcPr>
            <w:tcW w:w="3195" w:type="dxa"/>
            <w:vMerge/>
          </w:tcPr>
          <w:p w14:paraId="646B4FE6" w14:textId="77777777" w:rsidR="004009C7" w:rsidRPr="0040370B" w:rsidRDefault="004009C7" w:rsidP="00AD0966">
            <w:pPr>
              <w:pStyle w:val="Normal-Schedule"/>
              <w:spacing w:before="60" w:after="60"/>
            </w:pPr>
          </w:p>
        </w:tc>
        <w:tc>
          <w:tcPr>
            <w:tcW w:w="3543" w:type="dxa"/>
          </w:tcPr>
          <w:p w14:paraId="646B4FE7" w14:textId="77777777" w:rsidR="004009C7" w:rsidRPr="0040370B" w:rsidRDefault="004009C7" w:rsidP="00AD0966">
            <w:pPr>
              <w:pStyle w:val="Normal-Schedule"/>
              <w:spacing w:before="60" w:after="60"/>
            </w:pPr>
            <w:r w:rsidRPr="0040370B">
              <w:t>Category 2</w:t>
            </w:r>
          </w:p>
        </w:tc>
      </w:tr>
      <w:tr w:rsidR="004009C7" w:rsidRPr="0040370B" w14:paraId="646B4FEC" w14:textId="77777777" w:rsidTr="00943B05">
        <w:trPr>
          <w:cantSplit/>
        </w:trPr>
        <w:tc>
          <w:tcPr>
            <w:tcW w:w="1092" w:type="dxa"/>
            <w:vMerge/>
          </w:tcPr>
          <w:p w14:paraId="646B4FE9" w14:textId="77777777" w:rsidR="004009C7" w:rsidRPr="0040370B" w:rsidRDefault="004009C7" w:rsidP="00AD0966">
            <w:pPr>
              <w:pStyle w:val="Normal-Schedule"/>
              <w:spacing w:before="60" w:after="60"/>
            </w:pPr>
          </w:p>
        </w:tc>
        <w:tc>
          <w:tcPr>
            <w:tcW w:w="3195" w:type="dxa"/>
            <w:vMerge/>
          </w:tcPr>
          <w:p w14:paraId="646B4FEA" w14:textId="77777777" w:rsidR="004009C7" w:rsidRPr="0040370B" w:rsidRDefault="004009C7" w:rsidP="00AD0966">
            <w:pPr>
              <w:pStyle w:val="Normal-Schedule"/>
              <w:spacing w:before="60" w:after="60"/>
            </w:pPr>
          </w:p>
        </w:tc>
        <w:tc>
          <w:tcPr>
            <w:tcW w:w="3543" w:type="dxa"/>
          </w:tcPr>
          <w:p w14:paraId="646B4FEB" w14:textId="77777777" w:rsidR="004009C7" w:rsidRPr="0040370B" w:rsidRDefault="004009C7" w:rsidP="00AD0966">
            <w:pPr>
              <w:pStyle w:val="Normal-Schedule"/>
              <w:spacing w:before="60" w:after="60"/>
            </w:pPr>
            <w:r w:rsidRPr="0040370B">
              <w:t>Additional category for effects on</w:t>
            </w:r>
            <w:r>
              <w:t xml:space="preserve"> or via</w:t>
            </w:r>
            <w:r w:rsidRPr="0040370B">
              <w:t xml:space="preserve"> lactation</w:t>
            </w:r>
          </w:p>
        </w:tc>
      </w:tr>
      <w:tr w:rsidR="004009C7" w:rsidRPr="0040370B" w14:paraId="646B4FF0" w14:textId="77777777" w:rsidTr="00943B05">
        <w:trPr>
          <w:cantSplit/>
        </w:trPr>
        <w:tc>
          <w:tcPr>
            <w:tcW w:w="1092" w:type="dxa"/>
            <w:vMerge w:val="restart"/>
          </w:tcPr>
          <w:p w14:paraId="646B4FED" w14:textId="77777777" w:rsidR="004009C7" w:rsidRPr="0040370B" w:rsidRDefault="004009C7" w:rsidP="00AD0966">
            <w:pPr>
              <w:pStyle w:val="Normal-Schedule"/>
              <w:spacing w:before="60" w:after="60"/>
            </w:pPr>
            <w:r w:rsidRPr="0040370B">
              <w:t>9</w:t>
            </w:r>
          </w:p>
        </w:tc>
        <w:tc>
          <w:tcPr>
            <w:tcW w:w="3195" w:type="dxa"/>
            <w:vMerge w:val="restart"/>
          </w:tcPr>
          <w:p w14:paraId="646B4FEE" w14:textId="77777777" w:rsidR="004009C7" w:rsidRPr="0040370B" w:rsidRDefault="004009C7" w:rsidP="00AD0966">
            <w:pPr>
              <w:pStyle w:val="Normal-Schedule"/>
              <w:spacing w:before="60" w:after="60"/>
            </w:pPr>
            <w:r w:rsidRPr="0040370B">
              <w:t>Target organ toxicity—single exposure</w:t>
            </w:r>
          </w:p>
        </w:tc>
        <w:tc>
          <w:tcPr>
            <w:tcW w:w="3543" w:type="dxa"/>
          </w:tcPr>
          <w:p w14:paraId="646B4FEF" w14:textId="77777777" w:rsidR="004009C7" w:rsidRPr="0040370B" w:rsidRDefault="004009C7" w:rsidP="00AD0966">
            <w:pPr>
              <w:pStyle w:val="Normal-Schedule"/>
              <w:spacing w:before="60" w:after="60"/>
            </w:pPr>
            <w:r w:rsidRPr="0040370B">
              <w:t>Category 1</w:t>
            </w:r>
          </w:p>
        </w:tc>
      </w:tr>
      <w:tr w:rsidR="004009C7" w:rsidRPr="0040370B" w14:paraId="646B4FF4" w14:textId="77777777" w:rsidTr="00943B05">
        <w:trPr>
          <w:cantSplit/>
        </w:trPr>
        <w:tc>
          <w:tcPr>
            <w:tcW w:w="1092" w:type="dxa"/>
            <w:vMerge/>
          </w:tcPr>
          <w:p w14:paraId="646B4FF1" w14:textId="77777777" w:rsidR="004009C7" w:rsidRPr="0040370B" w:rsidRDefault="004009C7" w:rsidP="00AD0966">
            <w:pPr>
              <w:pStyle w:val="Normal-Schedule"/>
              <w:spacing w:before="60" w:after="60"/>
            </w:pPr>
          </w:p>
        </w:tc>
        <w:tc>
          <w:tcPr>
            <w:tcW w:w="3195" w:type="dxa"/>
            <w:vMerge/>
          </w:tcPr>
          <w:p w14:paraId="646B4FF2" w14:textId="77777777" w:rsidR="004009C7" w:rsidRPr="0040370B" w:rsidRDefault="004009C7" w:rsidP="00AD0966">
            <w:pPr>
              <w:pStyle w:val="Normal-Schedule"/>
              <w:spacing w:before="60" w:after="60"/>
            </w:pPr>
          </w:p>
        </w:tc>
        <w:tc>
          <w:tcPr>
            <w:tcW w:w="3543" w:type="dxa"/>
          </w:tcPr>
          <w:p w14:paraId="646B4FF3" w14:textId="77777777" w:rsidR="004009C7" w:rsidRPr="0040370B" w:rsidRDefault="004009C7" w:rsidP="00AD0966">
            <w:pPr>
              <w:pStyle w:val="Normal-Schedule"/>
              <w:spacing w:before="60" w:after="60"/>
            </w:pPr>
            <w:r w:rsidRPr="0040370B">
              <w:t>Category 2</w:t>
            </w:r>
          </w:p>
        </w:tc>
      </w:tr>
      <w:tr w:rsidR="004009C7" w:rsidRPr="0040370B" w14:paraId="646B4FF8" w14:textId="77777777" w:rsidTr="00943B05">
        <w:trPr>
          <w:cantSplit/>
        </w:trPr>
        <w:tc>
          <w:tcPr>
            <w:tcW w:w="1092" w:type="dxa"/>
            <w:vMerge/>
          </w:tcPr>
          <w:p w14:paraId="646B4FF5" w14:textId="77777777" w:rsidR="004009C7" w:rsidRPr="0040370B" w:rsidRDefault="004009C7" w:rsidP="00AD0966">
            <w:pPr>
              <w:pStyle w:val="Normal-Schedule"/>
              <w:spacing w:before="60" w:after="60"/>
            </w:pPr>
          </w:p>
        </w:tc>
        <w:tc>
          <w:tcPr>
            <w:tcW w:w="3195" w:type="dxa"/>
            <w:vMerge/>
          </w:tcPr>
          <w:p w14:paraId="646B4FF6" w14:textId="77777777" w:rsidR="004009C7" w:rsidRPr="0040370B" w:rsidRDefault="004009C7" w:rsidP="00AD0966">
            <w:pPr>
              <w:pStyle w:val="Normal-Schedule"/>
              <w:spacing w:before="60" w:after="60"/>
            </w:pPr>
          </w:p>
        </w:tc>
        <w:tc>
          <w:tcPr>
            <w:tcW w:w="3543" w:type="dxa"/>
          </w:tcPr>
          <w:p w14:paraId="646B4FF7" w14:textId="77777777" w:rsidR="004009C7" w:rsidRPr="0040370B" w:rsidRDefault="004009C7" w:rsidP="00AD0966">
            <w:pPr>
              <w:pStyle w:val="Normal-Schedule"/>
              <w:spacing w:before="60" w:after="60"/>
            </w:pPr>
            <w:r w:rsidRPr="0040370B">
              <w:t>Category 3</w:t>
            </w:r>
          </w:p>
        </w:tc>
      </w:tr>
      <w:tr w:rsidR="004009C7" w:rsidRPr="0040370B" w14:paraId="646B4FFC" w14:textId="77777777" w:rsidTr="00943B05">
        <w:trPr>
          <w:cantSplit/>
        </w:trPr>
        <w:tc>
          <w:tcPr>
            <w:tcW w:w="1092" w:type="dxa"/>
            <w:vMerge w:val="restart"/>
          </w:tcPr>
          <w:p w14:paraId="646B4FF9" w14:textId="77777777" w:rsidR="004009C7" w:rsidRPr="0040370B" w:rsidRDefault="004009C7" w:rsidP="00AD0966">
            <w:pPr>
              <w:pStyle w:val="Normal-Schedule"/>
              <w:spacing w:before="60" w:after="60"/>
            </w:pPr>
            <w:r w:rsidRPr="0040370B">
              <w:t>10</w:t>
            </w:r>
          </w:p>
        </w:tc>
        <w:tc>
          <w:tcPr>
            <w:tcW w:w="3195" w:type="dxa"/>
            <w:vMerge w:val="restart"/>
          </w:tcPr>
          <w:p w14:paraId="646B4FFA" w14:textId="77777777" w:rsidR="004009C7" w:rsidRPr="0040370B" w:rsidRDefault="004009C7" w:rsidP="00AD0966">
            <w:pPr>
              <w:pStyle w:val="Normal-Schedule"/>
              <w:spacing w:before="60" w:after="60"/>
            </w:pPr>
            <w:r w:rsidRPr="0040370B">
              <w:t>Target organ toxicity—repeat exposure</w:t>
            </w:r>
          </w:p>
        </w:tc>
        <w:tc>
          <w:tcPr>
            <w:tcW w:w="3543" w:type="dxa"/>
          </w:tcPr>
          <w:p w14:paraId="646B4FFB" w14:textId="77777777" w:rsidR="004009C7" w:rsidRPr="0040370B" w:rsidRDefault="004009C7" w:rsidP="00AD0966">
            <w:pPr>
              <w:pStyle w:val="Normal-Schedule"/>
              <w:spacing w:before="60" w:after="60"/>
            </w:pPr>
            <w:r w:rsidRPr="0040370B">
              <w:t>Category 1</w:t>
            </w:r>
          </w:p>
        </w:tc>
      </w:tr>
      <w:tr w:rsidR="004009C7" w:rsidRPr="0040370B" w14:paraId="646B5000" w14:textId="77777777" w:rsidTr="00943B05">
        <w:trPr>
          <w:cantSplit/>
        </w:trPr>
        <w:tc>
          <w:tcPr>
            <w:tcW w:w="1092" w:type="dxa"/>
            <w:vMerge/>
          </w:tcPr>
          <w:p w14:paraId="646B4FFD" w14:textId="77777777" w:rsidR="004009C7" w:rsidRPr="0040370B" w:rsidRDefault="004009C7" w:rsidP="00AD0966">
            <w:pPr>
              <w:pStyle w:val="Normal-Schedule"/>
              <w:spacing w:before="60" w:after="60"/>
            </w:pPr>
          </w:p>
        </w:tc>
        <w:tc>
          <w:tcPr>
            <w:tcW w:w="3195" w:type="dxa"/>
            <w:vMerge/>
          </w:tcPr>
          <w:p w14:paraId="646B4FFE" w14:textId="77777777" w:rsidR="004009C7" w:rsidRPr="0040370B" w:rsidRDefault="004009C7" w:rsidP="00AD0966">
            <w:pPr>
              <w:pStyle w:val="Normal-Schedule"/>
              <w:spacing w:before="60" w:after="60"/>
            </w:pPr>
          </w:p>
        </w:tc>
        <w:tc>
          <w:tcPr>
            <w:tcW w:w="3543" w:type="dxa"/>
          </w:tcPr>
          <w:p w14:paraId="646B4FFF" w14:textId="77777777" w:rsidR="004009C7" w:rsidRPr="0040370B" w:rsidRDefault="004009C7" w:rsidP="00AD0966">
            <w:pPr>
              <w:pStyle w:val="Normal-Schedule"/>
              <w:spacing w:before="60" w:after="60"/>
            </w:pPr>
            <w:r w:rsidRPr="0040370B">
              <w:t>Category 2</w:t>
            </w:r>
          </w:p>
        </w:tc>
      </w:tr>
      <w:tr w:rsidR="004009C7" w:rsidRPr="0040370B" w14:paraId="646B5004" w14:textId="77777777" w:rsidTr="00943B05">
        <w:trPr>
          <w:cantSplit/>
        </w:trPr>
        <w:tc>
          <w:tcPr>
            <w:tcW w:w="1092" w:type="dxa"/>
          </w:tcPr>
          <w:p w14:paraId="646B5001" w14:textId="77777777" w:rsidR="004009C7" w:rsidRPr="0040370B" w:rsidRDefault="004009C7" w:rsidP="00AD0966">
            <w:pPr>
              <w:pStyle w:val="Normal-Schedule"/>
              <w:spacing w:before="60" w:after="60"/>
            </w:pPr>
            <w:r w:rsidRPr="0040370B">
              <w:t>11</w:t>
            </w:r>
          </w:p>
        </w:tc>
        <w:tc>
          <w:tcPr>
            <w:tcW w:w="3195" w:type="dxa"/>
          </w:tcPr>
          <w:p w14:paraId="646B5002" w14:textId="77777777" w:rsidR="004009C7" w:rsidRPr="0040370B" w:rsidRDefault="004009C7" w:rsidP="00AD0966">
            <w:pPr>
              <w:pStyle w:val="Normal-Schedule"/>
              <w:spacing w:before="60" w:after="60"/>
            </w:pPr>
            <w:r w:rsidRPr="0040370B">
              <w:t>Aspiration hazards</w:t>
            </w:r>
          </w:p>
        </w:tc>
        <w:tc>
          <w:tcPr>
            <w:tcW w:w="3543" w:type="dxa"/>
          </w:tcPr>
          <w:p w14:paraId="646B5003" w14:textId="77777777" w:rsidR="004009C7" w:rsidRPr="0040370B" w:rsidRDefault="004009C7" w:rsidP="00AD0966">
            <w:pPr>
              <w:pStyle w:val="Normal-Schedule"/>
              <w:spacing w:before="60" w:after="60"/>
            </w:pPr>
            <w:r w:rsidRPr="0040370B">
              <w:t>Category 1</w:t>
            </w:r>
          </w:p>
        </w:tc>
      </w:tr>
      <w:tr w:rsidR="004009C7" w:rsidRPr="0040370B" w14:paraId="646B5008" w14:textId="77777777" w:rsidTr="00943B05">
        <w:trPr>
          <w:cantSplit/>
        </w:trPr>
        <w:tc>
          <w:tcPr>
            <w:tcW w:w="1092" w:type="dxa"/>
            <w:vMerge w:val="restart"/>
          </w:tcPr>
          <w:p w14:paraId="646B5005" w14:textId="77777777" w:rsidR="004009C7" w:rsidRPr="0040370B" w:rsidRDefault="004009C7" w:rsidP="00AD0966">
            <w:pPr>
              <w:pStyle w:val="Normal-Schedule"/>
              <w:spacing w:before="60" w:after="60"/>
            </w:pPr>
            <w:r w:rsidRPr="0040370B">
              <w:t>12</w:t>
            </w:r>
          </w:p>
        </w:tc>
        <w:tc>
          <w:tcPr>
            <w:tcW w:w="3195" w:type="dxa"/>
            <w:vMerge w:val="restart"/>
          </w:tcPr>
          <w:p w14:paraId="646B5006" w14:textId="77777777" w:rsidR="004009C7" w:rsidRPr="0040370B" w:rsidRDefault="004009C7" w:rsidP="00AD0966">
            <w:pPr>
              <w:pStyle w:val="Normal-Schedule"/>
              <w:spacing w:before="60" w:after="60"/>
            </w:pPr>
            <w:r w:rsidRPr="0040370B">
              <w:t>Skin corrosion or irritation</w:t>
            </w:r>
          </w:p>
        </w:tc>
        <w:tc>
          <w:tcPr>
            <w:tcW w:w="3543" w:type="dxa"/>
          </w:tcPr>
          <w:p w14:paraId="646B5007" w14:textId="77777777" w:rsidR="004009C7" w:rsidRPr="0040370B" w:rsidRDefault="004009C7" w:rsidP="00AD0966">
            <w:pPr>
              <w:pStyle w:val="Normal-Schedule"/>
              <w:spacing w:before="60" w:after="60"/>
            </w:pPr>
            <w:r w:rsidRPr="0040370B">
              <w:t>Category 1A</w:t>
            </w:r>
          </w:p>
        </w:tc>
      </w:tr>
      <w:tr w:rsidR="004009C7" w:rsidRPr="0040370B" w14:paraId="646B500C" w14:textId="77777777" w:rsidTr="00943B05">
        <w:trPr>
          <w:cantSplit/>
        </w:trPr>
        <w:tc>
          <w:tcPr>
            <w:tcW w:w="1092" w:type="dxa"/>
            <w:vMerge/>
          </w:tcPr>
          <w:p w14:paraId="646B5009" w14:textId="77777777" w:rsidR="004009C7" w:rsidRPr="0040370B" w:rsidRDefault="004009C7" w:rsidP="00AD0966">
            <w:pPr>
              <w:pStyle w:val="Normal-Schedule"/>
              <w:spacing w:before="60" w:after="60"/>
            </w:pPr>
          </w:p>
        </w:tc>
        <w:tc>
          <w:tcPr>
            <w:tcW w:w="3195" w:type="dxa"/>
            <w:vMerge/>
          </w:tcPr>
          <w:p w14:paraId="646B500A" w14:textId="77777777" w:rsidR="004009C7" w:rsidRPr="0040370B" w:rsidRDefault="004009C7" w:rsidP="00AD0966">
            <w:pPr>
              <w:pStyle w:val="Normal-Schedule"/>
              <w:spacing w:before="60" w:after="60"/>
            </w:pPr>
          </w:p>
        </w:tc>
        <w:tc>
          <w:tcPr>
            <w:tcW w:w="3543" w:type="dxa"/>
          </w:tcPr>
          <w:p w14:paraId="646B500B" w14:textId="77777777" w:rsidR="004009C7" w:rsidRPr="0040370B" w:rsidRDefault="004009C7" w:rsidP="00AD0966">
            <w:pPr>
              <w:pStyle w:val="Normal-Schedule"/>
              <w:spacing w:before="60" w:after="60"/>
            </w:pPr>
            <w:r w:rsidRPr="0040370B">
              <w:t>Category 1B</w:t>
            </w:r>
          </w:p>
        </w:tc>
      </w:tr>
      <w:tr w:rsidR="004009C7" w:rsidRPr="0040370B" w14:paraId="646B5010" w14:textId="77777777" w:rsidTr="00943B05">
        <w:trPr>
          <w:cantSplit/>
        </w:trPr>
        <w:tc>
          <w:tcPr>
            <w:tcW w:w="1092" w:type="dxa"/>
            <w:vMerge/>
          </w:tcPr>
          <w:p w14:paraId="646B500D" w14:textId="77777777" w:rsidR="004009C7" w:rsidRPr="0040370B" w:rsidRDefault="004009C7" w:rsidP="00AD0966">
            <w:pPr>
              <w:pStyle w:val="Normal-Schedule"/>
              <w:spacing w:before="60" w:after="60"/>
            </w:pPr>
          </w:p>
        </w:tc>
        <w:tc>
          <w:tcPr>
            <w:tcW w:w="3195" w:type="dxa"/>
            <w:vMerge/>
          </w:tcPr>
          <w:p w14:paraId="646B500E" w14:textId="77777777" w:rsidR="004009C7" w:rsidRPr="0040370B" w:rsidRDefault="004009C7" w:rsidP="00AD0966">
            <w:pPr>
              <w:pStyle w:val="Normal-Schedule"/>
              <w:spacing w:before="60" w:after="60"/>
            </w:pPr>
          </w:p>
        </w:tc>
        <w:tc>
          <w:tcPr>
            <w:tcW w:w="3543" w:type="dxa"/>
          </w:tcPr>
          <w:p w14:paraId="646B500F" w14:textId="77777777" w:rsidR="004009C7" w:rsidRPr="0040370B" w:rsidRDefault="004009C7" w:rsidP="00AD0966">
            <w:pPr>
              <w:pStyle w:val="Normal-Schedule"/>
              <w:spacing w:before="60" w:after="60"/>
            </w:pPr>
            <w:r w:rsidRPr="0040370B">
              <w:t>Category 1C</w:t>
            </w:r>
          </w:p>
        </w:tc>
      </w:tr>
      <w:tr w:rsidR="004009C7" w:rsidRPr="0040370B" w14:paraId="646B5014" w14:textId="77777777" w:rsidTr="0034748E">
        <w:trPr>
          <w:cantSplit/>
        </w:trPr>
        <w:tc>
          <w:tcPr>
            <w:tcW w:w="1092" w:type="dxa"/>
            <w:vMerge/>
          </w:tcPr>
          <w:p w14:paraId="646B5011" w14:textId="77777777" w:rsidR="004009C7" w:rsidRPr="0040370B" w:rsidRDefault="004009C7" w:rsidP="00AD0966">
            <w:pPr>
              <w:pStyle w:val="Normal-Schedule"/>
              <w:spacing w:before="60" w:after="60"/>
            </w:pPr>
          </w:p>
        </w:tc>
        <w:tc>
          <w:tcPr>
            <w:tcW w:w="3195" w:type="dxa"/>
            <w:vMerge/>
          </w:tcPr>
          <w:p w14:paraId="646B5012" w14:textId="77777777" w:rsidR="004009C7" w:rsidRPr="0040370B" w:rsidRDefault="004009C7" w:rsidP="00AD0966">
            <w:pPr>
              <w:pStyle w:val="Normal-Schedule"/>
              <w:spacing w:before="60" w:after="60"/>
            </w:pPr>
          </w:p>
        </w:tc>
        <w:tc>
          <w:tcPr>
            <w:tcW w:w="3543" w:type="dxa"/>
          </w:tcPr>
          <w:p w14:paraId="646B5013" w14:textId="77777777" w:rsidR="004009C7" w:rsidRPr="0040370B" w:rsidRDefault="004009C7" w:rsidP="00AD0966">
            <w:pPr>
              <w:pStyle w:val="Normal-Schedule"/>
              <w:spacing w:before="60" w:after="60"/>
            </w:pPr>
            <w:r w:rsidRPr="0040370B">
              <w:t>Category 2</w:t>
            </w:r>
          </w:p>
        </w:tc>
      </w:tr>
      <w:tr w:rsidR="00BE0691" w:rsidRPr="0040370B" w14:paraId="646B5018" w14:textId="77777777" w:rsidTr="0034748E">
        <w:trPr>
          <w:cantSplit/>
        </w:trPr>
        <w:tc>
          <w:tcPr>
            <w:tcW w:w="1092" w:type="dxa"/>
            <w:vMerge w:val="restart"/>
          </w:tcPr>
          <w:p w14:paraId="646B5015" w14:textId="77777777" w:rsidR="00BE0691" w:rsidRPr="0040370B" w:rsidRDefault="00BE0691" w:rsidP="00AD0966">
            <w:pPr>
              <w:pStyle w:val="Normal-Schedule"/>
              <w:spacing w:before="60" w:after="60"/>
            </w:pPr>
            <w:r w:rsidRPr="0040370B">
              <w:t>13</w:t>
            </w:r>
          </w:p>
        </w:tc>
        <w:tc>
          <w:tcPr>
            <w:tcW w:w="3195" w:type="dxa"/>
            <w:vMerge w:val="restart"/>
          </w:tcPr>
          <w:p w14:paraId="646B5016" w14:textId="77777777" w:rsidR="00BE0691" w:rsidRPr="0040370B" w:rsidRDefault="00BE0691" w:rsidP="00AD0966">
            <w:pPr>
              <w:pStyle w:val="Normal-Schedule"/>
              <w:spacing w:before="60" w:after="60"/>
            </w:pPr>
            <w:r w:rsidRPr="0040370B">
              <w:t>Serious eye damage or eye irritation</w:t>
            </w:r>
          </w:p>
        </w:tc>
        <w:tc>
          <w:tcPr>
            <w:tcW w:w="3543" w:type="dxa"/>
          </w:tcPr>
          <w:p w14:paraId="646B5017" w14:textId="77777777" w:rsidR="00BE0691" w:rsidRPr="0040370B" w:rsidRDefault="00BE0691" w:rsidP="00AD0966">
            <w:pPr>
              <w:pStyle w:val="Normal-Schedule"/>
              <w:spacing w:before="60" w:after="60"/>
            </w:pPr>
            <w:r w:rsidRPr="0040370B">
              <w:t>Category 1</w:t>
            </w:r>
          </w:p>
        </w:tc>
      </w:tr>
      <w:tr w:rsidR="00BE0691" w:rsidRPr="0040370B" w14:paraId="646B501C" w14:textId="77777777" w:rsidTr="0034748E">
        <w:trPr>
          <w:cantSplit/>
        </w:trPr>
        <w:tc>
          <w:tcPr>
            <w:tcW w:w="1092" w:type="dxa"/>
            <w:vMerge/>
            <w:tcBorders>
              <w:bottom w:val="single" w:sz="4" w:space="0" w:color="auto"/>
            </w:tcBorders>
          </w:tcPr>
          <w:p w14:paraId="646B5019" w14:textId="77777777" w:rsidR="00BE0691" w:rsidRPr="0040370B" w:rsidRDefault="00BE0691" w:rsidP="00AD0966">
            <w:pPr>
              <w:pStyle w:val="Normal-Schedule"/>
              <w:spacing w:before="60" w:after="60"/>
            </w:pPr>
          </w:p>
        </w:tc>
        <w:tc>
          <w:tcPr>
            <w:tcW w:w="3195" w:type="dxa"/>
            <w:vMerge/>
            <w:tcBorders>
              <w:bottom w:val="single" w:sz="4" w:space="0" w:color="auto"/>
            </w:tcBorders>
          </w:tcPr>
          <w:p w14:paraId="646B501A" w14:textId="77777777" w:rsidR="00BE0691" w:rsidRPr="0040370B" w:rsidRDefault="00BE0691" w:rsidP="00AD0966">
            <w:pPr>
              <w:pStyle w:val="Normal-Schedule"/>
              <w:spacing w:before="60" w:after="60"/>
            </w:pPr>
          </w:p>
        </w:tc>
        <w:tc>
          <w:tcPr>
            <w:tcW w:w="3543" w:type="dxa"/>
            <w:tcBorders>
              <w:bottom w:val="single" w:sz="4" w:space="0" w:color="auto"/>
            </w:tcBorders>
          </w:tcPr>
          <w:p w14:paraId="646B501B" w14:textId="77777777" w:rsidR="00BE0691" w:rsidRPr="0040370B" w:rsidRDefault="00BE0691" w:rsidP="00AD0966">
            <w:pPr>
              <w:pStyle w:val="Normal-Schedule"/>
              <w:spacing w:before="60" w:after="60"/>
            </w:pPr>
            <w:r w:rsidRPr="00BE0691">
              <w:t>Category 2</w:t>
            </w:r>
          </w:p>
        </w:tc>
      </w:tr>
    </w:tbl>
    <w:p w14:paraId="646B501D" w14:textId="77777777" w:rsidR="00145DDF" w:rsidRPr="005B5DDA" w:rsidRDefault="00145DDF" w:rsidP="00C92295">
      <w:pPr>
        <w:pStyle w:val="StyleDraftHeading1Left0cmHanging15cm1"/>
      </w:pPr>
      <w:r>
        <w:tab/>
      </w:r>
      <w:bookmarkStart w:id="934" w:name="_Toc141881363"/>
      <w:r>
        <w:t>3</w:t>
      </w:r>
      <w:r>
        <w:tab/>
      </w:r>
      <w:r w:rsidRPr="005B5DDA">
        <w:t>Generic names used to disclose identity of ingredients</w:t>
      </w:r>
      <w:bookmarkEnd w:id="934"/>
    </w:p>
    <w:p w14:paraId="646B501E"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w:t>
      </w:r>
      <w:r>
        <w:t>t be disclosed under clause 2</w:t>
      </w:r>
      <w:r w:rsidRPr="005B5DDA">
        <w:t>.</w:t>
      </w:r>
    </w:p>
    <w:p w14:paraId="646B501F" w14:textId="77777777" w:rsidR="00145DDF" w:rsidRPr="005B5DDA" w:rsidRDefault="00145DDF" w:rsidP="00145DDF">
      <w:pPr>
        <w:pStyle w:val="DraftHeading2"/>
        <w:tabs>
          <w:tab w:val="right" w:pos="1247"/>
        </w:tabs>
        <w:ind w:left="1361" w:hanging="1361"/>
      </w:pPr>
      <w:r>
        <w:tab/>
      </w:r>
      <w:r w:rsidRPr="00735C65">
        <w:t>(2)</w:t>
      </w:r>
      <w:r>
        <w:tab/>
      </w:r>
      <w:r w:rsidRPr="005B5DDA">
        <w:t>The ingredient:</w:t>
      </w:r>
    </w:p>
    <w:p w14:paraId="646B5020" w14:textId="77777777" w:rsidR="00145DDF" w:rsidRPr="005B5DDA" w:rsidRDefault="00145DDF" w:rsidP="00145DDF">
      <w:pPr>
        <w:pStyle w:val="DraftHeading3"/>
        <w:tabs>
          <w:tab w:val="right" w:pos="1757"/>
        </w:tabs>
        <w:ind w:left="1871" w:hanging="1871"/>
      </w:pPr>
      <w:r>
        <w:tab/>
      </w:r>
      <w:r w:rsidRPr="00735C65">
        <w:t>(a)</w:t>
      </w:r>
      <w:r>
        <w:tab/>
      </w:r>
      <w:r w:rsidRPr="005B5DDA">
        <w:t>may be disclosed by its generic name if:</w:t>
      </w:r>
    </w:p>
    <w:p w14:paraId="646B5021" w14:textId="77777777" w:rsidR="00145DDF" w:rsidRPr="005B5DDA" w:rsidRDefault="00145DDF" w:rsidP="00145DDF">
      <w:pPr>
        <w:pStyle w:val="DraftHeading4"/>
        <w:tabs>
          <w:tab w:val="right" w:pos="2268"/>
        </w:tabs>
        <w:ind w:left="2381" w:hanging="2381"/>
      </w:pPr>
      <w:r>
        <w:tab/>
      </w:r>
      <w:r w:rsidRPr="00735C65">
        <w:t>(i)</w:t>
      </w:r>
      <w:r>
        <w:tab/>
      </w:r>
      <w:r w:rsidRPr="005B5DDA">
        <w:t xml:space="preserve">the ingredient causes the correct classification of the hazardous chemical to include a hazard class </w:t>
      </w:r>
      <w:r>
        <w:t>and</w:t>
      </w:r>
      <w:r w:rsidRPr="005B5DDA">
        <w:t xml:space="preserve"> hazard category </w:t>
      </w:r>
      <w:r>
        <w:t>referred to</w:t>
      </w:r>
      <w:r w:rsidRPr="005B5DDA">
        <w:t xml:space="preserve"> in table </w:t>
      </w:r>
      <w:r>
        <w:t>8</w:t>
      </w:r>
      <w:r w:rsidRPr="005B5DDA">
        <w:t>.2; and</w:t>
      </w:r>
    </w:p>
    <w:p w14:paraId="646B5022"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ingredient does not cause the correct classification of the hazardous chemical to include any other hazard class </w:t>
      </w:r>
      <w:r>
        <w:t>and</w:t>
      </w:r>
      <w:r w:rsidRPr="005B5DDA">
        <w:t xml:space="preserve"> hazard category in table </w:t>
      </w:r>
      <w:r>
        <w:t>8</w:t>
      </w:r>
      <w:r w:rsidRPr="005B5DDA">
        <w:t>.1; and</w:t>
      </w:r>
    </w:p>
    <w:p w14:paraId="646B5023" w14:textId="77777777" w:rsidR="00145DDF" w:rsidRPr="005B5DDA" w:rsidRDefault="00145DDF" w:rsidP="00145DDF">
      <w:pPr>
        <w:pStyle w:val="DraftHeading4"/>
        <w:tabs>
          <w:tab w:val="right" w:pos="2268"/>
        </w:tabs>
        <w:ind w:left="2381" w:hanging="2381"/>
      </w:pPr>
      <w:r>
        <w:tab/>
      </w:r>
      <w:r w:rsidRPr="00735C65">
        <w:t>(iii)</w:t>
      </w:r>
      <w:r>
        <w:tab/>
      </w:r>
      <w:r w:rsidRPr="005B5DDA">
        <w:t>the identity of the ingredient is commercially confidential; and</w:t>
      </w:r>
    </w:p>
    <w:p w14:paraId="646B5024" w14:textId="77777777" w:rsidR="00145DDF" w:rsidRPr="005B5DDA" w:rsidRDefault="00145DDF" w:rsidP="00145DDF">
      <w:pPr>
        <w:pStyle w:val="DraftHeading4"/>
        <w:tabs>
          <w:tab w:val="right" w:pos="2268"/>
        </w:tabs>
        <w:ind w:left="2381" w:hanging="2381"/>
      </w:pPr>
      <w:r>
        <w:tab/>
      </w:r>
      <w:r w:rsidRPr="00735C65">
        <w:t>(iv)</w:t>
      </w:r>
      <w:r>
        <w:tab/>
      </w:r>
      <w:r w:rsidRPr="005B5DDA">
        <w:t>an exposure standard for the ingredient has not been established; or</w:t>
      </w:r>
    </w:p>
    <w:p w14:paraId="646B5025" w14:textId="77777777" w:rsidR="00145DDF" w:rsidRDefault="00145DDF" w:rsidP="00145DDF">
      <w:pPr>
        <w:pStyle w:val="DraftHeading3"/>
        <w:tabs>
          <w:tab w:val="right" w:pos="1757"/>
        </w:tabs>
        <w:ind w:left="1871" w:hanging="1871"/>
      </w:pPr>
      <w:r>
        <w:lastRenderedPageBreak/>
        <w:tab/>
      </w:r>
      <w:r w:rsidRPr="00735C65">
        <w:t>(b)</w:t>
      </w:r>
      <w:r>
        <w:tab/>
      </w:r>
      <w:r w:rsidRPr="005B5DDA">
        <w:t>in any other case—must be disclosed by its chemical identity.</w:t>
      </w:r>
    </w:p>
    <w:p w14:paraId="646B5026" w14:textId="77777777" w:rsidR="00145DDF" w:rsidRPr="00735C65" w:rsidRDefault="00145DDF" w:rsidP="00145DDF">
      <w:pPr>
        <w:pStyle w:val="Normal-Schedule"/>
        <w:spacing w:after="60"/>
        <w:rPr>
          <w:b/>
        </w:rPr>
      </w:pPr>
      <w:r>
        <w:rPr>
          <w:b/>
        </w:rPr>
        <w:t>Table 8.2</w:t>
      </w:r>
    </w:p>
    <w:tbl>
      <w:tblPr>
        <w:tblW w:w="7830" w:type="dxa"/>
        <w:tblInd w:w="108" w:type="dxa"/>
        <w:tblLayout w:type="fixed"/>
        <w:tblLook w:val="0000" w:firstRow="0" w:lastRow="0" w:firstColumn="0" w:lastColumn="0" w:noHBand="0" w:noVBand="0"/>
      </w:tblPr>
      <w:tblGrid>
        <w:gridCol w:w="1134"/>
        <w:gridCol w:w="6696"/>
      </w:tblGrid>
      <w:tr w:rsidR="00145DDF" w:rsidRPr="00704BAA" w14:paraId="646B502B" w14:textId="77777777" w:rsidTr="00943B05">
        <w:trPr>
          <w:cantSplit/>
          <w:tblHeader/>
        </w:trPr>
        <w:tc>
          <w:tcPr>
            <w:tcW w:w="1134" w:type="dxa"/>
            <w:tcBorders>
              <w:top w:val="single" w:sz="4" w:space="0" w:color="auto"/>
              <w:bottom w:val="single" w:sz="4" w:space="0" w:color="auto"/>
            </w:tcBorders>
          </w:tcPr>
          <w:p w14:paraId="646B5027" w14:textId="77777777" w:rsidR="00145DDF" w:rsidRPr="00704BAA" w:rsidRDefault="00145DDF" w:rsidP="00AD0966">
            <w:pPr>
              <w:pStyle w:val="Normal-Schedule"/>
              <w:spacing w:before="60" w:after="60"/>
              <w:rPr>
                <w:b/>
              </w:rPr>
            </w:pPr>
            <w:r>
              <w:rPr>
                <w:b/>
              </w:rPr>
              <w:t>C</w:t>
            </w:r>
            <w:r w:rsidRPr="00704BAA">
              <w:rPr>
                <w:b/>
              </w:rPr>
              <w:t>olumn 1</w:t>
            </w:r>
          </w:p>
          <w:p w14:paraId="646B5028" w14:textId="77777777" w:rsidR="00145DDF" w:rsidRPr="00704BAA" w:rsidRDefault="00145DDF" w:rsidP="00AD0966">
            <w:pPr>
              <w:pStyle w:val="Normal-Schedule"/>
              <w:spacing w:before="0" w:after="60"/>
              <w:rPr>
                <w:b/>
              </w:rPr>
            </w:pPr>
            <w:r>
              <w:rPr>
                <w:b/>
              </w:rPr>
              <w:t>I</w:t>
            </w:r>
            <w:r w:rsidRPr="00704BAA">
              <w:rPr>
                <w:b/>
              </w:rPr>
              <w:t>tem</w:t>
            </w:r>
          </w:p>
        </w:tc>
        <w:tc>
          <w:tcPr>
            <w:tcW w:w="6696" w:type="dxa"/>
            <w:tcBorders>
              <w:top w:val="single" w:sz="4" w:space="0" w:color="auto"/>
              <w:bottom w:val="single" w:sz="4" w:space="0" w:color="auto"/>
            </w:tcBorders>
          </w:tcPr>
          <w:p w14:paraId="646B5029" w14:textId="77777777" w:rsidR="00145DDF" w:rsidRPr="00704BAA" w:rsidRDefault="00145DDF" w:rsidP="00AD0966">
            <w:pPr>
              <w:pStyle w:val="Normal-Schedule"/>
              <w:spacing w:before="60" w:after="60"/>
              <w:rPr>
                <w:b/>
              </w:rPr>
            </w:pPr>
            <w:r>
              <w:rPr>
                <w:b/>
              </w:rPr>
              <w:t>C</w:t>
            </w:r>
            <w:r w:rsidRPr="00704BAA">
              <w:rPr>
                <w:b/>
              </w:rPr>
              <w:t>olumn 2</w:t>
            </w:r>
          </w:p>
          <w:p w14:paraId="646B502A" w14:textId="77777777" w:rsidR="00145DDF" w:rsidRPr="00704BAA" w:rsidRDefault="00145DDF" w:rsidP="00AD0966">
            <w:pPr>
              <w:pStyle w:val="Normal-Schedule"/>
              <w:spacing w:before="0" w:after="60"/>
              <w:rPr>
                <w:b/>
              </w:rPr>
            </w:pPr>
            <w:r>
              <w:rPr>
                <w:b/>
              </w:rPr>
              <w:t>H</w:t>
            </w:r>
            <w:r w:rsidRPr="00704BAA">
              <w:rPr>
                <w:b/>
              </w:rPr>
              <w:t>azard class and hazard category</w:t>
            </w:r>
          </w:p>
        </w:tc>
      </w:tr>
      <w:tr w:rsidR="00145DDF" w:rsidRPr="005B5DDA" w14:paraId="646B502E" w14:textId="77777777" w:rsidTr="00943B05">
        <w:trPr>
          <w:cantSplit/>
        </w:trPr>
        <w:tc>
          <w:tcPr>
            <w:tcW w:w="1134" w:type="dxa"/>
            <w:tcBorders>
              <w:top w:val="single" w:sz="4" w:space="0" w:color="auto"/>
            </w:tcBorders>
          </w:tcPr>
          <w:p w14:paraId="646B502C" w14:textId="77777777" w:rsidR="00145DDF" w:rsidRPr="005B5DDA" w:rsidRDefault="00145DDF" w:rsidP="00AD0966">
            <w:pPr>
              <w:pStyle w:val="Normal-Schedule"/>
              <w:spacing w:before="60" w:after="60"/>
            </w:pPr>
            <w:r w:rsidRPr="005B5DDA">
              <w:t>1</w:t>
            </w:r>
          </w:p>
        </w:tc>
        <w:tc>
          <w:tcPr>
            <w:tcW w:w="6696" w:type="dxa"/>
            <w:tcBorders>
              <w:top w:val="single" w:sz="4" w:space="0" w:color="auto"/>
            </w:tcBorders>
          </w:tcPr>
          <w:p w14:paraId="646B502D" w14:textId="77777777" w:rsidR="00145DDF" w:rsidRPr="005B5DDA" w:rsidRDefault="00145DDF" w:rsidP="00AD0966">
            <w:pPr>
              <w:pStyle w:val="Normal-Schedule"/>
              <w:spacing w:before="60" w:after="60"/>
            </w:pPr>
            <w:r>
              <w:t>A</w:t>
            </w:r>
            <w:r w:rsidRPr="005B5DDA">
              <w:t>cute toxicity (category 4)</w:t>
            </w:r>
          </w:p>
        </w:tc>
      </w:tr>
      <w:tr w:rsidR="00145DDF" w:rsidRPr="005B5DDA" w14:paraId="646B5031" w14:textId="77777777" w:rsidTr="00943B05">
        <w:trPr>
          <w:cantSplit/>
        </w:trPr>
        <w:tc>
          <w:tcPr>
            <w:tcW w:w="1134" w:type="dxa"/>
          </w:tcPr>
          <w:p w14:paraId="646B502F" w14:textId="77777777" w:rsidR="00145DDF" w:rsidRPr="005B5DDA" w:rsidRDefault="00145DDF" w:rsidP="00AD0966">
            <w:pPr>
              <w:pStyle w:val="Normal-Schedule"/>
              <w:spacing w:before="60" w:after="60"/>
            </w:pPr>
            <w:r w:rsidRPr="005B5DDA">
              <w:t>2</w:t>
            </w:r>
          </w:p>
        </w:tc>
        <w:tc>
          <w:tcPr>
            <w:tcW w:w="6696" w:type="dxa"/>
          </w:tcPr>
          <w:p w14:paraId="646B5030" w14:textId="77777777" w:rsidR="00145DDF" w:rsidRPr="005B5DDA" w:rsidRDefault="00145DDF" w:rsidP="00AD0966">
            <w:pPr>
              <w:pStyle w:val="Normal-Schedule"/>
              <w:spacing w:before="60" w:after="60"/>
            </w:pPr>
            <w:r>
              <w:t>A</w:t>
            </w:r>
            <w:r w:rsidRPr="005B5DDA">
              <w:t>spiration hazard (category 1)</w:t>
            </w:r>
          </w:p>
        </w:tc>
      </w:tr>
      <w:tr w:rsidR="00145DDF" w:rsidRPr="005B5DDA" w14:paraId="646B5034" w14:textId="77777777" w:rsidTr="00943B05">
        <w:trPr>
          <w:cantSplit/>
        </w:trPr>
        <w:tc>
          <w:tcPr>
            <w:tcW w:w="1134" w:type="dxa"/>
          </w:tcPr>
          <w:p w14:paraId="646B5032" w14:textId="77777777" w:rsidR="00145DDF" w:rsidRPr="005B5DDA" w:rsidRDefault="00145DDF" w:rsidP="00AD0966">
            <w:pPr>
              <w:pStyle w:val="Normal-Schedule"/>
              <w:spacing w:before="60" w:after="60"/>
            </w:pPr>
            <w:r w:rsidRPr="005B5DDA">
              <w:t>3</w:t>
            </w:r>
          </w:p>
        </w:tc>
        <w:tc>
          <w:tcPr>
            <w:tcW w:w="6696" w:type="dxa"/>
          </w:tcPr>
          <w:p w14:paraId="646B5033" w14:textId="77777777" w:rsidR="00145DDF" w:rsidRPr="005B5DDA" w:rsidRDefault="00145DDF" w:rsidP="00AD0966">
            <w:pPr>
              <w:pStyle w:val="Normal-Schedule"/>
              <w:spacing w:before="60" w:after="60"/>
            </w:pPr>
            <w:r>
              <w:t>S</w:t>
            </w:r>
            <w:r w:rsidRPr="005B5DDA">
              <w:t>erious eye damage or eye irritation (</w:t>
            </w:r>
            <w:r w:rsidR="00547439" w:rsidRPr="00547439">
              <w:t>category 2</w:t>
            </w:r>
            <w:r w:rsidRPr="005B5DDA">
              <w:t>)</w:t>
            </w:r>
          </w:p>
        </w:tc>
      </w:tr>
      <w:tr w:rsidR="00145DDF" w:rsidRPr="005B5DDA" w14:paraId="646B5037" w14:textId="77777777" w:rsidTr="00943B05">
        <w:trPr>
          <w:cantSplit/>
        </w:trPr>
        <w:tc>
          <w:tcPr>
            <w:tcW w:w="1134" w:type="dxa"/>
          </w:tcPr>
          <w:p w14:paraId="646B5035" w14:textId="77777777" w:rsidR="00145DDF" w:rsidRPr="005B5DDA" w:rsidRDefault="00145DDF" w:rsidP="00AD0966">
            <w:pPr>
              <w:pStyle w:val="Normal-Schedule"/>
              <w:spacing w:before="60" w:after="60"/>
            </w:pPr>
            <w:r w:rsidRPr="005B5DDA">
              <w:t>4</w:t>
            </w:r>
          </w:p>
        </w:tc>
        <w:tc>
          <w:tcPr>
            <w:tcW w:w="6696" w:type="dxa"/>
          </w:tcPr>
          <w:p w14:paraId="646B5036" w14:textId="77777777" w:rsidR="00145DDF" w:rsidRPr="005B5DDA" w:rsidRDefault="00145DDF" w:rsidP="00AD0966">
            <w:pPr>
              <w:pStyle w:val="Normal-Schedule"/>
              <w:spacing w:before="60" w:after="60"/>
            </w:pPr>
            <w:r>
              <w:t>S</w:t>
            </w:r>
            <w:r w:rsidRPr="005B5DDA">
              <w:t>kin corrosion or irritation (category 2)</w:t>
            </w:r>
          </w:p>
        </w:tc>
      </w:tr>
      <w:tr w:rsidR="00145DDF" w:rsidRPr="005B5DDA" w14:paraId="646B503A" w14:textId="77777777" w:rsidTr="00943B05">
        <w:trPr>
          <w:cantSplit/>
        </w:trPr>
        <w:tc>
          <w:tcPr>
            <w:tcW w:w="1134" w:type="dxa"/>
            <w:tcBorders>
              <w:bottom w:val="single" w:sz="4" w:space="0" w:color="auto"/>
            </w:tcBorders>
          </w:tcPr>
          <w:p w14:paraId="646B5038" w14:textId="77777777" w:rsidR="00145DDF" w:rsidRPr="005B5DDA" w:rsidRDefault="00145DDF" w:rsidP="00AD0966">
            <w:pPr>
              <w:pStyle w:val="Normal-Schedule"/>
              <w:spacing w:before="60" w:after="60"/>
            </w:pPr>
            <w:r w:rsidRPr="005B5DDA">
              <w:t>5</w:t>
            </w:r>
          </w:p>
        </w:tc>
        <w:tc>
          <w:tcPr>
            <w:tcW w:w="6696" w:type="dxa"/>
            <w:tcBorders>
              <w:bottom w:val="single" w:sz="4" w:space="0" w:color="auto"/>
            </w:tcBorders>
          </w:tcPr>
          <w:p w14:paraId="646B5039" w14:textId="77777777" w:rsidR="00145DDF" w:rsidRPr="005B5DDA" w:rsidRDefault="00145DDF" w:rsidP="00AD0966">
            <w:pPr>
              <w:pStyle w:val="Normal-Schedule"/>
              <w:spacing w:before="60" w:after="60"/>
            </w:pPr>
            <w:r>
              <w:t>S</w:t>
            </w:r>
            <w:r w:rsidRPr="005B5DDA">
              <w:t>pecific target organ toxicity (single exposure) (category 3)</w:t>
            </w:r>
          </w:p>
        </w:tc>
      </w:tr>
    </w:tbl>
    <w:p w14:paraId="646B503B" w14:textId="77777777" w:rsidR="00145DDF" w:rsidRPr="005B5DDA" w:rsidRDefault="00145DDF" w:rsidP="00C92295">
      <w:pPr>
        <w:pStyle w:val="StyleDraftHeading1Left0cmHanging15cm1"/>
      </w:pPr>
      <w:r>
        <w:tab/>
      </w:r>
      <w:bookmarkStart w:id="935" w:name="_Toc141881364"/>
      <w:r>
        <w:t>4</w:t>
      </w:r>
      <w:r>
        <w:tab/>
      </w:r>
      <w:r w:rsidRPr="005B5DDA">
        <w:t>Disclosing proportions of ingredients</w:t>
      </w:r>
      <w:bookmarkEnd w:id="935"/>
    </w:p>
    <w:p w14:paraId="646B503C"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must be disclosed under </w:t>
      </w:r>
      <w:r>
        <w:t>clause 2</w:t>
      </w:r>
      <w:r w:rsidRPr="005B5DDA">
        <w:t>.</w:t>
      </w:r>
    </w:p>
    <w:p w14:paraId="646B503D" w14:textId="77777777" w:rsidR="00145DDF" w:rsidRPr="005B5DDA" w:rsidRDefault="00145DDF" w:rsidP="00145DDF">
      <w:pPr>
        <w:pStyle w:val="DraftHeading2"/>
        <w:tabs>
          <w:tab w:val="right" w:pos="1247"/>
        </w:tabs>
        <w:ind w:left="1361" w:hanging="1361"/>
      </w:pPr>
      <w:r>
        <w:tab/>
      </w:r>
      <w:r w:rsidRPr="00735C65">
        <w:t>(2)</w:t>
      </w:r>
      <w:r>
        <w:tab/>
      </w:r>
      <w:r w:rsidRPr="005B5DDA">
        <w:t>The proportion of the ingredient to the hazardous chemical must be disclosed:</w:t>
      </w:r>
    </w:p>
    <w:p w14:paraId="646B503E" w14:textId="77777777" w:rsidR="00145DDF" w:rsidRPr="005B5DDA" w:rsidRDefault="00145DDF" w:rsidP="00145DDF">
      <w:pPr>
        <w:pStyle w:val="DraftHeading3"/>
        <w:tabs>
          <w:tab w:val="right" w:pos="1757"/>
        </w:tabs>
        <w:ind w:left="1871" w:hanging="1871"/>
      </w:pPr>
      <w:r>
        <w:tab/>
      </w:r>
      <w:r w:rsidRPr="00735C65">
        <w:t>(a)</w:t>
      </w:r>
      <w:r>
        <w:tab/>
      </w:r>
      <w:r w:rsidRPr="005B5DDA">
        <w:t xml:space="preserve">if the exact proportion of the ingredient </w:t>
      </w:r>
      <w:r>
        <w:t>is not commercially confidential</w:t>
      </w:r>
      <w:r w:rsidRPr="005B5DDA">
        <w:t>—as the exact proportion of the chemical, expressed as a percentage by weight or volume; or</w:t>
      </w:r>
    </w:p>
    <w:p w14:paraId="646B503F" w14:textId="77777777" w:rsidR="00145DDF" w:rsidRPr="005B5DDA" w:rsidRDefault="00145DDF" w:rsidP="00145DDF">
      <w:pPr>
        <w:pStyle w:val="DraftHeading3"/>
        <w:tabs>
          <w:tab w:val="right" w:pos="1757"/>
        </w:tabs>
        <w:ind w:left="1871" w:hanging="1871"/>
      </w:pPr>
      <w:r>
        <w:tab/>
      </w:r>
      <w:r w:rsidRPr="00735C65">
        <w:t>(b)</w:t>
      </w:r>
      <w:r>
        <w:tab/>
      </w:r>
      <w:r w:rsidRPr="005B5DDA">
        <w:t xml:space="preserve">if the exact proportion of the </w:t>
      </w:r>
      <w:r>
        <w:t>ingredient</w:t>
      </w:r>
      <w:r w:rsidRPr="005B5DDA">
        <w:t xml:space="preserve"> is commercially confidential—as </w:t>
      </w:r>
      <w:r>
        <w:t>1</w:t>
      </w:r>
      <w:r w:rsidRPr="005B5DDA">
        <w:t xml:space="preserve"> of the following ranges within which the exact proportion fits, expressed as a percentage by weight or volume:</w:t>
      </w:r>
    </w:p>
    <w:p w14:paraId="646B5040" w14:textId="77777777" w:rsidR="00145DDF" w:rsidRPr="005B5DDA" w:rsidRDefault="00145DDF" w:rsidP="00145DDF">
      <w:pPr>
        <w:pStyle w:val="DraftHeading4"/>
        <w:tabs>
          <w:tab w:val="right" w:pos="2268"/>
        </w:tabs>
        <w:ind w:left="2381" w:hanging="2381"/>
      </w:pPr>
      <w:r>
        <w:tab/>
      </w:r>
      <w:r w:rsidRPr="00735C65">
        <w:t>(i)</w:t>
      </w:r>
      <w:r>
        <w:tab/>
      </w:r>
      <w:r w:rsidRPr="005B5DDA">
        <w:rPr>
          <w:rFonts w:ascii="Arial" w:hAnsi="Arial" w:cs="Arial"/>
        </w:rPr>
        <w:t>&lt;</w:t>
      </w:r>
      <w:r w:rsidRPr="005B5DDA">
        <w:t>10%;</w:t>
      </w:r>
    </w:p>
    <w:p w14:paraId="646B5041" w14:textId="77777777" w:rsidR="00145DDF" w:rsidRPr="005B5DDA" w:rsidRDefault="00145DDF" w:rsidP="00145DDF">
      <w:pPr>
        <w:pStyle w:val="DraftHeading4"/>
        <w:tabs>
          <w:tab w:val="right" w:pos="2268"/>
        </w:tabs>
        <w:ind w:left="2381" w:hanging="2381"/>
      </w:pPr>
      <w:r>
        <w:tab/>
      </w:r>
      <w:r w:rsidRPr="00735C65">
        <w:t>(ii)</w:t>
      </w:r>
      <w:r>
        <w:tab/>
        <w:t>10 –</w:t>
      </w:r>
      <w:r w:rsidRPr="005B5DDA">
        <w:t xml:space="preserve"> 30%;</w:t>
      </w:r>
    </w:p>
    <w:p w14:paraId="646B5042" w14:textId="77777777" w:rsidR="00145DDF" w:rsidRPr="005B5DDA" w:rsidRDefault="00145DDF" w:rsidP="00145DDF">
      <w:pPr>
        <w:pStyle w:val="DraftHeading4"/>
        <w:tabs>
          <w:tab w:val="right" w:pos="2268"/>
        </w:tabs>
        <w:ind w:left="2381" w:hanging="2381"/>
      </w:pPr>
      <w:r>
        <w:tab/>
      </w:r>
      <w:r w:rsidRPr="00735C65">
        <w:t>(iii)</w:t>
      </w:r>
      <w:r>
        <w:tab/>
        <w:t>30 –</w:t>
      </w:r>
      <w:r w:rsidRPr="005B5DDA">
        <w:t xml:space="preserve"> 60%;</w:t>
      </w:r>
    </w:p>
    <w:p w14:paraId="646B5043" w14:textId="77777777" w:rsidR="00145DDF" w:rsidRPr="005B5DDA" w:rsidRDefault="00145DDF" w:rsidP="00145DDF">
      <w:pPr>
        <w:pStyle w:val="DraftHeading4"/>
        <w:tabs>
          <w:tab w:val="right" w:pos="2268"/>
        </w:tabs>
        <w:ind w:left="2381" w:hanging="2381"/>
      </w:pPr>
      <w:r>
        <w:tab/>
      </w:r>
      <w:r w:rsidRPr="00735C65">
        <w:t>(iv)</w:t>
      </w:r>
      <w:r>
        <w:tab/>
      </w:r>
      <w:r w:rsidRPr="005B5DDA">
        <w:rPr>
          <w:rFonts w:ascii="Arial" w:hAnsi="Arial" w:cs="Arial"/>
        </w:rPr>
        <w:t>&gt;</w:t>
      </w:r>
      <w:r w:rsidRPr="005B5DDA">
        <w:t xml:space="preserve"> 60%;</w:t>
      </w:r>
    </w:p>
    <w:p w14:paraId="646B5044" w14:textId="77777777" w:rsidR="00145DDF" w:rsidRDefault="00145DDF" w:rsidP="00145DDF">
      <w:pPr>
        <w:pStyle w:val="DraftHeading4"/>
        <w:tabs>
          <w:tab w:val="right" w:pos="2268"/>
        </w:tabs>
        <w:ind w:left="2381" w:hanging="2381"/>
      </w:pPr>
      <w:r>
        <w:tab/>
      </w:r>
      <w:r w:rsidRPr="00735C65">
        <w:t>(v)</w:t>
      </w:r>
      <w:r>
        <w:tab/>
      </w:r>
      <w:r w:rsidRPr="005B5DDA">
        <w:t>a range that is narrower than the range set out in s</w:t>
      </w:r>
      <w:r>
        <w:t>ubparagraph (i), (ii), (iii) or </w:t>
      </w:r>
      <w:r w:rsidRPr="005B5DDA">
        <w:t>(iv).</w:t>
      </w:r>
    </w:p>
    <w:p w14:paraId="646B5045" w14:textId="77777777" w:rsidR="00145DDF" w:rsidRPr="007D60FC" w:rsidRDefault="00145DDF" w:rsidP="00145DDF">
      <w:pPr>
        <w:pStyle w:val="ScheduleNo"/>
        <w:ind w:left="1560" w:hanging="1560"/>
        <w:jc w:val="left"/>
        <w:rPr>
          <w:caps w:val="0"/>
          <w:sz w:val="28"/>
          <w:szCs w:val="28"/>
        </w:rPr>
      </w:pPr>
      <w:r>
        <w:br w:type="page"/>
      </w:r>
      <w:bookmarkStart w:id="936" w:name="_Toc141881365"/>
      <w:r w:rsidRPr="007D60FC">
        <w:rPr>
          <w:caps w:val="0"/>
          <w:sz w:val="28"/>
          <w:szCs w:val="28"/>
        </w:rPr>
        <w:lastRenderedPageBreak/>
        <w:t>Schedule 9</w:t>
      </w:r>
      <w:r>
        <w:rPr>
          <w:caps w:val="0"/>
          <w:sz w:val="28"/>
          <w:szCs w:val="28"/>
        </w:rPr>
        <w:t xml:space="preserve"> </w:t>
      </w:r>
      <w:r>
        <w:rPr>
          <w:caps w:val="0"/>
          <w:sz w:val="28"/>
          <w:szCs w:val="28"/>
        </w:rPr>
        <w:tab/>
      </w:r>
      <w:r w:rsidRPr="007D60FC">
        <w:rPr>
          <w:caps w:val="0"/>
          <w:sz w:val="28"/>
          <w:szCs w:val="28"/>
        </w:rPr>
        <w:t>Classification, packaging and labelling requirements</w:t>
      </w:r>
      <w:bookmarkEnd w:id="936"/>
    </w:p>
    <w:p w14:paraId="646B5046" w14:textId="77777777" w:rsidR="00145DDF" w:rsidRDefault="00145DDF" w:rsidP="00145DDF">
      <w:pPr>
        <w:pStyle w:val="Normal-Schedule"/>
        <w:jc w:val="right"/>
      </w:pPr>
      <w:r>
        <w:t>Regulations 329, 334 and 335</w:t>
      </w:r>
    </w:p>
    <w:p w14:paraId="646B5047" w14:textId="77777777" w:rsidR="00145DDF" w:rsidRPr="00AC5FB2" w:rsidRDefault="00145DDF" w:rsidP="00145DDF">
      <w:pPr>
        <w:pStyle w:val="Heading-DIVISION"/>
        <w:ind w:left="1276" w:hanging="1276"/>
        <w:jc w:val="left"/>
        <w:rPr>
          <w:sz w:val="28"/>
          <w:szCs w:val="28"/>
        </w:rPr>
      </w:pPr>
      <w:bookmarkStart w:id="937" w:name="_Toc141881366"/>
      <w:r w:rsidRPr="00AC5FB2">
        <w:rPr>
          <w:sz w:val="28"/>
          <w:szCs w:val="28"/>
        </w:rPr>
        <w:t>Part 1</w:t>
      </w:r>
      <w:r>
        <w:rPr>
          <w:sz w:val="28"/>
          <w:szCs w:val="28"/>
        </w:rPr>
        <w:t xml:space="preserve"> </w:t>
      </w:r>
      <w:r>
        <w:rPr>
          <w:sz w:val="28"/>
          <w:szCs w:val="28"/>
        </w:rPr>
        <w:tab/>
      </w:r>
      <w:r w:rsidRPr="00AC5FB2">
        <w:rPr>
          <w:sz w:val="28"/>
          <w:szCs w:val="28"/>
        </w:rPr>
        <w:t>Correct classification</w:t>
      </w:r>
      <w:bookmarkEnd w:id="937"/>
    </w:p>
    <w:p w14:paraId="646B5048" w14:textId="77777777" w:rsidR="00145DDF" w:rsidRDefault="00145DDF" w:rsidP="00C92295">
      <w:pPr>
        <w:pStyle w:val="StyleDraftHeading1Left0cmHanging15cm1"/>
      </w:pPr>
      <w:r>
        <w:tab/>
      </w:r>
      <w:bookmarkStart w:id="938" w:name="_Toc141881367"/>
      <w:r>
        <w:t>1</w:t>
      </w:r>
      <w:r>
        <w:tab/>
      </w:r>
      <w:r w:rsidRPr="005B5DDA">
        <w:t>Correct classification of a substance, mixture or article</w:t>
      </w:r>
      <w:bookmarkEnd w:id="938"/>
    </w:p>
    <w:p w14:paraId="646B5049"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substance or mixture (other than a research chemical, sample for analysis or waste product) is </w:t>
      </w:r>
      <w:r w:rsidRPr="005B5DDA">
        <w:rPr>
          <w:b/>
          <w:i/>
        </w:rPr>
        <w:t>correctly classified</w:t>
      </w:r>
      <w:r w:rsidRPr="005B5DDA">
        <w:t xml:space="preserve"> if</w:t>
      </w:r>
      <w:r>
        <w:t xml:space="preserve"> </w:t>
      </w:r>
      <w:r w:rsidRPr="005B5DDA">
        <w:t xml:space="preserve">a determination is made about whether the substance or mixture can be classified into a hazard class under the </w:t>
      </w:r>
      <w:r w:rsidRPr="00D1672B">
        <w:t>GHS including a</w:t>
      </w:r>
      <w:r>
        <w:t xml:space="preserve"> mixture</w:t>
      </w:r>
      <w:r w:rsidRPr="00D1672B">
        <w:t xml:space="preserve"> classification </w:t>
      </w:r>
      <w:r>
        <w:t>referred to</w:t>
      </w:r>
      <w:r w:rsidRPr="00D1672B">
        <w:t xml:space="preserve"> in </w:t>
      </w:r>
      <w:r>
        <w:t>Schedule 6.</w:t>
      </w:r>
    </w:p>
    <w:p w14:paraId="646B504A" w14:textId="77777777" w:rsidR="00145DDF" w:rsidRPr="00FB0EC7" w:rsidRDefault="00145DDF" w:rsidP="00145DDF">
      <w:pPr>
        <w:pStyle w:val="DraftSub-sectionNote"/>
        <w:tabs>
          <w:tab w:val="right" w:pos="1814"/>
        </w:tabs>
        <w:ind w:left="1361"/>
        <w:rPr>
          <w:b/>
        </w:rPr>
      </w:pPr>
      <w:r w:rsidRPr="00FB0EC7">
        <w:rPr>
          <w:b/>
        </w:rPr>
        <w:t>Note</w:t>
      </w:r>
    </w:p>
    <w:p w14:paraId="646B504B" w14:textId="77777777" w:rsidR="00145DDF" w:rsidRDefault="00145DDF" w:rsidP="00145DDF">
      <w:pPr>
        <w:pStyle w:val="DraftSub-sectionNote"/>
        <w:tabs>
          <w:tab w:val="right" w:pos="1814"/>
        </w:tabs>
        <w:ind w:left="1361"/>
      </w:pPr>
      <w:r w:rsidRPr="00C80628">
        <w:t xml:space="preserve">The </w:t>
      </w:r>
      <w:r>
        <w:t>Schedule 6</w:t>
      </w:r>
      <w:r w:rsidRPr="00C80628">
        <w:t xml:space="preserve"> tables replace some tables in the GHS.</w:t>
      </w:r>
    </w:p>
    <w:p w14:paraId="646B504C" w14:textId="77777777" w:rsidR="00145DDF" w:rsidRPr="005B5DDA" w:rsidRDefault="00145DDF" w:rsidP="00145DDF">
      <w:pPr>
        <w:pStyle w:val="DraftHeading2"/>
        <w:tabs>
          <w:tab w:val="right" w:pos="1247"/>
        </w:tabs>
        <w:ind w:left="1361" w:hanging="1361"/>
      </w:pPr>
      <w:r>
        <w:tab/>
      </w:r>
      <w:r w:rsidRPr="006F16D6">
        <w:t>(2)</w:t>
      </w:r>
      <w:r>
        <w:tab/>
      </w:r>
      <w:r w:rsidRPr="005B5DDA">
        <w:t xml:space="preserve">A substance or mixture that is a research chemical, sample for analysis or waste product is </w:t>
      </w:r>
      <w:r w:rsidRPr="005B5DDA">
        <w:rPr>
          <w:b/>
          <w:i/>
        </w:rPr>
        <w:t>correctly classified</w:t>
      </w:r>
      <w:r w:rsidRPr="005B5DDA">
        <w:t xml:space="preserve"> if, so far as is reasonably practicable having regard to the known or suspected properties of the substance or mixture:</w:t>
      </w:r>
    </w:p>
    <w:p w14:paraId="646B504D" w14:textId="77777777" w:rsidR="00145DDF" w:rsidRPr="005B5DDA" w:rsidRDefault="00145DDF" w:rsidP="00145DDF">
      <w:pPr>
        <w:pStyle w:val="DraftHeading3"/>
        <w:tabs>
          <w:tab w:val="right" w:pos="1757"/>
        </w:tabs>
        <w:ind w:left="1871" w:hanging="1871"/>
      </w:pPr>
      <w:r>
        <w:tab/>
      </w:r>
      <w:r w:rsidRPr="006F16D6">
        <w:t>(a)</w:t>
      </w:r>
      <w:r>
        <w:tab/>
      </w:r>
      <w:r w:rsidRPr="005B5DDA">
        <w:t>a determination is made about the identity of the substance or mixture; and</w:t>
      </w:r>
    </w:p>
    <w:p w14:paraId="646B504E" w14:textId="77777777" w:rsidR="00145DDF" w:rsidRPr="005B5DDA" w:rsidRDefault="00145DDF" w:rsidP="00145DDF">
      <w:pPr>
        <w:pStyle w:val="DraftHeading3"/>
        <w:tabs>
          <w:tab w:val="right" w:pos="1757"/>
        </w:tabs>
        <w:ind w:left="1871" w:hanging="1871"/>
      </w:pPr>
      <w:r>
        <w:tab/>
      </w:r>
      <w:r w:rsidRPr="006F16D6">
        <w:t>(b)</w:t>
      </w:r>
      <w:r>
        <w:tab/>
      </w:r>
      <w:r w:rsidRPr="005B5DDA">
        <w:t xml:space="preserve">a determination is made about whether the substance or mixture can be classified into a hazard class under the </w:t>
      </w:r>
      <w:r w:rsidRPr="008363C0">
        <w:t>GHS</w:t>
      </w:r>
      <w:r>
        <w:t>.</w:t>
      </w:r>
    </w:p>
    <w:p w14:paraId="646B504F" w14:textId="77777777" w:rsidR="00145DDF" w:rsidRDefault="00145DDF" w:rsidP="00145DDF">
      <w:pPr>
        <w:pStyle w:val="DraftHeading2"/>
        <w:tabs>
          <w:tab w:val="right" w:pos="1247"/>
        </w:tabs>
        <w:ind w:left="1361" w:hanging="1361"/>
      </w:pPr>
      <w:r>
        <w:tab/>
      </w:r>
      <w:r w:rsidRPr="006F16D6">
        <w:t>(3)</w:t>
      </w:r>
      <w:r>
        <w:tab/>
      </w:r>
      <w:r w:rsidRPr="005B5DDA">
        <w:t xml:space="preserve">An article </w:t>
      </w:r>
      <w:r>
        <w:t xml:space="preserve">that </w:t>
      </w:r>
      <w:r w:rsidRPr="005B5DDA">
        <w:t>contains a substance or mixture that may be released during the use, handling or storage of the article</w:t>
      </w:r>
      <w:r>
        <w:t xml:space="preserve"> </w:t>
      </w:r>
      <w:r w:rsidRPr="005B5DDA">
        <w:t xml:space="preserve">is </w:t>
      </w:r>
      <w:r w:rsidRPr="002349F5">
        <w:rPr>
          <w:b/>
          <w:i/>
        </w:rPr>
        <w:t>correctly classified</w:t>
      </w:r>
      <w:r w:rsidRPr="005B5DDA">
        <w:t xml:space="preserve"> if</w:t>
      </w:r>
      <w:r>
        <w:t xml:space="preserve"> </w:t>
      </w:r>
      <w:r w:rsidRPr="005B5DDA">
        <w:t>the substance or mixture is correctly classified</w:t>
      </w:r>
      <w:r>
        <w:t>.</w:t>
      </w:r>
    </w:p>
    <w:p w14:paraId="646B5050" w14:textId="77777777" w:rsidR="00145DDF" w:rsidRPr="00AC5FB2" w:rsidRDefault="00145DDF" w:rsidP="00145DDF">
      <w:pPr>
        <w:pStyle w:val="Heading-DIVISION"/>
        <w:ind w:left="1276" w:hanging="1276"/>
        <w:jc w:val="left"/>
        <w:rPr>
          <w:sz w:val="28"/>
          <w:szCs w:val="28"/>
        </w:rPr>
      </w:pPr>
      <w:r>
        <w:br w:type="page"/>
      </w:r>
      <w:bookmarkStart w:id="939" w:name="_Toc141881368"/>
      <w:r w:rsidRPr="00AC5FB2">
        <w:rPr>
          <w:sz w:val="28"/>
          <w:szCs w:val="28"/>
        </w:rPr>
        <w:lastRenderedPageBreak/>
        <w:t>Part 2</w:t>
      </w:r>
      <w:r>
        <w:rPr>
          <w:sz w:val="28"/>
          <w:szCs w:val="28"/>
        </w:rPr>
        <w:t xml:space="preserve"> </w:t>
      </w:r>
      <w:r>
        <w:rPr>
          <w:sz w:val="28"/>
          <w:szCs w:val="28"/>
        </w:rPr>
        <w:tab/>
      </w:r>
      <w:r w:rsidRPr="00AC5FB2">
        <w:rPr>
          <w:sz w:val="28"/>
          <w:szCs w:val="28"/>
        </w:rPr>
        <w:t>Correct packing</w:t>
      </w:r>
      <w:bookmarkEnd w:id="939"/>
    </w:p>
    <w:p w14:paraId="646B5051" w14:textId="77777777" w:rsidR="00145DDF" w:rsidRPr="005B5DDA" w:rsidRDefault="00145DDF" w:rsidP="00C92295">
      <w:pPr>
        <w:pStyle w:val="StyleDraftHeading1Left0cmHanging15cm1"/>
      </w:pPr>
      <w:r>
        <w:tab/>
      </w:r>
      <w:bookmarkStart w:id="940" w:name="_Toc141881369"/>
      <w:r>
        <w:t>2</w:t>
      </w:r>
      <w:r>
        <w:tab/>
      </w:r>
      <w:r w:rsidRPr="005B5DDA">
        <w:t>Correctly packing hazardous chemicals</w:t>
      </w:r>
      <w:bookmarkEnd w:id="940"/>
    </w:p>
    <w:p w14:paraId="646B5052"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hazardous chemical is </w:t>
      </w:r>
      <w:r w:rsidRPr="005B5DDA">
        <w:rPr>
          <w:b/>
          <w:i/>
        </w:rPr>
        <w:t>correctly packed</w:t>
      </w:r>
      <w:r w:rsidRPr="005B5DDA">
        <w:t xml:space="preserve"> if the chemical is packed in a container that:</w:t>
      </w:r>
    </w:p>
    <w:p w14:paraId="646B5053" w14:textId="77777777" w:rsidR="00145DDF" w:rsidRPr="005B5DDA" w:rsidRDefault="00145DDF" w:rsidP="00145DDF">
      <w:pPr>
        <w:pStyle w:val="DraftHeading3"/>
        <w:tabs>
          <w:tab w:val="right" w:pos="1757"/>
        </w:tabs>
        <w:ind w:left="1871" w:hanging="1871"/>
      </w:pPr>
      <w:r>
        <w:tab/>
      </w:r>
      <w:r w:rsidRPr="006F16D6">
        <w:t>(a)</w:t>
      </w:r>
      <w:r>
        <w:tab/>
      </w:r>
      <w:r w:rsidRPr="005B5DDA">
        <w:t>is in sound condition; and</w:t>
      </w:r>
    </w:p>
    <w:p w14:paraId="646B5054" w14:textId="77777777" w:rsidR="00145DDF" w:rsidRPr="005B5DDA" w:rsidRDefault="00145DDF" w:rsidP="00145DDF">
      <w:pPr>
        <w:pStyle w:val="DraftHeading3"/>
        <w:tabs>
          <w:tab w:val="right" w:pos="1757"/>
        </w:tabs>
        <w:ind w:left="1871" w:hanging="1871"/>
      </w:pPr>
      <w:r>
        <w:tab/>
      </w:r>
      <w:r w:rsidRPr="006F16D6">
        <w:t>(b)</w:t>
      </w:r>
      <w:r>
        <w:tab/>
      </w:r>
      <w:r w:rsidRPr="005B5DDA">
        <w:t xml:space="preserve">will </w:t>
      </w:r>
      <w:r>
        <w:t xml:space="preserve">safely </w:t>
      </w:r>
      <w:r w:rsidRPr="005B5DDA">
        <w:t>contain the chemical for the time the chemical is likely to be packed; and</w:t>
      </w:r>
    </w:p>
    <w:p w14:paraId="646B5055" w14:textId="77777777" w:rsidR="00145DDF" w:rsidRPr="005B5DDA" w:rsidRDefault="00145DDF" w:rsidP="00145DDF">
      <w:pPr>
        <w:pStyle w:val="DraftHeading3"/>
        <w:tabs>
          <w:tab w:val="right" w:pos="1757"/>
        </w:tabs>
        <w:ind w:left="1871" w:hanging="1871"/>
      </w:pPr>
      <w:r>
        <w:tab/>
      </w:r>
      <w:r w:rsidRPr="006F16D6">
        <w:t>(c)</w:t>
      </w:r>
      <w:r>
        <w:tab/>
      </w:r>
      <w:r w:rsidRPr="005B5DDA">
        <w:t>is made of material that is compatible with, and will not be adversely affected by, the chemical; and</w:t>
      </w:r>
    </w:p>
    <w:p w14:paraId="646B5056" w14:textId="77777777" w:rsidR="00145DDF" w:rsidRPr="005B5DDA" w:rsidRDefault="00145DDF" w:rsidP="00145DDF">
      <w:pPr>
        <w:pStyle w:val="DraftHeading3"/>
        <w:tabs>
          <w:tab w:val="right" w:pos="1757"/>
        </w:tabs>
        <w:ind w:left="1871" w:hanging="1871"/>
      </w:pPr>
      <w:r>
        <w:tab/>
      </w:r>
      <w:r w:rsidRPr="006F16D6">
        <w:t>(d)</w:t>
      </w:r>
      <w:r>
        <w:tab/>
        <w:t xml:space="preserve">does not usually contain food or beverages and </w:t>
      </w:r>
      <w:r w:rsidRPr="005B5DDA">
        <w:t>cannot be mistakenly identified as containing food</w:t>
      </w:r>
      <w:r>
        <w:t xml:space="preserve"> or beverages</w:t>
      </w:r>
      <w:r w:rsidRPr="005B5DDA">
        <w:t>.</w:t>
      </w:r>
    </w:p>
    <w:p w14:paraId="646B5057" w14:textId="77777777" w:rsidR="00145DDF" w:rsidRPr="005B5DDA" w:rsidRDefault="00145DDF" w:rsidP="00145DDF">
      <w:pPr>
        <w:pStyle w:val="DraftHeading2"/>
        <w:tabs>
          <w:tab w:val="right" w:pos="1247"/>
        </w:tabs>
        <w:ind w:left="1361" w:hanging="1361"/>
      </w:pPr>
      <w:r>
        <w:tab/>
      </w:r>
      <w:r w:rsidRPr="006F16D6">
        <w:t>(2)</w:t>
      </w:r>
      <w:r>
        <w:tab/>
        <w:t>Despite subclause (1)</w:t>
      </w:r>
      <w:r w:rsidRPr="005B5DDA">
        <w:t xml:space="preserve">, a hazardous chemical supplied by a retailer to a </w:t>
      </w:r>
      <w:r>
        <w:t>person</w:t>
      </w:r>
      <w:r w:rsidRPr="005B5DDA">
        <w:t xml:space="preserve">, in a container provided by the </w:t>
      </w:r>
      <w:r>
        <w:t>person</w:t>
      </w:r>
      <w:r w:rsidRPr="005B5DDA">
        <w:t xml:space="preserve">, is only </w:t>
      </w:r>
      <w:r w:rsidRPr="005B5DDA">
        <w:rPr>
          <w:b/>
          <w:i/>
        </w:rPr>
        <w:t>correctly packed</w:t>
      </w:r>
      <w:r w:rsidRPr="005B5DDA">
        <w:t xml:space="preserve"> if:</w:t>
      </w:r>
    </w:p>
    <w:p w14:paraId="646B5058" w14:textId="77777777" w:rsidR="00145DDF" w:rsidRPr="005B5DDA" w:rsidRDefault="00145DDF" w:rsidP="00145DDF">
      <w:pPr>
        <w:pStyle w:val="DraftHeading3"/>
        <w:tabs>
          <w:tab w:val="right" w:pos="1757"/>
        </w:tabs>
        <w:ind w:left="1871" w:hanging="1871"/>
      </w:pPr>
      <w:r>
        <w:tab/>
      </w:r>
      <w:r w:rsidRPr="006F16D6">
        <w:t>(a)</w:t>
      </w:r>
      <w:r>
        <w:tab/>
      </w:r>
      <w:r w:rsidRPr="005B5DDA">
        <w:t>for a hazardous chemical with a classification that includes flammable gases or gases under pressure—the container:</w:t>
      </w:r>
    </w:p>
    <w:p w14:paraId="646B5059" w14:textId="77777777" w:rsidR="00145DDF" w:rsidRPr="005B5DDA" w:rsidRDefault="00145DDF" w:rsidP="00145DDF">
      <w:pPr>
        <w:pStyle w:val="DraftHeading4"/>
        <w:tabs>
          <w:tab w:val="right" w:pos="2268"/>
        </w:tabs>
        <w:ind w:left="2381" w:hanging="2381"/>
      </w:pPr>
      <w:r>
        <w:tab/>
      </w:r>
      <w:r w:rsidRPr="006F16D6">
        <w:t>(i)</w:t>
      </w:r>
      <w:r>
        <w:tab/>
      </w:r>
      <w:r w:rsidRPr="005B5DDA">
        <w:t>has a capacity less than the capacity stated for a hazardous chemical stored in bulk; and</w:t>
      </w:r>
    </w:p>
    <w:p w14:paraId="646B505A" w14:textId="77777777" w:rsidR="00145DDF" w:rsidRDefault="00145DDF" w:rsidP="00145DDF">
      <w:pPr>
        <w:pStyle w:val="DraftHeading4"/>
        <w:tabs>
          <w:tab w:val="right" w:pos="2268"/>
        </w:tabs>
        <w:ind w:left="2381" w:hanging="2381"/>
      </w:pPr>
      <w:r>
        <w:tab/>
      </w:r>
      <w:r w:rsidRPr="006F16D6">
        <w:t>(ii)</w:t>
      </w:r>
      <w:r>
        <w:tab/>
      </w:r>
      <w:r w:rsidRPr="005B5DDA">
        <w:t>compl</w:t>
      </w:r>
      <w:r>
        <w:t>ies with the ADG Code</w:t>
      </w:r>
      <w:r w:rsidRPr="005B5DDA">
        <w:t>; and</w:t>
      </w:r>
    </w:p>
    <w:p w14:paraId="646B505B" w14:textId="77777777" w:rsidR="00145DDF" w:rsidRPr="005B5DDA" w:rsidRDefault="00145DDF" w:rsidP="00145DDF">
      <w:pPr>
        <w:pStyle w:val="DraftHeading3"/>
        <w:tabs>
          <w:tab w:val="right" w:pos="1757"/>
        </w:tabs>
        <w:ind w:left="1871" w:hanging="1871"/>
      </w:pPr>
      <w:r>
        <w:tab/>
      </w:r>
      <w:r w:rsidRPr="006F16D6">
        <w:t>(b)</w:t>
      </w:r>
      <w:r>
        <w:tab/>
      </w:r>
      <w:r w:rsidRPr="005B5DDA">
        <w:t>in any other case—the container:</w:t>
      </w:r>
    </w:p>
    <w:p w14:paraId="646B505C" w14:textId="77777777" w:rsidR="00145DDF" w:rsidRPr="005B5DDA" w:rsidRDefault="00145DDF" w:rsidP="00145DDF">
      <w:pPr>
        <w:pStyle w:val="DraftHeading4"/>
        <w:tabs>
          <w:tab w:val="right" w:pos="2268"/>
        </w:tabs>
        <w:ind w:left="2381" w:hanging="2381"/>
      </w:pPr>
      <w:r>
        <w:tab/>
      </w:r>
      <w:r w:rsidRPr="006F16D6">
        <w:t>(i)</w:t>
      </w:r>
      <w:r>
        <w:tab/>
      </w:r>
      <w:r w:rsidRPr="005B5DDA">
        <w:t xml:space="preserve">has a capacity </w:t>
      </w:r>
      <w:r>
        <w:t>that does not exceed</w:t>
      </w:r>
      <w:r w:rsidRPr="005B5DDA">
        <w:t xml:space="preserve"> the capacity stated for a hazardous chemical stored in bulk; and</w:t>
      </w:r>
    </w:p>
    <w:p w14:paraId="646B505D" w14:textId="77777777" w:rsidR="00145DDF" w:rsidRPr="005B5DDA" w:rsidRDefault="00145DDF" w:rsidP="00145DDF">
      <w:pPr>
        <w:pStyle w:val="DraftHeading4"/>
        <w:tabs>
          <w:tab w:val="right" w:pos="2268"/>
        </w:tabs>
        <w:ind w:left="2381" w:hanging="2381"/>
      </w:pPr>
      <w:r>
        <w:tab/>
      </w:r>
      <w:r w:rsidRPr="006F16D6">
        <w:t>(ii)</w:t>
      </w:r>
      <w:r>
        <w:tab/>
      </w:r>
      <w:r w:rsidRPr="005B5DDA">
        <w:t>is clearly marked with the</w:t>
      </w:r>
      <w:r>
        <w:t xml:space="preserve"> product identifier or chemical identity</w:t>
      </w:r>
      <w:r w:rsidRPr="005B5DDA">
        <w:t>; and</w:t>
      </w:r>
    </w:p>
    <w:p w14:paraId="646B505E" w14:textId="77777777" w:rsidR="00145DDF" w:rsidRDefault="00145DDF" w:rsidP="00145DDF">
      <w:pPr>
        <w:pStyle w:val="DraftHeading4"/>
        <w:tabs>
          <w:tab w:val="right" w:pos="2268"/>
        </w:tabs>
        <w:ind w:left="2381" w:hanging="2381"/>
      </w:pPr>
      <w:r>
        <w:tab/>
      </w:r>
      <w:r w:rsidRPr="006F16D6">
        <w:t>(iii)</w:t>
      </w:r>
      <w:r>
        <w:tab/>
        <w:t>complies with paragraphs (a) to (d) of subclause (1).</w:t>
      </w:r>
    </w:p>
    <w:p w14:paraId="646B505F" w14:textId="77777777" w:rsidR="00145DDF" w:rsidRPr="00AC5FB2" w:rsidRDefault="00145DDF" w:rsidP="00145DDF">
      <w:pPr>
        <w:pStyle w:val="Heading-DIVISION"/>
        <w:ind w:left="1276" w:hanging="1276"/>
        <w:jc w:val="left"/>
        <w:rPr>
          <w:sz w:val="28"/>
          <w:szCs w:val="28"/>
        </w:rPr>
      </w:pPr>
      <w:r>
        <w:rPr>
          <w:sz w:val="28"/>
          <w:szCs w:val="28"/>
        </w:rPr>
        <w:br w:type="page"/>
      </w:r>
      <w:bookmarkStart w:id="941" w:name="_Toc141881370"/>
      <w:r w:rsidRPr="00AC5FB2">
        <w:rPr>
          <w:sz w:val="28"/>
          <w:szCs w:val="28"/>
        </w:rPr>
        <w:lastRenderedPageBreak/>
        <w:t>Part 3</w:t>
      </w:r>
      <w:r>
        <w:rPr>
          <w:sz w:val="28"/>
          <w:szCs w:val="28"/>
        </w:rPr>
        <w:t xml:space="preserve"> </w:t>
      </w:r>
      <w:r>
        <w:rPr>
          <w:sz w:val="28"/>
          <w:szCs w:val="28"/>
        </w:rPr>
        <w:tab/>
      </w:r>
      <w:r w:rsidRPr="00AC5FB2">
        <w:rPr>
          <w:sz w:val="28"/>
          <w:szCs w:val="28"/>
        </w:rPr>
        <w:t>Correct labelling</w:t>
      </w:r>
      <w:bookmarkEnd w:id="941"/>
    </w:p>
    <w:p w14:paraId="646B5060" w14:textId="77777777" w:rsidR="00145DDF" w:rsidRPr="0093103E" w:rsidRDefault="00145DDF" w:rsidP="00145DDF">
      <w:pPr>
        <w:pStyle w:val="DraftSectionNote"/>
        <w:rPr>
          <w:b/>
        </w:rPr>
      </w:pPr>
      <w:r w:rsidRPr="0093103E">
        <w:rPr>
          <w:b/>
        </w:rPr>
        <w:t>Note</w:t>
      </w:r>
    </w:p>
    <w:p w14:paraId="646B5061" w14:textId="77777777" w:rsidR="00145DDF" w:rsidRPr="0093103E" w:rsidRDefault="00145DDF" w:rsidP="00145DDF">
      <w:pPr>
        <w:pStyle w:val="DraftSectionNote"/>
      </w:pPr>
      <w:r>
        <w:t>More than 1 clause of this Part may apply to a hazardous chemical depending on the nature of the hazardous chemical, its container and other matters.</w:t>
      </w:r>
    </w:p>
    <w:p w14:paraId="646B5062" w14:textId="77777777" w:rsidR="00145DDF" w:rsidRPr="005B5DDA" w:rsidRDefault="00145DDF" w:rsidP="00C92295">
      <w:pPr>
        <w:pStyle w:val="StyleDraftHeading1Left0cmHanging15cm1"/>
      </w:pPr>
      <w:bookmarkStart w:id="942" w:name="_Ref260147139"/>
      <w:bookmarkStart w:id="943" w:name="_Ref262110417"/>
      <w:r>
        <w:tab/>
      </w:r>
      <w:bookmarkStart w:id="944" w:name="_Toc141881371"/>
      <w:r>
        <w:t>3</w:t>
      </w:r>
      <w:r>
        <w:tab/>
      </w:r>
      <w:r w:rsidRPr="005B5DDA">
        <w:t>Labelling hazardous chemicals</w:t>
      </w:r>
      <w:bookmarkEnd w:id="942"/>
      <w:r w:rsidRPr="005B5DDA">
        <w:t>—general</w:t>
      </w:r>
      <w:bookmarkEnd w:id="943"/>
      <w:bookmarkEnd w:id="944"/>
    </w:p>
    <w:p w14:paraId="646B5063"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is </w:t>
      </w:r>
      <w:r w:rsidRPr="005B5DDA">
        <w:rPr>
          <w:b/>
          <w:i/>
        </w:rPr>
        <w:t>correctly labelled</w:t>
      </w:r>
      <w:r w:rsidRPr="005B5DDA">
        <w:t xml:space="preserve"> if the chemical is packed in a container that has a label </w:t>
      </w:r>
      <w:r>
        <w:t>in English</w:t>
      </w:r>
      <w:r w:rsidRPr="005B5DDA">
        <w:t xml:space="preserve"> including the following:</w:t>
      </w:r>
    </w:p>
    <w:p w14:paraId="646B506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65" w14:textId="77777777" w:rsidR="00145DDF" w:rsidRDefault="00145DDF" w:rsidP="00145DDF">
      <w:pPr>
        <w:pStyle w:val="DraftHeading3"/>
        <w:tabs>
          <w:tab w:val="right" w:pos="1757"/>
        </w:tabs>
        <w:ind w:left="1871" w:hanging="1871"/>
      </w:pPr>
      <w:r>
        <w:tab/>
      </w:r>
      <w:r w:rsidRPr="00735C65">
        <w:t>(</w:t>
      </w:r>
      <w:r>
        <w:t>b</w:t>
      </w:r>
      <w:r w:rsidRPr="00735C65">
        <w:t>)</w:t>
      </w:r>
      <w:r>
        <w:tab/>
      </w:r>
      <w:r w:rsidRPr="005B5DDA">
        <w:t>the name, and the Australian address and business telephone number of:</w:t>
      </w:r>
    </w:p>
    <w:p w14:paraId="646B5066" w14:textId="77777777" w:rsidR="00145DDF" w:rsidRPr="005B5DDA" w:rsidRDefault="00145DDF" w:rsidP="00145DDF">
      <w:pPr>
        <w:pStyle w:val="DraftHeading4"/>
        <w:tabs>
          <w:tab w:val="right" w:pos="2268"/>
        </w:tabs>
        <w:ind w:left="2381" w:hanging="2381"/>
      </w:pPr>
      <w:r>
        <w:tab/>
      </w:r>
      <w:r w:rsidRPr="00735C65">
        <w:t>(i)</w:t>
      </w:r>
      <w:r>
        <w:tab/>
      </w:r>
      <w:r w:rsidRPr="005B5DDA">
        <w:t>the manufacturer; or</w:t>
      </w:r>
    </w:p>
    <w:p w14:paraId="646B5067"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68" w14:textId="77777777" w:rsidR="00145DDF" w:rsidRPr="005B5DDA" w:rsidRDefault="00145DDF" w:rsidP="00145DDF">
      <w:pPr>
        <w:pStyle w:val="DraftHeading3"/>
        <w:tabs>
          <w:tab w:val="right" w:pos="1757"/>
        </w:tabs>
        <w:ind w:left="1871" w:hanging="1871"/>
      </w:pPr>
      <w:bookmarkStart w:id="945" w:name="_Ref262110577"/>
      <w:r>
        <w:tab/>
      </w:r>
      <w:r w:rsidRPr="00735C65">
        <w:t>(</w:t>
      </w:r>
      <w:r>
        <w:t>c</w:t>
      </w:r>
      <w:r w:rsidRPr="00735C65">
        <w:t>)</w:t>
      </w:r>
      <w:r>
        <w:tab/>
      </w:r>
      <w:r w:rsidRPr="005B5DDA">
        <w:t>for each ingredient of the chemical—the identity and proportion disclosed</w:t>
      </w:r>
      <w:bookmarkEnd w:id="945"/>
      <w:r w:rsidRPr="005B5DDA">
        <w:t xml:space="preserve"> in accordance with </w:t>
      </w:r>
      <w:r>
        <w:t>S</w:t>
      </w:r>
      <w:r w:rsidRPr="005B5DDA">
        <w:t xml:space="preserve">chedule </w:t>
      </w:r>
      <w:r>
        <w:t>8</w:t>
      </w:r>
      <w:r w:rsidRPr="005B5DDA">
        <w:t>;</w:t>
      </w:r>
    </w:p>
    <w:p w14:paraId="646B5069" w14:textId="77777777" w:rsidR="00145DDF" w:rsidRPr="005B5DDA" w:rsidRDefault="00145DDF" w:rsidP="00145DDF">
      <w:pPr>
        <w:pStyle w:val="DraftHeading3"/>
        <w:tabs>
          <w:tab w:val="right" w:pos="1757"/>
        </w:tabs>
        <w:ind w:left="1871" w:hanging="1871"/>
      </w:pPr>
      <w:r>
        <w:tab/>
      </w:r>
      <w:r w:rsidRPr="00735C65">
        <w:t>(</w:t>
      </w:r>
      <w:r>
        <w:t>d</w:t>
      </w:r>
      <w:r w:rsidRPr="00735C65">
        <w:t>)</w:t>
      </w:r>
      <w:r>
        <w:tab/>
      </w:r>
      <w:r w:rsidRPr="005B5DDA">
        <w:t>any hazard pictogram consistent with the correct classification of the chemical;</w:t>
      </w:r>
    </w:p>
    <w:p w14:paraId="646B506A" w14:textId="77777777" w:rsidR="00145DDF" w:rsidRDefault="00145DDF" w:rsidP="00145DDF">
      <w:pPr>
        <w:pStyle w:val="DraftHeading3"/>
        <w:tabs>
          <w:tab w:val="right" w:pos="1757"/>
        </w:tabs>
        <w:ind w:left="1871" w:hanging="1871"/>
      </w:pPr>
      <w:r>
        <w:tab/>
      </w:r>
      <w:r w:rsidRPr="00735C65">
        <w:t>(</w:t>
      </w:r>
      <w:r>
        <w:t>e</w:t>
      </w:r>
      <w:r w:rsidRPr="00735C65">
        <w:t>)</w:t>
      </w:r>
      <w:r>
        <w:tab/>
      </w:r>
      <w:r w:rsidRPr="005B5DDA">
        <w:t xml:space="preserve">any hazard statement, signal word and precautionary statement consistent with the correct </w:t>
      </w:r>
      <w:r>
        <w:t>classification of the chemical;</w:t>
      </w:r>
    </w:p>
    <w:p w14:paraId="646B506B" w14:textId="77777777" w:rsidR="00145DDF" w:rsidRPr="005B5DDA" w:rsidRDefault="00145DDF" w:rsidP="00145DDF">
      <w:pPr>
        <w:pStyle w:val="DraftHeading3"/>
        <w:tabs>
          <w:tab w:val="right" w:pos="1757"/>
        </w:tabs>
        <w:ind w:left="1871" w:hanging="1871"/>
      </w:pPr>
      <w:r>
        <w:tab/>
      </w:r>
      <w:r w:rsidRPr="00735C65">
        <w:t>(</w:t>
      </w:r>
      <w:r>
        <w:t>f</w:t>
      </w:r>
      <w:r w:rsidRPr="00735C65">
        <w:t>)</w:t>
      </w:r>
      <w:r>
        <w:tab/>
      </w:r>
      <w:r w:rsidRPr="005B5DDA">
        <w:t xml:space="preserve">any information about the hazards, first aid and emergency procedures relevant to the chemical, not otherwise included in the hazard statement or precautionary statement </w:t>
      </w:r>
      <w:r>
        <w:t>referred to</w:t>
      </w:r>
      <w:r w:rsidRPr="005B5DDA">
        <w:t xml:space="preserve"> in paragraph (</w:t>
      </w:r>
      <w:r>
        <w:t>e</w:t>
      </w:r>
      <w:r w:rsidRPr="005B5DDA">
        <w:t>);</w:t>
      </w:r>
    </w:p>
    <w:p w14:paraId="646B506C" w14:textId="77777777" w:rsidR="00145DDF" w:rsidRPr="005B5DDA" w:rsidRDefault="00145DDF" w:rsidP="00145DDF">
      <w:pPr>
        <w:pStyle w:val="DraftHeading3"/>
        <w:tabs>
          <w:tab w:val="right" w:pos="1757"/>
        </w:tabs>
        <w:ind w:left="1871" w:hanging="1871"/>
      </w:pPr>
      <w:r>
        <w:tab/>
      </w:r>
      <w:r w:rsidRPr="00735C65">
        <w:t>(</w:t>
      </w:r>
      <w:r>
        <w:t>g</w:t>
      </w:r>
      <w:r w:rsidRPr="00735C65">
        <w:t>)</w:t>
      </w:r>
      <w:r>
        <w:tab/>
      </w:r>
      <w:r w:rsidRPr="005B5DDA">
        <w:t>if the chemical has an expiry date—the expiry date.</w:t>
      </w:r>
    </w:p>
    <w:p w14:paraId="646B506D"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label may include any other information that does not contradict or cast doubt on the matters </w:t>
      </w:r>
      <w:r>
        <w:t>referred to in subclause (1).</w:t>
      </w:r>
    </w:p>
    <w:p w14:paraId="646B506E" w14:textId="77777777" w:rsidR="00145DDF" w:rsidRPr="005B5DDA" w:rsidRDefault="00145DDF" w:rsidP="00145DDF">
      <w:pPr>
        <w:pStyle w:val="DraftHeading2"/>
        <w:tabs>
          <w:tab w:val="right" w:pos="1247"/>
        </w:tabs>
        <w:ind w:left="1361" w:hanging="1361"/>
      </w:pPr>
      <w:r>
        <w:tab/>
      </w:r>
      <w:r w:rsidRPr="00735C65">
        <w:t>(3)</w:t>
      </w:r>
      <w:r>
        <w:tab/>
      </w:r>
      <w:r w:rsidRPr="005B5DDA">
        <w:t xml:space="preserve">This </w:t>
      </w:r>
      <w:r>
        <w:t>clause</w:t>
      </w:r>
      <w:r w:rsidRPr="005B5DDA">
        <w:t xml:space="preserve"> is subject to </w:t>
      </w:r>
      <w:r w:rsidRPr="003A5BCF">
        <w:t>clauses</w:t>
      </w:r>
      <w:r>
        <w:t xml:space="preserve"> 4 to 10 of this Schedule</w:t>
      </w:r>
      <w:r w:rsidRPr="005B5DDA">
        <w:t>.</w:t>
      </w:r>
    </w:p>
    <w:p w14:paraId="646B506F" w14:textId="77777777" w:rsidR="00145DDF" w:rsidRPr="005B5DDA" w:rsidRDefault="00145DDF" w:rsidP="00C92295">
      <w:pPr>
        <w:pStyle w:val="StyleDraftHeading1Left0cmHanging15cm1"/>
      </w:pPr>
      <w:bookmarkStart w:id="946" w:name="_Ref260152246"/>
      <w:r>
        <w:tab/>
      </w:r>
      <w:bookmarkStart w:id="947" w:name="_Toc141881372"/>
      <w:r>
        <w:t>4</w:t>
      </w:r>
      <w:r>
        <w:tab/>
      </w:r>
      <w:r w:rsidRPr="005B5DDA">
        <w:t>Labelling hazardous chemicals—small container</w:t>
      </w:r>
      <w:bookmarkEnd w:id="946"/>
      <w:bookmarkEnd w:id="947"/>
    </w:p>
    <w:p w14:paraId="646B507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packed in a container that is too small for a label attached to it to include all the information </w:t>
      </w:r>
      <w:r>
        <w:t>referred to</w:t>
      </w:r>
      <w:r w:rsidRPr="005B5DDA">
        <w:t xml:space="preserve"> in </w:t>
      </w:r>
      <w:r>
        <w:t>clause 3(1)</w:t>
      </w:r>
      <w:r w:rsidRPr="005B5DDA">
        <w:t>.</w:t>
      </w:r>
    </w:p>
    <w:p w14:paraId="646B5071"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72"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73" w14:textId="77777777" w:rsidR="00145DDF" w:rsidRPr="005B5DDA" w:rsidRDefault="00145DDF" w:rsidP="00145DDF">
      <w:pPr>
        <w:pStyle w:val="DraftHeading3"/>
        <w:tabs>
          <w:tab w:val="right" w:pos="1757"/>
        </w:tabs>
        <w:ind w:left="1871" w:hanging="1871"/>
      </w:pPr>
      <w:r>
        <w:lastRenderedPageBreak/>
        <w:tab/>
      </w:r>
      <w:r w:rsidRPr="00735C65">
        <w:t>(b)</w:t>
      </w:r>
      <w:r>
        <w:tab/>
      </w:r>
      <w:r w:rsidRPr="005B5DDA">
        <w:t>the name, and the Australian address and business telephone number of:</w:t>
      </w:r>
    </w:p>
    <w:p w14:paraId="646B5074" w14:textId="77777777" w:rsidR="00145DDF" w:rsidRPr="005B5DDA" w:rsidRDefault="00145DDF" w:rsidP="00145DDF">
      <w:pPr>
        <w:pStyle w:val="DraftHeading4"/>
        <w:tabs>
          <w:tab w:val="right" w:pos="2268"/>
        </w:tabs>
        <w:ind w:left="2381" w:hanging="2381"/>
      </w:pPr>
      <w:r>
        <w:tab/>
      </w:r>
      <w:r w:rsidRPr="00735C65">
        <w:t>(i)</w:t>
      </w:r>
      <w:r>
        <w:tab/>
      </w:r>
      <w:r w:rsidRPr="005B5DDA">
        <w:t>the manufacturer; or</w:t>
      </w:r>
    </w:p>
    <w:p w14:paraId="646B5075"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76" w14:textId="77777777" w:rsidR="00145DDF" w:rsidRPr="005B5DDA" w:rsidRDefault="00145DDF" w:rsidP="00145DDF">
      <w:pPr>
        <w:pStyle w:val="DraftHeading3"/>
        <w:tabs>
          <w:tab w:val="right" w:pos="1757"/>
        </w:tabs>
        <w:ind w:left="1871" w:hanging="1871"/>
      </w:pPr>
      <w:r>
        <w:tab/>
      </w:r>
      <w:r w:rsidRPr="00735C65">
        <w:t>(c)</w:t>
      </w:r>
      <w:r>
        <w:tab/>
      </w:r>
      <w:r w:rsidRPr="005B5DDA">
        <w:t xml:space="preserve">a hazard pictogram </w:t>
      </w:r>
      <w:r>
        <w:t>or</w:t>
      </w:r>
      <w:r w:rsidRPr="005B5DDA">
        <w:t xml:space="preserve"> hazard statement consistent with the correct classification of the chemical;</w:t>
      </w:r>
    </w:p>
    <w:p w14:paraId="646B5077" w14:textId="77777777" w:rsidR="00145DDF" w:rsidRDefault="00145DDF" w:rsidP="00145DDF">
      <w:pPr>
        <w:pStyle w:val="DraftHeading3"/>
        <w:tabs>
          <w:tab w:val="right" w:pos="1757"/>
        </w:tabs>
        <w:ind w:left="1871" w:hanging="1871"/>
      </w:pPr>
      <w:r>
        <w:tab/>
      </w:r>
      <w:r w:rsidRPr="00735C65">
        <w:t>(d)</w:t>
      </w:r>
      <w:r>
        <w:tab/>
        <w:t>any</w:t>
      </w:r>
      <w:r w:rsidRPr="005B5DDA">
        <w:t xml:space="preserve"> other information </w:t>
      </w:r>
      <w:r>
        <w:t>referred to</w:t>
      </w:r>
      <w:r w:rsidRPr="005B5DDA">
        <w:t xml:space="preserve"> in</w:t>
      </w:r>
      <w:r>
        <w:t xml:space="preserve"> clause</w:t>
      </w:r>
      <w:r w:rsidRPr="005B5DDA">
        <w:t xml:space="preserve"> </w:t>
      </w:r>
      <w:r>
        <w:t>3(1)</w:t>
      </w:r>
      <w:r w:rsidRPr="005B5DDA">
        <w:t xml:space="preserve"> that</w:t>
      </w:r>
      <w:r>
        <w:t xml:space="preserve"> it</w:t>
      </w:r>
      <w:r w:rsidRPr="005B5DDA">
        <w:t xml:space="preserve"> is reasonably practicable to include.</w:t>
      </w:r>
    </w:p>
    <w:p w14:paraId="646B5078" w14:textId="77777777" w:rsidR="00145DDF" w:rsidRPr="005B5DDA" w:rsidRDefault="00145DDF" w:rsidP="00C92295">
      <w:pPr>
        <w:pStyle w:val="StyleDraftHeading1Left0cmHanging15cm1"/>
      </w:pPr>
      <w:r>
        <w:tab/>
      </w:r>
      <w:bookmarkStart w:id="948" w:name="_Toc141881373"/>
      <w:r>
        <w:t>5</w:t>
      </w:r>
      <w:r>
        <w:tab/>
      </w:r>
      <w:r w:rsidRPr="005B5DDA">
        <w:t>Labelling hazardous chemicals—research chemicals or samples for analysis</w:t>
      </w:r>
      <w:bookmarkEnd w:id="948"/>
    </w:p>
    <w:p w14:paraId="646B5079"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 is a research chemical or sample for analysis.</w:t>
      </w:r>
    </w:p>
    <w:p w14:paraId="646B507A"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 xml:space="preserve">including the </w:t>
      </w:r>
      <w:r>
        <w:t>following:</w:t>
      </w:r>
    </w:p>
    <w:p w14:paraId="646B507B" w14:textId="77777777" w:rsidR="00145DDF" w:rsidRDefault="00145DDF" w:rsidP="00145DDF">
      <w:pPr>
        <w:pStyle w:val="DraftHeading3"/>
        <w:tabs>
          <w:tab w:val="right" w:pos="1757"/>
        </w:tabs>
        <w:ind w:left="1871" w:hanging="1871"/>
      </w:pPr>
      <w:r>
        <w:tab/>
      </w:r>
      <w:r w:rsidRPr="00E86E0F">
        <w:t>(a)</w:t>
      </w:r>
      <w:r>
        <w:tab/>
        <w:t>the product identifier;</w:t>
      </w:r>
    </w:p>
    <w:p w14:paraId="646B507C" w14:textId="77777777" w:rsidR="00145DDF" w:rsidRPr="005B5DDA" w:rsidRDefault="00145DDF" w:rsidP="00145DDF">
      <w:pPr>
        <w:pStyle w:val="DraftHeading3"/>
        <w:tabs>
          <w:tab w:val="right" w:pos="1757"/>
        </w:tabs>
        <w:ind w:left="1871" w:hanging="1871"/>
      </w:pPr>
      <w:r>
        <w:tab/>
      </w:r>
      <w:r w:rsidRPr="00E86E0F">
        <w:t>(b)</w:t>
      </w:r>
      <w:r>
        <w:tab/>
        <w:t>a hazard pictogram or hazard statement consistent with the correct classification of the chemical.</w:t>
      </w:r>
    </w:p>
    <w:p w14:paraId="646B507D" w14:textId="77777777" w:rsidR="00145DDF" w:rsidRPr="005B5DDA" w:rsidRDefault="00145DDF" w:rsidP="00C92295">
      <w:pPr>
        <w:pStyle w:val="StyleDraftHeading1Left0cmHanging15cm1"/>
      </w:pPr>
      <w:r>
        <w:tab/>
      </w:r>
      <w:bookmarkStart w:id="949" w:name="_Toc141881374"/>
      <w:r>
        <w:t>6</w:t>
      </w:r>
      <w:r>
        <w:tab/>
      </w:r>
      <w:r w:rsidRPr="005B5DDA">
        <w:t>Labelling hazardous chemicals—decanted or transferred chemicals</w:t>
      </w:r>
      <w:bookmarkEnd w:id="949"/>
    </w:p>
    <w:p w14:paraId="646B507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07F" w14:textId="77777777" w:rsidR="00145DDF" w:rsidRPr="005B5DDA" w:rsidRDefault="00145DDF" w:rsidP="00145DDF">
      <w:pPr>
        <w:pStyle w:val="DraftHeading3"/>
        <w:tabs>
          <w:tab w:val="right" w:pos="1757"/>
        </w:tabs>
        <w:ind w:left="1871" w:hanging="1871"/>
      </w:pPr>
      <w:r>
        <w:tab/>
      </w:r>
      <w:r w:rsidRPr="00735C65">
        <w:t>(a)</w:t>
      </w:r>
      <w:r>
        <w:tab/>
      </w:r>
      <w:r w:rsidRPr="005B5DDA">
        <w:t>a hazardous chemical is decanted or transferred from the conta</w:t>
      </w:r>
      <w:r>
        <w:t>iner in which it is packed; and</w:t>
      </w:r>
    </w:p>
    <w:p w14:paraId="646B5080" w14:textId="77777777" w:rsidR="00145DDF" w:rsidRPr="005B5DDA" w:rsidRDefault="00145DDF" w:rsidP="00145DDF">
      <w:pPr>
        <w:pStyle w:val="DraftHeading3"/>
        <w:tabs>
          <w:tab w:val="right" w:pos="1757"/>
        </w:tabs>
        <w:ind w:left="1871" w:hanging="1871"/>
      </w:pPr>
      <w:r>
        <w:tab/>
      </w:r>
      <w:r w:rsidRPr="00735C65">
        <w:t>(b)</w:t>
      </w:r>
      <w:r>
        <w:tab/>
      </w:r>
      <w:r w:rsidRPr="005B5DDA">
        <w:t>either:</w:t>
      </w:r>
    </w:p>
    <w:p w14:paraId="646B5081" w14:textId="77777777" w:rsidR="00145DDF" w:rsidRPr="005B5DDA" w:rsidRDefault="00145DDF" w:rsidP="00145DDF">
      <w:pPr>
        <w:pStyle w:val="DraftHeading4"/>
        <w:tabs>
          <w:tab w:val="right" w:pos="2268"/>
        </w:tabs>
        <w:ind w:left="2381" w:hanging="2381"/>
      </w:pPr>
      <w:r>
        <w:tab/>
      </w:r>
      <w:r w:rsidRPr="00735C65">
        <w:t>(i)</w:t>
      </w:r>
      <w:r>
        <w:tab/>
      </w:r>
      <w:r w:rsidRPr="005B5DDA">
        <w:t>will not be used immediately; or</w:t>
      </w:r>
    </w:p>
    <w:p w14:paraId="646B5082" w14:textId="77777777" w:rsidR="00145DDF" w:rsidRPr="005B5DDA" w:rsidRDefault="00145DDF" w:rsidP="00145DDF">
      <w:pPr>
        <w:pStyle w:val="DraftHeading4"/>
        <w:tabs>
          <w:tab w:val="right" w:pos="2268"/>
        </w:tabs>
        <w:ind w:left="2381" w:hanging="2381"/>
      </w:pPr>
      <w:r>
        <w:tab/>
      </w:r>
      <w:r w:rsidRPr="00735C65">
        <w:t>(ii)</w:t>
      </w:r>
      <w:r>
        <w:tab/>
      </w:r>
      <w:r w:rsidRPr="005B5DDA">
        <w:t>is supplied to someone else.</w:t>
      </w:r>
    </w:p>
    <w:p w14:paraId="646B5083"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8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5" w14:textId="77777777" w:rsidR="00145DDF"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6" w14:textId="77777777" w:rsidR="00145DDF" w:rsidRPr="005B5DDA" w:rsidRDefault="00145DDF" w:rsidP="00C92295">
      <w:pPr>
        <w:pStyle w:val="StyleDraftHeading1Left0cmHanging15cm1"/>
      </w:pPr>
      <w:r>
        <w:tab/>
      </w:r>
      <w:bookmarkStart w:id="950" w:name="_Toc141881375"/>
      <w:r>
        <w:t>7</w:t>
      </w:r>
      <w:r>
        <w:tab/>
      </w:r>
      <w:r w:rsidRPr="005B5DDA">
        <w:t>Labelling hazardous chemicals—known hazards</w:t>
      </w:r>
      <w:bookmarkEnd w:id="950"/>
    </w:p>
    <w:p w14:paraId="646B5087"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if:</w:t>
      </w:r>
    </w:p>
    <w:p w14:paraId="646B5088" w14:textId="77777777" w:rsidR="00145DDF" w:rsidRPr="005B5DDA" w:rsidRDefault="00145DDF" w:rsidP="00145DDF">
      <w:pPr>
        <w:pStyle w:val="DraftHeading3"/>
        <w:tabs>
          <w:tab w:val="right" w:pos="1757"/>
        </w:tabs>
        <w:ind w:left="1871" w:hanging="1871"/>
      </w:pPr>
      <w:r>
        <w:tab/>
      </w:r>
      <w:r w:rsidRPr="00735C65">
        <w:t>(a)</w:t>
      </w:r>
      <w:r>
        <w:tab/>
      </w:r>
      <w:r w:rsidRPr="005B5DDA">
        <w:t>the chemical is not being sup</w:t>
      </w:r>
      <w:r>
        <w:t>plied to another workplace; and</w:t>
      </w:r>
    </w:p>
    <w:p w14:paraId="646B5089" w14:textId="77777777" w:rsidR="00145DDF" w:rsidRPr="005B5DDA" w:rsidRDefault="00145DDF" w:rsidP="00145DDF">
      <w:pPr>
        <w:pStyle w:val="DraftHeading3"/>
        <w:tabs>
          <w:tab w:val="right" w:pos="1757"/>
        </w:tabs>
        <w:ind w:left="1871" w:hanging="1871"/>
      </w:pPr>
      <w:r>
        <w:lastRenderedPageBreak/>
        <w:tab/>
      </w:r>
      <w:r w:rsidRPr="00735C65">
        <w:t>(b)</w:t>
      </w:r>
      <w:r>
        <w:tab/>
      </w:r>
      <w:r w:rsidRPr="005B5DDA">
        <w:t xml:space="preserve">the hazards </w:t>
      </w:r>
      <w:r>
        <w:t>relating to</w:t>
      </w:r>
      <w:r w:rsidRPr="005B5DDA">
        <w:t xml:space="preserve"> the chemical are known to the workers involved in using, handling or storing the chemical.</w:t>
      </w:r>
    </w:p>
    <w:p w14:paraId="646B508A"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w:t>
      </w:r>
      <w:r>
        <w:t>c</w:t>
      </w:r>
      <w:r w:rsidRPr="005B5DDA">
        <w:t xml:space="preserve">hemical is packed in a container that has a label </w:t>
      </w:r>
      <w:r>
        <w:t xml:space="preserve">in English </w:t>
      </w:r>
      <w:r w:rsidRPr="005B5DDA">
        <w:t>including the following:</w:t>
      </w:r>
    </w:p>
    <w:p w14:paraId="646B508B"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C" w14:textId="77777777" w:rsidR="007162D7"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D" w14:textId="77777777" w:rsidR="00145DDF" w:rsidRPr="005B5DDA" w:rsidRDefault="00145DDF" w:rsidP="00C92295">
      <w:pPr>
        <w:pStyle w:val="StyleDraftHeading1Left0cmHanging15cm1"/>
      </w:pPr>
      <w:r>
        <w:tab/>
      </w:r>
      <w:bookmarkStart w:id="951" w:name="_Toc141881376"/>
      <w:r>
        <w:t>8</w:t>
      </w:r>
      <w:r>
        <w:tab/>
      </w:r>
      <w:r w:rsidRPr="005B5DDA">
        <w:t>Labelling hazardous chemicals—waste products</w:t>
      </w:r>
      <w:bookmarkEnd w:id="951"/>
    </w:p>
    <w:p w14:paraId="646B508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waste product if it is reasonably likely that the waste product is </w:t>
      </w:r>
      <w:r w:rsidRPr="00BF381F">
        <w:t>a</w:t>
      </w:r>
      <w:r>
        <w:t xml:space="preserve"> </w:t>
      </w:r>
      <w:r w:rsidRPr="005B5DDA">
        <w:t>hazardous chemical.</w:t>
      </w:r>
    </w:p>
    <w:p w14:paraId="646B508F"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waste product is </w:t>
      </w:r>
      <w:r w:rsidRPr="005B5DDA">
        <w:rPr>
          <w:b/>
          <w:i/>
        </w:rPr>
        <w:t>correctly labelled</w:t>
      </w:r>
      <w:r w:rsidRPr="005B5DDA">
        <w:t xml:space="preserve"> if it is packed in a container that has a label </w:t>
      </w:r>
      <w:r>
        <w:t xml:space="preserve">in English </w:t>
      </w:r>
      <w:r w:rsidRPr="005B5DDA">
        <w:t>including the following for the hazardous chemical:</w:t>
      </w:r>
    </w:p>
    <w:p w14:paraId="646B5090" w14:textId="77777777" w:rsidR="00145DDF" w:rsidRDefault="00145DDF" w:rsidP="00145DDF">
      <w:pPr>
        <w:pStyle w:val="DraftHeading3"/>
        <w:tabs>
          <w:tab w:val="right" w:pos="1757"/>
        </w:tabs>
        <w:ind w:left="1871" w:hanging="1871"/>
      </w:pPr>
      <w:r>
        <w:tab/>
      </w:r>
      <w:r w:rsidRPr="00735C65">
        <w:t>(a)</w:t>
      </w:r>
      <w:r>
        <w:tab/>
      </w:r>
      <w:r w:rsidRPr="005B5DDA">
        <w:t>the product identifier;</w:t>
      </w:r>
    </w:p>
    <w:p w14:paraId="646B5091" w14:textId="77777777" w:rsidR="00145DDF" w:rsidRPr="005B5DDA" w:rsidRDefault="00145DDF" w:rsidP="00145DDF">
      <w:pPr>
        <w:pStyle w:val="DraftHeading3"/>
        <w:tabs>
          <w:tab w:val="right" w:pos="1757"/>
        </w:tabs>
        <w:ind w:left="1871" w:hanging="1871"/>
      </w:pPr>
      <w:r>
        <w:tab/>
      </w:r>
      <w:r w:rsidRPr="00735C65">
        <w:t>(b)</w:t>
      </w:r>
      <w:r>
        <w:tab/>
      </w:r>
      <w:r w:rsidRPr="005B5DDA">
        <w:t>the name, and the Australian address and business telephone number of:</w:t>
      </w:r>
    </w:p>
    <w:p w14:paraId="646B5092" w14:textId="77777777" w:rsidR="00145DDF" w:rsidRPr="005B5DDA" w:rsidRDefault="00145DDF" w:rsidP="00145DDF">
      <w:pPr>
        <w:pStyle w:val="DraftHeading4"/>
        <w:tabs>
          <w:tab w:val="right" w:pos="2268"/>
        </w:tabs>
        <w:ind w:left="2381" w:hanging="2381"/>
      </w:pPr>
      <w:r>
        <w:tab/>
      </w:r>
      <w:r w:rsidRPr="00735C65">
        <w:t>(i)</w:t>
      </w:r>
      <w:r>
        <w:tab/>
      </w:r>
      <w:r w:rsidRPr="005B5DDA">
        <w:t>the manufacturer; or</w:t>
      </w:r>
    </w:p>
    <w:p w14:paraId="646B5093"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94" w14:textId="77777777" w:rsidR="00145DDF" w:rsidRPr="005B5DDA" w:rsidRDefault="00145DDF" w:rsidP="00145DDF">
      <w:pPr>
        <w:pStyle w:val="DraftHeading3"/>
        <w:tabs>
          <w:tab w:val="right" w:pos="1757"/>
        </w:tabs>
        <w:ind w:left="1871" w:hanging="1871"/>
      </w:pPr>
      <w:r>
        <w:tab/>
      </w:r>
      <w:r w:rsidRPr="00735C65">
        <w:t>(c)</w:t>
      </w:r>
      <w:r>
        <w:tab/>
      </w:r>
      <w:r w:rsidRPr="005B5DDA">
        <w:t>a hazard pictogram and hazard statement consistent with the correct classification of the chemical.</w:t>
      </w:r>
    </w:p>
    <w:p w14:paraId="646B5095" w14:textId="77777777" w:rsidR="00145DDF" w:rsidRPr="005B5DDA" w:rsidRDefault="00145DDF" w:rsidP="00C92295">
      <w:pPr>
        <w:pStyle w:val="StyleDraftHeading1Left0cmHanging15cm1"/>
      </w:pPr>
      <w:r>
        <w:tab/>
      </w:r>
      <w:bookmarkStart w:id="952" w:name="_Toc141881377"/>
      <w:r>
        <w:t>9</w:t>
      </w:r>
      <w:r>
        <w:tab/>
      </w:r>
      <w:r w:rsidRPr="005B5DDA">
        <w:t>Labelling hazardous chemicals—explosives</w:t>
      </w:r>
      <w:bookmarkEnd w:id="952"/>
    </w:p>
    <w:p w14:paraId="646B5096"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w:t>
      </w:r>
      <w:r>
        <w:t xml:space="preserve"> </w:t>
      </w:r>
      <w:r w:rsidRPr="005B5DDA">
        <w:t xml:space="preserve">may be classified in the </w:t>
      </w:r>
      <w:r w:rsidRPr="00537378">
        <w:t>explosives hazard class</w:t>
      </w:r>
      <w:r>
        <w:t>.</w:t>
      </w:r>
    </w:p>
    <w:p w14:paraId="646B5097"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w:t>
      </w:r>
      <w:r>
        <w:t xml:space="preserve"> in English</w:t>
      </w:r>
      <w:r w:rsidRPr="005B5DDA">
        <w:t xml:space="preserve"> that:</w:t>
      </w:r>
    </w:p>
    <w:p w14:paraId="646B5098" w14:textId="77777777" w:rsidR="00145DDF" w:rsidRPr="005B5DDA" w:rsidRDefault="00145DDF" w:rsidP="00145DDF">
      <w:pPr>
        <w:pStyle w:val="DraftHeading3"/>
        <w:tabs>
          <w:tab w:val="right" w:pos="1757"/>
        </w:tabs>
        <w:ind w:left="1871" w:hanging="1871"/>
      </w:pPr>
      <w:r>
        <w:tab/>
      </w:r>
      <w:r w:rsidRPr="00735C65">
        <w:t>(a)</w:t>
      </w:r>
      <w:r>
        <w:tab/>
      </w:r>
      <w:r w:rsidRPr="005B5DDA">
        <w:t>complies with the Australian Code for the Transport of Explosives by Road and Rail; and</w:t>
      </w:r>
    </w:p>
    <w:p w14:paraId="646B5099" w14:textId="77777777" w:rsidR="00145DDF" w:rsidRPr="005B5DDA" w:rsidRDefault="00145DDF" w:rsidP="00145DDF">
      <w:pPr>
        <w:pStyle w:val="DraftHeading3"/>
        <w:tabs>
          <w:tab w:val="right" w:pos="1757"/>
        </w:tabs>
        <w:ind w:left="1871" w:hanging="1871"/>
      </w:pPr>
      <w:r>
        <w:tab/>
      </w:r>
      <w:r w:rsidRPr="00735C65">
        <w:t>(b)</w:t>
      </w:r>
      <w:r>
        <w:tab/>
      </w:r>
      <w:r w:rsidRPr="005B5DDA">
        <w:t>includes the following:</w:t>
      </w:r>
    </w:p>
    <w:p w14:paraId="646B509A" w14:textId="77777777" w:rsidR="00145DDF" w:rsidRPr="005B5DDA" w:rsidRDefault="00145DDF" w:rsidP="00145DDF">
      <w:pPr>
        <w:pStyle w:val="DraftHeading4"/>
        <w:tabs>
          <w:tab w:val="right" w:pos="2268"/>
        </w:tabs>
        <w:ind w:left="2381" w:hanging="2381"/>
      </w:pPr>
      <w:r>
        <w:tab/>
      </w:r>
      <w:r w:rsidRPr="00735C65">
        <w:t>(i)</w:t>
      </w:r>
      <w:r>
        <w:tab/>
        <w:t>the proper shipping name and UN </w:t>
      </w:r>
      <w:r w:rsidRPr="005B5DDA">
        <w:t>number;</w:t>
      </w:r>
    </w:p>
    <w:p w14:paraId="646B509B" w14:textId="77777777" w:rsidR="00145DDF" w:rsidRPr="005B5DDA" w:rsidRDefault="00145DDF" w:rsidP="00145DDF">
      <w:pPr>
        <w:pStyle w:val="DraftHeading4"/>
        <w:tabs>
          <w:tab w:val="right" w:pos="2268"/>
        </w:tabs>
        <w:ind w:left="2381" w:hanging="2381"/>
      </w:pPr>
      <w:r>
        <w:tab/>
      </w:r>
      <w:r w:rsidRPr="00735C65">
        <w:t>(ii)</w:t>
      </w:r>
      <w:r>
        <w:tab/>
      </w:r>
      <w:r w:rsidRPr="005B5DDA">
        <w:t>any hazard pictogram consistent with the correct classification of the chemical in relation to health hazards;</w:t>
      </w:r>
    </w:p>
    <w:p w14:paraId="646B509C" w14:textId="77777777" w:rsidR="00145DDF" w:rsidRPr="005B5DDA" w:rsidRDefault="00145DDF" w:rsidP="00145DDF">
      <w:pPr>
        <w:pStyle w:val="DraftHeading4"/>
        <w:tabs>
          <w:tab w:val="right" w:pos="2268"/>
        </w:tabs>
        <w:ind w:left="2381" w:hanging="2381"/>
      </w:pPr>
      <w:r>
        <w:lastRenderedPageBreak/>
        <w:tab/>
      </w:r>
      <w:r w:rsidRPr="00735C65">
        <w:t>(iii)</w:t>
      </w:r>
      <w:r>
        <w:tab/>
      </w:r>
      <w:r w:rsidRPr="005B5DDA">
        <w:t>any hazard statement consistent with the correct classification of the chemical in relation to health hazards;</w:t>
      </w:r>
    </w:p>
    <w:p w14:paraId="646B509D" w14:textId="77777777" w:rsidR="00145DDF" w:rsidRDefault="00145DDF" w:rsidP="00145DDF">
      <w:pPr>
        <w:pStyle w:val="DraftHeading4"/>
        <w:tabs>
          <w:tab w:val="right" w:pos="2268"/>
        </w:tabs>
        <w:ind w:left="2381" w:hanging="2381"/>
      </w:pPr>
      <w:r>
        <w:tab/>
      </w:r>
      <w:r w:rsidRPr="00735C65">
        <w:t>(iv)</w:t>
      </w:r>
      <w:r>
        <w:tab/>
      </w:r>
      <w:r w:rsidRPr="005B5DDA">
        <w:t>any precautionary statement consistent with the correct classification of the chemical in relation to health hazards.</w:t>
      </w:r>
    </w:p>
    <w:p w14:paraId="646B509E" w14:textId="77777777" w:rsidR="00145DDF" w:rsidRPr="005B5DDA" w:rsidRDefault="00145DDF" w:rsidP="00C92295">
      <w:pPr>
        <w:pStyle w:val="StyleDraftHeading1Left0cmHanging15cm1"/>
      </w:pPr>
      <w:bookmarkStart w:id="953" w:name="_Ref260152283"/>
      <w:r>
        <w:tab/>
      </w:r>
      <w:bookmarkStart w:id="954" w:name="_Toc141881378"/>
      <w:r>
        <w:t>10</w:t>
      </w:r>
      <w:r>
        <w:tab/>
      </w:r>
      <w:r w:rsidRPr="005B5DDA">
        <w:t>Labelling hazardous chemicals—agricultural and veterinary chemicals</w:t>
      </w:r>
      <w:bookmarkEnd w:id="953"/>
      <w:bookmarkEnd w:id="954"/>
    </w:p>
    <w:p w14:paraId="646B509F"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that is an agricultural or veterinary chemical is </w:t>
      </w:r>
      <w:r w:rsidRPr="005B5DDA">
        <w:rPr>
          <w:b/>
          <w:i/>
        </w:rPr>
        <w:t>correctly labelled</w:t>
      </w:r>
      <w:r w:rsidRPr="005B5DDA">
        <w:t xml:space="preserve"> if:</w:t>
      </w:r>
    </w:p>
    <w:p w14:paraId="646B50A0" w14:textId="77777777" w:rsidR="00145DDF" w:rsidRPr="005B5DDA" w:rsidRDefault="00145DDF" w:rsidP="00145DDF">
      <w:pPr>
        <w:pStyle w:val="DraftHeading3"/>
        <w:tabs>
          <w:tab w:val="right" w:pos="1757"/>
        </w:tabs>
        <w:ind w:left="1871" w:hanging="1871"/>
      </w:pPr>
      <w:r>
        <w:tab/>
      </w:r>
      <w:r w:rsidRPr="00735C65">
        <w:t>(a)</w:t>
      </w:r>
      <w:r>
        <w:tab/>
      </w:r>
      <w:r w:rsidRPr="005B5DDA">
        <w:t>the chemical is labelled in accordance with the requirements of the Australian Pesticides and Veterinary Medicines Authority; and</w:t>
      </w:r>
    </w:p>
    <w:p w14:paraId="646B50A1" w14:textId="77777777" w:rsidR="00145DDF" w:rsidRPr="005B5DDA" w:rsidRDefault="00145DDF" w:rsidP="00145DDF">
      <w:pPr>
        <w:pStyle w:val="DraftHeading3"/>
        <w:tabs>
          <w:tab w:val="right" w:pos="1757"/>
        </w:tabs>
        <w:ind w:left="1871" w:hanging="1871"/>
      </w:pPr>
      <w:r>
        <w:tab/>
      </w:r>
      <w:r w:rsidRPr="00735C65">
        <w:t>(b)</w:t>
      </w:r>
      <w:r>
        <w:tab/>
      </w:r>
      <w:r w:rsidRPr="005B5DDA">
        <w:t>the label</w:t>
      </w:r>
      <w:r>
        <w:t xml:space="preserve"> is in English and </w:t>
      </w:r>
      <w:r w:rsidRPr="005B5DDA">
        <w:t>includes the following:</w:t>
      </w:r>
    </w:p>
    <w:p w14:paraId="646B50A2" w14:textId="77777777" w:rsidR="00145DDF" w:rsidRPr="005B5DDA" w:rsidRDefault="00145DDF" w:rsidP="00145DDF">
      <w:pPr>
        <w:pStyle w:val="DraftHeading4"/>
        <w:tabs>
          <w:tab w:val="right" w:pos="2268"/>
        </w:tabs>
        <w:ind w:left="2381" w:hanging="2381"/>
      </w:pPr>
      <w:r>
        <w:tab/>
      </w:r>
      <w:r w:rsidRPr="00735C65">
        <w:t>(i)</w:t>
      </w:r>
      <w:r>
        <w:tab/>
      </w:r>
      <w:r w:rsidRPr="005B5DDA">
        <w:t>any hazard statement consistent with the correct classification of the chemical;</w:t>
      </w:r>
    </w:p>
    <w:p w14:paraId="646B50A3" w14:textId="77777777" w:rsidR="00145DDF" w:rsidRPr="005B5DDA" w:rsidRDefault="00145DDF" w:rsidP="00145DDF">
      <w:pPr>
        <w:pStyle w:val="DraftHeading4"/>
        <w:tabs>
          <w:tab w:val="right" w:pos="2268"/>
        </w:tabs>
        <w:ind w:left="2381" w:hanging="2381"/>
      </w:pPr>
      <w:r>
        <w:tab/>
      </w:r>
      <w:r w:rsidRPr="00735C65">
        <w:t>(ii)</w:t>
      </w:r>
      <w:r>
        <w:tab/>
      </w:r>
      <w:r w:rsidRPr="005B5DDA">
        <w:t>any precautionary statement consistent with the correct classification of the chemical.</w:t>
      </w:r>
    </w:p>
    <w:p w14:paraId="646B50A4" w14:textId="77777777" w:rsidR="00145DDF" w:rsidRDefault="00145DDF" w:rsidP="00145DDF">
      <w:pPr>
        <w:pStyle w:val="DraftHeading2"/>
        <w:tabs>
          <w:tab w:val="right" w:pos="1247"/>
        </w:tabs>
        <w:ind w:left="1361" w:hanging="1361"/>
      </w:pPr>
      <w:r>
        <w:tab/>
      </w:r>
      <w:r w:rsidRPr="00735C65">
        <w:t>(2)</w:t>
      </w:r>
      <w:r>
        <w:tab/>
      </w:r>
      <w:r w:rsidRPr="005B5DDA">
        <w:t xml:space="preserve">In this </w:t>
      </w:r>
      <w:r>
        <w:t xml:space="preserve">clause, </w:t>
      </w:r>
      <w:r w:rsidRPr="005B5DDA">
        <w:rPr>
          <w:b/>
          <w:i/>
        </w:rPr>
        <w:t>agricultural or veterinary chemical</w:t>
      </w:r>
      <w:r w:rsidRPr="005B5DDA">
        <w:t xml:space="preserve"> means an agricultural chemical product or veterinary chemical product under the </w:t>
      </w:r>
      <w:r w:rsidRPr="005B5DDA">
        <w:rPr>
          <w:i/>
        </w:rPr>
        <w:t>Agricultural and Veterinary Chemicals Code Act 1994</w:t>
      </w:r>
      <w:r>
        <w:t xml:space="preserve"> of the Commonwealth</w:t>
      </w:r>
      <w:r w:rsidRPr="005B5DDA">
        <w:t>.</w:t>
      </w:r>
    </w:p>
    <w:p w14:paraId="646B50A5" w14:textId="77777777" w:rsidR="00145DDF" w:rsidRPr="007D60FC" w:rsidRDefault="00145DDF" w:rsidP="00145DDF">
      <w:pPr>
        <w:pStyle w:val="ScheduleNo"/>
        <w:ind w:left="1560" w:hanging="1560"/>
        <w:jc w:val="left"/>
        <w:rPr>
          <w:caps w:val="0"/>
          <w:sz w:val="28"/>
          <w:szCs w:val="28"/>
        </w:rPr>
      </w:pPr>
      <w:bookmarkStart w:id="955" w:name="OLE_LINK14"/>
      <w:r>
        <w:br w:type="page"/>
      </w:r>
      <w:bookmarkStart w:id="956" w:name="_Toc141881379"/>
      <w:r w:rsidRPr="007D60FC">
        <w:rPr>
          <w:caps w:val="0"/>
          <w:sz w:val="28"/>
          <w:szCs w:val="28"/>
        </w:rPr>
        <w:lastRenderedPageBreak/>
        <w:t>Schedule 10</w:t>
      </w:r>
      <w:r>
        <w:rPr>
          <w:caps w:val="0"/>
          <w:sz w:val="28"/>
          <w:szCs w:val="28"/>
        </w:rPr>
        <w:t xml:space="preserve"> </w:t>
      </w:r>
      <w:r>
        <w:rPr>
          <w:caps w:val="0"/>
          <w:sz w:val="28"/>
          <w:szCs w:val="28"/>
        </w:rPr>
        <w:tab/>
      </w:r>
      <w:r w:rsidRPr="007D60FC">
        <w:rPr>
          <w:caps w:val="0"/>
          <w:sz w:val="28"/>
          <w:szCs w:val="28"/>
        </w:rPr>
        <w:t>Prohibited carcinogens</w:t>
      </w:r>
      <w:r>
        <w:rPr>
          <w:caps w:val="0"/>
          <w:sz w:val="28"/>
          <w:szCs w:val="28"/>
        </w:rPr>
        <w:t xml:space="preserve">, </w:t>
      </w:r>
      <w:r w:rsidRPr="007D60FC">
        <w:rPr>
          <w:caps w:val="0"/>
          <w:sz w:val="28"/>
          <w:szCs w:val="28"/>
        </w:rPr>
        <w:t>restricted carcinogens and restricted hazardous chemicals</w:t>
      </w:r>
      <w:bookmarkEnd w:id="955"/>
      <w:bookmarkEnd w:id="956"/>
    </w:p>
    <w:p w14:paraId="646B50A6" w14:textId="77777777" w:rsidR="00145DDF" w:rsidRDefault="00145DDF" w:rsidP="00145DDF">
      <w:pPr>
        <w:pStyle w:val="Normal-Schedule"/>
        <w:jc w:val="right"/>
      </w:pPr>
      <w:r>
        <w:t>Regulations 340 and 380–384</w:t>
      </w:r>
    </w:p>
    <w:p w14:paraId="646B50A7" w14:textId="77777777" w:rsidR="00145DDF" w:rsidRPr="009F2DF9" w:rsidRDefault="00145DDF" w:rsidP="00145DDF">
      <w:pPr>
        <w:pStyle w:val="DraftSectionNote"/>
        <w:rPr>
          <w:b/>
        </w:rPr>
      </w:pPr>
      <w:r w:rsidRPr="009F2DF9">
        <w:rPr>
          <w:b/>
        </w:rPr>
        <w:t>Note</w:t>
      </w:r>
    </w:p>
    <w:p w14:paraId="646B50A8" w14:textId="77777777" w:rsidR="00145DDF" w:rsidRDefault="00145DDF" w:rsidP="00145DDF">
      <w:pPr>
        <w:pStyle w:val="DraftSectionNote"/>
      </w:pPr>
      <w:r>
        <w:t>T</w:t>
      </w:r>
      <w:r w:rsidRPr="005B5DDA">
        <w:t>he</w:t>
      </w:r>
      <w:r>
        <w:t xml:space="preserve"> prohibition of the </w:t>
      </w:r>
      <w:r w:rsidRPr="005B5DDA">
        <w:t>use of carcinoge</w:t>
      </w:r>
      <w:r>
        <w:t>ns</w:t>
      </w:r>
      <w:r w:rsidRPr="005B5DDA">
        <w:t xml:space="preserve"> listed in table </w:t>
      </w:r>
      <w:r>
        <w:t>10</w:t>
      </w:r>
      <w:r w:rsidRPr="005B5DDA">
        <w:t>.1, column 2 and</w:t>
      </w:r>
      <w:r>
        <w:t xml:space="preserve"> the restriction of the use of carcinogens listed in</w:t>
      </w:r>
      <w:r w:rsidRPr="005B5DDA">
        <w:t xml:space="preserve"> table </w:t>
      </w:r>
      <w:r>
        <w:t>10.2, column 2 apply to </w:t>
      </w:r>
      <w:r w:rsidRPr="005B5DDA">
        <w:t>the pure substance and where the substance is present in a mixture at a c</w:t>
      </w:r>
      <w:r>
        <w:t>oncentration greater than 0·1%</w:t>
      </w:r>
      <w:r w:rsidR="000A37D6">
        <w:t>, unless otherwise specified</w:t>
      </w:r>
      <w:r>
        <w:t>.</w:t>
      </w:r>
    </w:p>
    <w:p w14:paraId="646B50A9" w14:textId="77777777" w:rsidR="00145DDF" w:rsidRPr="00735C65" w:rsidRDefault="00145DDF" w:rsidP="00145DDF">
      <w:pPr>
        <w:pStyle w:val="Normal-Schedule"/>
        <w:tabs>
          <w:tab w:val="clear" w:pos="454"/>
          <w:tab w:val="clear" w:pos="907"/>
          <w:tab w:val="clear" w:pos="1361"/>
          <w:tab w:val="clear" w:pos="1814"/>
          <w:tab w:val="clear" w:pos="2722"/>
          <w:tab w:val="left" w:pos="1036"/>
        </w:tabs>
        <w:spacing w:before="240" w:after="60"/>
        <w:rPr>
          <w:b/>
        </w:rPr>
      </w:pPr>
      <w:r w:rsidRPr="00735C65">
        <w:rPr>
          <w:b/>
        </w:rPr>
        <w:t xml:space="preserve">Table </w:t>
      </w:r>
      <w:r>
        <w:rPr>
          <w:b/>
        </w:rPr>
        <w:t>10</w:t>
      </w:r>
      <w:r w:rsidRPr="00735C65">
        <w:rPr>
          <w:b/>
        </w:rPr>
        <w:t>.1</w:t>
      </w:r>
      <w:r w:rsidRPr="00735C65">
        <w:rPr>
          <w:b/>
        </w:rPr>
        <w:tab/>
        <w:t>Prohibited carcinogens</w:t>
      </w:r>
    </w:p>
    <w:tbl>
      <w:tblPr>
        <w:tblW w:w="7938" w:type="dxa"/>
        <w:tblLayout w:type="fixed"/>
        <w:tblLook w:val="0000" w:firstRow="0" w:lastRow="0" w:firstColumn="0" w:lastColumn="0" w:noHBand="0" w:noVBand="0"/>
      </w:tblPr>
      <w:tblGrid>
        <w:gridCol w:w="1242"/>
        <w:gridCol w:w="6696"/>
      </w:tblGrid>
      <w:tr w:rsidR="00145DDF" w:rsidRPr="00A74947" w14:paraId="646B50AE" w14:textId="77777777" w:rsidTr="00943B05">
        <w:trPr>
          <w:cantSplit/>
          <w:tblHeader/>
        </w:trPr>
        <w:tc>
          <w:tcPr>
            <w:tcW w:w="1242" w:type="dxa"/>
            <w:tcBorders>
              <w:top w:val="single" w:sz="4" w:space="0" w:color="auto"/>
              <w:bottom w:val="single" w:sz="4" w:space="0" w:color="auto"/>
            </w:tcBorders>
          </w:tcPr>
          <w:p w14:paraId="646B50AA" w14:textId="77777777" w:rsidR="00145DDF" w:rsidRPr="00A74947" w:rsidRDefault="00145DDF" w:rsidP="00AD0966">
            <w:pPr>
              <w:pStyle w:val="Normal-Schedule"/>
              <w:spacing w:before="60" w:after="60"/>
              <w:rPr>
                <w:b/>
              </w:rPr>
            </w:pPr>
            <w:r>
              <w:rPr>
                <w:b/>
              </w:rPr>
              <w:t>C</w:t>
            </w:r>
            <w:r w:rsidRPr="00A74947">
              <w:rPr>
                <w:b/>
              </w:rPr>
              <w:t>olumn 1</w:t>
            </w:r>
          </w:p>
          <w:p w14:paraId="646B50AB" w14:textId="77777777" w:rsidR="00145DDF" w:rsidRPr="00A74947" w:rsidRDefault="00145DDF" w:rsidP="00AD0966">
            <w:pPr>
              <w:pStyle w:val="Normal-Schedule"/>
              <w:spacing w:before="0" w:after="60"/>
              <w:rPr>
                <w:b/>
              </w:rPr>
            </w:pPr>
            <w:r>
              <w:rPr>
                <w:b/>
              </w:rPr>
              <w:t>I</w:t>
            </w:r>
            <w:r w:rsidRPr="00A74947">
              <w:rPr>
                <w:b/>
              </w:rPr>
              <w:t>tem</w:t>
            </w:r>
          </w:p>
        </w:tc>
        <w:tc>
          <w:tcPr>
            <w:tcW w:w="6696" w:type="dxa"/>
            <w:tcBorders>
              <w:top w:val="single" w:sz="4" w:space="0" w:color="auto"/>
              <w:bottom w:val="single" w:sz="4" w:space="0" w:color="auto"/>
            </w:tcBorders>
          </w:tcPr>
          <w:p w14:paraId="646B50AC" w14:textId="77777777" w:rsidR="00145DDF" w:rsidRPr="00A74947" w:rsidRDefault="00145DDF" w:rsidP="00AD0966">
            <w:pPr>
              <w:pStyle w:val="Normal-Schedule"/>
              <w:spacing w:before="60" w:after="60"/>
              <w:rPr>
                <w:b/>
              </w:rPr>
            </w:pPr>
            <w:r>
              <w:rPr>
                <w:b/>
              </w:rPr>
              <w:t>C</w:t>
            </w:r>
            <w:r w:rsidRPr="00A74947">
              <w:rPr>
                <w:b/>
              </w:rPr>
              <w:t>olumn 2</w:t>
            </w:r>
          </w:p>
          <w:p w14:paraId="646B50AD" w14:textId="77777777" w:rsidR="00145DDF" w:rsidRPr="00A74947" w:rsidRDefault="00145DDF" w:rsidP="00AD0966">
            <w:pPr>
              <w:pStyle w:val="Normal-Schedule"/>
              <w:spacing w:before="0" w:after="60"/>
              <w:rPr>
                <w:b/>
              </w:rPr>
            </w:pPr>
            <w:r>
              <w:rPr>
                <w:b/>
              </w:rPr>
              <w:t>Prohibited</w:t>
            </w:r>
            <w:r w:rsidRPr="00A74947">
              <w:rPr>
                <w:b/>
              </w:rPr>
              <w:t xml:space="preserve"> carcinogen [CAS number]</w:t>
            </w:r>
          </w:p>
        </w:tc>
      </w:tr>
      <w:tr w:rsidR="00145DDF" w:rsidRPr="005B5DDA" w14:paraId="646B50B1" w14:textId="77777777" w:rsidTr="00943B05">
        <w:trPr>
          <w:cantSplit/>
        </w:trPr>
        <w:tc>
          <w:tcPr>
            <w:tcW w:w="1242" w:type="dxa"/>
            <w:tcBorders>
              <w:top w:val="single" w:sz="4" w:space="0" w:color="auto"/>
            </w:tcBorders>
          </w:tcPr>
          <w:p w14:paraId="646B50AF" w14:textId="77777777" w:rsidR="00145DDF" w:rsidRPr="000D0453" w:rsidRDefault="00145DDF" w:rsidP="00AD0966">
            <w:pPr>
              <w:pStyle w:val="Normal-Schedule"/>
              <w:spacing w:before="60" w:after="60"/>
            </w:pPr>
            <w:r w:rsidRPr="000D0453">
              <w:t>1</w:t>
            </w:r>
          </w:p>
        </w:tc>
        <w:tc>
          <w:tcPr>
            <w:tcW w:w="6696" w:type="dxa"/>
            <w:tcBorders>
              <w:top w:val="single" w:sz="4" w:space="0" w:color="auto"/>
            </w:tcBorders>
          </w:tcPr>
          <w:p w14:paraId="646B50B0" w14:textId="77777777" w:rsidR="00145DDF" w:rsidRPr="005B5DDA" w:rsidRDefault="00145DDF" w:rsidP="00AD0966">
            <w:pPr>
              <w:pStyle w:val="Normal-Schedule"/>
              <w:spacing w:before="60" w:after="60"/>
            </w:pPr>
            <w:r w:rsidRPr="005B5DDA">
              <w:t>2-Acetylaminofluorene [53-96-3]</w:t>
            </w:r>
          </w:p>
        </w:tc>
      </w:tr>
      <w:tr w:rsidR="00145DDF" w:rsidRPr="005B5DDA" w14:paraId="646B50B4" w14:textId="77777777" w:rsidTr="00943B05">
        <w:trPr>
          <w:cantSplit/>
        </w:trPr>
        <w:tc>
          <w:tcPr>
            <w:tcW w:w="1242" w:type="dxa"/>
          </w:tcPr>
          <w:p w14:paraId="646B50B2" w14:textId="77777777" w:rsidR="00145DDF" w:rsidRPr="000D0453" w:rsidRDefault="00145DDF" w:rsidP="00AD0966">
            <w:pPr>
              <w:pStyle w:val="Normal-Schedule"/>
              <w:spacing w:before="60" w:after="60"/>
            </w:pPr>
            <w:r w:rsidRPr="000D0453">
              <w:t>2</w:t>
            </w:r>
          </w:p>
        </w:tc>
        <w:tc>
          <w:tcPr>
            <w:tcW w:w="6696" w:type="dxa"/>
          </w:tcPr>
          <w:p w14:paraId="646B50B3" w14:textId="77777777" w:rsidR="00145DDF" w:rsidRPr="005B5DDA" w:rsidRDefault="00145DDF" w:rsidP="00AD0966">
            <w:pPr>
              <w:pStyle w:val="Normal-Schedule"/>
              <w:spacing w:before="60" w:after="60"/>
            </w:pPr>
            <w:r w:rsidRPr="005B5DDA">
              <w:t>Aflatoxins</w:t>
            </w:r>
          </w:p>
        </w:tc>
      </w:tr>
      <w:tr w:rsidR="00145DDF" w:rsidRPr="005B5DDA" w14:paraId="646B50B7" w14:textId="77777777" w:rsidTr="00943B05">
        <w:trPr>
          <w:cantSplit/>
        </w:trPr>
        <w:tc>
          <w:tcPr>
            <w:tcW w:w="1242" w:type="dxa"/>
          </w:tcPr>
          <w:p w14:paraId="646B50B5" w14:textId="77777777" w:rsidR="00145DDF" w:rsidRPr="000D0453" w:rsidRDefault="00145DDF" w:rsidP="00AD0966">
            <w:pPr>
              <w:pStyle w:val="Normal-Schedule"/>
              <w:spacing w:before="60" w:after="60"/>
            </w:pPr>
            <w:r w:rsidRPr="000D0453">
              <w:t>3</w:t>
            </w:r>
          </w:p>
        </w:tc>
        <w:tc>
          <w:tcPr>
            <w:tcW w:w="6696" w:type="dxa"/>
          </w:tcPr>
          <w:p w14:paraId="646B50B6" w14:textId="77777777" w:rsidR="00145DDF" w:rsidRPr="005B5DDA" w:rsidRDefault="00145DDF" w:rsidP="00AD0966">
            <w:pPr>
              <w:pStyle w:val="Normal-Schedule"/>
              <w:spacing w:before="60" w:after="60"/>
            </w:pPr>
            <w:r w:rsidRPr="005B5DDA">
              <w:t>4-Aminodiphenyl [92-67-1]</w:t>
            </w:r>
          </w:p>
        </w:tc>
      </w:tr>
      <w:tr w:rsidR="00145DDF" w:rsidRPr="005B5DDA" w14:paraId="646B50BA" w14:textId="77777777" w:rsidTr="00943B05">
        <w:trPr>
          <w:cantSplit/>
        </w:trPr>
        <w:tc>
          <w:tcPr>
            <w:tcW w:w="1242" w:type="dxa"/>
          </w:tcPr>
          <w:p w14:paraId="646B50B8" w14:textId="77777777" w:rsidR="00145DDF" w:rsidRPr="000D0453" w:rsidRDefault="00145DDF" w:rsidP="00AD0966">
            <w:pPr>
              <w:pStyle w:val="Normal-Schedule"/>
              <w:spacing w:before="60" w:after="60"/>
            </w:pPr>
            <w:r w:rsidRPr="000D0453">
              <w:t>4</w:t>
            </w:r>
          </w:p>
        </w:tc>
        <w:tc>
          <w:tcPr>
            <w:tcW w:w="6696" w:type="dxa"/>
          </w:tcPr>
          <w:p w14:paraId="646B50B9" w14:textId="77777777" w:rsidR="00145DDF" w:rsidRPr="005B5DDA" w:rsidRDefault="00145DDF" w:rsidP="00AD0966">
            <w:pPr>
              <w:pStyle w:val="Normal-Schedule"/>
              <w:spacing w:before="60" w:after="60"/>
            </w:pPr>
            <w:r w:rsidRPr="005B5DDA">
              <w:t xml:space="preserve">Benzidine [92-87-5] </w:t>
            </w:r>
            <w:r>
              <w:t>and its salts</w:t>
            </w:r>
            <w:r w:rsidRPr="005B5DDA">
              <w:t xml:space="preserve"> (including benzidine dihydrochloride [531</w:t>
            </w:r>
            <w:r w:rsidR="00943B05">
              <w:noBreakHyphen/>
            </w:r>
            <w:r w:rsidRPr="005B5DDA">
              <w:t>85</w:t>
            </w:r>
            <w:r w:rsidR="00943B05">
              <w:noBreakHyphen/>
            </w:r>
            <w:r w:rsidRPr="005B5DDA">
              <w:t>1])</w:t>
            </w:r>
          </w:p>
        </w:tc>
      </w:tr>
      <w:tr w:rsidR="00145DDF" w:rsidRPr="005B5DDA" w14:paraId="646B50BD" w14:textId="77777777" w:rsidTr="00943B05">
        <w:trPr>
          <w:cantSplit/>
        </w:trPr>
        <w:tc>
          <w:tcPr>
            <w:tcW w:w="1242" w:type="dxa"/>
          </w:tcPr>
          <w:p w14:paraId="646B50BB" w14:textId="77777777" w:rsidR="00145DDF" w:rsidRPr="000D0453" w:rsidRDefault="00145DDF" w:rsidP="00AD0966">
            <w:pPr>
              <w:pStyle w:val="Normal-Schedule"/>
              <w:spacing w:before="60" w:after="60"/>
            </w:pPr>
            <w:r w:rsidRPr="000D0453">
              <w:t>5</w:t>
            </w:r>
          </w:p>
        </w:tc>
        <w:tc>
          <w:tcPr>
            <w:tcW w:w="6696" w:type="dxa"/>
          </w:tcPr>
          <w:p w14:paraId="646B50BC" w14:textId="77777777" w:rsidR="00145DDF" w:rsidRDefault="00145DDF" w:rsidP="00AD0966">
            <w:pPr>
              <w:pStyle w:val="Normal-Schedule"/>
              <w:suppressLineNumbers/>
              <w:spacing w:before="60" w:after="60"/>
              <w:rPr>
                <w:b/>
                <w:i/>
              </w:rPr>
            </w:pPr>
            <w:r>
              <w:t>b</w:t>
            </w:r>
            <w:r w:rsidRPr="005B5DDA">
              <w:t>is(Chloromethyl) ether</w:t>
            </w:r>
            <w:r>
              <w:t xml:space="preserve"> </w:t>
            </w:r>
            <w:r w:rsidRPr="005B5DDA">
              <w:t>[542-88-1]</w:t>
            </w:r>
          </w:p>
        </w:tc>
      </w:tr>
      <w:tr w:rsidR="00145DDF" w:rsidRPr="005B5DDA" w14:paraId="646B50C0" w14:textId="77777777" w:rsidTr="00943B05">
        <w:trPr>
          <w:cantSplit/>
        </w:trPr>
        <w:tc>
          <w:tcPr>
            <w:tcW w:w="1242" w:type="dxa"/>
          </w:tcPr>
          <w:p w14:paraId="646B50BE" w14:textId="77777777" w:rsidR="00145DDF" w:rsidRPr="000D0453" w:rsidRDefault="00145DDF" w:rsidP="00AD0966">
            <w:pPr>
              <w:pStyle w:val="Normal-Schedule"/>
              <w:spacing w:before="60" w:after="60"/>
            </w:pPr>
            <w:r w:rsidRPr="000D0453">
              <w:t>6</w:t>
            </w:r>
          </w:p>
        </w:tc>
        <w:tc>
          <w:tcPr>
            <w:tcW w:w="6696" w:type="dxa"/>
          </w:tcPr>
          <w:p w14:paraId="646B50BF" w14:textId="77777777" w:rsidR="00145DDF" w:rsidRPr="005B5DDA" w:rsidRDefault="00145DDF" w:rsidP="00AD0966">
            <w:pPr>
              <w:pStyle w:val="Normal-Schedule"/>
              <w:spacing w:before="60" w:after="60"/>
            </w:pPr>
            <w:r w:rsidRPr="005B5DDA">
              <w:t>Chloromethyl methyl ether [107-30-2] (technical grade which contains bis(chloromethyl) ether)</w:t>
            </w:r>
          </w:p>
        </w:tc>
      </w:tr>
      <w:tr w:rsidR="00145DDF" w:rsidRPr="005B5DDA" w14:paraId="646B50C3" w14:textId="77777777" w:rsidTr="00943B05">
        <w:trPr>
          <w:cantSplit/>
        </w:trPr>
        <w:tc>
          <w:tcPr>
            <w:tcW w:w="1242" w:type="dxa"/>
          </w:tcPr>
          <w:p w14:paraId="646B50C1" w14:textId="77777777" w:rsidR="00145DDF" w:rsidRPr="000D0453" w:rsidRDefault="00145DDF" w:rsidP="00AD0966">
            <w:pPr>
              <w:pStyle w:val="Normal-Schedule"/>
              <w:spacing w:before="60" w:after="60"/>
            </w:pPr>
            <w:r w:rsidRPr="000D0453">
              <w:t>7</w:t>
            </w:r>
          </w:p>
        </w:tc>
        <w:tc>
          <w:tcPr>
            <w:tcW w:w="6696" w:type="dxa"/>
          </w:tcPr>
          <w:p w14:paraId="646B50C2" w14:textId="77777777" w:rsidR="00145DDF" w:rsidRPr="005B5DDA" w:rsidRDefault="00145DDF" w:rsidP="00AD0966">
            <w:pPr>
              <w:pStyle w:val="Normal-Schedule"/>
              <w:spacing w:before="60" w:after="60"/>
            </w:pPr>
            <w:r w:rsidRPr="005B5DDA">
              <w:t>4-Dimethylaminoazobenzene [60-11-7] (Dimethyl Yellow)</w:t>
            </w:r>
          </w:p>
        </w:tc>
      </w:tr>
      <w:tr w:rsidR="00145DDF" w:rsidRPr="005B5DDA" w14:paraId="646B50C6" w14:textId="77777777" w:rsidTr="00943B05">
        <w:trPr>
          <w:cantSplit/>
        </w:trPr>
        <w:tc>
          <w:tcPr>
            <w:tcW w:w="1242" w:type="dxa"/>
          </w:tcPr>
          <w:p w14:paraId="646B50C4" w14:textId="77777777" w:rsidR="00145DDF" w:rsidRPr="000D0453" w:rsidRDefault="00145DDF" w:rsidP="00AD0966">
            <w:pPr>
              <w:pStyle w:val="Normal-Schedule"/>
              <w:spacing w:before="60" w:after="60"/>
            </w:pPr>
            <w:r w:rsidRPr="000D0453">
              <w:t>8</w:t>
            </w:r>
          </w:p>
        </w:tc>
        <w:tc>
          <w:tcPr>
            <w:tcW w:w="6696" w:type="dxa"/>
          </w:tcPr>
          <w:p w14:paraId="646B50C5" w14:textId="77777777" w:rsidR="00145DDF" w:rsidRPr="005B5DDA" w:rsidRDefault="00145DDF" w:rsidP="00AD0966">
            <w:pPr>
              <w:pStyle w:val="Normal-Schedule"/>
              <w:spacing w:before="60" w:after="60"/>
            </w:pPr>
            <w:r w:rsidRPr="005B5DDA">
              <w:t>2-Naphthylamine [91-59-8]</w:t>
            </w:r>
            <w:r>
              <w:t xml:space="preserve"> and its salts</w:t>
            </w:r>
          </w:p>
        </w:tc>
      </w:tr>
      <w:tr w:rsidR="00145DDF" w:rsidRPr="005B5DDA" w14:paraId="646B50C9" w14:textId="77777777" w:rsidTr="00943B05">
        <w:trPr>
          <w:cantSplit/>
        </w:trPr>
        <w:tc>
          <w:tcPr>
            <w:tcW w:w="1242" w:type="dxa"/>
            <w:tcBorders>
              <w:bottom w:val="single" w:sz="4" w:space="0" w:color="auto"/>
            </w:tcBorders>
          </w:tcPr>
          <w:p w14:paraId="646B50C7" w14:textId="77777777" w:rsidR="00145DDF" w:rsidRPr="000D0453" w:rsidRDefault="00145DDF" w:rsidP="00AD0966">
            <w:pPr>
              <w:pStyle w:val="Normal-Schedule"/>
              <w:spacing w:before="60" w:after="60"/>
            </w:pPr>
            <w:r w:rsidRPr="000D0453">
              <w:t>9</w:t>
            </w:r>
          </w:p>
        </w:tc>
        <w:tc>
          <w:tcPr>
            <w:tcW w:w="6696" w:type="dxa"/>
            <w:tcBorders>
              <w:bottom w:val="single" w:sz="4" w:space="0" w:color="auto"/>
            </w:tcBorders>
          </w:tcPr>
          <w:p w14:paraId="646B50C8" w14:textId="77777777" w:rsidR="00145DDF" w:rsidRPr="005B5DDA" w:rsidRDefault="00145DDF" w:rsidP="00AD0966">
            <w:pPr>
              <w:pStyle w:val="Normal-Schedule"/>
              <w:spacing w:before="60" w:after="60"/>
            </w:pPr>
            <w:r w:rsidRPr="005B5DDA">
              <w:t>4-Nitrodiphenyl [92-93-3]</w:t>
            </w:r>
          </w:p>
        </w:tc>
      </w:tr>
    </w:tbl>
    <w:p w14:paraId="646B50CA" w14:textId="77777777" w:rsidR="00145DDF" w:rsidRPr="00735C65" w:rsidRDefault="00145DDF" w:rsidP="00145DDF">
      <w:pPr>
        <w:pStyle w:val="ScheduleFlushLeft"/>
        <w:spacing w:before="240" w:after="60"/>
        <w:ind w:left="1134" w:hanging="1134"/>
        <w:rPr>
          <w:b/>
        </w:rPr>
      </w:pPr>
      <w:r w:rsidRPr="00735C65">
        <w:rPr>
          <w:b/>
        </w:rPr>
        <w:t xml:space="preserve">Table </w:t>
      </w:r>
      <w:r>
        <w:rPr>
          <w:b/>
        </w:rPr>
        <w:t>10</w:t>
      </w:r>
      <w:r w:rsidRPr="00735C65">
        <w:rPr>
          <w:b/>
        </w:rPr>
        <w:t>.2</w:t>
      </w:r>
      <w:r w:rsidRPr="00735C65">
        <w:rPr>
          <w:b/>
        </w:rPr>
        <w:tab/>
        <w:t>Restricted carcinogens</w:t>
      </w:r>
    </w:p>
    <w:tbl>
      <w:tblPr>
        <w:tblW w:w="7938" w:type="dxa"/>
        <w:tblLayout w:type="fixed"/>
        <w:tblLook w:val="0000" w:firstRow="0" w:lastRow="0" w:firstColumn="0" w:lastColumn="0" w:noHBand="0" w:noVBand="0"/>
      </w:tblPr>
      <w:tblGrid>
        <w:gridCol w:w="1242"/>
        <w:gridCol w:w="2586"/>
        <w:gridCol w:w="4110"/>
      </w:tblGrid>
      <w:tr w:rsidR="00145DDF" w:rsidRPr="007217FA" w14:paraId="646B50D1" w14:textId="77777777" w:rsidTr="00943B05">
        <w:trPr>
          <w:cantSplit/>
          <w:tblHeader/>
        </w:trPr>
        <w:tc>
          <w:tcPr>
            <w:tcW w:w="1242" w:type="dxa"/>
            <w:tcBorders>
              <w:top w:val="single" w:sz="4" w:space="0" w:color="auto"/>
              <w:bottom w:val="single" w:sz="4" w:space="0" w:color="auto"/>
            </w:tcBorders>
          </w:tcPr>
          <w:p w14:paraId="646B50CB" w14:textId="77777777" w:rsidR="00145DDF" w:rsidRPr="007217FA" w:rsidRDefault="00145DDF" w:rsidP="00AD0966">
            <w:pPr>
              <w:pStyle w:val="Normal-Schedule"/>
              <w:spacing w:before="60" w:after="60"/>
              <w:rPr>
                <w:b/>
              </w:rPr>
            </w:pPr>
            <w:r w:rsidRPr="007217FA">
              <w:rPr>
                <w:b/>
              </w:rPr>
              <w:t>Column 1</w:t>
            </w:r>
          </w:p>
          <w:p w14:paraId="646B50CC" w14:textId="77777777" w:rsidR="00145DDF" w:rsidRPr="007217FA" w:rsidRDefault="00145DDF" w:rsidP="00AD0966">
            <w:pPr>
              <w:pStyle w:val="Normal-Schedule"/>
              <w:spacing w:before="0" w:after="60"/>
              <w:rPr>
                <w:b/>
              </w:rPr>
            </w:pPr>
            <w:r w:rsidRPr="007217FA">
              <w:rPr>
                <w:b/>
              </w:rPr>
              <w:t>Item</w:t>
            </w:r>
          </w:p>
        </w:tc>
        <w:tc>
          <w:tcPr>
            <w:tcW w:w="2586" w:type="dxa"/>
            <w:tcBorders>
              <w:top w:val="single" w:sz="4" w:space="0" w:color="auto"/>
              <w:bottom w:val="single" w:sz="4" w:space="0" w:color="auto"/>
            </w:tcBorders>
          </w:tcPr>
          <w:p w14:paraId="646B50CD" w14:textId="77777777" w:rsidR="00145DDF" w:rsidRPr="007217FA" w:rsidRDefault="00145DDF" w:rsidP="00AD0966">
            <w:pPr>
              <w:pStyle w:val="Normal-Schedule"/>
              <w:spacing w:before="60" w:after="60"/>
              <w:rPr>
                <w:b/>
              </w:rPr>
            </w:pPr>
            <w:r w:rsidRPr="007217FA">
              <w:rPr>
                <w:b/>
              </w:rPr>
              <w:t>Column 2</w:t>
            </w:r>
          </w:p>
          <w:p w14:paraId="646B50CE" w14:textId="77777777" w:rsidR="00145DDF" w:rsidRPr="007217FA" w:rsidRDefault="00145DDF" w:rsidP="00AD0966">
            <w:pPr>
              <w:pStyle w:val="Normal-Schedule"/>
              <w:spacing w:before="0" w:after="60"/>
              <w:rPr>
                <w:b/>
              </w:rPr>
            </w:pPr>
            <w:r w:rsidRPr="007217FA">
              <w:rPr>
                <w:b/>
              </w:rPr>
              <w:t xml:space="preserve">Restricted </w:t>
            </w:r>
            <w:r w:rsidRPr="00A74947">
              <w:rPr>
                <w:b/>
              </w:rPr>
              <w:t xml:space="preserve">carcinogen </w:t>
            </w:r>
            <w:r w:rsidRPr="007217FA">
              <w:rPr>
                <w:b/>
              </w:rPr>
              <w:t>[CAS</w:t>
            </w:r>
            <w:r>
              <w:rPr>
                <w:b/>
              </w:rPr>
              <w:t> </w:t>
            </w:r>
            <w:r w:rsidRPr="007217FA">
              <w:rPr>
                <w:b/>
              </w:rPr>
              <w:t>Number]</w:t>
            </w:r>
          </w:p>
        </w:tc>
        <w:tc>
          <w:tcPr>
            <w:tcW w:w="4110" w:type="dxa"/>
            <w:tcBorders>
              <w:top w:val="single" w:sz="4" w:space="0" w:color="auto"/>
              <w:bottom w:val="single" w:sz="4" w:space="0" w:color="auto"/>
            </w:tcBorders>
          </w:tcPr>
          <w:p w14:paraId="646B50CF" w14:textId="77777777" w:rsidR="00145DDF" w:rsidRPr="007217FA" w:rsidRDefault="00145DDF" w:rsidP="00AD0966">
            <w:pPr>
              <w:pStyle w:val="Normal-Schedule"/>
              <w:spacing w:before="60" w:after="60"/>
              <w:rPr>
                <w:b/>
              </w:rPr>
            </w:pPr>
            <w:r w:rsidRPr="007217FA">
              <w:rPr>
                <w:b/>
              </w:rPr>
              <w:t>Column 3</w:t>
            </w:r>
          </w:p>
          <w:p w14:paraId="646B50D0" w14:textId="77777777" w:rsidR="00145DDF" w:rsidRPr="007217FA" w:rsidRDefault="00145DDF" w:rsidP="00AD0966">
            <w:pPr>
              <w:pStyle w:val="Normal-Schedule"/>
              <w:spacing w:before="0" w:after="60"/>
              <w:rPr>
                <w:b/>
              </w:rPr>
            </w:pPr>
            <w:r w:rsidRPr="007217FA">
              <w:rPr>
                <w:b/>
              </w:rPr>
              <w:t>Restricted use</w:t>
            </w:r>
          </w:p>
        </w:tc>
      </w:tr>
      <w:tr w:rsidR="00145DDF" w:rsidRPr="00485F99" w14:paraId="646B50D5" w14:textId="77777777" w:rsidTr="00943B05">
        <w:trPr>
          <w:cantSplit/>
        </w:trPr>
        <w:tc>
          <w:tcPr>
            <w:tcW w:w="1242" w:type="dxa"/>
            <w:tcBorders>
              <w:top w:val="single" w:sz="4" w:space="0" w:color="auto"/>
            </w:tcBorders>
          </w:tcPr>
          <w:p w14:paraId="646B50D2"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0D3" w14:textId="77777777" w:rsidR="00145DDF" w:rsidRPr="00485F99" w:rsidRDefault="00145DDF" w:rsidP="00AD0966">
            <w:pPr>
              <w:pStyle w:val="Normal-Schedule"/>
              <w:spacing w:before="60" w:after="60"/>
            </w:pPr>
            <w:r w:rsidRPr="00485F99">
              <w:t>Acrylonitrile [107-13-1]</w:t>
            </w:r>
          </w:p>
        </w:tc>
        <w:tc>
          <w:tcPr>
            <w:tcW w:w="4110" w:type="dxa"/>
            <w:tcBorders>
              <w:top w:val="single" w:sz="4" w:space="0" w:color="auto"/>
            </w:tcBorders>
          </w:tcPr>
          <w:p w14:paraId="646B50D4" w14:textId="77777777" w:rsidR="00145DDF" w:rsidRPr="00485F99" w:rsidRDefault="00145DDF" w:rsidP="00AD0966">
            <w:pPr>
              <w:pStyle w:val="Normal-Schedule"/>
              <w:spacing w:before="60" w:after="60"/>
            </w:pPr>
            <w:r w:rsidRPr="00485F99">
              <w:t>All</w:t>
            </w:r>
          </w:p>
        </w:tc>
      </w:tr>
      <w:tr w:rsidR="00145DDF" w:rsidRPr="00485F99" w14:paraId="646B50DA" w14:textId="77777777" w:rsidTr="00943B05">
        <w:trPr>
          <w:cantSplit/>
        </w:trPr>
        <w:tc>
          <w:tcPr>
            <w:tcW w:w="1242" w:type="dxa"/>
          </w:tcPr>
          <w:p w14:paraId="646B50D6" w14:textId="77777777" w:rsidR="00145DDF" w:rsidRPr="00485F99" w:rsidRDefault="00145DDF" w:rsidP="00AD0966">
            <w:pPr>
              <w:pStyle w:val="Normal-Schedule"/>
              <w:spacing w:before="60" w:after="60"/>
            </w:pPr>
            <w:r w:rsidRPr="00485F99">
              <w:t>2</w:t>
            </w:r>
          </w:p>
        </w:tc>
        <w:tc>
          <w:tcPr>
            <w:tcW w:w="2586" w:type="dxa"/>
          </w:tcPr>
          <w:p w14:paraId="646B50D7" w14:textId="77777777" w:rsidR="00145DDF" w:rsidRPr="00485F99" w:rsidRDefault="00145DDF" w:rsidP="00AD0966">
            <w:pPr>
              <w:pStyle w:val="Normal-Schedule"/>
              <w:spacing w:before="60" w:after="60"/>
            </w:pPr>
            <w:r w:rsidRPr="00485F99">
              <w:t>Benzene [71-43-2]</w:t>
            </w:r>
          </w:p>
        </w:tc>
        <w:tc>
          <w:tcPr>
            <w:tcW w:w="4110" w:type="dxa"/>
          </w:tcPr>
          <w:p w14:paraId="646B50D8" w14:textId="77777777" w:rsidR="00145DDF" w:rsidRPr="00485F99" w:rsidRDefault="00145DDF" w:rsidP="00AD0966">
            <w:pPr>
              <w:pStyle w:val="Normal-Schedule"/>
              <w:spacing w:before="60" w:after="60"/>
            </w:pPr>
            <w:r w:rsidRPr="00485F99">
              <w:t>All uses involving benzene as a feedstock containing more than 50% of benzene by volume</w:t>
            </w:r>
          </w:p>
          <w:p w14:paraId="646B50D9" w14:textId="77777777" w:rsidR="00145DDF" w:rsidRPr="00485F99" w:rsidRDefault="00145DDF" w:rsidP="00AD0966">
            <w:pPr>
              <w:pStyle w:val="Normal-Schedule"/>
              <w:spacing w:before="60" w:after="60"/>
            </w:pPr>
            <w:r w:rsidRPr="00485F99">
              <w:t>Genuine research or analysis</w:t>
            </w:r>
          </w:p>
        </w:tc>
      </w:tr>
      <w:tr w:rsidR="004009C7" w:rsidRPr="00485F99" w14:paraId="646B50DF" w14:textId="77777777" w:rsidTr="00943B05">
        <w:trPr>
          <w:cantSplit/>
        </w:trPr>
        <w:tc>
          <w:tcPr>
            <w:tcW w:w="1242" w:type="dxa"/>
          </w:tcPr>
          <w:p w14:paraId="646B50DB" w14:textId="77777777" w:rsidR="004009C7" w:rsidRPr="00485F99" w:rsidRDefault="004009C7" w:rsidP="00AD0966">
            <w:pPr>
              <w:pStyle w:val="Normal-Schedule"/>
              <w:spacing w:before="60" w:after="60"/>
            </w:pPr>
            <w:r w:rsidRPr="00485F99">
              <w:t>3</w:t>
            </w:r>
          </w:p>
        </w:tc>
        <w:tc>
          <w:tcPr>
            <w:tcW w:w="2586" w:type="dxa"/>
          </w:tcPr>
          <w:p w14:paraId="646B50DC" w14:textId="77777777" w:rsidR="004009C7" w:rsidRPr="00485F99" w:rsidRDefault="004009C7" w:rsidP="00AD0966">
            <w:pPr>
              <w:pStyle w:val="Normal-Schedule"/>
              <w:spacing w:before="60" w:after="60"/>
            </w:pPr>
            <w:r w:rsidRPr="00485F99">
              <w:t xml:space="preserve">Cyclophosphamide </w:t>
            </w:r>
            <w:r>
              <w:t>[50</w:t>
            </w:r>
            <w:r w:rsidR="00943B05">
              <w:noBreakHyphen/>
            </w:r>
            <w:r>
              <w:t>18-0]</w:t>
            </w:r>
          </w:p>
        </w:tc>
        <w:tc>
          <w:tcPr>
            <w:tcW w:w="4110" w:type="dxa"/>
          </w:tcPr>
          <w:p w14:paraId="646B50DD" w14:textId="77777777" w:rsidR="004009C7" w:rsidRPr="00485F99" w:rsidRDefault="004009C7" w:rsidP="00AD0966">
            <w:pPr>
              <w:pStyle w:val="Normal-Schedule"/>
              <w:spacing w:before="60" w:after="60"/>
            </w:pPr>
            <w:r w:rsidRPr="00485F99">
              <w:t>When used in preparation for therapeutic use in hospitals and oncological treatment facilities, and in manufacturing operations</w:t>
            </w:r>
          </w:p>
          <w:p w14:paraId="646B50DE" w14:textId="77777777" w:rsidR="004009C7" w:rsidRPr="00485F99" w:rsidRDefault="004009C7" w:rsidP="00AD0966">
            <w:pPr>
              <w:pStyle w:val="Normal-Schedule"/>
              <w:spacing w:before="60" w:after="60"/>
            </w:pPr>
            <w:r w:rsidRPr="00485F99">
              <w:t>Genuine research or analysis</w:t>
            </w:r>
          </w:p>
        </w:tc>
      </w:tr>
      <w:tr w:rsidR="004009C7" w:rsidRPr="00485F99" w14:paraId="646B50E3" w14:textId="77777777" w:rsidTr="00943B05">
        <w:trPr>
          <w:cantSplit/>
        </w:trPr>
        <w:tc>
          <w:tcPr>
            <w:tcW w:w="1242" w:type="dxa"/>
          </w:tcPr>
          <w:p w14:paraId="646B50E0" w14:textId="77777777" w:rsidR="004009C7" w:rsidRPr="00485F99" w:rsidRDefault="004009C7" w:rsidP="00AD0966">
            <w:pPr>
              <w:pStyle w:val="Normal-Schedule"/>
              <w:spacing w:before="60" w:after="60"/>
            </w:pPr>
            <w:r w:rsidRPr="00485F99">
              <w:lastRenderedPageBreak/>
              <w:t>4</w:t>
            </w:r>
          </w:p>
        </w:tc>
        <w:tc>
          <w:tcPr>
            <w:tcW w:w="2586" w:type="dxa"/>
          </w:tcPr>
          <w:p w14:paraId="646B50E1" w14:textId="77777777" w:rsidR="004009C7" w:rsidRPr="00485F99" w:rsidRDefault="004009C7" w:rsidP="00AD0966">
            <w:pPr>
              <w:pStyle w:val="Normal-Schedule"/>
              <w:spacing w:before="60" w:after="60"/>
            </w:pPr>
            <w:r w:rsidRPr="00485F99">
              <w:t xml:space="preserve">3,3'-Dichlorobenzidine [91-94-1] </w:t>
            </w:r>
            <w:r>
              <w:t>and its salts</w:t>
            </w:r>
            <w:r w:rsidRPr="00485F99">
              <w:t xml:space="preserve"> (including 3,3'-Dichlorobenzidine dihydrochloride </w:t>
            </w:r>
            <w:r>
              <w:br/>
            </w:r>
            <w:r w:rsidRPr="00485F99">
              <w:t>[612-83-9])</w:t>
            </w:r>
          </w:p>
        </w:tc>
        <w:tc>
          <w:tcPr>
            <w:tcW w:w="4110" w:type="dxa"/>
          </w:tcPr>
          <w:p w14:paraId="646B50E2" w14:textId="77777777" w:rsidR="004009C7" w:rsidRPr="00485F99" w:rsidRDefault="004009C7" w:rsidP="00AD0966">
            <w:pPr>
              <w:pStyle w:val="Normal-Schedule"/>
              <w:spacing w:before="60" w:after="60"/>
            </w:pPr>
            <w:r w:rsidRPr="00485F99">
              <w:t>All</w:t>
            </w:r>
          </w:p>
        </w:tc>
      </w:tr>
      <w:tr w:rsidR="004009C7" w:rsidRPr="00485F99" w14:paraId="646B50E7" w14:textId="77777777" w:rsidTr="00943B05">
        <w:trPr>
          <w:cantSplit/>
        </w:trPr>
        <w:tc>
          <w:tcPr>
            <w:tcW w:w="1242" w:type="dxa"/>
          </w:tcPr>
          <w:p w14:paraId="646B50E4" w14:textId="77777777" w:rsidR="004009C7" w:rsidRPr="00485F99" w:rsidRDefault="004009C7" w:rsidP="00AD0966">
            <w:pPr>
              <w:pStyle w:val="Normal-Schedule"/>
              <w:spacing w:before="60" w:after="60"/>
            </w:pPr>
            <w:r w:rsidRPr="00485F99">
              <w:t>5</w:t>
            </w:r>
          </w:p>
        </w:tc>
        <w:tc>
          <w:tcPr>
            <w:tcW w:w="2586" w:type="dxa"/>
          </w:tcPr>
          <w:p w14:paraId="646B50E5" w14:textId="77777777" w:rsidR="004009C7" w:rsidRPr="00485F99" w:rsidRDefault="004009C7" w:rsidP="00AD0966">
            <w:pPr>
              <w:pStyle w:val="Normal-Schedule"/>
              <w:spacing w:before="60" w:after="60"/>
            </w:pPr>
            <w:r w:rsidRPr="00485F99">
              <w:t>Diethyl sulfate [64-67-5]</w:t>
            </w:r>
          </w:p>
        </w:tc>
        <w:tc>
          <w:tcPr>
            <w:tcW w:w="4110" w:type="dxa"/>
          </w:tcPr>
          <w:p w14:paraId="646B50E6" w14:textId="77777777" w:rsidR="004009C7" w:rsidRPr="00485F99" w:rsidRDefault="004009C7" w:rsidP="00AD0966">
            <w:pPr>
              <w:pStyle w:val="Normal-Schedule"/>
              <w:spacing w:before="60" w:after="60"/>
            </w:pPr>
            <w:r w:rsidRPr="00485F99">
              <w:t>All</w:t>
            </w:r>
          </w:p>
        </w:tc>
      </w:tr>
      <w:tr w:rsidR="004009C7" w:rsidRPr="00485F99" w14:paraId="646B50EB" w14:textId="77777777" w:rsidTr="00943B05">
        <w:trPr>
          <w:cantSplit/>
        </w:trPr>
        <w:tc>
          <w:tcPr>
            <w:tcW w:w="1242" w:type="dxa"/>
          </w:tcPr>
          <w:p w14:paraId="646B50E8" w14:textId="77777777" w:rsidR="004009C7" w:rsidRPr="00485F99" w:rsidRDefault="004009C7" w:rsidP="00AD0966">
            <w:pPr>
              <w:pStyle w:val="Normal-Schedule"/>
              <w:spacing w:before="60" w:after="60"/>
            </w:pPr>
            <w:r w:rsidRPr="00485F99">
              <w:t>6</w:t>
            </w:r>
          </w:p>
        </w:tc>
        <w:tc>
          <w:tcPr>
            <w:tcW w:w="2586" w:type="dxa"/>
          </w:tcPr>
          <w:p w14:paraId="646B50E9" w14:textId="77777777" w:rsidR="004009C7" w:rsidRPr="00485F99" w:rsidRDefault="004009C7" w:rsidP="00AD0966">
            <w:pPr>
              <w:pStyle w:val="Normal-Schedule"/>
              <w:spacing w:before="60" w:after="60"/>
            </w:pPr>
            <w:r w:rsidRPr="00485F99">
              <w:t xml:space="preserve">Dimethyl sulfate </w:t>
            </w:r>
            <w:r>
              <w:br/>
            </w:r>
            <w:r w:rsidRPr="00485F99">
              <w:t>[77-78-1]</w:t>
            </w:r>
          </w:p>
        </w:tc>
        <w:tc>
          <w:tcPr>
            <w:tcW w:w="4110" w:type="dxa"/>
          </w:tcPr>
          <w:p w14:paraId="646B50EA" w14:textId="77777777" w:rsidR="004009C7" w:rsidRPr="00485F99" w:rsidRDefault="004009C7" w:rsidP="00AD0966">
            <w:pPr>
              <w:pStyle w:val="Normal-Schedule"/>
              <w:spacing w:before="60" w:after="60"/>
            </w:pPr>
            <w:r w:rsidRPr="00485F99">
              <w:t>All</w:t>
            </w:r>
          </w:p>
        </w:tc>
      </w:tr>
      <w:tr w:rsidR="004009C7" w:rsidRPr="00485F99" w14:paraId="646B50F0" w14:textId="77777777" w:rsidTr="00943B05">
        <w:trPr>
          <w:cantSplit/>
        </w:trPr>
        <w:tc>
          <w:tcPr>
            <w:tcW w:w="1242" w:type="dxa"/>
          </w:tcPr>
          <w:p w14:paraId="646B50EC" w14:textId="77777777" w:rsidR="004009C7" w:rsidRPr="00485F99" w:rsidRDefault="004009C7" w:rsidP="00AD0966">
            <w:pPr>
              <w:pStyle w:val="Normal-Schedule"/>
              <w:spacing w:before="60" w:after="60"/>
            </w:pPr>
            <w:r w:rsidRPr="00485F99">
              <w:t>7</w:t>
            </w:r>
          </w:p>
        </w:tc>
        <w:tc>
          <w:tcPr>
            <w:tcW w:w="2586" w:type="dxa"/>
          </w:tcPr>
          <w:p w14:paraId="646B50ED" w14:textId="77777777" w:rsidR="004009C7" w:rsidRPr="00485F99" w:rsidRDefault="004009C7" w:rsidP="00AD0966">
            <w:pPr>
              <w:pStyle w:val="Normal-Schedule"/>
              <w:spacing w:before="60" w:after="60"/>
            </w:pPr>
            <w:r w:rsidRPr="00485F99">
              <w:t xml:space="preserve">Ethylene dibromide </w:t>
            </w:r>
            <w:r>
              <w:br/>
            </w:r>
            <w:r w:rsidRPr="00485F99">
              <w:t xml:space="preserve">[106-93-4] </w:t>
            </w:r>
          </w:p>
        </w:tc>
        <w:tc>
          <w:tcPr>
            <w:tcW w:w="4110" w:type="dxa"/>
          </w:tcPr>
          <w:p w14:paraId="646B50EE" w14:textId="77777777" w:rsidR="004009C7" w:rsidRPr="00485F99" w:rsidRDefault="004009C7" w:rsidP="00AD0966">
            <w:pPr>
              <w:pStyle w:val="Normal-Schedule"/>
              <w:spacing w:before="60" w:after="60"/>
            </w:pPr>
            <w:r w:rsidRPr="00485F99">
              <w:t>When used as a fumigant</w:t>
            </w:r>
          </w:p>
          <w:p w14:paraId="646B50EF" w14:textId="77777777" w:rsidR="004009C7" w:rsidRPr="00485F99" w:rsidRDefault="004009C7" w:rsidP="00AD0966">
            <w:pPr>
              <w:pStyle w:val="Normal-Schedule"/>
              <w:spacing w:before="60" w:after="60"/>
            </w:pPr>
            <w:r w:rsidRPr="00485F99">
              <w:t>Genuine research or analysis</w:t>
            </w:r>
          </w:p>
        </w:tc>
      </w:tr>
      <w:tr w:rsidR="004009C7" w:rsidRPr="00485F99" w14:paraId="646B50F4" w14:textId="77777777" w:rsidTr="00943B05">
        <w:trPr>
          <w:cantSplit/>
        </w:trPr>
        <w:tc>
          <w:tcPr>
            <w:tcW w:w="1242" w:type="dxa"/>
          </w:tcPr>
          <w:p w14:paraId="646B50F1" w14:textId="77777777" w:rsidR="004009C7" w:rsidRPr="00485F99" w:rsidRDefault="004009C7" w:rsidP="00AD0966">
            <w:pPr>
              <w:pStyle w:val="Normal-Schedule"/>
              <w:spacing w:before="60" w:after="60"/>
            </w:pPr>
            <w:r w:rsidRPr="00485F99">
              <w:t>8</w:t>
            </w:r>
          </w:p>
        </w:tc>
        <w:tc>
          <w:tcPr>
            <w:tcW w:w="2586" w:type="dxa"/>
          </w:tcPr>
          <w:p w14:paraId="646B50F2" w14:textId="77777777" w:rsidR="004009C7" w:rsidRPr="00485F99" w:rsidRDefault="004009C7" w:rsidP="00AD0966">
            <w:pPr>
              <w:pStyle w:val="Normal-Schedule"/>
              <w:spacing w:before="60" w:after="60"/>
            </w:pPr>
            <w:r w:rsidRPr="00485F99">
              <w:t xml:space="preserve">4,4'-Methylene </w:t>
            </w:r>
            <w:r>
              <w:br/>
            </w:r>
            <w:r w:rsidRPr="00485F99">
              <w:t xml:space="preserve">bis(2-chloroaniline) </w:t>
            </w:r>
            <w:r>
              <w:br/>
            </w:r>
            <w:r w:rsidRPr="00485F99">
              <w:t>[101-14-4]</w:t>
            </w:r>
            <w:r>
              <w:t xml:space="preserve"> </w:t>
            </w:r>
            <w:r w:rsidRPr="00485F99">
              <w:t>MOCA</w:t>
            </w:r>
          </w:p>
        </w:tc>
        <w:tc>
          <w:tcPr>
            <w:tcW w:w="4110" w:type="dxa"/>
          </w:tcPr>
          <w:p w14:paraId="646B50F3" w14:textId="77777777" w:rsidR="004009C7" w:rsidRPr="00485F99" w:rsidRDefault="004009C7" w:rsidP="00AD0966">
            <w:pPr>
              <w:pStyle w:val="Normal-Schedule"/>
              <w:spacing w:before="60" w:after="60"/>
            </w:pPr>
            <w:r w:rsidRPr="00485F99">
              <w:t>All</w:t>
            </w:r>
          </w:p>
        </w:tc>
      </w:tr>
      <w:tr w:rsidR="004009C7" w:rsidRPr="00485F99" w14:paraId="646B50F8" w14:textId="77777777" w:rsidTr="00943B05">
        <w:trPr>
          <w:cantSplit/>
        </w:trPr>
        <w:tc>
          <w:tcPr>
            <w:tcW w:w="1242" w:type="dxa"/>
          </w:tcPr>
          <w:p w14:paraId="646B50F5" w14:textId="77777777" w:rsidR="004009C7" w:rsidRPr="00485F99" w:rsidRDefault="004009C7" w:rsidP="00AD0966">
            <w:pPr>
              <w:pStyle w:val="Normal-Schedule"/>
              <w:spacing w:before="60" w:after="60"/>
            </w:pPr>
            <w:r w:rsidRPr="00485F99">
              <w:t>9</w:t>
            </w:r>
          </w:p>
        </w:tc>
        <w:tc>
          <w:tcPr>
            <w:tcW w:w="2586" w:type="dxa"/>
          </w:tcPr>
          <w:p w14:paraId="646B50F6" w14:textId="77777777" w:rsidR="004009C7" w:rsidRPr="00485F99" w:rsidRDefault="004009C7" w:rsidP="00AD0966">
            <w:pPr>
              <w:pStyle w:val="Normal-Schedule"/>
              <w:spacing w:before="60" w:after="60"/>
            </w:pPr>
            <w:r w:rsidRPr="00485F99">
              <w:t>3-Propiolactone [57-57-8] (Beta-propiolactone)</w:t>
            </w:r>
          </w:p>
        </w:tc>
        <w:tc>
          <w:tcPr>
            <w:tcW w:w="4110" w:type="dxa"/>
          </w:tcPr>
          <w:p w14:paraId="646B50F7" w14:textId="77777777" w:rsidR="004009C7" w:rsidRPr="00485F99" w:rsidRDefault="004009C7" w:rsidP="00AD0966">
            <w:pPr>
              <w:pStyle w:val="Normal-Schedule"/>
              <w:spacing w:before="60" w:after="60"/>
            </w:pPr>
            <w:r w:rsidRPr="00485F99">
              <w:t>All</w:t>
            </w:r>
          </w:p>
        </w:tc>
      </w:tr>
      <w:tr w:rsidR="004009C7" w:rsidRPr="00485F99" w14:paraId="646B50FC" w14:textId="77777777" w:rsidTr="00943B05">
        <w:trPr>
          <w:cantSplit/>
        </w:trPr>
        <w:tc>
          <w:tcPr>
            <w:tcW w:w="1242" w:type="dxa"/>
          </w:tcPr>
          <w:p w14:paraId="646B50F9" w14:textId="77777777" w:rsidR="004009C7" w:rsidRPr="00485F99" w:rsidRDefault="004009C7" w:rsidP="00AD0966">
            <w:pPr>
              <w:pStyle w:val="Normal-Schedule"/>
              <w:spacing w:before="60" w:after="60"/>
            </w:pPr>
            <w:r w:rsidRPr="00485F99">
              <w:t>10</w:t>
            </w:r>
          </w:p>
        </w:tc>
        <w:tc>
          <w:tcPr>
            <w:tcW w:w="2586" w:type="dxa"/>
          </w:tcPr>
          <w:p w14:paraId="646B50FA" w14:textId="77777777" w:rsidR="004009C7" w:rsidRPr="00485F99" w:rsidRDefault="004009C7" w:rsidP="00AD0966">
            <w:pPr>
              <w:pStyle w:val="Normal-Schedule"/>
              <w:spacing w:before="60" w:after="60"/>
            </w:pPr>
            <w:r>
              <w:t xml:space="preserve">o-Toluidine [95-53-4] and o-Toluidine hydrochloride </w:t>
            </w:r>
            <w:r w:rsidRPr="00485F99">
              <w:t>[636-21-5]</w:t>
            </w:r>
          </w:p>
        </w:tc>
        <w:tc>
          <w:tcPr>
            <w:tcW w:w="4110" w:type="dxa"/>
          </w:tcPr>
          <w:p w14:paraId="646B50FB" w14:textId="77777777" w:rsidR="004009C7" w:rsidRPr="00485F99" w:rsidRDefault="004009C7" w:rsidP="00AD0966">
            <w:pPr>
              <w:pStyle w:val="Normal-Schedule"/>
              <w:spacing w:before="60" w:after="60"/>
            </w:pPr>
            <w:r w:rsidRPr="00485F99">
              <w:t>All</w:t>
            </w:r>
          </w:p>
        </w:tc>
      </w:tr>
      <w:tr w:rsidR="004009C7" w:rsidRPr="00485F99" w14:paraId="646B5100" w14:textId="77777777" w:rsidTr="00943B05">
        <w:trPr>
          <w:cantSplit/>
        </w:trPr>
        <w:tc>
          <w:tcPr>
            <w:tcW w:w="1242" w:type="dxa"/>
            <w:tcBorders>
              <w:bottom w:val="single" w:sz="4" w:space="0" w:color="auto"/>
            </w:tcBorders>
          </w:tcPr>
          <w:p w14:paraId="646B50FD" w14:textId="77777777" w:rsidR="004009C7" w:rsidRPr="00485F99" w:rsidRDefault="004009C7" w:rsidP="00AD0966">
            <w:pPr>
              <w:pStyle w:val="Normal-Schedule"/>
              <w:spacing w:before="60" w:after="60"/>
            </w:pPr>
            <w:r w:rsidRPr="00485F99">
              <w:t>11</w:t>
            </w:r>
          </w:p>
        </w:tc>
        <w:tc>
          <w:tcPr>
            <w:tcW w:w="2586" w:type="dxa"/>
            <w:tcBorders>
              <w:bottom w:val="single" w:sz="4" w:space="0" w:color="auto"/>
            </w:tcBorders>
          </w:tcPr>
          <w:p w14:paraId="646B50FE" w14:textId="77777777" w:rsidR="004009C7" w:rsidRPr="00485F99" w:rsidRDefault="004009C7" w:rsidP="00AD0966">
            <w:pPr>
              <w:pStyle w:val="Normal-Schedule"/>
              <w:spacing w:before="60" w:after="60"/>
            </w:pPr>
            <w:r w:rsidRPr="00485F99">
              <w:t>Vinyl chloride monomer [75-01-4]</w:t>
            </w:r>
          </w:p>
        </w:tc>
        <w:tc>
          <w:tcPr>
            <w:tcW w:w="4110" w:type="dxa"/>
            <w:tcBorders>
              <w:bottom w:val="single" w:sz="4" w:space="0" w:color="auto"/>
            </w:tcBorders>
          </w:tcPr>
          <w:p w14:paraId="646B50FF" w14:textId="77777777" w:rsidR="004009C7" w:rsidRPr="00485F99" w:rsidRDefault="004009C7" w:rsidP="00AD0966">
            <w:pPr>
              <w:pStyle w:val="Normal-Schedule"/>
              <w:spacing w:before="60" w:after="60"/>
            </w:pPr>
            <w:r w:rsidRPr="00485F99">
              <w:t>All</w:t>
            </w:r>
          </w:p>
        </w:tc>
      </w:tr>
    </w:tbl>
    <w:p w14:paraId="646B5101" w14:textId="77777777" w:rsidR="00145DDF" w:rsidRPr="007A3825" w:rsidRDefault="00145DDF" w:rsidP="00145DDF">
      <w:pPr>
        <w:spacing w:before="0"/>
        <w:rPr>
          <w:sz w:val="6"/>
        </w:rPr>
      </w:pPr>
    </w:p>
    <w:p w14:paraId="646B5102" w14:textId="77777777" w:rsidR="007162D7" w:rsidRDefault="007162D7" w:rsidP="00145DDF"/>
    <w:p w14:paraId="646B5103" w14:textId="77777777" w:rsidR="00145DDF" w:rsidRPr="00735C65" w:rsidRDefault="00145DDF" w:rsidP="00145DDF">
      <w:pPr>
        <w:pStyle w:val="ScheduleFlushLeft"/>
        <w:spacing w:before="240" w:after="120"/>
        <w:ind w:left="1134" w:hanging="1134"/>
        <w:rPr>
          <w:b/>
        </w:rPr>
      </w:pPr>
      <w:r w:rsidRPr="00735C65">
        <w:rPr>
          <w:b/>
        </w:rPr>
        <w:t xml:space="preserve">Table </w:t>
      </w:r>
      <w:r>
        <w:rPr>
          <w:b/>
        </w:rPr>
        <w:t>10</w:t>
      </w:r>
      <w:r w:rsidRPr="00735C65">
        <w:rPr>
          <w:b/>
        </w:rPr>
        <w:t>.3</w:t>
      </w:r>
      <w:r w:rsidRPr="00735C65">
        <w:rPr>
          <w:b/>
        </w:rPr>
        <w:tab/>
        <w:t>Restricted hazardous chemicals</w:t>
      </w:r>
    </w:p>
    <w:tbl>
      <w:tblPr>
        <w:tblW w:w="7938" w:type="dxa"/>
        <w:tblLayout w:type="fixed"/>
        <w:tblLook w:val="0000" w:firstRow="0" w:lastRow="0" w:firstColumn="0" w:lastColumn="0" w:noHBand="0" w:noVBand="0"/>
      </w:tblPr>
      <w:tblGrid>
        <w:gridCol w:w="1242"/>
        <w:gridCol w:w="2586"/>
        <w:gridCol w:w="4110"/>
      </w:tblGrid>
      <w:tr w:rsidR="00145DDF" w:rsidRPr="007217FA" w14:paraId="646B510A" w14:textId="77777777" w:rsidTr="00943B05">
        <w:trPr>
          <w:cantSplit/>
        </w:trPr>
        <w:tc>
          <w:tcPr>
            <w:tcW w:w="1242" w:type="dxa"/>
            <w:tcBorders>
              <w:top w:val="single" w:sz="4" w:space="0" w:color="auto"/>
              <w:bottom w:val="single" w:sz="4" w:space="0" w:color="auto"/>
            </w:tcBorders>
          </w:tcPr>
          <w:p w14:paraId="646B5104" w14:textId="77777777" w:rsidR="00145DDF" w:rsidRPr="007217FA" w:rsidRDefault="00145DDF" w:rsidP="00AD0966">
            <w:pPr>
              <w:pStyle w:val="Normal-Schedule"/>
              <w:spacing w:before="60" w:after="60"/>
              <w:rPr>
                <w:b/>
              </w:rPr>
            </w:pPr>
            <w:r>
              <w:rPr>
                <w:b/>
              </w:rPr>
              <w:t>C</w:t>
            </w:r>
            <w:r w:rsidRPr="007217FA">
              <w:rPr>
                <w:b/>
              </w:rPr>
              <w:t>olumn 1</w:t>
            </w:r>
          </w:p>
          <w:p w14:paraId="646B5105" w14:textId="77777777" w:rsidR="00145DDF" w:rsidRPr="007217FA" w:rsidRDefault="00145DDF" w:rsidP="00AD0966">
            <w:pPr>
              <w:pStyle w:val="Normal-Schedule"/>
              <w:spacing w:before="0" w:after="60"/>
              <w:rPr>
                <w:b/>
              </w:rPr>
            </w:pPr>
            <w:r>
              <w:rPr>
                <w:b/>
              </w:rPr>
              <w:t>I</w:t>
            </w:r>
            <w:r w:rsidRPr="007217FA">
              <w:rPr>
                <w:b/>
              </w:rPr>
              <w:t>tem</w:t>
            </w:r>
          </w:p>
        </w:tc>
        <w:tc>
          <w:tcPr>
            <w:tcW w:w="2586" w:type="dxa"/>
            <w:tcBorders>
              <w:top w:val="single" w:sz="4" w:space="0" w:color="auto"/>
              <w:bottom w:val="single" w:sz="4" w:space="0" w:color="auto"/>
            </w:tcBorders>
          </w:tcPr>
          <w:p w14:paraId="646B5106" w14:textId="77777777" w:rsidR="00145DDF" w:rsidRPr="007217FA" w:rsidRDefault="00145DDF" w:rsidP="00AD0966">
            <w:pPr>
              <w:pStyle w:val="Normal-Schedule"/>
              <w:spacing w:before="60" w:after="60"/>
              <w:rPr>
                <w:b/>
              </w:rPr>
            </w:pPr>
            <w:r>
              <w:rPr>
                <w:b/>
              </w:rPr>
              <w:t>C</w:t>
            </w:r>
            <w:r w:rsidRPr="007217FA">
              <w:rPr>
                <w:b/>
              </w:rPr>
              <w:t>olumn 2</w:t>
            </w:r>
          </w:p>
          <w:p w14:paraId="646B5107" w14:textId="77777777" w:rsidR="00145DDF" w:rsidRPr="007217FA" w:rsidRDefault="00145DDF" w:rsidP="00AD0966">
            <w:pPr>
              <w:pStyle w:val="Normal-Schedule"/>
              <w:spacing w:before="0" w:after="60"/>
              <w:rPr>
                <w:b/>
              </w:rPr>
            </w:pPr>
            <w:r>
              <w:rPr>
                <w:b/>
              </w:rPr>
              <w:t>R</w:t>
            </w:r>
            <w:r w:rsidRPr="007217FA">
              <w:rPr>
                <w:b/>
              </w:rPr>
              <w:t xml:space="preserve">estricted hazardous chemical </w:t>
            </w:r>
          </w:p>
        </w:tc>
        <w:tc>
          <w:tcPr>
            <w:tcW w:w="4110" w:type="dxa"/>
            <w:tcBorders>
              <w:top w:val="single" w:sz="4" w:space="0" w:color="auto"/>
              <w:bottom w:val="single" w:sz="4" w:space="0" w:color="auto"/>
            </w:tcBorders>
          </w:tcPr>
          <w:p w14:paraId="646B5108" w14:textId="77777777" w:rsidR="00145DDF" w:rsidRPr="007217FA" w:rsidRDefault="00145DDF" w:rsidP="00AD0966">
            <w:pPr>
              <w:pStyle w:val="Normal-Schedule"/>
              <w:spacing w:before="60" w:after="60"/>
              <w:rPr>
                <w:b/>
              </w:rPr>
            </w:pPr>
            <w:r>
              <w:rPr>
                <w:b/>
              </w:rPr>
              <w:t>C</w:t>
            </w:r>
            <w:r w:rsidRPr="007217FA">
              <w:rPr>
                <w:b/>
              </w:rPr>
              <w:t>olumn 3</w:t>
            </w:r>
          </w:p>
          <w:p w14:paraId="646B5109" w14:textId="77777777" w:rsidR="00145DDF" w:rsidRPr="007217FA" w:rsidRDefault="00145DDF" w:rsidP="00AD0966">
            <w:pPr>
              <w:pStyle w:val="Normal-Schedule"/>
              <w:spacing w:before="0" w:after="60"/>
              <w:rPr>
                <w:b/>
              </w:rPr>
            </w:pPr>
            <w:r>
              <w:rPr>
                <w:b/>
              </w:rPr>
              <w:t>R</w:t>
            </w:r>
            <w:r w:rsidRPr="007217FA">
              <w:rPr>
                <w:b/>
              </w:rPr>
              <w:t>estricted use</w:t>
            </w:r>
          </w:p>
        </w:tc>
      </w:tr>
      <w:tr w:rsidR="00145DDF" w:rsidRPr="00485F99" w14:paraId="646B510E" w14:textId="77777777" w:rsidTr="00943B05">
        <w:trPr>
          <w:cantSplit/>
        </w:trPr>
        <w:tc>
          <w:tcPr>
            <w:tcW w:w="1242" w:type="dxa"/>
            <w:tcBorders>
              <w:top w:val="single" w:sz="4" w:space="0" w:color="auto"/>
            </w:tcBorders>
          </w:tcPr>
          <w:p w14:paraId="646B510B"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10C" w14:textId="77777777" w:rsidR="00145DDF" w:rsidRPr="00485F99" w:rsidRDefault="00145DDF" w:rsidP="00AD0966">
            <w:pPr>
              <w:pStyle w:val="Normal-Schedule"/>
              <w:spacing w:before="60" w:after="60"/>
            </w:pPr>
            <w:r w:rsidRPr="00485F99">
              <w:rPr>
                <w:iCs/>
              </w:rPr>
              <w:t>Antimony</w:t>
            </w:r>
            <w:r>
              <w:rPr>
                <w:iCs/>
              </w:rPr>
              <w:t xml:space="preserve"> and its compounds</w:t>
            </w:r>
          </w:p>
        </w:tc>
        <w:tc>
          <w:tcPr>
            <w:tcW w:w="4110" w:type="dxa"/>
            <w:tcBorders>
              <w:top w:val="single" w:sz="4" w:space="0" w:color="auto"/>
            </w:tcBorders>
          </w:tcPr>
          <w:p w14:paraId="646B510D" w14:textId="77777777" w:rsidR="00145DDF" w:rsidRPr="00485F99" w:rsidRDefault="00145DDF" w:rsidP="000A37D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antimony</w:t>
            </w:r>
          </w:p>
        </w:tc>
      </w:tr>
      <w:tr w:rsidR="00145DDF" w:rsidRPr="00485F99" w14:paraId="646B5113" w14:textId="77777777" w:rsidTr="00943B05">
        <w:trPr>
          <w:cantSplit/>
        </w:trPr>
        <w:tc>
          <w:tcPr>
            <w:tcW w:w="1242" w:type="dxa"/>
          </w:tcPr>
          <w:p w14:paraId="646B510F" w14:textId="77777777" w:rsidR="00145DDF" w:rsidRPr="00485F99" w:rsidRDefault="00145DDF" w:rsidP="00AD0966">
            <w:pPr>
              <w:pStyle w:val="Normal-Schedule"/>
              <w:spacing w:before="60" w:after="60"/>
            </w:pPr>
            <w:r w:rsidRPr="00485F99">
              <w:t>2</w:t>
            </w:r>
          </w:p>
        </w:tc>
        <w:tc>
          <w:tcPr>
            <w:tcW w:w="2586" w:type="dxa"/>
          </w:tcPr>
          <w:p w14:paraId="646B5110" w14:textId="77777777" w:rsidR="00145DDF" w:rsidRPr="00485F99" w:rsidRDefault="00145DDF" w:rsidP="00AD0966">
            <w:pPr>
              <w:pStyle w:val="Normal-Schedule"/>
              <w:spacing w:before="60" w:after="60"/>
            </w:pPr>
            <w:r w:rsidRPr="00485F99">
              <w:rPr>
                <w:iCs/>
              </w:rPr>
              <w:t>Arsenic</w:t>
            </w:r>
            <w:r>
              <w:rPr>
                <w:iCs/>
              </w:rPr>
              <w:t xml:space="preserve"> and its compounds</w:t>
            </w:r>
          </w:p>
        </w:tc>
        <w:tc>
          <w:tcPr>
            <w:tcW w:w="4110" w:type="dxa"/>
          </w:tcPr>
          <w:p w14:paraId="646B5111"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arsenic</w:t>
            </w:r>
          </w:p>
          <w:p w14:paraId="646B511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7" w14:textId="77777777" w:rsidTr="00943B05">
        <w:trPr>
          <w:cantSplit/>
        </w:trPr>
        <w:tc>
          <w:tcPr>
            <w:tcW w:w="1242" w:type="dxa"/>
          </w:tcPr>
          <w:p w14:paraId="646B5114" w14:textId="77777777" w:rsidR="00145DDF" w:rsidRPr="00485F99" w:rsidRDefault="00145DDF" w:rsidP="00AD0966">
            <w:pPr>
              <w:pStyle w:val="Normal-Schedule"/>
              <w:spacing w:before="60" w:after="60"/>
            </w:pPr>
            <w:r>
              <w:t>3</w:t>
            </w:r>
          </w:p>
        </w:tc>
        <w:tc>
          <w:tcPr>
            <w:tcW w:w="2586" w:type="dxa"/>
          </w:tcPr>
          <w:p w14:paraId="646B5115" w14:textId="77777777" w:rsidR="00145DDF" w:rsidRPr="00485F99" w:rsidRDefault="00145DDF" w:rsidP="00AD0966">
            <w:pPr>
              <w:pStyle w:val="Normal-Schedule"/>
              <w:spacing w:before="60" w:after="60"/>
              <w:rPr>
                <w:iCs/>
              </w:rPr>
            </w:pPr>
            <w:r w:rsidRPr="00485F99">
              <w:rPr>
                <w:iCs/>
              </w:rPr>
              <w:t>Benzene (benzol), if the substance contains more than 1% by volume</w:t>
            </w:r>
          </w:p>
        </w:tc>
        <w:tc>
          <w:tcPr>
            <w:tcW w:w="4110" w:type="dxa"/>
          </w:tcPr>
          <w:p w14:paraId="646B5116"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B" w14:textId="77777777" w:rsidTr="00943B05">
        <w:trPr>
          <w:cantSplit/>
        </w:trPr>
        <w:tc>
          <w:tcPr>
            <w:tcW w:w="1242" w:type="dxa"/>
          </w:tcPr>
          <w:p w14:paraId="646B5118" w14:textId="77777777" w:rsidR="00145DDF" w:rsidRPr="00485F99" w:rsidRDefault="00145DDF" w:rsidP="00AD0966">
            <w:pPr>
              <w:pStyle w:val="Normal-Schedule"/>
              <w:spacing w:before="60" w:after="60"/>
            </w:pPr>
            <w:r>
              <w:t>4</w:t>
            </w:r>
          </w:p>
        </w:tc>
        <w:tc>
          <w:tcPr>
            <w:tcW w:w="2586" w:type="dxa"/>
          </w:tcPr>
          <w:p w14:paraId="646B5119" w14:textId="77777777" w:rsidR="00145DDF" w:rsidRPr="00485F99" w:rsidRDefault="00145DDF" w:rsidP="00AD0966">
            <w:pPr>
              <w:pStyle w:val="Normal-Schedule"/>
              <w:spacing w:before="60" w:after="60"/>
            </w:pPr>
            <w:r w:rsidRPr="00485F99">
              <w:rPr>
                <w:iCs/>
              </w:rPr>
              <w:t>Beryllium</w:t>
            </w:r>
            <w:r>
              <w:rPr>
                <w:iCs/>
              </w:rPr>
              <w:t xml:space="preserve"> and its compounds</w:t>
            </w:r>
          </w:p>
        </w:tc>
        <w:tc>
          <w:tcPr>
            <w:tcW w:w="4110" w:type="dxa"/>
          </w:tcPr>
          <w:p w14:paraId="646B511A"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beryllium</w:t>
            </w:r>
          </w:p>
        </w:tc>
      </w:tr>
      <w:tr w:rsidR="00145DDF" w:rsidRPr="00485F99" w14:paraId="646B511F" w14:textId="77777777" w:rsidTr="00943B05">
        <w:trPr>
          <w:cantSplit/>
        </w:trPr>
        <w:tc>
          <w:tcPr>
            <w:tcW w:w="1242" w:type="dxa"/>
          </w:tcPr>
          <w:p w14:paraId="646B511C" w14:textId="77777777" w:rsidR="00145DDF" w:rsidRPr="00485F99" w:rsidRDefault="00145DDF" w:rsidP="00AD0966">
            <w:pPr>
              <w:pStyle w:val="Normal-Schedule"/>
              <w:spacing w:before="60" w:after="60"/>
            </w:pPr>
            <w:r>
              <w:t>5</w:t>
            </w:r>
          </w:p>
        </w:tc>
        <w:tc>
          <w:tcPr>
            <w:tcW w:w="2586" w:type="dxa"/>
          </w:tcPr>
          <w:p w14:paraId="646B511D" w14:textId="77777777" w:rsidR="00145DDF" w:rsidRPr="00485F99" w:rsidRDefault="00145DDF" w:rsidP="00AD0966">
            <w:pPr>
              <w:pStyle w:val="Normal-Schedule"/>
              <w:spacing w:before="60" w:after="60"/>
            </w:pPr>
            <w:r w:rsidRPr="00485F99">
              <w:rPr>
                <w:iCs/>
              </w:rPr>
              <w:t>Cadmium</w:t>
            </w:r>
            <w:r>
              <w:rPr>
                <w:iCs/>
              </w:rPr>
              <w:t xml:space="preserve"> and its compounds</w:t>
            </w:r>
          </w:p>
        </w:tc>
        <w:tc>
          <w:tcPr>
            <w:tcW w:w="4110" w:type="dxa"/>
          </w:tcPr>
          <w:p w14:paraId="646B511E"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cadmium</w:t>
            </w:r>
          </w:p>
        </w:tc>
      </w:tr>
      <w:tr w:rsidR="00145DDF" w:rsidRPr="00485F99" w14:paraId="646B5123" w14:textId="77777777" w:rsidTr="00943B05">
        <w:trPr>
          <w:cantSplit/>
        </w:trPr>
        <w:tc>
          <w:tcPr>
            <w:tcW w:w="1242" w:type="dxa"/>
          </w:tcPr>
          <w:p w14:paraId="646B5120" w14:textId="77777777" w:rsidR="00145DDF" w:rsidRPr="00485F99" w:rsidRDefault="00145DDF" w:rsidP="00AD0966">
            <w:pPr>
              <w:pStyle w:val="Normal-Schedule"/>
              <w:spacing w:before="60" w:after="60"/>
            </w:pPr>
            <w:r>
              <w:lastRenderedPageBreak/>
              <w:t>6</w:t>
            </w:r>
          </w:p>
        </w:tc>
        <w:tc>
          <w:tcPr>
            <w:tcW w:w="2586" w:type="dxa"/>
          </w:tcPr>
          <w:p w14:paraId="646B5121" w14:textId="77777777" w:rsidR="00145DDF" w:rsidRPr="00485F99" w:rsidRDefault="00145DDF" w:rsidP="00AD0966">
            <w:pPr>
              <w:pStyle w:val="Normal-Schedule"/>
              <w:spacing w:before="60" w:after="60"/>
              <w:rPr>
                <w:iCs/>
              </w:rPr>
            </w:pPr>
            <w:r>
              <w:rPr>
                <w:iCs/>
              </w:rPr>
              <w:t xml:space="preserve">Carbon disulphide </w:t>
            </w:r>
            <w:r w:rsidRPr="00485F99">
              <w:rPr>
                <w:iCs/>
              </w:rPr>
              <w:t>(carbon bisulphide)</w:t>
            </w:r>
          </w:p>
        </w:tc>
        <w:tc>
          <w:tcPr>
            <w:tcW w:w="4110" w:type="dxa"/>
          </w:tcPr>
          <w:p w14:paraId="646B512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27" w14:textId="77777777" w:rsidTr="00943B05">
        <w:trPr>
          <w:cantSplit/>
        </w:trPr>
        <w:tc>
          <w:tcPr>
            <w:tcW w:w="1242" w:type="dxa"/>
          </w:tcPr>
          <w:p w14:paraId="646B5124" w14:textId="77777777" w:rsidR="00145DDF" w:rsidRPr="00485F99" w:rsidRDefault="00145DDF" w:rsidP="00AD0966">
            <w:pPr>
              <w:pStyle w:val="Normal-Schedule"/>
              <w:spacing w:before="60" w:after="60"/>
            </w:pPr>
            <w:r>
              <w:t>7</w:t>
            </w:r>
          </w:p>
        </w:tc>
        <w:tc>
          <w:tcPr>
            <w:tcW w:w="2586" w:type="dxa"/>
          </w:tcPr>
          <w:p w14:paraId="646B5125" w14:textId="77777777" w:rsidR="00145DDF" w:rsidRPr="00485F99" w:rsidRDefault="00145DDF" w:rsidP="00AD0966">
            <w:pPr>
              <w:pStyle w:val="Normal-Schedule"/>
              <w:spacing w:before="60" w:after="60"/>
              <w:rPr>
                <w:iCs/>
              </w:rPr>
            </w:pPr>
            <w:r w:rsidRPr="00485F99">
              <w:rPr>
                <w:iCs/>
              </w:rPr>
              <w:t>Chromate</w:t>
            </w:r>
          </w:p>
        </w:tc>
        <w:tc>
          <w:tcPr>
            <w:tcW w:w="4110" w:type="dxa"/>
          </w:tcPr>
          <w:p w14:paraId="646B5126" w14:textId="77777777" w:rsidR="00145DDF" w:rsidRPr="00485F99" w:rsidRDefault="00145DDF" w:rsidP="00AD0966">
            <w:pPr>
              <w:pStyle w:val="Normal-Schedule"/>
              <w:spacing w:before="60" w:after="60"/>
              <w:rPr>
                <w:iCs/>
              </w:rPr>
            </w:pPr>
            <w:r w:rsidRPr="00485F99">
              <w:rPr>
                <w:iCs/>
              </w:rPr>
              <w:t>For wet abrasive blasting</w:t>
            </w:r>
          </w:p>
        </w:tc>
      </w:tr>
      <w:tr w:rsidR="00145DDF" w:rsidRPr="00485F99" w14:paraId="646B512B" w14:textId="77777777" w:rsidTr="00943B05">
        <w:trPr>
          <w:cantSplit/>
        </w:trPr>
        <w:tc>
          <w:tcPr>
            <w:tcW w:w="1242" w:type="dxa"/>
          </w:tcPr>
          <w:p w14:paraId="646B5128" w14:textId="77777777" w:rsidR="00145DDF" w:rsidRPr="00485F99" w:rsidRDefault="00145DDF" w:rsidP="00AD0966">
            <w:pPr>
              <w:pStyle w:val="Normal-Schedule"/>
              <w:spacing w:before="60" w:after="60"/>
            </w:pPr>
            <w:r>
              <w:t>8</w:t>
            </w:r>
          </w:p>
        </w:tc>
        <w:tc>
          <w:tcPr>
            <w:tcW w:w="2586" w:type="dxa"/>
          </w:tcPr>
          <w:p w14:paraId="646B5129" w14:textId="77777777" w:rsidR="00145DDF" w:rsidRPr="00485F99" w:rsidRDefault="00145DDF" w:rsidP="00AD0966">
            <w:pPr>
              <w:pStyle w:val="Normal-Schedule"/>
              <w:spacing w:before="60" w:after="60"/>
              <w:rPr>
                <w:iCs/>
              </w:rPr>
            </w:pPr>
            <w:r w:rsidRPr="00485F99">
              <w:rPr>
                <w:iCs/>
              </w:rPr>
              <w:t>Chromium</w:t>
            </w:r>
            <w:r>
              <w:rPr>
                <w:iCs/>
              </w:rPr>
              <w:t xml:space="preserve"> and its compounds</w:t>
            </w:r>
          </w:p>
        </w:tc>
        <w:tc>
          <w:tcPr>
            <w:tcW w:w="4110" w:type="dxa"/>
          </w:tcPr>
          <w:p w14:paraId="646B512A" w14:textId="77777777" w:rsidR="00145DDF" w:rsidRPr="00485F99" w:rsidRDefault="00145DDF" w:rsidP="00AD0966">
            <w:pPr>
              <w:pStyle w:val="Normal-Schedule"/>
              <w:spacing w:before="60" w:after="60"/>
            </w:pPr>
            <w:r w:rsidRPr="00485F99">
              <w:rPr>
                <w:iCs/>
              </w:rPr>
              <w:t>For abrasive blasting at a co</w:t>
            </w:r>
            <w:r>
              <w:rPr>
                <w:iCs/>
              </w:rPr>
              <w:t>ncentration of greater than 0·5</w:t>
            </w:r>
            <w:r w:rsidR="000A37D6">
              <w:rPr>
                <w:iCs/>
              </w:rPr>
              <w:t>%</w:t>
            </w:r>
            <w:r w:rsidRPr="00485F99">
              <w:rPr>
                <w:iCs/>
              </w:rPr>
              <w:t xml:space="preserve"> (except as specified for wet blasting)</w:t>
            </w:r>
            <w:r>
              <w:rPr>
                <w:iCs/>
              </w:rPr>
              <w:t xml:space="preserve"> as chromium</w:t>
            </w:r>
          </w:p>
        </w:tc>
      </w:tr>
      <w:tr w:rsidR="00145DDF" w:rsidRPr="00485F99" w14:paraId="646B512F" w14:textId="77777777" w:rsidTr="00943B05">
        <w:trPr>
          <w:cantSplit/>
        </w:trPr>
        <w:tc>
          <w:tcPr>
            <w:tcW w:w="1242" w:type="dxa"/>
          </w:tcPr>
          <w:p w14:paraId="646B512C" w14:textId="77777777" w:rsidR="00145DDF" w:rsidRPr="00485F99" w:rsidRDefault="00145DDF" w:rsidP="00AD0966">
            <w:pPr>
              <w:pStyle w:val="Normal-Schedule"/>
              <w:spacing w:before="60" w:after="60"/>
            </w:pPr>
            <w:r>
              <w:t>9</w:t>
            </w:r>
          </w:p>
        </w:tc>
        <w:tc>
          <w:tcPr>
            <w:tcW w:w="2586" w:type="dxa"/>
          </w:tcPr>
          <w:p w14:paraId="646B512D" w14:textId="77777777" w:rsidR="00145DDF" w:rsidRPr="00485F99" w:rsidRDefault="00145DDF" w:rsidP="00AD0966">
            <w:pPr>
              <w:pStyle w:val="Normal-Schedule"/>
              <w:spacing w:before="60" w:after="60"/>
              <w:rPr>
                <w:iCs/>
              </w:rPr>
            </w:pPr>
            <w:r w:rsidRPr="00485F99">
              <w:rPr>
                <w:iCs/>
              </w:rPr>
              <w:t>Cobalt</w:t>
            </w:r>
            <w:r>
              <w:rPr>
                <w:iCs/>
              </w:rPr>
              <w:t xml:space="preserve"> and its compounds</w:t>
            </w:r>
          </w:p>
        </w:tc>
        <w:tc>
          <w:tcPr>
            <w:tcW w:w="4110" w:type="dxa"/>
          </w:tcPr>
          <w:p w14:paraId="646B512E" w14:textId="77777777" w:rsidR="00145DDF" w:rsidRPr="00485F99" w:rsidRDefault="00145DDF" w:rsidP="00AD0966">
            <w:pPr>
              <w:pStyle w:val="Normal-Schedule"/>
              <w:spacing w:before="60" w:after="60"/>
              <w:rPr>
                <w:iCs/>
              </w:rPr>
            </w:pPr>
            <w:r w:rsidRPr="00485F99">
              <w:rPr>
                <w:iCs/>
              </w:rPr>
              <w:t>For abrasive blasting at a concentrati</w:t>
            </w:r>
            <w:r>
              <w:rPr>
                <w:iCs/>
              </w:rPr>
              <w:t>on of greater than 0·1</w:t>
            </w:r>
            <w:r w:rsidR="000A37D6">
              <w:rPr>
                <w:iCs/>
              </w:rPr>
              <w:t>%</w:t>
            </w:r>
            <w:r>
              <w:rPr>
                <w:iCs/>
              </w:rPr>
              <w:t xml:space="preserve"> as cobalt</w:t>
            </w:r>
          </w:p>
        </w:tc>
      </w:tr>
      <w:tr w:rsidR="00145DDF" w:rsidRPr="00485F99" w14:paraId="646B5133" w14:textId="77777777" w:rsidTr="00943B05">
        <w:trPr>
          <w:cantSplit/>
        </w:trPr>
        <w:tc>
          <w:tcPr>
            <w:tcW w:w="1242" w:type="dxa"/>
          </w:tcPr>
          <w:p w14:paraId="646B5130" w14:textId="77777777" w:rsidR="00145DDF" w:rsidRPr="00485F99" w:rsidRDefault="00145DDF" w:rsidP="00AD0966">
            <w:pPr>
              <w:pStyle w:val="Normal-Schedule"/>
              <w:spacing w:before="60" w:after="60"/>
            </w:pPr>
            <w:r w:rsidRPr="00485F99">
              <w:t>1</w:t>
            </w:r>
            <w:r>
              <w:t>0</w:t>
            </w:r>
          </w:p>
        </w:tc>
        <w:tc>
          <w:tcPr>
            <w:tcW w:w="2586" w:type="dxa"/>
          </w:tcPr>
          <w:p w14:paraId="646B5131" w14:textId="77777777" w:rsidR="00145DDF" w:rsidRPr="00485F99" w:rsidRDefault="00145DDF" w:rsidP="00AD0966">
            <w:pPr>
              <w:pStyle w:val="Normal-Schedule"/>
              <w:spacing w:before="60" w:after="60"/>
              <w:rPr>
                <w:iCs/>
              </w:rPr>
            </w:pPr>
            <w:r>
              <w:rPr>
                <w:iCs/>
              </w:rPr>
              <w:t>Free silica (c</w:t>
            </w:r>
            <w:r w:rsidRPr="00485F99">
              <w:rPr>
                <w:iCs/>
              </w:rPr>
              <w:t>rystalline silicon dioxide</w:t>
            </w:r>
            <w:r>
              <w:rPr>
                <w:iCs/>
              </w:rPr>
              <w:t>)</w:t>
            </w:r>
            <w:r w:rsidRPr="00485F99">
              <w:rPr>
                <w:iCs/>
              </w:rPr>
              <w:t xml:space="preserve"> </w:t>
            </w:r>
          </w:p>
        </w:tc>
        <w:tc>
          <w:tcPr>
            <w:tcW w:w="4110" w:type="dxa"/>
          </w:tcPr>
          <w:p w14:paraId="646B5132" w14:textId="77777777" w:rsidR="00145DDF" w:rsidRPr="00485F99" w:rsidRDefault="00145DDF" w:rsidP="00943B05">
            <w:pPr>
              <w:pStyle w:val="Normal-Schedule"/>
              <w:spacing w:before="60" w:after="60"/>
              <w:rPr>
                <w:iCs/>
              </w:rPr>
            </w:pPr>
            <w:r w:rsidRPr="00485F99">
              <w:rPr>
                <w:iCs/>
              </w:rPr>
              <w:t>For abrasive blasting</w:t>
            </w:r>
            <w:r>
              <w:rPr>
                <w:iCs/>
              </w:rPr>
              <w:t xml:space="preserve"> at a concentration of greater than 1</w:t>
            </w:r>
            <w:r w:rsidR="000A37D6">
              <w:rPr>
                <w:iCs/>
              </w:rPr>
              <w:t>%</w:t>
            </w:r>
          </w:p>
        </w:tc>
      </w:tr>
      <w:tr w:rsidR="004009C7" w:rsidRPr="00485F99" w14:paraId="646B5137" w14:textId="77777777" w:rsidTr="00943B05">
        <w:trPr>
          <w:cantSplit/>
        </w:trPr>
        <w:tc>
          <w:tcPr>
            <w:tcW w:w="1242" w:type="dxa"/>
          </w:tcPr>
          <w:p w14:paraId="646B5134" w14:textId="77777777" w:rsidR="004009C7" w:rsidRPr="00485F99" w:rsidRDefault="004009C7" w:rsidP="00AD0966">
            <w:pPr>
              <w:pStyle w:val="Normal-Schedule"/>
              <w:spacing w:before="60" w:after="60"/>
            </w:pPr>
            <w:r>
              <w:t>11</w:t>
            </w:r>
          </w:p>
        </w:tc>
        <w:tc>
          <w:tcPr>
            <w:tcW w:w="2586" w:type="dxa"/>
          </w:tcPr>
          <w:p w14:paraId="646B5135" w14:textId="77777777" w:rsidR="004009C7" w:rsidRPr="00485F99" w:rsidRDefault="004009C7" w:rsidP="00AD0966">
            <w:pPr>
              <w:pStyle w:val="Normal-Schedule"/>
              <w:spacing w:before="60" w:after="60"/>
              <w:rPr>
                <w:iCs/>
              </w:rPr>
            </w:pPr>
            <w:r w:rsidRPr="00485F99">
              <w:rPr>
                <w:iCs/>
              </w:rPr>
              <w:t>Lead</w:t>
            </w:r>
            <w:r>
              <w:rPr>
                <w:iCs/>
              </w:rPr>
              <w:t xml:space="preserve"> and compounds</w:t>
            </w:r>
          </w:p>
        </w:tc>
        <w:tc>
          <w:tcPr>
            <w:tcW w:w="4110" w:type="dxa"/>
          </w:tcPr>
          <w:p w14:paraId="646B5136"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w:t>
            </w:r>
            <w:r w:rsidRPr="00485F99">
              <w:rPr>
                <w:iCs/>
              </w:rPr>
              <w:t xml:space="preserve"> </w:t>
            </w:r>
            <w:r>
              <w:rPr>
                <w:iCs/>
              </w:rPr>
              <w:t xml:space="preserve">as lead </w:t>
            </w:r>
            <w:r w:rsidRPr="00485F99">
              <w:rPr>
                <w:iCs/>
              </w:rPr>
              <w:t>or which would expose the operator to levels in excess of those set in the regulations covering lead</w:t>
            </w:r>
          </w:p>
        </w:tc>
      </w:tr>
      <w:tr w:rsidR="004009C7" w:rsidRPr="00485F99" w14:paraId="646B513B" w14:textId="77777777" w:rsidTr="00943B05">
        <w:trPr>
          <w:cantSplit/>
        </w:trPr>
        <w:tc>
          <w:tcPr>
            <w:tcW w:w="1242" w:type="dxa"/>
          </w:tcPr>
          <w:p w14:paraId="646B5138" w14:textId="77777777" w:rsidR="004009C7" w:rsidRPr="00485F99" w:rsidRDefault="004009C7" w:rsidP="00AD0966">
            <w:pPr>
              <w:pStyle w:val="Normal-Schedule"/>
              <w:spacing w:before="60" w:after="60"/>
            </w:pPr>
            <w:r w:rsidRPr="00485F99">
              <w:t>1</w:t>
            </w:r>
            <w:r>
              <w:t>2</w:t>
            </w:r>
          </w:p>
        </w:tc>
        <w:tc>
          <w:tcPr>
            <w:tcW w:w="2586" w:type="dxa"/>
          </w:tcPr>
          <w:p w14:paraId="646B5139" w14:textId="77777777" w:rsidR="004009C7" w:rsidRPr="00485F99" w:rsidRDefault="004009C7" w:rsidP="00AD0966">
            <w:pPr>
              <w:pStyle w:val="Normal-Schedule"/>
              <w:spacing w:before="60" w:after="60"/>
              <w:rPr>
                <w:iCs/>
              </w:rPr>
            </w:pPr>
            <w:r w:rsidRPr="00485F99">
              <w:rPr>
                <w:iCs/>
              </w:rPr>
              <w:t>Lead carbonate</w:t>
            </w:r>
          </w:p>
        </w:tc>
        <w:tc>
          <w:tcPr>
            <w:tcW w:w="4110" w:type="dxa"/>
          </w:tcPr>
          <w:p w14:paraId="646B513A"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3F" w14:textId="77777777" w:rsidTr="00943B05">
        <w:trPr>
          <w:cantSplit/>
        </w:trPr>
        <w:tc>
          <w:tcPr>
            <w:tcW w:w="1242" w:type="dxa"/>
          </w:tcPr>
          <w:p w14:paraId="646B513C" w14:textId="77777777" w:rsidR="004009C7" w:rsidRPr="00485F99" w:rsidRDefault="004009C7" w:rsidP="00AD0966">
            <w:pPr>
              <w:pStyle w:val="Normal-Schedule"/>
              <w:spacing w:before="60" w:after="60"/>
            </w:pPr>
            <w:r w:rsidRPr="00485F99">
              <w:t>1</w:t>
            </w:r>
            <w:r>
              <w:t>3</w:t>
            </w:r>
          </w:p>
        </w:tc>
        <w:tc>
          <w:tcPr>
            <w:tcW w:w="2586" w:type="dxa"/>
          </w:tcPr>
          <w:p w14:paraId="646B513D" w14:textId="77777777" w:rsidR="004009C7" w:rsidRPr="00485F99" w:rsidRDefault="004009C7" w:rsidP="00AD0966">
            <w:pPr>
              <w:pStyle w:val="Normal-Schedule"/>
              <w:spacing w:before="60" w:after="60"/>
              <w:rPr>
                <w:iCs/>
              </w:rPr>
            </w:pPr>
            <w:r w:rsidRPr="00485F99">
              <w:rPr>
                <w:iCs/>
              </w:rPr>
              <w:t>Methanol (methyl alcohol), if the substance contains more than 1% by volume</w:t>
            </w:r>
          </w:p>
        </w:tc>
        <w:tc>
          <w:tcPr>
            <w:tcW w:w="4110" w:type="dxa"/>
          </w:tcPr>
          <w:p w14:paraId="646B513E"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43" w14:textId="77777777" w:rsidTr="00943B05">
        <w:trPr>
          <w:cantSplit/>
        </w:trPr>
        <w:tc>
          <w:tcPr>
            <w:tcW w:w="1242" w:type="dxa"/>
          </w:tcPr>
          <w:p w14:paraId="646B5140" w14:textId="77777777" w:rsidR="004009C7" w:rsidRPr="00485F99" w:rsidRDefault="004009C7" w:rsidP="00AD0966">
            <w:pPr>
              <w:pStyle w:val="Normal-Schedule"/>
              <w:spacing w:before="60" w:after="60"/>
            </w:pPr>
            <w:r w:rsidRPr="00485F99">
              <w:t>1</w:t>
            </w:r>
            <w:r>
              <w:t>4</w:t>
            </w:r>
          </w:p>
        </w:tc>
        <w:tc>
          <w:tcPr>
            <w:tcW w:w="2586" w:type="dxa"/>
          </w:tcPr>
          <w:p w14:paraId="646B5141" w14:textId="77777777" w:rsidR="004009C7" w:rsidRPr="00485F99" w:rsidRDefault="004009C7" w:rsidP="00AD0966">
            <w:pPr>
              <w:pStyle w:val="Normal-Schedule"/>
              <w:spacing w:before="60" w:after="60"/>
              <w:rPr>
                <w:iCs/>
              </w:rPr>
            </w:pPr>
            <w:r w:rsidRPr="00485F99">
              <w:rPr>
                <w:iCs/>
              </w:rPr>
              <w:t>Nickel</w:t>
            </w:r>
            <w:r>
              <w:rPr>
                <w:iCs/>
              </w:rPr>
              <w:t xml:space="preserve"> and its compounds</w:t>
            </w:r>
          </w:p>
        </w:tc>
        <w:tc>
          <w:tcPr>
            <w:tcW w:w="4110" w:type="dxa"/>
          </w:tcPr>
          <w:p w14:paraId="646B5142" w14:textId="77777777" w:rsidR="004009C7" w:rsidRPr="00485F99" w:rsidRDefault="004009C7" w:rsidP="00AD0966">
            <w:pPr>
              <w:pStyle w:val="Normal-Schedule"/>
              <w:spacing w:before="60" w:after="60"/>
              <w:rPr>
                <w:iCs/>
              </w:rPr>
            </w:pPr>
            <w:r w:rsidRPr="00485F99">
              <w:rPr>
                <w:iCs/>
              </w:rPr>
              <w:t>For abrasive blasting at a concentrat</w:t>
            </w:r>
            <w:r>
              <w:rPr>
                <w:iCs/>
              </w:rPr>
              <w:t>ion of greater than 0·1% as nickel</w:t>
            </w:r>
          </w:p>
        </w:tc>
      </w:tr>
      <w:tr w:rsidR="004009C7" w:rsidRPr="00485F99" w14:paraId="646B5147" w14:textId="77777777" w:rsidTr="00943B05">
        <w:trPr>
          <w:cantSplit/>
        </w:trPr>
        <w:tc>
          <w:tcPr>
            <w:tcW w:w="1242" w:type="dxa"/>
          </w:tcPr>
          <w:p w14:paraId="646B5144" w14:textId="77777777" w:rsidR="004009C7" w:rsidRPr="00485F99" w:rsidRDefault="004009C7" w:rsidP="00AD0966">
            <w:pPr>
              <w:pStyle w:val="Normal-Schedule"/>
              <w:spacing w:before="60" w:after="60"/>
            </w:pPr>
            <w:r w:rsidRPr="00485F99">
              <w:t>1</w:t>
            </w:r>
            <w:r>
              <w:t>5</w:t>
            </w:r>
          </w:p>
        </w:tc>
        <w:tc>
          <w:tcPr>
            <w:tcW w:w="2586" w:type="dxa"/>
          </w:tcPr>
          <w:p w14:paraId="646B5145" w14:textId="77777777" w:rsidR="004009C7" w:rsidRPr="00485F99" w:rsidRDefault="004009C7" w:rsidP="00AD0966">
            <w:pPr>
              <w:pStyle w:val="Normal-Schedule"/>
              <w:spacing w:before="60" w:after="60"/>
              <w:rPr>
                <w:iCs/>
              </w:rPr>
            </w:pPr>
            <w:r w:rsidRPr="00485F99">
              <w:rPr>
                <w:iCs/>
              </w:rPr>
              <w:t>Nitrate</w:t>
            </w:r>
            <w:r>
              <w:rPr>
                <w:iCs/>
              </w:rPr>
              <w:t>s</w:t>
            </w:r>
          </w:p>
        </w:tc>
        <w:tc>
          <w:tcPr>
            <w:tcW w:w="4110" w:type="dxa"/>
          </w:tcPr>
          <w:p w14:paraId="646B5146"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B" w14:textId="77777777" w:rsidTr="00943B05">
        <w:trPr>
          <w:cantSplit/>
        </w:trPr>
        <w:tc>
          <w:tcPr>
            <w:tcW w:w="1242" w:type="dxa"/>
          </w:tcPr>
          <w:p w14:paraId="646B5148" w14:textId="77777777" w:rsidR="004009C7" w:rsidRPr="00485F99" w:rsidRDefault="004009C7" w:rsidP="00AD0966">
            <w:pPr>
              <w:pStyle w:val="Normal-Schedule"/>
              <w:spacing w:before="60" w:after="60"/>
            </w:pPr>
            <w:r w:rsidRPr="00485F99">
              <w:t>1</w:t>
            </w:r>
            <w:r>
              <w:t>6</w:t>
            </w:r>
          </w:p>
        </w:tc>
        <w:tc>
          <w:tcPr>
            <w:tcW w:w="2586" w:type="dxa"/>
          </w:tcPr>
          <w:p w14:paraId="646B5149" w14:textId="77777777" w:rsidR="004009C7" w:rsidRPr="00485F99" w:rsidRDefault="004009C7" w:rsidP="00AD0966">
            <w:pPr>
              <w:pStyle w:val="Normal-Schedule"/>
              <w:spacing w:before="60" w:after="60"/>
              <w:rPr>
                <w:iCs/>
              </w:rPr>
            </w:pPr>
            <w:r w:rsidRPr="00485F99">
              <w:rPr>
                <w:iCs/>
              </w:rPr>
              <w:t>Nitrite</w:t>
            </w:r>
            <w:r>
              <w:rPr>
                <w:iCs/>
              </w:rPr>
              <w:t>s</w:t>
            </w:r>
          </w:p>
        </w:tc>
        <w:tc>
          <w:tcPr>
            <w:tcW w:w="4110" w:type="dxa"/>
          </w:tcPr>
          <w:p w14:paraId="646B514A"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F" w14:textId="77777777" w:rsidTr="00943B05">
        <w:trPr>
          <w:cantSplit/>
        </w:trPr>
        <w:tc>
          <w:tcPr>
            <w:tcW w:w="1242" w:type="dxa"/>
          </w:tcPr>
          <w:p w14:paraId="646B514C" w14:textId="77777777" w:rsidR="004009C7" w:rsidRPr="00485F99" w:rsidRDefault="004009C7" w:rsidP="00AD0966">
            <w:pPr>
              <w:pStyle w:val="Normal-Schedule"/>
              <w:spacing w:before="60" w:after="60"/>
            </w:pPr>
            <w:r w:rsidRPr="00485F99">
              <w:t>1</w:t>
            </w:r>
            <w:r>
              <w:t>7</w:t>
            </w:r>
          </w:p>
        </w:tc>
        <w:tc>
          <w:tcPr>
            <w:tcW w:w="2586" w:type="dxa"/>
          </w:tcPr>
          <w:p w14:paraId="646B514D" w14:textId="77777777" w:rsidR="004009C7" w:rsidRPr="00485F99" w:rsidRDefault="004009C7" w:rsidP="00AD0966">
            <w:pPr>
              <w:pStyle w:val="Normal-Schedule"/>
              <w:spacing w:before="60" w:after="60"/>
              <w:rPr>
                <w:iCs/>
              </w:rPr>
            </w:pPr>
            <w:r>
              <w:rPr>
                <w:iCs/>
              </w:rPr>
              <w:t>R</w:t>
            </w:r>
            <w:r w:rsidRPr="00485F99">
              <w:rPr>
                <w:iCs/>
              </w:rPr>
              <w:t>adioactive substance</w:t>
            </w:r>
            <w:r>
              <w:rPr>
                <w:iCs/>
              </w:rPr>
              <w:t xml:space="preserve"> of any kind</w:t>
            </w:r>
            <w:r w:rsidRPr="00485F99">
              <w:rPr>
                <w:iCs/>
              </w:rPr>
              <w:t xml:space="preserve"> where the level of radiation exceeds 1 Bq/g</w:t>
            </w:r>
          </w:p>
        </w:tc>
        <w:tc>
          <w:tcPr>
            <w:tcW w:w="4110" w:type="dxa"/>
          </w:tcPr>
          <w:p w14:paraId="646B514E" w14:textId="77777777" w:rsidR="004009C7" w:rsidRPr="00485F99" w:rsidRDefault="004009C7" w:rsidP="00AD0966">
            <w:pPr>
              <w:pStyle w:val="Normal-Schedule"/>
              <w:spacing w:before="60" w:after="60"/>
              <w:rPr>
                <w:iCs/>
              </w:rPr>
            </w:pPr>
            <w:r w:rsidRPr="00485F99">
              <w:rPr>
                <w:iCs/>
              </w:rPr>
              <w:t>For abrasive blasting, so far as is reasonably practicable</w:t>
            </w:r>
          </w:p>
        </w:tc>
      </w:tr>
      <w:tr w:rsidR="004009C7" w:rsidRPr="00485F99" w14:paraId="646B5153" w14:textId="77777777" w:rsidTr="00943B05">
        <w:trPr>
          <w:cantSplit/>
        </w:trPr>
        <w:tc>
          <w:tcPr>
            <w:tcW w:w="1242" w:type="dxa"/>
          </w:tcPr>
          <w:p w14:paraId="646B5150" w14:textId="77777777" w:rsidR="004009C7" w:rsidRPr="00485F99" w:rsidRDefault="004009C7" w:rsidP="00AD0966">
            <w:pPr>
              <w:pStyle w:val="Normal-Schedule"/>
              <w:spacing w:before="60" w:after="60"/>
            </w:pPr>
            <w:r w:rsidRPr="00485F99">
              <w:t>1</w:t>
            </w:r>
            <w:r>
              <w:t>8</w:t>
            </w:r>
          </w:p>
        </w:tc>
        <w:tc>
          <w:tcPr>
            <w:tcW w:w="2586" w:type="dxa"/>
          </w:tcPr>
          <w:p w14:paraId="646B5151" w14:textId="77777777" w:rsidR="004009C7" w:rsidRPr="00485F99" w:rsidRDefault="004009C7" w:rsidP="00AD0966">
            <w:pPr>
              <w:pStyle w:val="Normal-Schedule"/>
              <w:spacing w:before="60" w:after="60"/>
              <w:rPr>
                <w:iCs/>
              </w:rPr>
            </w:pPr>
            <w:r w:rsidRPr="00485F99">
              <w:rPr>
                <w:iCs/>
              </w:rPr>
              <w:t>Tetrachloroethane</w:t>
            </w:r>
          </w:p>
        </w:tc>
        <w:tc>
          <w:tcPr>
            <w:tcW w:w="4110" w:type="dxa"/>
          </w:tcPr>
          <w:p w14:paraId="646B5152"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7" w14:textId="77777777" w:rsidTr="00943B05">
        <w:trPr>
          <w:cantSplit/>
        </w:trPr>
        <w:tc>
          <w:tcPr>
            <w:tcW w:w="1242" w:type="dxa"/>
          </w:tcPr>
          <w:p w14:paraId="646B5154" w14:textId="77777777" w:rsidR="004009C7" w:rsidRPr="00485F99" w:rsidRDefault="004009C7" w:rsidP="00AD0966">
            <w:pPr>
              <w:pStyle w:val="Normal-Schedule"/>
              <w:spacing w:before="60" w:after="60"/>
            </w:pPr>
            <w:r>
              <w:t>19</w:t>
            </w:r>
          </w:p>
        </w:tc>
        <w:tc>
          <w:tcPr>
            <w:tcW w:w="2586" w:type="dxa"/>
          </w:tcPr>
          <w:p w14:paraId="646B5155" w14:textId="77777777" w:rsidR="004009C7" w:rsidRPr="00485F99" w:rsidRDefault="004009C7" w:rsidP="00AD0966">
            <w:pPr>
              <w:pStyle w:val="Normal-Schedule"/>
              <w:spacing w:before="60" w:after="60"/>
              <w:rPr>
                <w:iCs/>
              </w:rPr>
            </w:pPr>
            <w:r w:rsidRPr="00485F99">
              <w:rPr>
                <w:iCs/>
              </w:rPr>
              <w:t>Tetrachloromethane (carbon tetrachloride</w:t>
            </w:r>
            <w:r>
              <w:rPr>
                <w:iCs/>
              </w:rPr>
              <w:t>)</w:t>
            </w:r>
          </w:p>
        </w:tc>
        <w:tc>
          <w:tcPr>
            <w:tcW w:w="4110" w:type="dxa"/>
          </w:tcPr>
          <w:p w14:paraId="646B5156"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B" w14:textId="77777777" w:rsidTr="00943B05">
        <w:trPr>
          <w:cantSplit/>
        </w:trPr>
        <w:tc>
          <w:tcPr>
            <w:tcW w:w="1242" w:type="dxa"/>
          </w:tcPr>
          <w:p w14:paraId="646B5158" w14:textId="77777777" w:rsidR="004009C7" w:rsidRPr="00485F99" w:rsidRDefault="004009C7" w:rsidP="00AD0966">
            <w:pPr>
              <w:pStyle w:val="Normal-Schedule"/>
              <w:spacing w:before="60" w:after="60"/>
            </w:pPr>
            <w:r w:rsidRPr="00485F99">
              <w:t>2</w:t>
            </w:r>
            <w:r>
              <w:t>0</w:t>
            </w:r>
          </w:p>
        </w:tc>
        <w:tc>
          <w:tcPr>
            <w:tcW w:w="2586" w:type="dxa"/>
          </w:tcPr>
          <w:p w14:paraId="646B5159" w14:textId="77777777" w:rsidR="004009C7" w:rsidRPr="00485F99" w:rsidRDefault="004009C7" w:rsidP="00AD0966">
            <w:pPr>
              <w:pStyle w:val="Normal-Schedule"/>
              <w:spacing w:before="60" w:after="60"/>
              <w:rPr>
                <w:iCs/>
              </w:rPr>
            </w:pPr>
            <w:r w:rsidRPr="00485F99">
              <w:rPr>
                <w:iCs/>
              </w:rPr>
              <w:t>Tin</w:t>
            </w:r>
            <w:r>
              <w:rPr>
                <w:iCs/>
              </w:rPr>
              <w:t xml:space="preserve"> and its compounds</w:t>
            </w:r>
          </w:p>
        </w:tc>
        <w:tc>
          <w:tcPr>
            <w:tcW w:w="4110" w:type="dxa"/>
          </w:tcPr>
          <w:p w14:paraId="646B515A"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 as tin</w:t>
            </w:r>
          </w:p>
        </w:tc>
      </w:tr>
      <w:tr w:rsidR="004009C7" w:rsidRPr="00485F99" w14:paraId="646B515F" w14:textId="77777777" w:rsidTr="00943B05">
        <w:trPr>
          <w:cantSplit/>
        </w:trPr>
        <w:tc>
          <w:tcPr>
            <w:tcW w:w="1242" w:type="dxa"/>
            <w:tcBorders>
              <w:bottom w:val="single" w:sz="4" w:space="0" w:color="auto"/>
            </w:tcBorders>
          </w:tcPr>
          <w:p w14:paraId="646B515C" w14:textId="77777777" w:rsidR="004009C7" w:rsidRPr="00485F99" w:rsidRDefault="004009C7" w:rsidP="00AD0966">
            <w:pPr>
              <w:pStyle w:val="Normal-Schedule"/>
              <w:spacing w:before="60" w:after="60"/>
            </w:pPr>
            <w:r w:rsidRPr="00485F99">
              <w:t>2</w:t>
            </w:r>
            <w:r>
              <w:t>1</w:t>
            </w:r>
          </w:p>
        </w:tc>
        <w:tc>
          <w:tcPr>
            <w:tcW w:w="2586" w:type="dxa"/>
            <w:tcBorders>
              <w:bottom w:val="single" w:sz="4" w:space="0" w:color="auto"/>
            </w:tcBorders>
          </w:tcPr>
          <w:p w14:paraId="646B515D" w14:textId="77777777" w:rsidR="004009C7" w:rsidRPr="00485F99" w:rsidRDefault="004009C7" w:rsidP="00AD0966">
            <w:pPr>
              <w:pStyle w:val="Normal-Schedule"/>
              <w:spacing w:before="60" w:after="60"/>
              <w:rPr>
                <w:iCs/>
              </w:rPr>
            </w:pPr>
            <w:r w:rsidRPr="00485F99">
              <w:rPr>
                <w:iCs/>
              </w:rPr>
              <w:t>Tributyl tin</w:t>
            </w:r>
          </w:p>
        </w:tc>
        <w:tc>
          <w:tcPr>
            <w:tcW w:w="4110" w:type="dxa"/>
            <w:tcBorders>
              <w:bottom w:val="single" w:sz="4" w:space="0" w:color="auto"/>
            </w:tcBorders>
          </w:tcPr>
          <w:p w14:paraId="646B515E" w14:textId="77777777" w:rsidR="004009C7" w:rsidRPr="00485F99" w:rsidRDefault="004009C7" w:rsidP="00AD0966">
            <w:pPr>
              <w:pStyle w:val="Normal-Schedule"/>
              <w:spacing w:before="60" w:after="60"/>
              <w:rPr>
                <w:iCs/>
              </w:rPr>
            </w:pPr>
            <w:r w:rsidRPr="00485F99">
              <w:rPr>
                <w:iCs/>
              </w:rPr>
              <w:t>For spray painting</w:t>
            </w:r>
          </w:p>
        </w:tc>
      </w:tr>
    </w:tbl>
    <w:p w14:paraId="646B5160" w14:textId="77777777" w:rsidR="007162D7" w:rsidRDefault="007162D7" w:rsidP="00145DDF"/>
    <w:p w14:paraId="646B5161" w14:textId="77777777" w:rsidR="00145DDF" w:rsidRPr="00B76F50" w:rsidRDefault="00145DDF" w:rsidP="00145DDF">
      <w:pPr>
        <w:pStyle w:val="DraftSectionNote"/>
        <w:rPr>
          <w:b/>
        </w:rPr>
      </w:pPr>
      <w:r w:rsidRPr="00B76F50">
        <w:rPr>
          <w:b/>
        </w:rPr>
        <w:t>Note</w:t>
      </w:r>
    </w:p>
    <w:p w14:paraId="646B5162" w14:textId="77777777" w:rsidR="00145DDF" w:rsidRDefault="00145DDF" w:rsidP="00145DDF">
      <w:pPr>
        <w:pStyle w:val="DraftSectionNote"/>
      </w:pPr>
      <w:r w:rsidRPr="00B57B86">
        <w:t xml:space="preserve">Regulation </w:t>
      </w:r>
      <w:r>
        <w:t>382</w:t>
      </w:r>
      <w:r w:rsidRPr="00B57B86">
        <w:t xml:space="preserve"> deals with polychlorinated biphenyls (PCBs).</w:t>
      </w:r>
    </w:p>
    <w:p w14:paraId="646B5163" w14:textId="77777777" w:rsidR="00145DDF" w:rsidRPr="007D60FC" w:rsidRDefault="00145DDF" w:rsidP="00145DDF">
      <w:pPr>
        <w:pStyle w:val="ScheduleNo"/>
        <w:tabs>
          <w:tab w:val="left" w:pos="1560"/>
        </w:tabs>
        <w:ind w:left="907" w:hanging="907"/>
        <w:jc w:val="left"/>
        <w:rPr>
          <w:caps w:val="0"/>
          <w:sz w:val="28"/>
          <w:szCs w:val="28"/>
        </w:rPr>
      </w:pPr>
      <w:r>
        <w:br w:type="page"/>
      </w:r>
      <w:bookmarkStart w:id="957" w:name="_Toc141881380"/>
      <w:r w:rsidRPr="007D60FC">
        <w:rPr>
          <w:caps w:val="0"/>
          <w:sz w:val="28"/>
          <w:szCs w:val="28"/>
        </w:rPr>
        <w:lastRenderedPageBreak/>
        <w:t>Schedule 11</w:t>
      </w:r>
      <w:r>
        <w:rPr>
          <w:caps w:val="0"/>
          <w:sz w:val="28"/>
          <w:szCs w:val="28"/>
        </w:rPr>
        <w:t xml:space="preserve"> </w:t>
      </w:r>
      <w:r>
        <w:rPr>
          <w:caps w:val="0"/>
          <w:sz w:val="28"/>
          <w:szCs w:val="28"/>
        </w:rPr>
        <w:tab/>
      </w:r>
      <w:r w:rsidRPr="007D60FC">
        <w:rPr>
          <w:caps w:val="0"/>
          <w:sz w:val="28"/>
          <w:szCs w:val="28"/>
        </w:rPr>
        <w:t>Placard and manifest quantities</w:t>
      </w:r>
      <w:bookmarkEnd w:id="957"/>
    </w:p>
    <w:p w14:paraId="646B5164" w14:textId="77777777" w:rsidR="00145DDF" w:rsidRDefault="00145DDF" w:rsidP="00145DDF">
      <w:pPr>
        <w:pStyle w:val="Normal-Schedule"/>
        <w:jc w:val="right"/>
      </w:pPr>
      <w:r>
        <w:t>Regulations 347–350, 361, 390 and 391</w:t>
      </w:r>
    </w:p>
    <w:p w14:paraId="646B5165" w14:textId="77777777" w:rsidR="00145DDF" w:rsidRDefault="00145DDF" w:rsidP="00145DDF">
      <w:pPr>
        <w:pStyle w:val="Normal-Schedule"/>
        <w:spacing w:after="60"/>
        <w:rPr>
          <w:b/>
        </w:rPr>
      </w:pPr>
      <w:r w:rsidRPr="00735C65">
        <w:rPr>
          <w:b/>
        </w:rPr>
        <w:t xml:space="preserve">Table </w:t>
      </w:r>
      <w:r>
        <w:rPr>
          <w:b/>
        </w:rPr>
        <w:t>11.1</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1"/>
      </w:tblPr>
      <w:tblGrid>
        <w:gridCol w:w="964"/>
        <w:gridCol w:w="1550"/>
        <w:gridCol w:w="128"/>
        <w:gridCol w:w="2397"/>
        <w:gridCol w:w="1272"/>
        <w:gridCol w:w="126"/>
        <w:gridCol w:w="1501"/>
      </w:tblGrid>
      <w:tr w:rsidR="00145DDF" w:rsidRPr="00516DDE" w14:paraId="646B516B" w14:textId="77777777" w:rsidTr="00C0243C">
        <w:trPr>
          <w:cantSplit/>
          <w:tblHeader/>
        </w:trPr>
        <w:tc>
          <w:tcPr>
            <w:tcW w:w="964" w:type="dxa"/>
            <w:tcBorders>
              <w:top w:val="single" w:sz="4" w:space="0" w:color="auto"/>
            </w:tcBorders>
          </w:tcPr>
          <w:p w14:paraId="646B5166" w14:textId="77777777" w:rsidR="00145DDF" w:rsidRPr="00516DDE" w:rsidRDefault="00145DDF" w:rsidP="00AD0966">
            <w:pPr>
              <w:pStyle w:val="Normal-Schedule"/>
              <w:spacing w:before="60"/>
              <w:rPr>
                <w:b/>
                <w:sz w:val="16"/>
              </w:rPr>
            </w:pPr>
            <w:r w:rsidRPr="00516DDE">
              <w:rPr>
                <w:b/>
                <w:sz w:val="16"/>
              </w:rPr>
              <w:t>Column 1</w:t>
            </w:r>
          </w:p>
        </w:tc>
        <w:tc>
          <w:tcPr>
            <w:tcW w:w="1678" w:type="dxa"/>
            <w:gridSpan w:val="2"/>
            <w:tcBorders>
              <w:top w:val="single" w:sz="4" w:space="0" w:color="auto"/>
            </w:tcBorders>
          </w:tcPr>
          <w:p w14:paraId="646B5167" w14:textId="77777777" w:rsidR="00145DDF" w:rsidRPr="00516DDE" w:rsidRDefault="00145DDF" w:rsidP="00AD0966">
            <w:pPr>
              <w:pStyle w:val="Normal-Schedule"/>
              <w:spacing w:before="60"/>
              <w:rPr>
                <w:b/>
                <w:sz w:val="16"/>
              </w:rPr>
            </w:pPr>
            <w:r w:rsidRPr="00516DDE">
              <w:rPr>
                <w:b/>
                <w:sz w:val="16"/>
              </w:rPr>
              <w:t>Column 2</w:t>
            </w:r>
          </w:p>
        </w:tc>
        <w:tc>
          <w:tcPr>
            <w:tcW w:w="2397" w:type="dxa"/>
            <w:tcBorders>
              <w:top w:val="single" w:sz="4" w:space="0" w:color="auto"/>
            </w:tcBorders>
          </w:tcPr>
          <w:p w14:paraId="646B5168" w14:textId="77777777" w:rsidR="00145DDF" w:rsidRPr="00516DDE" w:rsidRDefault="00145DDF" w:rsidP="00AD0966">
            <w:pPr>
              <w:pStyle w:val="Normal-Schedule"/>
              <w:spacing w:before="60"/>
              <w:rPr>
                <w:b/>
                <w:sz w:val="16"/>
              </w:rPr>
            </w:pPr>
            <w:r w:rsidRPr="00516DDE">
              <w:rPr>
                <w:b/>
                <w:sz w:val="16"/>
              </w:rPr>
              <w:t>Column 3</w:t>
            </w:r>
          </w:p>
        </w:tc>
        <w:tc>
          <w:tcPr>
            <w:tcW w:w="1398" w:type="dxa"/>
            <w:gridSpan w:val="2"/>
            <w:tcBorders>
              <w:top w:val="single" w:sz="4" w:space="0" w:color="auto"/>
            </w:tcBorders>
          </w:tcPr>
          <w:p w14:paraId="646B5169" w14:textId="77777777" w:rsidR="00145DDF" w:rsidRPr="00516DDE" w:rsidRDefault="00145DDF" w:rsidP="00AD0966">
            <w:pPr>
              <w:pStyle w:val="Normal-Schedule"/>
              <w:spacing w:before="60"/>
              <w:rPr>
                <w:b/>
                <w:sz w:val="16"/>
              </w:rPr>
            </w:pPr>
            <w:r w:rsidRPr="00516DDE">
              <w:rPr>
                <w:b/>
                <w:sz w:val="16"/>
              </w:rPr>
              <w:t>Column 4</w:t>
            </w:r>
          </w:p>
        </w:tc>
        <w:tc>
          <w:tcPr>
            <w:tcW w:w="1501" w:type="dxa"/>
            <w:tcBorders>
              <w:top w:val="single" w:sz="4" w:space="0" w:color="auto"/>
            </w:tcBorders>
          </w:tcPr>
          <w:p w14:paraId="646B516A" w14:textId="77777777" w:rsidR="00145DDF" w:rsidRPr="00516DDE" w:rsidRDefault="00145DDF" w:rsidP="00AD0966">
            <w:pPr>
              <w:pStyle w:val="Normal-Schedule"/>
              <w:spacing w:before="60"/>
              <w:rPr>
                <w:b/>
                <w:sz w:val="16"/>
              </w:rPr>
            </w:pPr>
            <w:r w:rsidRPr="00516DDE">
              <w:rPr>
                <w:b/>
                <w:sz w:val="16"/>
              </w:rPr>
              <w:t>Column 5</w:t>
            </w:r>
          </w:p>
        </w:tc>
      </w:tr>
      <w:tr w:rsidR="00145DDF" w:rsidRPr="00516DDE" w14:paraId="646B5174" w14:textId="77777777" w:rsidTr="00C0243C">
        <w:trPr>
          <w:cantSplit/>
          <w:tblHeader/>
        </w:trPr>
        <w:tc>
          <w:tcPr>
            <w:tcW w:w="964" w:type="dxa"/>
            <w:tcBorders>
              <w:bottom w:val="single" w:sz="4" w:space="0" w:color="auto"/>
            </w:tcBorders>
          </w:tcPr>
          <w:p w14:paraId="646B516C" w14:textId="77777777" w:rsidR="00C565C6" w:rsidRDefault="00C565C6" w:rsidP="00AD0966">
            <w:pPr>
              <w:pStyle w:val="Normal-Schedule"/>
              <w:spacing w:before="60" w:after="60"/>
              <w:rPr>
                <w:b/>
                <w:sz w:val="16"/>
              </w:rPr>
            </w:pPr>
          </w:p>
          <w:p w14:paraId="646B516D" w14:textId="77777777" w:rsidR="00145DDF" w:rsidRPr="00516DDE" w:rsidRDefault="00145DDF" w:rsidP="00AD0966">
            <w:pPr>
              <w:pStyle w:val="Normal-Schedule"/>
              <w:spacing w:before="60" w:after="60"/>
              <w:rPr>
                <w:b/>
                <w:sz w:val="16"/>
              </w:rPr>
            </w:pPr>
            <w:r w:rsidRPr="00516DDE">
              <w:rPr>
                <w:b/>
                <w:sz w:val="16"/>
              </w:rPr>
              <w:t>Item</w:t>
            </w:r>
          </w:p>
        </w:tc>
        <w:tc>
          <w:tcPr>
            <w:tcW w:w="4075" w:type="dxa"/>
            <w:gridSpan w:val="3"/>
            <w:tcBorders>
              <w:bottom w:val="single" w:sz="4" w:space="0" w:color="auto"/>
            </w:tcBorders>
          </w:tcPr>
          <w:p w14:paraId="646B516E" w14:textId="77777777" w:rsidR="00C565C6" w:rsidRDefault="00C565C6" w:rsidP="00AD0966">
            <w:pPr>
              <w:pStyle w:val="Normal-Schedule"/>
              <w:spacing w:before="60" w:after="60"/>
              <w:rPr>
                <w:b/>
                <w:sz w:val="16"/>
              </w:rPr>
            </w:pPr>
          </w:p>
          <w:p w14:paraId="646B516F" w14:textId="77777777" w:rsidR="00145DDF" w:rsidRPr="00516DDE" w:rsidRDefault="00145DDF" w:rsidP="00AD0966">
            <w:pPr>
              <w:pStyle w:val="Normal-Schedule"/>
              <w:spacing w:before="60" w:after="60"/>
              <w:rPr>
                <w:b/>
                <w:sz w:val="16"/>
              </w:rPr>
            </w:pPr>
            <w:r w:rsidRPr="00516DDE">
              <w:rPr>
                <w:b/>
                <w:sz w:val="16"/>
              </w:rPr>
              <w:t>Description of hazardous chemical</w:t>
            </w:r>
          </w:p>
        </w:tc>
        <w:tc>
          <w:tcPr>
            <w:tcW w:w="1398" w:type="dxa"/>
            <w:gridSpan w:val="2"/>
            <w:tcBorders>
              <w:bottom w:val="single" w:sz="4" w:space="0" w:color="auto"/>
            </w:tcBorders>
          </w:tcPr>
          <w:p w14:paraId="646B5170" w14:textId="77777777" w:rsidR="00C565C6" w:rsidRDefault="00145DDF" w:rsidP="00AD0966">
            <w:pPr>
              <w:pStyle w:val="Normal-Schedule"/>
              <w:spacing w:before="60" w:after="60"/>
              <w:rPr>
                <w:b/>
                <w:sz w:val="16"/>
              </w:rPr>
            </w:pPr>
            <w:r w:rsidRPr="00516DDE">
              <w:rPr>
                <w:b/>
                <w:sz w:val="16"/>
              </w:rPr>
              <w:t xml:space="preserve">Placard </w:t>
            </w:r>
          </w:p>
          <w:p w14:paraId="646B5171" w14:textId="77777777" w:rsidR="00145DDF" w:rsidRPr="00516DDE" w:rsidRDefault="00145DDF" w:rsidP="00AD0966">
            <w:pPr>
              <w:pStyle w:val="Normal-Schedule"/>
              <w:spacing w:before="60" w:after="60"/>
              <w:rPr>
                <w:b/>
                <w:sz w:val="16"/>
              </w:rPr>
            </w:pPr>
            <w:r w:rsidRPr="00516DDE">
              <w:rPr>
                <w:b/>
                <w:sz w:val="16"/>
              </w:rPr>
              <w:t>quantity</w:t>
            </w:r>
          </w:p>
        </w:tc>
        <w:tc>
          <w:tcPr>
            <w:tcW w:w="1501" w:type="dxa"/>
            <w:tcBorders>
              <w:bottom w:val="single" w:sz="4" w:space="0" w:color="auto"/>
            </w:tcBorders>
          </w:tcPr>
          <w:p w14:paraId="646B5172" w14:textId="77777777" w:rsidR="00C565C6" w:rsidRDefault="00145DDF" w:rsidP="00AD0966">
            <w:pPr>
              <w:pStyle w:val="Normal-Schedule"/>
              <w:spacing w:before="60" w:after="60"/>
              <w:rPr>
                <w:b/>
                <w:sz w:val="16"/>
              </w:rPr>
            </w:pPr>
            <w:r w:rsidRPr="00516DDE">
              <w:rPr>
                <w:b/>
                <w:sz w:val="16"/>
              </w:rPr>
              <w:t xml:space="preserve">Manifest </w:t>
            </w:r>
          </w:p>
          <w:p w14:paraId="646B5173" w14:textId="77777777" w:rsidR="00145DDF" w:rsidRPr="00516DDE" w:rsidRDefault="00145DDF" w:rsidP="00AD0966">
            <w:pPr>
              <w:pStyle w:val="Normal-Schedule"/>
              <w:spacing w:before="60" w:after="60"/>
              <w:rPr>
                <w:b/>
                <w:sz w:val="16"/>
              </w:rPr>
            </w:pPr>
            <w:r w:rsidRPr="00516DDE">
              <w:rPr>
                <w:b/>
                <w:sz w:val="16"/>
              </w:rPr>
              <w:t>quantity</w:t>
            </w:r>
          </w:p>
        </w:tc>
      </w:tr>
      <w:tr w:rsidR="00145DDF" w:rsidRPr="001C6537" w14:paraId="646B517B" w14:textId="77777777" w:rsidTr="00C0243C">
        <w:trPr>
          <w:cantSplit/>
        </w:trPr>
        <w:tc>
          <w:tcPr>
            <w:tcW w:w="964" w:type="dxa"/>
            <w:tcBorders>
              <w:top w:val="single" w:sz="4" w:space="0" w:color="auto"/>
            </w:tcBorders>
          </w:tcPr>
          <w:p w14:paraId="646B5175" w14:textId="77777777" w:rsidR="00145DDF" w:rsidRPr="001C6537" w:rsidRDefault="00145DDF" w:rsidP="00AD0966">
            <w:pPr>
              <w:pStyle w:val="Normal-Schedule"/>
              <w:spacing w:before="60" w:after="60"/>
            </w:pPr>
            <w:r w:rsidRPr="001C6537">
              <w:t>1</w:t>
            </w:r>
          </w:p>
        </w:tc>
        <w:tc>
          <w:tcPr>
            <w:tcW w:w="1550" w:type="dxa"/>
            <w:tcBorders>
              <w:top w:val="single" w:sz="4" w:space="0" w:color="auto"/>
            </w:tcBorders>
          </w:tcPr>
          <w:p w14:paraId="646B5176" w14:textId="77777777" w:rsidR="00145DDF" w:rsidRPr="001C6537" w:rsidRDefault="00074275" w:rsidP="00AD0966">
            <w:pPr>
              <w:pStyle w:val="Normal-Schedule"/>
              <w:spacing w:before="60" w:after="60"/>
            </w:pPr>
            <w:r w:rsidRPr="00074275">
              <w:t>Flammable gases</w:t>
            </w:r>
          </w:p>
        </w:tc>
        <w:tc>
          <w:tcPr>
            <w:tcW w:w="2525" w:type="dxa"/>
            <w:gridSpan w:val="2"/>
            <w:tcBorders>
              <w:top w:val="single" w:sz="4" w:space="0" w:color="auto"/>
            </w:tcBorders>
          </w:tcPr>
          <w:p w14:paraId="646B5177" w14:textId="77777777" w:rsidR="00074275" w:rsidRDefault="00074275" w:rsidP="00074275">
            <w:pPr>
              <w:pStyle w:val="Normal-Schedule"/>
              <w:spacing w:before="60" w:after="60"/>
            </w:pPr>
            <w:r>
              <w:t>Category 1A, category</w:t>
            </w:r>
          </w:p>
          <w:p w14:paraId="646B5178" w14:textId="77777777" w:rsidR="00145DDF" w:rsidRPr="001C6537" w:rsidRDefault="00074275" w:rsidP="00074275">
            <w:pPr>
              <w:pStyle w:val="Normal-Schedule"/>
              <w:spacing w:before="60" w:after="60"/>
            </w:pPr>
            <w:r>
              <w:t>1B or any combination of categories 1A and 1B</w:t>
            </w:r>
          </w:p>
        </w:tc>
        <w:tc>
          <w:tcPr>
            <w:tcW w:w="1398" w:type="dxa"/>
            <w:gridSpan w:val="2"/>
            <w:tcBorders>
              <w:top w:val="single" w:sz="4" w:space="0" w:color="auto"/>
            </w:tcBorders>
          </w:tcPr>
          <w:p w14:paraId="646B5179" w14:textId="77777777" w:rsidR="00145DDF" w:rsidRPr="001C6537" w:rsidRDefault="00145DDF" w:rsidP="00AD0966">
            <w:pPr>
              <w:pStyle w:val="Normal-Schedule"/>
              <w:spacing w:before="60" w:after="60"/>
            </w:pPr>
            <w:r w:rsidRPr="001C6537">
              <w:t>200L</w:t>
            </w:r>
          </w:p>
        </w:tc>
        <w:tc>
          <w:tcPr>
            <w:tcW w:w="1501" w:type="dxa"/>
            <w:tcBorders>
              <w:top w:val="single" w:sz="4" w:space="0" w:color="auto"/>
            </w:tcBorders>
          </w:tcPr>
          <w:p w14:paraId="646B517A" w14:textId="77777777" w:rsidR="00145DDF" w:rsidRPr="001C6537" w:rsidRDefault="00145DDF" w:rsidP="00AD0966">
            <w:pPr>
              <w:pStyle w:val="Normal-Schedule"/>
              <w:spacing w:before="60" w:after="60"/>
            </w:pPr>
            <w:r w:rsidRPr="001C6537">
              <w:t>5000L</w:t>
            </w:r>
          </w:p>
        </w:tc>
      </w:tr>
      <w:tr w:rsidR="00145DDF" w:rsidRPr="001C6537" w14:paraId="646B5181" w14:textId="77777777" w:rsidTr="00C0243C">
        <w:trPr>
          <w:cantSplit/>
        </w:trPr>
        <w:tc>
          <w:tcPr>
            <w:tcW w:w="964" w:type="dxa"/>
          </w:tcPr>
          <w:p w14:paraId="646B517C" w14:textId="77777777" w:rsidR="00145DDF" w:rsidRPr="001C6537" w:rsidRDefault="00145DDF" w:rsidP="00AD0966">
            <w:pPr>
              <w:pStyle w:val="Normal-Schedule"/>
              <w:spacing w:before="60" w:after="60"/>
            </w:pPr>
            <w:r w:rsidRPr="001C6537">
              <w:t>2</w:t>
            </w:r>
          </w:p>
        </w:tc>
        <w:tc>
          <w:tcPr>
            <w:tcW w:w="1550" w:type="dxa"/>
            <w:vMerge w:val="restart"/>
          </w:tcPr>
          <w:p w14:paraId="646B517D" w14:textId="77777777" w:rsidR="00145DDF" w:rsidRPr="001C6537" w:rsidRDefault="00145DDF" w:rsidP="00AD0966">
            <w:pPr>
              <w:pStyle w:val="Normal-Schedule"/>
              <w:spacing w:before="60" w:after="60"/>
            </w:pPr>
            <w:r w:rsidRPr="001C6537">
              <w:t>Gases under pressure</w:t>
            </w:r>
          </w:p>
        </w:tc>
        <w:tc>
          <w:tcPr>
            <w:tcW w:w="2525" w:type="dxa"/>
            <w:gridSpan w:val="2"/>
          </w:tcPr>
          <w:p w14:paraId="646B517E" w14:textId="77777777" w:rsidR="00145DDF" w:rsidRPr="001C6537" w:rsidRDefault="00145DDF" w:rsidP="00AD0966">
            <w:pPr>
              <w:pStyle w:val="Normal-Schedule"/>
              <w:spacing w:before="60" w:after="60"/>
            </w:pPr>
            <w:r>
              <w:t>W</w:t>
            </w:r>
            <w:r w:rsidRPr="001C6537">
              <w:t>ith acute toxicity, categories 1,</w:t>
            </w:r>
            <w:r>
              <w:t xml:space="preserve"> 2, 3 or 4</w:t>
            </w:r>
          </w:p>
        </w:tc>
        <w:tc>
          <w:tcPr>
            <w:tcW w:w="1398" w:type="dxa"/>
            <w:gridSpan w:val="2"/>
          </w:tcPr>
          <w:p w14:paraId="646B517F" w14:textId="77777777" w:rsidR="00145DDF" w:rsidRPr="001C6537" w:rsidRDefault="00145DDF" w:rsidP="00AD0966">
            <w:pPr>
              <w:pStyle w:val="Normal-Schedule"/>
              <w:spacing w:before="60" w:after="60"/>
            </w:pPr>
            <w:r w:rsidRPr="001C6537">
              <w:t>50L</w:t>
            </w:r>
          </w:p>
        </w:tc>
        <w:tc>
          <w:tcPr>
            <w:tcW w:w="1501" w:type="dxa"/>
          </w:tcPr>
          <w:p w14:paraId="646B5180" w14:textId="77777777" w:rsidR="00145DDF" w:rsidRPr="001C6537" w:rsidRDefault="00145DDF" w:rsidP="00AD0966">
            <w:pPr>
              <w:pStyle w:val="Normal-Schedule"/>
              <w:spacing w:before="60" w:after="60"/>
            </w:pPr>
            <w:r w:rsidRPr="001C6537">
              <w:t>500L</w:t>
            </w:r>
          </w:p>
        </w:tc>
      </w:tr>
      <w:tr w:rsidR="00145DDF" w:rsidRPr="001C6537" w14:paraId="646B5187" w14:textId="77777777" w:rsidTr="00C0243C">
        <w:trPr>
          <w:cantSplit/>
        </w:trPr>
        <w:tc>
          <w:tcPr>
            <w:tcW w:w="964" w:type="dxa"/>
          </w:tcPr>
          <w:p w14:paraId="646B5182" w14:textId="77777777" w:rsidR="00145DDF" w:rsidRPr="001C6537" w:rsidRDefault="00145DDF" w:rsidP="00AD0966">
            <w:pPr>
              <w:pStyle w:val="Normal-Schedule"/>
              <w:spacing w:before="60" w:after="60"/>
            </w:pPr>
            <w:r w:rsidRPr="001C6537">
              <w:t>3</w:t>
            </w:r>
          </w:p>
        </w:tc>
        <w:tc>
          <w:tcPr>
            <w:tcW w:w="1550" w:type="dxa"/>
            <w:vMerge/>
          </w:tcPr>
          <w:p w14:paraId="646B5183" w14:textId="77777777" w:rsidR="00145DDF" w:rsidRPr="001C6537" w:rsidRDefault="00145DDF" w:rsidP="00AD0966">
            <w:pPr>
              <w:pStyle w:val="Normal-Schedule"/>
              <w:spacing w:before="60" w:after="60"/>
            </w:pPr>
          </w:p>
        </w:tc>
        <w:tc>
          <w:tcPr>
            <w:tcW w:w="2525" w:type="dxa"/>
            <w:gridSpan w:val="2"/>
          </w:tcPr>
          <w:p w14:paraId="646B5184" w14:textId="77777777" w:rsidR="00145DDF" w:rsidRPr="001C6537" w:rsidRDefault="00145DDF" w:rsidP="00AD0966">
            <w:pPr>
              <w:pStyle w:val="Normal-Schedule"/>
              <w:spacing w:before="60" w:after="60"/>
            </w:pPr>
            <w:r>
              <w:t>W</w:t>
            </w:r>
            <w:r w:rsidRPr="001C6537">
              <w:t>ith skin</w:t>
            </w:r>
            <w:r>
              <w:t xml:space="preserve"> corrosion categories 1A, 1B or </w:t>
            </w:r>
            <w:r w:rsidRPr="001C6537">
              <w:t>1C</w:t>
            </w:r>
          </w:p>
        </w:tc>
        <w:tc>
          <w:tcPr>
            <w:tcW w:w="1398" w:type="dxa"/>
            <w:gridSpan w:val="2"/>
          </w:tcPr>
          <w:p w14:paraId="646B5185" w14:textId="77777777" w:rsidR="00145DDF" w:rsidRPr="001C6537" w:rsidRDefault="00145DDF" w:rsidP="00AD0966">
            <w:pPr>
              <w:pStyle w:val="Normal-Schedule"/>
              <w:spacing w:before="60" w:after="60"/>
            </w:pPr>
            <w:r w:rsidRPr="001C6537">
              <w:t>50L</w:t>
            </w:r>
          </w:p>
        </w:tc>
        <w:tc>
          <w:tcPr>
            <w:tcW w:w="1501" w:type="dxa"/>
          </w:tcPr>
          <w:p w14:paraId="646B5186" w14:textId="77777777" w:rsidR="00145DDF" w:rsidRPr="001C6537" w:rsidRDefault="00145DDF" w:rsidP="00AD0966">
            <w:pPr>
              <w:pStyle w:val="Normal-Schedule"/>
              <w:spacing w:before="60" w:after="60"/>
            </w:pPr>
            <w:r w:rsidRPr="001C6537">
              <w:t>500L</w:t>
            </w:r>
          </w:p>
        </w:tc>
      </w:tr>
      <w:tr w:rsidR="00145DDF" w:rsidRPr="001C6537" w14:paraId="646B518D" w14:textId="77777777" w:rsidTr="00C0243C">
        <w:trPr>
          <w:cantSplit/>
        </w:trPr>
        <w:tc>
          <w:tcPr>
            <w:tcW w:w="964" w:type="dxa"/>
          </w:tcPr>
          <w:p w14:paraId="646B5188" w14:textId="77777777" w:rsidR="00145DDF" w:rsidRPr="001C6537" w:rsidRDefault="00145DDF" w:rsidP="00AD0966">
            <w:pPr>
              <w:pStyle w:val="Normal-Schedule"/>
              <w:spacing w:before="60" w:after="60"/>
            </w:pPr>
            <w:r w:rsidRPr="001C6537">
              <w:t>4</w:t>
            </w:r>
          </w:p>
        </w:tc>
        <w:tc>
          <w:tcPr>
            <w:tcW w:w="1550" w:type="dxa"/>
            <w:vMerge/>
          </w:tcPr>
          <w:p w14:paraId="646B5189" w14:textId="77777777" w:rsidR="00145DDF" w:rsidRPr="001C6537" w:rsidRDefault="00145DDF" w:rsidP="00AD0966">
            <w:pPr>
              <w:pStyle w:val="Normal-Schedule"/>
              <w:spacing w:before="60" w:after="60"/>
            </w:pPr>
          </w:p>
        </w:tc>
        <w:tc>
          <w:tcPr>
            <w:tcW w:w="2525" w:type="dxa"/>
            <w:gridSpan w:val="2"/>
          </w:tcPr>
          <w:p w14:paraId="646B518A" w14:textId="77777777" w:rsidR="00145DDF" w:rsidRPr="001C6537" w:rsidRDefault="00402921" w:rsidP="00AD0966">
            <w:pPr>
              <w:pStyle w:val="Normal-Schedule"/>
              <w:spacing w:before="60" w:after="60"/>
            </w:pPr>
            <w:r w:rsidRPr="00402921">
              <w:t>Not specified elsewhere in this Table</w:t>
            </w:r>
          </w:p>
        </w:tc>
        <w:tc>
          <w:tcPr>
            <w:tcW w:w="1398" w:type="dxa"/>
            <w:gridSpan w:val="2"/>
          </w:tcPr>
          <w:p w14:paraId="646B518B" w14:textId="77777777" w:rsidR="00145DDF" w:rsidRPr="001C6537" w:rsidRDefault="00402921" w:rsidP="00AD0966">
            <w:pPr>
              <w:pStyle w:val="Normal-Schedule"/>
              <w:spacing w:before="60" w:after="60"/>
            </w:pPr>
            <w:r w:rsidRPr="00402921">
              <w:t>1000L</w:t>
            </w:r>
          </w:p>
        </w:tc>
        <w:tc>
          <w:tcPr>
            <w:tcW w:w="1501" w:type="dxa"/>
          </w:tcPr>
          <w:p w14:paraId="646B518C" w14:textId="77777777" w:rsidR="00145DDF" w:rsidRPr="001C6537" w:rsidRDefault="00145DDF" w:rsidP="00AD0966">
            <w:pPr>
              <w:pStyle w:val="Normal-Schedule"/>
              <w:spacing w:before="60" w:after="60"/>
            </w:pPr>
            <w:r w:rsidRPr="001C6537">
              <w:t>10 000L</w:t>
            </w:r>
          </w:p>
        </w:tc>
      </w:tr>
      <w:tr w:rsidR="00145DDF" w:rsidRPr="001C6537" w14:paraId="646B5193" w14:textId="77777777" w:rsidTr="00C0243C">
        <w:trPr>
          <w:cantSplit/>
        </w:trPr>
        <w:tc>
          <w:tcPr>
            <w:tcW w:w="964" w:type="dxa"/>
          </w:tcPr>
          <w:p w14:paraId="646B518E" w14:textId="77777777" w:rsidR="00145DDF" w:rsidRPr="001C6537" w:rsidRDefault="006B5590" w:rsidP="00AD0966">
            <w:pPr>
              <w:pStyle w:val="Normal-Schedule"/>
              <w:spacing w:before="60" w:after="60"/>
            </w:pPr>
            <w:r>
              <w:t>5</w:t>
            </w:r>
          </w:p>
        </w:tc>
        <w:tc>
          <w:tcPr>
            <w:tcW w:w="1550" w:type="dxa"/>
            <w:vMerge w:val="restart"/>
          </w:tcPr>
          <w:p w14:paraId="646B518F" w14:textId="77777777" w:rsidR="00145DDF" w:rsidRPr="001C6537" w:rsidRDefault="00145DDF" w:rsidP="00AD0966">
            <w:pPr>
              <w:pStyle w:val="Normal-Schedule"/>
              <w:spacing w:before="60" w:after="60"/>
            </w:pPr>
            <w:r w:rsidRPr="001C6537">
              <w:t>Flammable liquids</w:t>
            </w:r>
          </w:p>
        </w:tc>
        <w:tc>
          <w:tcPr>
            <w:tcW w:w="2525" w:type="dxa"/>
            <w:gridSpan w:val="2"/>
          </w:tcPr>
          <w:p w14:paraId="646B5190" w14:textId="77777777" w:rsidR="00145DDF" w:rsidRPr="001C6537" w:rsidRDefault="00145DDF" w:rsidP="00AD0966">
            <w:pPr>
              <w:pStyle w:val="Normal-Schedule"/>
              <w:spacing w:before="60" w:after="60"/>
            </w:pPr>
            <w:r w:rsidRPr="001C6537">
              <w:t>Category 1</w:t>
            </w:r>
          </w:p>
        </w:tc>
        <w:tc>
          <w:tcPr>
            <w:tcW w:w="1398" w:type="dxa"/>
            <w:gridSpan w:val="2"/>
          </w:tcPr>
          <w:p w14:paraId="646B5191" w14:textId="77777777" w:rsidR="00145DDF" w:rsidRPr="001C6537" w:rsidRDefault="00145DDF" w:rsidP="00AD0966">
            <w:pPr>
              <w:pStyle w:val="Normal-Schedule"/>
              <w:spacing w:before="60" w:after="60"/>
            </w:pPr>
            <w:r w:rsidRPr="001C6537">
              <w:t>50L</w:t>
            </w:r>
          </w:p>
        </w:tc>
        <w:tc>
          <w:tcPr>
            <w:tcW w:w="1501" w:type="dxa"/>
          </w:tcPr>
          <w:p w14:paraId="646B5192" w14:textId="77777777" w:rsidR="00145DDF" w:rsidRPr="001C6537" w:rsidRDefault="00145DDF" w:rsidP="00AD0966">
            <w:pPr>
              <w:pStyle w:val="Normal-Schedule"/>
              <w:spacing w:before="60" w:after="60"/>
            </w:pPr>
            <w:r w:rsidRPr="001C6537">
              <w:t>500L</w:t>
            </w:r>
          </w:p>
        </w:tc>
      </w:tr>
      <w:tr w:rsidR="00145DDF" w:rsidRPr="001C6537" w14:paraId="646B5199" w14:textId="77777777" w:rsidTr="00C0243C">
        <w:trPr>
          <w:cantSplit/>
        </w:trPr>
        <w:tc>
          <w:tcPr>
            <w:tcW w:w="964" w:type="dxa"/>
          </w:tcPr>
          <w:p w14:paraId="646B5194" w14:textId="77777777" w:rsidR="00145DDF" w:rsidRPr="001C6537" w:rsidRDefault="006B5590" w:rsidP="00AD0966">
            <w:pPr>
              <w:pStyle w:val="Normal-Schedule"/>
              <w:spacing w:before="60" w:after="60"/>
            </w:pPr>
            <w:r>
              <w:t>6</w:t>
            </w:r>
          </w:p>
        </w:tc>
        <w:tc>
          <w:tcPr>
            <w:tcW w:w="1550" w:type="dxa"/>
            <w:vMerge/>
          </w:tcPr>
          <w:p w14:paraId="646B5195" w14:textId="77777777" w:rsidR="00145DDF" w:rsidRPr="001C6537" w:rsidRDefault="00145DDF" w:rsidP="00AD0966">
            <w:pPr>
              <w:pStyle w:val="Normal-Schedule"/>
              <w:spacing w:before="60" w:after="60"/>
            </w:pPr>
          </w:p>
        </w:tc>
        <w:tc>
          <w:tcPr>
            <w:tcW w:w="2525" w:type="dxa"/>
            <w:gridSpan w:val="2"/>
          </w:tcPr>
          <w:p w14:paraId="646B5196" w14:textId="77777777" w:rsidR="00145DDF" w:rsidRPr="001C6537" w:rsidRDefault="00145DDF" w:rsidP="00AD0966">
            <w:pPr>
              <w:pStyle w:val="Normal-Schedule"/>
              <w:spacing w:before="60" w:after="60"/>
            </w:pPr>
            <w:r w:rsidRPr="001C6537">
              <w:t>Category 2</w:t>
            </w:r>
          </w:p>
        </w:tc>
        <w:tc>
          <w:tcPr>
            <w:tcW w:w="1398" w:type="dxa"/>
            <w:gridSpan w:val="2"/>
          </w:tcPr>
          <w:p w14:paraId="646B5197" w14:textId="77777777" w:rsidR="00145DDF" w:rsidRPr="001C6537" w:rsidRDefault="00145DDF" w:rsidP="00AD0966">
            <w:pPr>
              <w:pStyle w:val="Normal-Schedule"/>
              <w:spacing w:before="60" w:after="60"/>
            </w:pPr>
            <w:r w:rsidRPr="001C6537">
              <w:t>250L</w:t>
            </w:r>
          </w:p>
        </w:tc>
        <w:tc>
          <w:tcPr>
            <w:tcW w:w="1501" w:type="dxa"/>
          </w:tcPr>
          <w:p w14:paraId="646B5198" w14:textId="77777777" w:rsidR="00145DDF" w:rsidRPr="001C6537" w:rsidRDefault="00145DDF" w:rsidP="00AD0966">
            <w:pPr>
              <w:pStyle w:val="Normal-Schedule"/>
              <w:spacing w:before="60" w:after="60"/>
            </w:pPr>
            <w:r w:rsidRPr="001C6537">
              <w:t>2500L</w:t>
            </w:r>
          </w:p>
        </w:tc>
      </w:tr>
      <w:tr w:rsidR="00145DDF" w:rsidRPr="001C6537" w14:paraId="646B519F" w14:textId="77777777" w:rsidTr="00C0243C">
        <w:trPr>
          <w:cantSplit/>
        </w:trPr>
        <w:tc>
          <w:tcPr>
            <w:tcW w:w="964" w:type="dxa"/>
          </w:tcPr>
          <w:p w14:paraId="646B519A" w14:textId="77777777" w:rsidR="00145DDF" w:rsidRPr="001C6537" w:rsidRDefault="006B5590" w:rsidP="00AD0966">
            <w:pPr>
              <w:pStyle w:val="Normal-Schedule"/>
              <w:spacing w:before="60" w:after="60"/>
            </w:pPr>
            <w:r>
              <w:t>7</w:t>
            </w:r>
          </w:p>
        </w:tc>
        <w:tc>
          <w:tcPr>
            <w:tcW w:w="1550" w:type="dxa"/>
            <w:vMerge/>
          </w:tcPr>
          <w:p w14:paraId="646B519B" w14:textId="77777777" w:rsidR="00145DDF" w:rsidRPr="001C6537" w:rsidRDefault="00145DDF" w:rsidP="00AD0966">
            <w:pPr>
              <w:pStyle w:val="Normal-Schedule"/>
              <w:spacing w:before="60" w:after="60"/>
            </w:pPr>
          </w:p>
        </w:tc>
        <w:tc>
          <w:tcPr>
            <w:tcW w:w="2525" w:type="dxa"/>
            <w:gridSpan w:val="2"/>
          </w:tcPr>
          <w:p w14:paraId="646B519C" w14:textId="77777777" w:rsidR="00145DDF" w:rsidRPr="001C6537" w:rsidRDefault="00145DDF" w:rsidP="00AD0966">
            <w:pPr>
              <w:pStyle w:val="Normal-Schedule"/>
              <w:spacing w:before="60" w:after="60"/>
            </w:pPr>
            <w:r w:rsidRPr="001C6537">
              <w:t>Category 3</w:t>
            </w:r>
          </w:p>
        </w:tc>
        <w:tc>
          <w:tcPr>
            <w:tcW w:w="1398" w:type="dxa"/>
            <w:gridSpan w:val="2"/>
          </w:tcPr>
          <w:p w14:paraId="646B519D" w14:textId="77777777" w:rsidR="00145DDF" w:rsidRPr="001C6537" w:rsidRDefault="00145DDF" w:rsidP="00AD0966">
            <w:pPr>
              <w:pStyle w:val="Normal-Schedule"/>
              <w:spacing w:before="60" w:after="60"/>
            </w:pPr>
            <w:r w:rsidRPr="001C6537">
              <w:t>1000L</w:t>
            </w:r>
          </w:p>
        </w:tc>
        <w:tc>
          <w:tcPr>
            <w:tcW w:w="1501" w:type="dxa"/>
          </w:tcPr>
          <w:p w14:paraId="646B519E"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5" w14:textId="77777777" w:rsidTr="00C0243C">
        <w:trPr>
          <w:cantSplit/>
        </w:trPr>
        <w:tc>
          <w:tcPr>
            <w:tcW w:w="964" w:type="dxa"/>
          </w:tcPr>
          <w:p w14:paraId="646B51A0" w14:textId="77777777" w:rsidR="00145DDF" w:rsidRPr="001C6537" w:rsidRDefault="006B5590" w:rsidP="00AD0966">
            <w:pPr>
              <w:pStyle w:val="Normal-Schedule"/>
              <w:spacing w:before="60" w:after="60"/>
            </w:pPr>
            <w:r>
              <w:t>8</w:t>
            </w:r>
          </w:p>
        </w:tc>
        <w:tc>
          <w:tcPr>
            <w:tcW w:w="1550" w:type="dxa"/>
            <w:vMerge/>
          </w:tcPr>
          <w:p w14:paraId="646B51A1" w14:textId="77777777" w:rsidR="00145DDF" w:rsidRPr="001C6537" w:rsidRDefault="00145DDF" w:rsidP="00AD0966">
            <w:pPr>
              <w:pStyle w:val="Normal-Schedule"/>
              <w:spacing w:before="60" w:after="60"/>
            </w:pPr>
          </w:p>
        </w:tc>
        <w:tc>
          <w:tcPr>
            <w:tcW w:w="2525" w:type="dxa"/>
            <w:gridSpan w:val="2"/>
          </w:tcPr>
          <w:p w14:paraId="646B51A2" w14:textId="77777777" w:rsidR="00145DDF" w:rsidRPr="001C6537" w:rsidRDefault="006B5590" w:rsidP="00AD0966">
            <w:pPr>
              <w:pStyle w:val="Normal-Schedule"/>
              <w:spacing w:before="60" w:after="60"/>
            </w:pPr>
            <w:r w:rsidRPr="006B5590">
              <w:t>Any combination of chemicals from Items 5 to 7 where none of the items exceeds the quantities in columns 4 or 5 on their own</w:t>
            </w:r>
          </w:p>
        </w:tc>
        <w:tc>
          <w:tcPr>
            <w:tcW w:w="1398" w:type="dxa"/>
            <w:gridSpan w:val="2"/>
          </w:tcPr>
          <w:p w14:paraId="646B51A3" w14:textId="77777777" w:rsidR="00145DDF" w:rsidRPr="001C6537" w:rsidRDefault="00145DDF" w:rsidP="00AD0966">
            <w:pPr>
              <w:pStyle w:val="Normal-Schedule"/>
              <w:spacing w:before="60" w:after="60"/>
            </w:pPr>
            <w:r w:rsidRPr="001C6537">
              <w:t>1000L</w:t>
            </w:r>
          </w:p>
        </w:tc>
        <w:tc>
          <w:tcPr>
            <w:tcW w:w="1501" w:type="dxa"/>
          </w:tcPr>
          <w:p w14:paraId="646B51A4"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B" w14:textId="77777777" w:rsidTr="00C0243C">
        <w:trPr>
          <w:cantSplit/>
        </w:trPr>
        <w:tc>
          <w:tcPr>
            <w:tcW w:w="964" w:type="dxa"/>
          </w:tcPr>
          <w:p w14:paraId="646B51A6" w14:textId="77777777" w:rsidR="00145DDF" w:rsidRPr="001C6537" w:rsidRDefault="00100E7D" w:rsidP="00AD0966">
            <w:pPr>
              <w:pStyle w:val="Normal-Schedule"/>
              <w:spacing w:before="60" w:after="60"/>
            </w:pPr>
            <w:r>
              <w:t>9</w:t>
            </w:r>
          </w:p>
        </w:tc>
        <w:tc>
          <w:tcPr>
            <w:tcW w:w="1550" w:type="dxa"/>
            <w:vMerge/>
          </w:tcPr>
          <w:p w14:paraId="646B51A7" w14:textId="77777777" w:rsidR="00145DDF" w:rsidRPr="001C6537" w:rsidRDefault="00145DDF" w:rsidP="00AD0966">
            <w:pPr>
              <w:pStyle w:val="Normal-Schedule"/>
              <w:spacing w:before="60" w:after="60"/>
            </w:pPr>
          </w:p>
        </w:tc>
        <w:tc>
          <w:tcPr>
            <w:tcW w:w="2525" w:type="dxa"/>
            <w:gridSpan w:val="2"/>
          </w:tcPr>
          <w:p w14:paraId="646B51A8" w14:textId="77777777" w:rsidR="00145DDF" w:rsidRPr="001C6537" w:rsidRDefault="00145DDF" w:rsidP="00AD0966">
            <w:pPr>
              <w:pStyle w:val="Normal-Schedule"/>
              <w:spacing w:before="60" w:after="60"/>
            </w:pPr>
            <w:r w:rsidRPr="001C6537">
              <w:t>Category 4</w:t>
            </w:r>
          </w:p>
        </w:tc>
        <w:tc>
          <w:tcPr>
            <w:tcW w:w="1398" w:type="dxa"/>
            <w:gridSpan w:val="2"/>
          </w:tcPr>
          <w:p w14:paraId="646B51A9" w14:textId="77777777" w:rsidR="00145DDF" w:rsidRPr="001C6537" w:rsidRDefault="00145DDF" w:rsidP="00AD0966">
            <w:pPr>
              <w:pStyle w:val="Normal-Schedule"/>
              <w:spacing w:before="60" w:after="60"/>
            </w:pPr>
            <w:r w:rsidRPr="001C6537">
              <w:t>10</w:t>
            </w:r>
            <w:r>
              <w:t xml:space="preserve"> </w:t>
            </w:r>
            <w:r w:rsidRPr="001C6537">
              <w:t>000L</w:t>
            </w:r>
          </w:p>
        </w:tc>
        <w:tc>
          <w:tcPr>
            <w:tcW w:w="1501" w:type="dxa"/>
          </w:tcPr>
          <w:p w14:paraId="646B51AA" w14:textId="77777777" w:rsidR="00145DDF" w:rsidRPr="001C6537" w:rsidRDefault="00145DDF" w:rsidP="00AD0966">
            <w:pPr>
              <w:pStyle w:val="Normal-Schedule"/>
              <w:spacing w:before="60" w:after="60"/>
            </w:pPr>
            <w:r w:rsidRPr="001C6537">
              <w:t>10</w:t>
            </w:r>
            <w:r w:rsidR="004428C8">
              <w:t>0</w:t>
            </w:r>
            <w:r>
              <w:t xml:space="preserve"> </w:t>
            </w:r>
            <w:r w:rsidRPr="001C6537">
              <w:t>000L</w:t>
            </w:r>
          </w:p>
        </w:tc>
      </w:tr>
      <w:tr w:rsidR="00145DDF" w:rsidRPr="001C6537" w14:paraId="646B51B1" w14:textId="77777777" w:rsidTr="00C0243C">
        <w:trPr>
          <w:cantSplit/>
        </w:trPr>
        <w:tc>
          <w:tcPr>
            <w:tcW w:w="964" w:type="dxa"/>
          </w:tcPr>
          <w:p w14:paraId="646B51AC" w14:textId="77777777" w:rsidR="00145DDF" w:rsidRPr="001C6537" w:rsidRDefault="00145DDF" w:rsidP="00AD0966">
            <w:pPr>
              <w:pStyle w:val="Normal-Schedule"/>
              <w:spacing w:before="60" w:after="60"/>
            </w:pPr>
            <w:r w:rsidRPr="001C6537">
              <w:t>1</w:t>
            </w:r>
            <w:r w:rsidR="00100E7D">
              <w:t>0</w:t>
            </w:r>
          </w:p>
        </w:tc>
        <w:tc>
          <w:tcPr>
            <w:tcW w:w="1550" w:type="dxa"/>
            <w:vMerge w:val="restart"/>
          </w:tcPr>
          <w:p w14:paraId="646B51AD" w14:textId="77777777" w:rsidR="00145DDF" w:rsidRPr="001C6537" w:rsidRDefault="00145DDF" w:rsidP="00AD0966">
            <w:pPr>
              <w:pStyle w:val="Normal-Schedule"/>
              <w:spacing w:before="60" w:after="60"/>
            </w:pPr>
            <w:r w:rsidRPr="001C6537">
              <w:t>Self-reactive substances</w:t>
            </w:r>
          </w:p>
        </w:tc>
        <w:tc>
          <w:tcPr>
            <w:tcW w:w="2525" w:type="dxa"/>
            <w:gridSpan w:val="2"/>
          </w:tcPr>
          <w:p w14:paraId="646B51AE" w14:textId="77777777" w:rsidR="00145DDF" w:rsidRPr="001C6537" w:rsidRDefault="00145DDF" w:rsidP="00AD0966">
            <w:pPr>
              <w:pStyle w:val="Normal-Schedule"/>
              <w:spacing w:before="60" w:after="60"/>
            </w:pPr>
            <w:r w:rsidRPr="001C6537">
              <w:t>Type A</w:t>
            </w:r>
          </w:p>
        </w:tc>
        <w:tc>
          <w:tcPr>
            <w:tcW w:w="1398" w:type="dxa"/>
            <w:gridSpan w:val="2"/>
          </w:tcPr>
          <w:p w14:paraId="646B51AF" w14:textId="77777777" w:rsidR="00145DDF" w:rsidRPr="001C6537" w:rsidRDefault="00145DDF" w:rsidP="00AD0966">
            <w:pPr>
              <w:pStyle w:val="Normal-Schedule"/>
              <w:spacing w:before="60" w:after="60"/>
            </w:pPr>
            <w:r>
              <w:t>5kg or </w:t>
            </w:r>
            <w:r w:rsidRPr="001C6537">
              <w:t>5L</w:t>
            </w:r>
          </w:p>
        </w:tc>
        <w:tc>
          <w:tcPr>
            <w:tcW w:w="1501" w:type="dxa"/>
          </w:tcPr>
          <w:p w14:paraId="646B51B0" w14:textId="77777777" w:rsidR="00145DDF" w:rsidRPr="001C6537" w:rsidRDefault="00145DDF" w:rsidP="00AD0966">
            <w:pPr>
              <w:pStyle w:val="Normal-Schedule"/>
              <w:spacing w:before="60" w:after="60"/>
            </w:pPr>
            <w:r>
              <w:t>50kg or </w:t>
            </w:r>
            <w:r w:rsidRPr="001C6537">
              <w:t>50L</w:t>
            </w:r>
          </w:p>
        </w:tc>
      </w:tr>
      <w:tr w:rsidR="00145DDF" w:rsidRPr="001C6537" w14:paraId="646B51B7" w14:textId="77777777" w:rsidTr="00C0243C">
        <w:trPr>
          <w:cantSplit/>
        </w:trPr>
        <w:tc>
          <w:tcPr>
            <w:tcW w:w="964" w:type="dxa"/>
          </w:tcPr>
          <w:p w14:paraId="646B51B2" w14:textId="77777777" w:rsidR="00145DDF" w:rsidRPr="001C6537" w:rsidRDefault="00145DDF" w:rsidP="00AD0966">
            <w:pPr>
              <w:pStyle w:val="Normal-Schedule"/>
              <w:spacing w:before="60" w:after="60"/>
            </w:pPr>
            <w:r w:rsidRPr="001C6537">
              <w:t>1</w:t>
            </w:r>
            <w:r w:rsidR="00100E7D">
              <w:t>1</w:t>
            </w:r>
          </w:p>
        </w:tc>
        <w:tc>
          <w:tcPr>
            <w:tcW w:w="1550" w:type="dxa"/>
            <w:vMerge/>
          </w:tcPr>
          <w:p w14:paraId="646B51B3" w14:textId="77777777" w:rsidR="00145DDF" w:rsidRPr="001C6537" w:rsidRDefault="00145DDF" w:rsidP="00AD0966">
            <w:pPr>
              <w:pStyle w:val="Normal-Schedule"/>
              <w:spacing w:before="60" w:after="60"/>
            </w:pPr>
          </w:p>
        </w:tc>
        <w:tc>
          <w:tcPr>
            <w:tcW w:w="2525" w:type="dxa"/>
            <w:gridSpan w:val="2"/>
          </w:tcPr>
          <w:p w14:paraId="646B51B4" w14:textId="77777777" w:rsidR="00145DDF" w:rsidRPr="001C6537" w:rsidRDefault="00145DDF" w:rsidP="00AD0966">
            <w:pPr>
              <w:pStyle w:val="Normal-Schedule"/>
              <w:spacing w:before="60" w:after="60"/>
            </w:pPr>
            <w:r w:rsidRPr="001C6537">
              <w:t>Type B</w:t>
            </w:r>
          </w:p>
        </w:tc>
        <w:tc>
          <w:tcPr>
            <w:tcW w:w="1398" w:type="dxa"/>
            <w:gridSpan w:val="2"/>
          </w:tcPr>
          <w:p w14:paraId="646B51B5" w14:textId="77777777" w:rsidR="00145DDF" w:rsidRPr="001C6537" w:rsidRDefault="00145DDF" w:rsidP="00AD0966">
            <w:pPr>
              <w:pStyle w:val="Normal-Schedule"/>
              <w:spacing w:before="60" w:after="60"/>
            </w:pPr>
            <w:r>
              <w:t>50kg or </w:t>
            </w:r>
            <w:r w:rsidRPr="001C6537">
              <w:t>50L</w:t>
            </w:r>
          </w:p>
        </w:tc>
        <w:tc>
          <w:tcPr>
            <w:tcW w:w="1501" w:type="dxa"/>
          </w:tcPr>
          <w:p w14:paraId="646B51B6" w14:textId="77777777" w:rsidR="00145DDF" w:rsidRPr="001C6537" w:rsidRDefault="00145DDF" w:rsidP="00AD0966">
            <w:pPr>
              <w:pStyle w:val="Normal-Schedule"/>
              <w:spacing w:before="60" w:after="60"/>
            </w:pPr>
            <w:r>
              <w:t xml:space="preserve">500kg </w:t>
            </w:r>
            <w:r w:rsidRPr="001C6537">
              <w:t>or</w:t>
            </w:r>
            <w:r>
              <w:t> </w:t>
            </w:r>
            <w:r w:rsidRPr="001C6537">
              <w:t>500L</w:t>
            </w:r>
          </w:p>
        </w:tc>
      </w:tr>
      <w:tr w:rsidR="00145DDF" w:rsidRPr="001C6537" w14:paraId="646B51BD" w14:textId="77777777" w:rsidTr="00C0243C">
        <w:trPr>
          <w:cantSplit/>
        </w:trPr>
        <w:tc>
          <w:tcPr>
            <w:tcW w:w="964" w:type="dxa"/>
          </w:tcPr>
          <w:p w14:paraId="646B51B8" w14:textId="77777777" w:rsidR="00145DDF" w:rsidRPr="001C6537" w:rsidRDefault="00145DDF" w:rsidP="00AD0966">
            <w:pPr>
              <w:pStyle w:val="Normal-Schedule"/>
              <w:spacing w:before="60" w:after="60"/>
            </w:pPr>
            <w:r w:rsidRPr="001C6537">
              <w:t>1</w:t>
            </w:r>
            <w:r w:rsidR="00100E7D">
              <w:t>2</w:t>
            </w:r>
          </w:p>
        </w:tc>
        <w:tc>
          <w:tcPr>
            <w:tcW w:w="1550" w:type="dxa"/>
            <w:vMerge/>
          </w:tcPr>
          <w:p w14:paraId="646B51B9" w14:textId="77777777" w:rsidR="00145DDF" w:rsidRPr="001C6537" w:rsidRDefault="00145DDF" w:rsidP="00AD0966">
            <w:pPr>
              <w:pStyle w:val="Normal-Schedule"/>
              <w:spacing w:before="60" w:after="60"/>
            </w:pPr>
          </w:p>
        </w:tc>
        <w:tc>
          <w:tcPr>
            <w:tcW w:w="2525" w:type="dxa"/>
            <w:gridSpan w:val="2"/>
          </w:tcPr>
          <w:p w14:paraId="646B51BA" w14:textId="77777777" w:rsidR="00145DDF" w:rsidRPr="001C6537" w:rsidRDefault="00145DDF" w:rsidP="00AD0966">
            <w:pPr>
              <w:pStyle w:val="Normal-Schedule"/>
              <w:spacing w:before="60" w:after="60"/>
            </w:pPr>
            <w:r w:rsidRPr="001C6537">
              <w:t>Type C</w:t>
            </w:r>
            <w:r>
              <w:t xml:space="preserve"> to </w:t>
            </w:r>
            <w:r w:rsidRPr="001C6537">
              <w:t>F</w:t>
            </w:r>
          </w:p>
        </w:tc>
        <w:tc>
          <w:tcPr>
            <w:tcW w:w="1398" w:type="dxa"/>
            <w:gridSpan w:val="2"/>
          </w:tcPr>
          <w:p w14:paraId="646B51BB" w14:textId="77777777" w:rsidR="00145DDF" w:rsidRPr="001C6537" w:rsidRDefault="00145DDF" w:rsidP="00AD0966">
            <w:pPr>
              <w:pStyle w:val="Normal-Schedule"/>
              <w:spacing w:before="60" w:after="60"/>
            </w:pPr>
            <w:r>
              <w:t>250kg or </w:t>
            </w:r>
            <w:r w:rsidRPr="001C6537">
              <w:t>250L</w:t>
            </w:r>
          </w:p>
        </w:tc>
        <w:tc>
          <w:tcPr>
            <w:tcW w:w="1501" w:type="dxa"/>
          </w:tcPr>
          <w:p w14:paraId="646B51BC" w14:textId="77777777" w:rsidR="00145DDF" w:rsidRPr="001C6537" w:rsidRDefault="00145DDF" w:rsidP="00AD0966">
            <w:pPr>
              <w:pStyle w:val="Normal-Schedule"/>
              <w:spacing w:before="60" w:after="60"/>
            </w:pPr>
            <w:r w:rsidRPr="001C6537">
              <w:t>2500kg or 2500L</w:t>
            </w:r>
          </w:p>
        </w:tc>
      </w:tr>
      <w:tr w:rsidR="00145DDF" w:rsidRPr="001C6537" w14:paraId="646B51C3" w14:textId="77777777" w:rsidTr="00C0243C">
        <w:trPr>
          <w:cantSplit/>
        </w:trPr>
        <w:tc>
          <w:tcPr>
            <w:tcW w:w="964" w:type="dxa"/>
          </w:tcPr>
          <w:p w14:paraId="646B51BE" w14:textId="77777777" w:rsidR="00145DDF" w:rsidRPr="001C6537" w:rsidRDefault="00145DDF" w:rsidP="00AD0966">
            <w:pPr>
              <w:pStyle w:val="Normal-Schedule"/>
              <w:spacing w:before="60" w:after="60"/>
            </w:pPr>
            <w:r w:rsidRPr="001C6537">
              <w:t>1</w:t>
            </w:r>
            <w:r w:rsidR="00100E7D">
              <w:t>3</w:t>
            </w:r>
          </w:p>
        </w:tc>
        <w:tc>
          <w:tcPr>
            <w:tcW w:w="1550" w:type="dxa"/>
            <w:vMerge w:val="restart"/>
          </w:tcPr>
          <w:p w14:paraId="646B51BF" w14:textId="77777777" w:rsidR="00145DDF" w:rsidRPr="001C6537" w:rsidRDefault="00145DDF" w:rsidP="00AD0966">
            <w:pPr>
              <w:pStyle w:val="Normal-Schedule"/>
              <w:spacing w:before="60" w:after="60"/>
            </w:pPr>
            <w:r w:rsidRPr="001C6537">
              <w:t xml:space="preserve">Flammable solids </w:t>
            </w:r>
          </w:p>
        </w:tc>
        <w:tc>
          <w:tcPr>
            <w:tcW w:w="2525" w:type="dxa"/>
            <w:gridSpan w:val="2"/>
          </w:tcPr>
          <w:p w14:paraId="646B51C0" w14:textId="77777777" w:rsidR="00145DDF" w:rsidRPr="001C6537" w:rsidRDefault="00145DDF" w:rsidP="00AD0966">
            <w:pPr>
              <w:pStyle w:val="Normal-Schedule"/>
              <w:spacing w:before="60" w:after="60"/>
            </w:pPr>
            <w:r w:rsidRPr="001C6537">
              <w:t>Category 1</w:t>
            </w:r>
          </w:p>
        </w:tc>
        <w:tc>
          <w:tcPr>
            <w:tcW w:w="1398" w:type="dxa"/>
            <w:gridSpan w:val="2"/>
          </w:tcPr>
          <w:p w14:paraId="646B51C1" w14:textId="77777777" w:rsidR="00145DDF" w:rsidRPr="001C6537" w:rsidRDefault="00145DDF" w:rsidP="00AD0966">
            <w:pPr>
              <w:pStyle w:val="Normal-Schedule"/>
              <w:spacing w:before="60" w:after="60"/>
            </w:pPr>
            <w:r w:rsidRPr="001C6537">
              <w:t>250kg</w:t>
            </w:r>
          </w:p>
        </w:tc>
        <w:tc>
          <w:tcPr>
            <w:tcW w:w="1501" w:type="dxa"/>
          </w:tcPr>
          <w:p w14:paraId="646B51C2" w14:textId="77777777" w:rsidR="00145DDF" w:rsidRPr="001C6537" w:rsidRDefault="00145DDF" w:rsidP="00AD0966">
            <w:pPr>
              <w:pStyle w:val="Normal-Schedule"/>
              <w:spacing w:before="60" w:after="60"/>
            </w:pPr>
            <w:r w:rsidRPr="001C6537">
              <w:t>2500kg</w:t>
            </w:r>
          </w:p>
        </w:tc>
      </w:tr>
      <w:tr w:rsidR="00145DDF" w:rsidRPr="001C6537" w14:paraId="646B51C9" w14:textId="77777777" w:rsidTr="00C0243C">
        <w:trPr>
          <w:cantSplit/>
        </w:trPr>
        <w:tc>
          <w:tcPr>
            <w:tcW w:w="964" w:type="dxa"/>
          </w:tcPr>
          <w:p w14:paraId="646B51C4" w14:textId="77777777" w:rsidR="00145DDF" w:rsidRPr="001C6537" w:rsidRDefault="00145DDF" w:rsidP="00AD0966">
            <w:pPr>
              <w:pStyle w:val="Normal-Schedule"/>
              <w:spacing w:before="60" w:after="60"/>
            </w:pPr>
            <w:r w:rsidRPr="001C6537">
              <w:t>1</w:t>
            </w:r>
            <w:r w:rsidR="00100E7D">
              <w:t>4</w:t>
            </w:r>
          </w:p>
        </w:tc>
        <w:tc>
          <w:tcPr>
            <w:tcW w:w="1550" w:type="dxa"/>
            <w:vMerge/>
          </w:tcPr>
          <w:p w14:paraId="646B51C5" w14:textId="77777777" w:rsidR="00145DDF" w:rsidRPr="001C6537" w:rsidRDefault="00145DDF" w:rsidP="00AD0966">
            <w:pPr>
              <w:pStyle w:val="Normal-Schedule"/>
              <w:spacing w:before="60" w:after="60"/>
            </w:pPr>
          </w:p>
        </w:tc>
        <w:tc>
          <w:tcPr>
            <w:tcW w:w="2525" w:type="dxa"/>
            <w:gridSpan w:val="2"/>
          </w:tcPr>
          <w:p w14:paraId="646B51C6" w14:textId="77777777" w:rsidR="00145DDF" w:rsidRPr="001C6537" w:rsidRDefault="00145DDF" w:rsidP="00AD0966">
            <w:pPr>
              <w:pStyle w:val="Normal-Schedule"/>
              <w:spacing w:before="60" w:after="60"/>
            </w:pPr>
            <w:r w:rsidRPr="001C6537">
              <w:t>Category 2</w:t>
            </w:r>
          </w:p>
        </w:tc>
        <w:tc>
          <w:tcPr>
            <w:tcW w:w="1398" w:type="dxa"/>
            <w:gridSpan w:val="2"/>
          </w:tcPr>
          <w:p w14:paraId="646B51C7" w14:textId="77777777" w:rsidR="00145DDF" w:rsidRPr="001C6537" w:rsidRDefault="00145DDF" w:rsidP="00AD0966">
            <w:pPr>
              <w:pStyle w:val="Normal-Schedule"/>
              <w:spacing w:before="60" w:after="60"/>
            </w:pPr>
            <w:r w:rsidRPr="001C6537">
              <w:t>1000kg</w:t>
            </w:r>
          </w:p>
        </w:tc>
        <w:tc>
          <w:tcPr>
            <w:tcW w:w="1501" w:type="dxa"/>
          </w:tcPr>
          <w:p w14:paraId="646B51C8" w14:textId="77777777" w:rsidR="00145DDF" w:rsidRPr="001C6537" w:rsidRDefault="00145DDF" w:rsidP="00AD0966">
            <w:pPr>
              <w:pStyle w:val="Normal-Schedule"/>
              <w:spacing w:before="60" w:after="60"/>
            </w:pPr>
            <w:r w:rsidRPr="001C6537">
              <w:t>10</w:t>
            </w:r>
            <w:r>
              <w:t xml:space="preserve"> </w:t>
            </w:r>
            <w:r w:rsidRPr="001C6537">
              <w:t>000kg</w:t>
            </w:r>
          </w:p>
        </w:tc>
      </w:tr>
      <w:tr w:rsidR="00770D70" w:rsidRPr="001C6537" w14:paraId="646B51CF" w14:textId="77777777" w:rsidTr="00C0243C">
        <w:trPr>
          <w:cantSplit/>
        </w:trPr>
        <w:tc>
          <w:tcPr>
            <w:tcW w:w="964" w:type="dxa"/>
          </w:tcPr>
          <w:p w14:paraId="646B51CA" w14:textId="77777777" w:rsidR="00770D70" w:rsidRPr="001C6537" w:rsidRDefault="00770D70" w:rsidP="00AD0966">
            <w:pPr>
              <w:pStyle w:val="Normal-Schedule"/>
              <w:spacing w:before="60" w:after="60"/>
            </w:pPr>
            <w:r w:rsidRPr="001C6537">
              <w:t>1</w:t>
            </w:r>
            <w:r w:rsidR="00100E7D">
              <w:t>5</w:t>
            </w:r>
          </w:p>
        </w:tc>
        <w:tc>
          <w:tcPr>
            <w:tcW w:w="1550" w:type="dxa"/>
          </w:tcPr>
          <w:p w14:paraId="646B51CB" w14:textId="77777777" w:rsidR="00770D70" w:rsidRPr="001C6537" w:rsidRDefault="00770D70" w:rsidP="00AD0966">
            <w:pPr>
              <w:pStyle w:val="Normal-Schedule"/>
              <w:spacing w:before="60" w:after="60"/>
            </w:pPr>
          </w:p>
        </w:tc>
        <w:tc>
          <w:tcPr>
            <w:tcW w:w="2525" w:type="dxa"/>
            <w:gridSpan w:val="2"/>
          </w:tcPr>
          <w:p w14:paraId="646B51CC" w14:textId="77777777" w:rsidR="00770D70" w:rsidRPr="001C6537" w:rsidRDefault="00100E7D" w:rsidP="00AD0966">
            <w:pPr>
              <w:pStyle w:val="Normal-Schedule"/>
              <w:spacing w:before="60" w:after="60"/>
            </w:pPr>
            <w:r w:rsidRPr="00100E7D">
              <w:t>Any combination of chemicals from Items 11 to 14 where none of the items exceeds the quantities in columns 4 or 5 on their own</w:t>
            </w:r>
          </w:p>
        </w:tc>
        <w:tc>
          <w:tcPr>
            <w:tcW w:w="1272" w:type="dxa"/>
          </w:tcPr>
          <w:p w14:paraId="646B51C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CE" w14:textId="77777777" w:rsidR="00770D70" w:rsidRPr="001C6537" w:rsidRDefault="00770D70" w:rsidP="00AD0966">
            <w:pPr>
              <w:pStyle w:val="Normal-Schedule"/>
              <w:spacing w:before="60" w:after="60"/>
            </w:pPr>
            <w:r w:rsidRPr="001C6537">
              <w:t>10</w:t>
            </w:r>
            <w:r>
              <w:t xml:space="preserve"> 000kg or 10 </w:t>
            </w:r>
            <w:r w:rsidRPr="001C6537">
              <w:t>000L</w:t>
            </w:r>
          </w:p>
        </w:tc>
      </w:tr>
      <w:tr w:rsidR="00770D70" w:rsidRPr="001C6537" w14:paraId="646B51D5" w14:textId="77777777" w:rsidTr="00C0243C">
        <w:trPr>
          <w:cantSplit/>
        </w:trPr>
        <w:tc>
          <w:tcPr>
            <w:tcW w:w="964" w:type="dxa"/>
          </w:tcPr>
          <w:p w14:paraId="646B51D0" w14:textId="77777777" w:rsidR="00770D70" w:rsidRPr="001C6537" w:rsidRDefault="00770D70" w:rsidP="00AD0966">
            <w:pPr>
              <w:pStyle w:val="Normal-Schedule"/>
              <w:spacing w:before="60" w:after="60"/>
            </w:pPr>
            <w:r w:rsidRPr="001C6537">
              <w:t>1</w:t>
            </w:r>
            <w:r w:rsidR="008D39FE">
              <w:t>6</w:t>
            </w:r>
          </w:p>
        </w:tc>
        <w:tc>
          <w:tcPr>
            <w:tcW w:w="1550" w:type="dxa"/>
          </w:tcPr>
          <w:p w14:paraId="646B51D1" w14:textId="77777777" w:rsidR="00770D70" w:rsidRPr="001C6537" w:rsidRDefault="00770D70" w:rsidP="00AD0966">
            <w:pPr>
              <w:pStyle w:val="Normal-Schedule"/>
              <w:spacing w:before="60" w:after="60"/>
            </w:pPr>
            <w:r w:rsidRPr="001C6537">
              <w:t xml:space="preserve">Pyrophoric liquids and </w:t>
            </w:r>
            <w:r>
              <w:t>p</w:t>
            </w:r>
            <w:r w:rsidRPr="001C6537">
              <w:t>yrophoric solids</w:t>
            </w:r>
          </w:p>
        </w:tc>
        <w:tc>
          <w:tcPr>
            <w:tcW w:w="2525" w:type="dxa"/>
            <w:gridSpan w:val="2"/>
          </w:tcPr>
          <w:p w14:paraId="646B51D2" w14:textId="77777777" w:rsidR="00770D70" w:rsidRPr="001C6537" w:rsidRDefault="00770D70" w:rsidP="00AD0966">
            <w:pPr>
              <w:pStyle w:val="Normal-Schedule"/>
              <w:spacing w:before="60" w:after="60"/>
            </w:pPr>
            <w:r w:rsidRPr="001C6537">
              <w:t>Category 1</w:t>
            </w:r>
          </w:p>
        </w:tc>
        <w:tc>
          <w:tcPr>
            <w:tcW w:w="1272" w:type="dxa"/>
          </w:tcPr>
          <w:p w14:paraId="646B51D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D4" w14:textId="77777777" w:rsidR="00770D70" w:rsidRPr="001C6537" w:rsidRDefault="00770D70" w:rsidP="00AD0966">
            <w:pPr>
              <w:pStyle w:val="Normal-Schedule"/>
              <w:spacing w:before="60" w:after="60"/>
            </w:pPr>
            <w:r w:rsidRPr="001C6537">
              <w:t>500kg</w:t>
            </w:r>
            <w:r>
              <w:t xml:space="preserve"> </w:t>
            </w:r>
            <w:r w:rsidRPr="001C6537">
              <w:t>or</w:t>
            </w:r>
            <w:r>
              <w:t> </w:t>
            </w:r>
            <w:r w:rsidRPr="001C6537">
              <w:t>500L</w:t>
            </w:r>
          </w:p>
        </w:tc>
      </w:tr>
      <w:tr w:rsidR="00770D70" w:rsidRPr="001C6537" w14:paraId="646B51DB" w14:textId="77777777" w:rsidTr="00C0243C">
        <w:trPr>
          <w:cantSplit/>
        </w:trPr>
        <w:tc>
          <w:tcPr>
            <w:tcW w:w="964" w:type="dxa"/>
          </w:tcPr>
          <w:p w14:paraId="646B51D6" w14:textId="77777777" w:rsidR="00770D70" w:rsidRPr="001C6537" w:rsidRDefault="00770D70" w:rsidP="00AD0966">
            <w:pPr>
              <w:pStyle w:val="Normal-Schedule"/>
              <w:spacing w:before="60" w:after="60"/>
            </w:pPr>
            <w:r w:rsidRPr="001C6537">
              <w:lastRenderedPageBreak/>
              <w:t>1</w:t>
            </w:r>
            <w:r w:rsidR="00423338">
              <w:t>7</w:t>
            </w:r>
          </w:p>
        </w:tc>
        <w:tc>
          <w:tcPr>
            <w:tcW w:w="1550" w:type="dxa"/>
          </w:tcPr>
          <w:p w14:paraId="646B51D7" w14:textId="77777777" w:rsidR="00770D70" w:rsidRPr="001C6537" w:rsidRDefault="00423338" w:rsidP="00AD0966">
            <w:pPr>
              <w:pStyle w:val="Normal-Schedule"/>
              <w:spacing w:before="60" w:after="60"/>
            </w:pPr>
            <w:r w:rsidRPr="00423338">
              <w:t>Self-heating substances</w:t>
            </w:r>
            <w:r>
              <w:t xml:space="preserve"> </w:t>
            </w:r>
            <w:r w:rsidRPr="00423338">
              <w:t>and mixtures</w:t>
            </w:r>
          </w:p>
        </w:tc>
        <w:tc>
          <w:tcPr>
            <w:tcW w:w="2525" w:type="dxa"/>
            <w:gridSpan w:val="2"/>
          </w:tcPr>
          <w:p w14:paraId="646B51D8" w14:textId="77777777" w:rsidR="00770D70" w:rsidRPr="001C6537" w:rsidRDefault="00770D70" w:rsidP="00AD0966">
            <w:pPr>
              <w:pStyle w:val="Normal-Schedule"/>
              <w:spacing w:before="60" w:after="60"/>
            </w:pPr>
            <w:r w:rsidRPr="001C6537">
              <w:t xml:space="preserve">Category </w:t>
            </w:r>
            <w:r w:rsidR="00423338">
              <w:t>1</w:t>
            </w:r>
          </w:p>
        </w:tc>
        <w:tc>
          <w:tcPr>
            <w:tcW w:w="1272" w:type="dxa"/>
          </w:tcPr>
          <w:p w14:paraId="646B51D9" w14:textId="77777777" w:rsidR="00770D70" w:rsidRPr="001C6537" w:rsidRDefault="00423338" w:rsidP="00AD0966">
            <w:pPr>
              <w:pStyle w:val="Normal-Schedule"/>
              <w:spacing w:before="60" w:after="60"/>
            </w:pPr>
            <w:r w:rsidRPr="00423338">
              <w:t>250kg or 250L</w:t>
            </w:r>
          </w:p>
        </w:tc>
        <w:tc>
          <w:tcPr>
            <w:tcW w:w="1627" w:type="dxa"/>
            <w:gridSpan w:val="2"/>
          </w:tcPr>
          <w:p w14:paraId="646B51DA" w14:textId="77777777" w:rsidR="00770D70" w:rsidRPr="001C6537" w:rsidRDefault="00423338" w:rsidP="00AD0966">
            <w:pPr>
              <w:pStyle w:val="Normal-Schedule"/>
              <w:spacing w:before="60" w:after="60"/>
            </w:pPr>
            <w:r w:rsidRPr="00423338">
              <w:t>2500kg or</w:t>
            </w:r>
            <w:r w:rsidRPr="00423338" w:rsidDel="00423338">
              <w:t xml:space="preserve"> </w:t>
            </w:r>
            <w:r w:rsidRPr="00423338">
              <w:t>2500L</w:t>
            </w:r>
          </w:p>
        </w:tc>
      </w:tr>
      <w:tr w:rsidR="00423338" w:rsidRPr="001C6537" w14:paraId="646B51E1" w14:textId="77777777" w:rsidTr="00C0243C">
        <w:trPr>
          <w:cantSplit/>
        </w:trPr>
        <w:tc>
          <w:tcPr>
            <w:tcW w:w="964" w:type="dxa"/>
          </w:tcPr>
          <w:p w14:paraId="646B51DC" w14:textId="77777777" w:rsidR="00423338" w:rsidRPr="001C6537" w:rsidRDefault="00BC362C" w:rsidP="00AD0966">
            <w:pPr>
              <w:pStyle w:val="Normal-Schedule"/>
              <w:spacing w:before="60" w:after="60"/>
            </w:pPr>
            <w:r>
              <w:t>18</w:t>
            </w:r>
          </w:p>
        </w:tc>
        <w:tc>
          <w:tcPr>
            <w:tcW w:w="1550" w:type="dxa"/>
          </w:tcPr>
          <w:p w14:paraId="646B51DD" w14:textId="77777777" w:rsidR="00423338" w:rsidRPr="00423338" w:rsidRDefault="00423338" w:rsidP="00AD0966">
            <w:pPr>
              <w:pStyle w:val="Normal-Schedule"/>
              <w:spacing w:before="60" w:after="60"/>
            </w:pPr>
          </w:p>
        </w:tc>
        <w:tc>
          <w:tcPr>
            <w:tcW w:w="2525" w:type="dxa"/>
            <w:gridSpan w:val="2"/>
          </w:tcPr>
          <w:p w14:paraId="646B51DE" w14:textId="77777777" w:rsidR="00423338" w:rsidRPr="001C6537" w:rsidRDefault="00423338" w:rsidP="00AD0966">
            <w:pPr>
              <w:pStyle w:val="Normal-Schedule"/>
              <w:spacing w:before="60" w:after="60"/>
            </w:pPr>
            <w:r w:rsidRPr="00423338">
              <w:t>Category 2</w:t>
            </w:r>
          </w:p>
        </w:tc>
        <w:tc>
          <w:tcPr>
            <w:tcW w:w="1272" w:type="dxa"/>
          </w:tcPr>
          <w:p w14:paraId="646B51DF" w14:textId="77777777" w:rsidR="00423338" w:rsidRDefault="00423338" w:rsidP="00AD0966">
            <w:pPr>
              <w:pStyle w:val="Normal-Schedule"/>
              <w:spacing w:before="60" w:after="60"/>
            </w:pPr>
            <w:r>
              <w:t xml:space="preserve">1000kg </w:t>
            </w:r>
            <w:r w:rsidRPr="001C6537">
              <w:t>or 1000L</w:t>
            </w:r>
          </w:p>
        </w:tc>
        <w:tc>
          <w:tcPr>
            <w:tcW w:w="1627" w:type="dxa"/>
            <w:gridSpan w:val="2"/>
          </w:tcPr>
          <w:p w14:paraId="646B51E0" w14:textId="77777777" w:rsidR="00423338" w:rsidRPr="001C6537" w:rsidRDefault="00423338"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7" w14:textId="77777777" w:rsidTr="00C0243C">
        <w:trPr>
          <w:cantSplit/>
        </w:trPr>
        <w:tc>
          <w:tcPr>
            <w:tcW w:w="964" w:type="dxa"/>
          </w:tcPr>
          <w:p w14:paraId="646B51E2" w14:textId="77777777" w:rsidR="00770D70" w:rsidRPr="001C6537" w:rsidRDefault="00BC362C" w:rsidP="00AD0966">
            <w:pPr>
              <w:pStyle w:val="Normal-Schedule"/>
              <w:spacing w:before="60" w:after="60"/>
            </w:pPr>
            <w:r>
              <w:t>19</w:t>
            </w:r>
          </w:p>
        </w:tc>
        <w:tc>
          <w:tcPr>
            <w:tcW w:w="1550" w:type="dxa"/>
          </w:tcPr>
          <w:p w14:paraId="646B51E3" w14:textId="77777777" w:rsidR="00770D70" w:rsidRPr="001C6537" w:rsidRDefault="00770D70" w:rsidP="00AD0966">
            <w:pPr>
              <w:pStyle w:val="Normal-Schedule"/>
              <w:spacing w:before="60" w:after="60"/>
            </w:pPr>
          </w:p>
        </w:tc>
        <w:tc>
          <w:tcPr>
            <w:tcW w:w="2525" w:type="dxa"/>
            <w:gridSpan w:val="2"/>
          </w:tcPr>
          <w:p w14:paraId="646B51E4"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1</w:t>
            </w:r>
            <w:r w:rsidR="00BC362C">
              <w:t>6</w:t>
            </w:r>
            <w:r w:rsidRPr="001C6537">
              <w:t xml:space="preserve"> </w:t>
            </w:r>
            <w:r>
              <w:t>to</w:t>
            </w:r>
            <w:r w:rsidRPr="001C6537">
              <w:t xml:space="preserve"> 1</w:t>
            </w:r>
            <w:r w:rsidR="00BC362C">
              <w:t>8</w:t>
            </w:r>
            <w:r w:rsidRPr="001C6537">
              <w:t xml:space="preserve"> where none of the items exceeds the quantities in columns 4 or 5 on their own</w:t>
            </w:r>
          </w:p>
        </w:tc>
        <w:tc>
          <w:tcPr>
            <w:tcW w:w="1272" w:type="dxa"/>
          </w:tcPr>
          <w:p w14:paraId="646B51E5"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E6"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D" w14:textId="77777777" w:rsidTr="00C0243C">
        <w:trPr>
          <w:cantSplit/>
        </w:trPr>
        <w:tc>
          <w:tcPr>
            <w:tcW w:w="964" w:type="dxa"/>
          </w:tcPr>
          <w:p w14:paraId="646B51E8" w14:textId="77777777" w:rsidR="00770D70" w:rsidRPr="001C6537" w:rsidRDefault="00770D70" w:rsidP="00AD0966">
            <w:pPr>
              <w:pStyle w:val="Normal-Schedule"/>
              <w:spacing w:before="60" w:after="60"/>
            </w:pPr>
            <w:r w:rsidRPr="001C6537">
              <w:t>2</w:t>
            </w:r>
            <w:r w:rsidR="00A8729C">
              <w:t>0</w:t>
            </w:r>
          </w:p>
        </w:tc>
        <w:tc>
          <w:tcPr>
            <w:tcW w:w="1550" w:type="dxa"/>
            <w:vMerge w:val="restart"/>
          </w:tcPr>
          <w:p w14:paraId="646B51E9" w14:textId="77777777" w:rsidR="00770D70" w:rsidRPr="001C6537" w:rsidRDefault="00770D70" w:rsidP="00AD0966">
            <w:pPr>
              <w:pStyle w:val="Normal-Schedule"/>
              <w:spacing w:before="60" w:after="60"/>
            </w:pPr>
            <w:r w:rsidRPr="001C6537">
              <w:t>Substances which in contact with water emit flammable gas</w:t>
            </w:r>
          </w:p>
        </w:tc>
        <w:tc>
          <w:tcPr>
            <w:tcW w:w="2525" w:type="dxa"/>
            <w:gridSpan w:val="2"/>
          </w:tcPr>
          <w:p w14:paraId="646B51EA" w14:textId="77777777" w:rsidR="00770D70" w:rsidRPr="001C6537" w:rsidRDefault="00770D70" w:rsidP="00AD0966">
            <w:pPr>
              <w:pStyle w:val="Normal-Schedule"/>
              <w:spacing w:before="60" w:after="60"/>
            </w:pPr>
            <w:r w:rsidRPr="001C6537">
              <w:t>Category 1</w:t>
            </w:r>
          </w:p>
        </w:tc>
        <w:tc>
          <w:tcPr>
            <w:tcW w:w="1272" w:type="dxa"/>
          </w:tcPr>
          <w:p w14:paraId="646B51EB"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EC"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1F3" w14:textId="77777777" w:rsidTr="00C0243C">
        <w:trPr>
          <w:cantSplit/>
        </w:trPr>
        <w:tc>
          <w:tcPr>
            <w:tcW w:w="964" w:type="dxa"/>
          </w:tcPr>
          <w:p w14:paraId="646B51EE" w14:textId="77777777" w:rsidR="00770D70" w:rsidRPr="001C6537" w:rsidRDefault="00770D70" w:rsidP="00AD0966">
            <w:pPr>
              <w:pStyle w:val="Normal-Schedule"/>
              <w:spacing w:before="60" w:after="60"/>
            </w:pPr>
            <w:r w:rsidRPr="001C6537">
              <w:t>2</w:t>
            </w:r>
            <w:r w:rsidR="00A8729C">
              <w:t>1</w:t>
            </w:r>
          </w:p>
        </w:tc>
        <w:tc>
          <w:tcPr>
            <w:tcW w:w="1550" w:type="dxa"/>
            <w:vMerge/>
          </w:tcPr>
          <w:p w14:paraId="646B51EF" w14:textId="77777777" w:rsidR="00770D70" w:rsidRPr="001C6537" w:rsidRDefault="00770D70" w:rsidP="00AD0966">
            <w:pPr>
              <w:pStyle w:val="Normal-Schedule"/>
              <w:spacing w:before="60" w:after="60"/>
            </w:pPr>
          </w:p>
        </w:tc>
        <w:tc>
          <w:tcPr>
            <w:tcW w:w="2525" w:type="dxa"/>
            <w:gridSpan w:val="2"/>
          </w:tcPr>
          <w:p w14:paraId="646B51F0" w14:textId="77777777" w:rsidR="00770D70" w:rsidRPr="001C6537" w:rsidRDefault="00770D70" w:rsidP="00AD0966">
            <w:pPr>
              <w:pStyle w:val="Normal-Schedule"/>
              <w:spacing w:before="60" w:after="60"/>
            </w:pPr>
            <w:r w:rsidRPr="001C6537">
              <w:t>Category 2</w:t>
            </w:r>
          </w:p>
        </w:tc>
        <w:tc>
          <w:tcPr>
            <w:tcW w:w="1272" w:type="dxa"/>
          </w:tcPr>
          <w:p w14:paraId="646B51F1"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1F2" w14:textId="77777777" w:rsidR="00770D70" w:rsidRPr="001C6537" w:rsidRDefault="00770D70" w:rsidP="00AD0966">
            <w:pPr>
              <w:pStyle w:val="Normal-Schedule"/>
              <w:spacing w:before="60" w:after="60"/>
            </w:pPr>
            <w:r w:rsidRPr="001C6537">
              <w:t>2500kg or 2500L</w:t>
            </w:r>
          </w:p>
        </w:tc>
      </w:tr>
      <w:tr w:rsidR="00770D70" w:rsidRPr="001C6537" w14:paraId="646B51F9" w14:textId="77777777" w:rsidTr="00C0243C">
        <w:trPr>
          <w:cantSplit/>
        </w:trPr>
        <w:tc>
          <w:tcPr>
            <w:tcW w:w="964" w:type="dxa"/>
          </w:tcPr>
          <w:p w14:paraId="646B51F4" w14:textId="77777777" w:rsidR="00770D70" w:rsidRPr="001C6537" w:rsidRDefault="00770D70" w:rsidP="00AD0966">
            <w:pPr>
              <w:pStyle w:val="Normal-Schedule"/>
              <w:spacing w:before="60" w:after="60"/>
            </w:pPr>
            <w:r w:rsidRPr="001C6537">
              <w:t>2</w:t>
            </w:r>
            <w:r w:rsidR="00A8729C">
              <w:t>2</w:t>
            </w:r>
          </w:p>
        </w:tc>
        <w:tc>
          <w:tcPr>
            <w:tcW w:w="1550" w:type="dxa"/>
            <w:vMerge/>
          </w:tcPr>
          <w:p w14:paraId="646B51F5" w14:textId="77777777" w:rsidR="00770D70" w:rsidRPr="001C6537" w:rsidRDefault="00770D70" w:rsidP="00AD0966">
            <w:pPr>
              <w:pStyle w:val="Normal-Schedule"/>
              <w:spacing w:before="60" w:after="60"/>
            </w:pPr>
          </w:p>
        </w:tc>
        <w:tc>
          <w:tcPr>
            <w:tcW w:w="2525" w:type="dxa"/>
            <w:gridSpan w:val="2"/>
          </w:tcPr>
          <w:p w14:paraId="646B51F6" w14:textId="77777777" w:rsidR="00770D70" w:rsidRPr="001C6537" w:rsidRDefault="00770D70" w:rsidP="00AD0966">
            <w:pPr>
              <w:pStyle w:val="Normal-Schedule"/>
              <w:spacing w:before="60" w:after="60"/>
            </w:pPr>
            <w:r w:rsidRPr="001C6537">
              <w:t>Category 3</w:t>
            </w:r>
          </w:p>
        </w:tc>
        <w:tc>
          <w:tcPr>
            <w:tcW w:w="1272" w:type="dxa"/>
          </w:tcPr>
          <w:p w14:paraId="646B51F7"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8"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FF" w14:textId="77777777" w:rsidTr="00C0243C">
        <w:trPr>
          <w:cantSplit/>
        </w:trPr>
        <w:tc>
          <w:tcPr>
            <w:tcW w:w="964" w:type="dxa"/>
          </w:tcPr>
          <w:p w14:paraId="646B51FA" w14:textId="77777777" w:rsidR="00770D70" w:rsidRPr="001C6537" w:rsidRDefault="00770D70" w:rsidP="00AD0966">
            <w:pPr>
              <w:pStyle w:val="Normal-Schedule"/>
              <w:spacing w:before="60" w:after="60"/>
            </w:pPr>
            <w:r w:rsidRPr="001C6537">
              <w:t>2</w:t>
            </w:r>
            <w:r w:rsidR="00A8729C">
              <w:t>3</w:t>
            </w:r>
          </w:p>
        </w:tc>
        <w:tc>
          <w:tcPr>
            <w:tcW w:w="1550" w:type="dxa"/>
            <w:vMerge/>
          </w:tcPr>
          <w:p w14:paraId="646B51FB" w14:textId="77777777" w:rsidR="00770D70" w:rsidRPr="001C6537" w:rsidRDefault="00770D70" w:rsidP="00AD0966">
            <w:pPr>
              <w:pStyle w:val="Normal-Schedule"/>
              <w:spacing w:before="60" w:after="60"/>
            </w:pPr>
          </w:p>
        </w:tc>
        <w:tc>
          <w:tcPr>
            <w:tcW w:w="2525" w:type="dxa"/>
            <w:gridSpan w:val="2"/>
          </w:tcPr>
          <w:p w14:paraId="646B51FC"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2</w:t>
            </w:r>
            <w:r w:rsidR="00A8729C">
              <w:t>0</w:t>
            </w:r>
            <w:r w:rsidRPr="001C6537">
              <w:t xml:space="preserve"> </w:t>
            </w:r>
            <w:r>
              <w:t>to</w:t>
            </w:r>
            <w:r w:rsidRPr="001C6537">
              <w:t xml:space="preserve"> 2</w:t>
            </w:r>
            <w:r w:rsidR="00A8729C">
              <w:t>2</w:t>
            </w:r>
            <w:r w:rsidRPr="001C6537">
              <w:t xml:space="preserve"> where none of the items exceeds the quantities in columns 4 or 5 on their own</w:t>
            </w:r>
          </w:p>
        </w:tc>
        <w:tc>
          <w:tcPr>
            <w:tcW w:w="1272" w:type="dxa"/>
          </w:tcPr>
          <w:p w14:paraId="646B51F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E"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205" w14:textId="77777777" w:rsidTr="00C0243C">
        <w:trPr>
          <w:cantSplit/>
        </w:trPr>
        <w:tc>
          <w:tcPr>
            <w:tcW w:w="964" w:type="dxa"/>
          </w:tcPr>
          <w:p w14:paraId="646B5200" w14:textId="77777777" w:rsidR="00770D70" w:rsidRPr="001C6537" w:rsidRDefault="00770D70" w:rsidP="00AD0966">
            <w:pPr>
              <w:pStyle w:val="Normal-Schedule"/>
              <w:spacing w:before="60" w:after="60"/>
            </w:pPr>
            <w:r w:rsidRPr="001C6537">
              <w:t>2</w:t>
            </w:r>
            <w:r w:rsidR="00396E5F">
              <w:t>4</w:t>
            </w:r>
          </w:p>
        </w:tc>
        <w:tc>
          <w:tcPr>
            <w:tcW w:w="1550" w:type="dxa"/>
            <w:vMerge w:val="restart"/>
          </w:tcPr>
          <w:p w14:paraId="646B5201" w14:textId="77777777" w:rsidR="00770D70" w:rsidRPr="001C6537" w:rsidRDefault="00770D70" w:rsidP="00AD0966">
            <w:pPr>
              <w:pStyle w:val="Normal-Schedule"/>
              <w:spacing w:before="60" w:after="60"/>
            </w:pPr>
            <w:r w:rsidRPr="001C6537">
              <w:t xml:space="preserve">Oxidising liquids and </w:t>
            </w:r>
            <w:r>
              <w:t>o</w:t>
            </w:r>
            <w:r w:rsidRPr="001C6537">
              <w:t>xidising solids</w:t>
            </w:r>
          </w:p>
        </w:tc>
        <w:tc>
          <w:tcPr>
            <w:tcW w:w="2525" w:type="dxa"/>
            <w:gridSpan w:val="2"/>
          </w:tcPr>
          <w:p w14:paraId="646B5202" w14:textId="77777777" w:rsidR="00770D70" w:rsidRPr="001C6537" w:rsidRDefault="00770D70" w:rsidP="00AD0966">
            <w:pPr>
              <w:pStyle w:val="Normal-Schedule"/>
              <w:spacing w:before="60" w:after="60"/>
            </w:pPr>
            <w:r w:rsidRPr="001C6537">
              <w:t>Category 1</w:t>
            </w:r>
          </w:p>
        </w:tc>
        <w:tc>
          <w:tcPr>
            <w:tcW w:w="1272" w:type="dxa"/>
          </w:tcPr>
          <w:p w14:paraId="646B520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204"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20B" w14:textId="77777777" w:rsidTr="00C0243C">
        <w:trPr>
          <w:cantSplit/>
        </w:trPr>
        <w:tc>
          <w:tcPr>
            <w:tcW w:w="964" w:type="dxa"/>
          </w:tcPr>
          <w:p w14:paraId="646B5206" w14:textId="77777777" w:rsidR="00770D70" w:rsidRPr="001C6537" w:rsidRDefault="00770D70" w:rsidP="00AD0966">
            <w:pPr>
              <w:pStyle w:val="Normal-Schedule"/>
              <w:spacing w:before="60" w:after="60"/>
            </w:pPr>
            <w:r w:rsidRPr="001C6537">
              <w:t>2</w:t>
            </w:r>
            <w:r w:rsidR="00396E5F">
              <w:t>5</w:t>
            </w:r>
          </w:p>
        </w:tc>
        <w:tc>
          <w:tcPr>
            <w:tcW w:w="1550" w:type="dxa"/>
            <w:vMerge/>
          </w:tcPr>
          <w:p w14:paraId="646B5207" w14:textId="77777777" w:rsidR="00770D70" w:rsidRPr="001C6537" w:rsidRDefault="00770D70" w:rsidP="00AD0966">
            <w:pPr>
              <w:pStyle w:val="Normal-Schedule"/>
              <w:spacing w:before="60" w:after="60"/>
            </w:pPr>
          </w:p>
        </w:tc>
        <w:tc>
          <w:tcPr>
            <w:tcW w:w="2525" w:type="dxa"/>
            <w:gridSpan w:val="2"/>
          </w:tcPr>
          <w:p w14:paraId="646B5208" w14:textId="77777777" w:rsidR="00770D70" w:rsidRPr="001C6537" w:rsidRDefault="00770D70" w:rsidP="00AD0966">
            <w:pPr>
              <w:pStyle w:val="Normal-Schedule"/>
              <w:spacing w:before="60" w:after="60"/>
            </w:pPr>
            <w:r w:rsidRPr="001C6537">
              <w:t>Category 2</w:t>
            </w:r>
          </w:p>
        </w:tc>
        <w:tc>
          <w:tcPr>
            <w:tcW w:w="1272" w:type="dxa"/>
          </w:tcPr>
          <w:p w14:paraId="646B5209"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20A" w14:textId="77777777" w:rsidR="00770D70" w:rsidRPr="001C6537" w:rsidRDefault="00770D70" w:rsidP="00AD0966">
            <w:pPr>
              <w:pStyle w:val="Normal-Schedule"/>
              <w:spacing w:before="60" w:after="60"/>
            </w:pPr>
            <w:r w:rsidRPr="001C6537">
              <w:t>2500kg or 2500L</w:t>
            </w:r>
          </w:p>
        </w:tc>
      </w:tr>
      <w:tr w:rsidR="004009C7" w:rsidRPr="001C6537" w14:paraId="646B5211" w14:textId="77777777" w:rsidTr="00C0243C">
        <w:trPr>
          <w:cantSplit/>
        </w:trPr>
        <w:tc>
          <w:tcPr>
            <w:tcW w:w="964" w:type="dxa"/>
          </w:tcPr>
          <w:p w14:paraId="646B520C" w14:textId="77777777" w:rsidR="004009C7" w:rsidRPr="001C6537" w:rsidRDefault="004009C7" w:rsidP="00AD0966">
            <w:pPr>
              <w:pStyle w:val="Normal-Schedule"/>
              <w:spacing w:before="60" w:after="60"/>
            </w:pPr>
            <w:r w:rsidRPr="001C6537">
              <w:t>2</w:t>
            </w:r>
            <w:r w:rsidR="00396E5F">
              <w:t>6</w:t>
            </w:r>
          </w:p>
        </w:tc>
        <w:tc>
          <w:tcPr>
            <w:tcW w:w="1550" w:type="dxa"/>
            <w:vMerge w:val="restart"/>
          </w:tcPr>
          <w:p w14:paraId="646B520D" w14:textId="77777777" w:rsidR="004009C7" w:rsidRPr="001C6537" w:rsidRDefault="004009C7" w:rsidP="00AD0966">
            <w:pPr>
              <w:pStyle w:val="Normal-Schedule"/>
              <w:spacing w:before="60" w:after="60"/>
            </w:pPr>
          </w:p>
        </w:tc>
        <w:tc>
          <w:tcPr>
            <w:tcW w:w="2525" w:type="dxa"/>
            <w:gridSpan w:val="2"/>
          </w:tcPr>
          <w:p w14:paraId="646B520E" w14:textId="77777777" w:rsidR="004009C7" w:rsidRPr="001C6537" w:rsidRDefault="004009C7" w:rsidP="00AD0966">
            <w:pPr>
              <w:pStyle w:val="Normal-Schedule"/>
              <w:spacing w:before="60" w:after="60"/>
            </w:pPr>
            <w:r w:rsidRPr="001C6537">
              <w:t>Category 3</w:t>
            </w:r>
          </w:p>
        </w:tc>
        <w:tc>
          <w:tcPr>
            <w:tcW w:w="1272" w:type="dxa"/>
          </w:tcPr>
          <w:p w14:paraId="646B520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0"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7" w14:textId="77777777" w:rsidTr="00C0243C">
        <w:trPr>
          <w:cantSplit/>
        </w:trPr>
        <w:tc>
          <w:tcPr>
            <w:tcW w:w="964" w:type="dxa"/>
          </w:tcPr>
          <w:p w14:paraId="646B5212" w14:textId="77777777" w:rsidR="004009C7" w:rsidRPr="001C6537" w:rsidRDefault="004009C7" w:rsidP="00AD0966">
            <w:pPr>
              <w:pStyle w:val="Normal-Schedule"/>
              <w:spacing w:before="60" w:after="60"/>
            </w:pPr>
            <w:r w:rsidRPr="001C6537">
              <w:t>2</w:t>
            </w:r>
            <w:r w:rsidR="001F77F6">
              <w:t>7</w:t>
            </w:r>
          </w:p>
        </w:tc>
        <w:tc>
          <w:tcPr>
            <w:tcW w:w="1550" w:type="dxa"/>
            <w:vMerge/>
          </w:tcPr>
          <w:p w14:paraId="646B5213" w14:textId="77777777" w:rsidR="004009C7" w:rsidRPr="001C6537" w:rsidRDefault="004009C7" w:rsidP="00AD0966">
            <w:pPr>
              <w:pStyle w:val="Normal-Schedule"/>
              <w:spacing w:before="60" w:after="60"/>
            </w:pPr>
          </w:p>
        </w:tc>
        <w:tc>
          <w:tcPr>
            <w:tcW w:w="2525" w:type="dxa"/>
            <w:gridSpan w:val="2"/>
          </w:tcPr>
          <w:p w14:paraId="646B521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2</w:t>
            </w:r>
            <w:r w:rsidR="001F77F6">
              <w:t>4</w:t>
            </w:r>
            <w:r w:rsidRPr="001C6537">
              <w:t xml:space="preserve"> </w:t>
            </w:r>
            <w:r>
              <w:t>to</w:t>
            </w:r>
            <w:r w:rsidRPr="001C6537">
              <w:t xml:space="preserve"> 2</w:t>
            </w:r>
            <w:r w:rsidR="001F77F6">
              <w:t>6</w:t>
            </w:r>
            <w:r w:rsidRPr="001C6537">
              <w:t xml:space="preserve"> where none of the items exceeds the quantities in columns 4 or 5 on their own</w:t>
            </w:r>
          </w:p>
        </w:tc>
        <w:tc>
          <w:tcPr>
            <w:tcW w:w="1272" w:type="dxa"/>
          </w:tcPr>
          <w:p w14:paraId="646B521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6"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D" w14:textId="77777777" w:rsidTr="00C0243C">
        <w:trPr>
          <w:cantSplit/>
        </w:trPr>
        <w:tc>
          <w:tcPr>
            <w:tcW w:w="964" w:type="dxa"/>
          </w:tcPr>
          <w:p w14:paraId="646B5218" w14:textId="77777777" w:rsidR="004009C7" w:rsidRPr="001C6537" w:rsidRDefault="004009C7" w:rsidP="00AD0966">
            <w:pPr>
              <w:pStyle w:val="Normal-Schedule"/>
              <w:spacing w:before="60" w:after="60"/>
            </w:pPr>
            <w:r w:rsidRPr="001C6537">
              <w:t>2</w:t>
            </w:r>
            <w:r w:rsidR="00F073DF">
              <w:t>8</w:t>
            </w:r>
          </w:p>
        </w:tc>
        <w:tc>
          <w:tcPr>
            <w:tcW w:w="1550" w:type="dxa"/>
            <w:vMerge w:val="restart"/>
          </w:tcPr>
          <w:p w14:paraId="646B5219" w14:textId="77777777" w:rsidR="004009C7" w:rsidRPr="001C6537" w:rsidRDefault="004009C7" w:rsidP="00AD0966">
            <w:pPr>
              <w:pStyle w:val="Normal-Schedule"/>
              <w:spacing w:before="60" w:after="60"/>
            </w:pPr>
            <w:r w:rsidRPr="001C6537">
              <w:t>Organic peroxides</w:t>
            </w:r>
          </w:p>
        </w:tc>
        <w:tc>
          <w:tcPr>
            <w:tcW w:w="2525" w:type="dxa"/>
            <w:gridSpan w:val="2"/>
          </w:tcPr>
          <w:p w14:paraId="646B521A" w14:textId="77777777" w:rsidR="004009C7" w:rsidRPr="001C6537" w:rsidRDefault="004009C7" w:rsidP="00AD0966">
            <w:pPr>
              <w:pStyle w:val="Normal-Schedule"/>
              <w:spacing w:before="60" w:after="60"/>
            </w:pPr>
            <w:r w:rsidRPr="001C6537">
              <w:t>Type A</w:t>
            </w:r>
          </w:p>
        </w:tc>
        <w:tc>
          <w:tcPr>
            <w:tcW w:w="1272" w:type="dxa"/>
          </w:tcPr>
          <w:p w14:paraId="646B521B" w14:textId="77777777" w:rsidR="004009C7" w:rsidRPr="001C6537" w:rsidRDefault="004009C7" w:rsidP="00AD0966">
            <w:pPr>
              <w:pStyle w:val="Normal-Schedule"/>
              <w:spacing w:before="60" w:after="60"/>
            </w:pPr>
            <w:r>
              <w:t>5kg or </w:t>
            </w:r>
            <w:r w:rsidRPr="001C6537">
              <w:t>5L</w:t>
            </w:r>
          </w:p>
        </w:tc>
        <w:tc>
          <w:tcPr>
            <w:tcW w:w="1627" w:type="dxa"/>
            <w:gridSpan w:val="2"/>
          </w:tcPr>
          <w:p w14:paraId="646B521C" w14:textId="77777777" w:rsidR="004009C7" w:rsidRPr="001C6537" w:rsidRDefault="004009C7" w:rsidP="00AD0966">
            <w:pPr>
              <w:pStyle w:val="Normal-Schedule"/>
              <w:spacing w:before="60" w:after="60"/>
            </w:pPr>
            <w:r>
              <w:t>50kg or </w:t>
            </w:r>
            <w:r w:rsidRPr="001C6537">
              <w:t>50L</w:t>
            </w:r>
          </w:p>
        </w:tc>
      </w:tr>
      <w:tr w:rsidR="004009C7" w:rsidRPr="001C6537" w14:paraId="646B5223" w14:textId="77777777" w:rsidTr="00C0243C">
        <w:trPr>
          <w:cantSplit/>
        </w:trPr>
        <w:tc>
          <w:tcPr>
            <w:tcW w:w="964" w:type="dxa"/>
          </w:tcPr>
          <w:p w14:paraId="646B521E" w14:textId="77777777" w:rsidR="004009C7" w:rsidRPr="001C6537" w:rsidRDefault="00F073DF" w:rsidP="00AD0966">
            <w:pPr>
              <w:pStyle w:val="Normal-Schedule"/>
              <w:spacing w:before="60" w:after="60"/>
            </w:pPr>
            <w:r>
              <w:t>29</w:t>
            </w:r>
          </w:p>
        </w:tc>
        <w:tc>
          <w:tcPr>
            <w:tcW w:w="1550" w:type="dxa"/>
            <w:vMerge/>
          </w:tcPr>
          <w:p w14:paraId="646B521F" w14:textId="77777777" w:rsidR="004009C7" w:rsidRPr="001C6537" w:rsidRDefault="004009C7" w:rsidP="00AD0966">
            <w:pPr>
              <w:pStyle w:val="Normal-Schedule"/>
              <w:spacing w:before="60" w:after="60"/>
            </w:pPr>
          </w:p>
        </w:tc>
        <w:tc>
          <w:tcPr>
            <w:tcW w:w="2525" w:type="dxa"/>
            <w:gridSpan w:val="2"/>
          </w:tcPr>
          <w:p w14:paraId="646B5220" w14:textId="77777777" w:rsidR="004009C7" w:rsidRPr="001C6537" w:rsidRDefault="004009C7" w:rsidP="00AD0966">
            <w:pPr>
              <w:pStyle w:val="Normal-Schedule"/>
              <w:spacing w:before="60" w:after="60"/>
            </w:pPr>
            <w:r w:rsidRPr="001C6537">
              <w:t>Type B</w:t>
            </w:r>
          </w:p>
        </w:tc>
        <w:tc>
          <w:tcPr>
            <w:tcW w:w="1272" w:type="dxa"/>
          </w:tcPr>
          <w:p w14:paraId="646B5221"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22"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29" w14:textId="77777777" w:rsidTr="00C0243C">
        <w:trPr>
          <w:cantSplit/>
        </w:trPr>
        <w:tc>
          <w:tcPr>
            <w:tcW w:w="964" w:type="dxa"/>
          </w:tcPr>
          <w:p w14:paraId="646B5224" w14:textId="77777777" w:rsidR="004009C7" w:rsidRPr="001C6537" w:rsidRDefault="004009C7" w:rsidP="00AD0966">
            <w:pPr>
              <w:pStyle w:val="Normal-Schedule"/>
              <w:spacing w:before="60" w:after="60"/>
            </w:pPr>
            <w:r w:rsidRPr="001C6537">
              <w:t>3</w:t>
            </w:r>
            <w:r w:rsidR="00F073DF">
              <w:t>0</w:t>
            </w:r>
          </w:p>
        </w:tc>
        <w:tc>
          <w:tcPr>
            <w:tcW w:w="1550" w:type="dxa"/>
            <w:vMerge/>
          </w:tcPr>
          <w:p w14:paraId="646B5225" w14:textId="77777777" w:rsidR="004009C7" w:rsidRPr="001C6537" w:rsidRDefault="004009C7" w:rsidP="00AD0966">
            <w:pPr>
              <w:pStyle w:val="Normal-Schedule"/>
              <w:spacing w:before="60" w:after="60"/>
            </w:pPr>
          </w:p>
        </w:tc>
        <w:tc>
          <w:tcPr>
            <w:tcW w:w="2525" w:type="dxa"/>
            <w:gridSpan w:val="2"/>
          </w:tcPr>
          <w:p w14:paraId="646B5226" w14:textId="77777777" w:rsidR="004009C7" w:rsidRPr="001C6537" w:rsidRDefault="004009C7" w:rsidP="00AD0966">
            <w:pPr>
              <w:pStyle w:val="Normal-Schedule"/>
              <w:spacing w:before="60" w:after="60"/>
            </w:pPr>
            <w:r w:rsidRPr="001C6537">
              <w:t xml:space="preserve">Type C </w:t>
            </w:r>
            <w:r>
              <w:t>to</w:t>
            </w:r>
            <w:r w:rsidRPr="001C6537">
              <w:t xml:space="preserve"> F</w:t>
            </w:r>
          </w:p>
        </w:tc>
        <w:tc>
          <w:tcPr>
            <w:tcW w:w="1272" w:type="dxa"/>
          </w:tcPr>
          <w:p w14:paraId="646B5227"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28" w14:textId="77777777" w:rsidR="004009C7" w:rsidRPr="001C6537" w:rsidRDefault="004009C7" w:rsidP="00AD0966">
            <w:pPr>
              <w:pStyle w:val="Normal-Schedule"/>
              <w:spacing w:before="60" w:after="60"/>
            </w:pPr>
            <w:r w:rsidRPr="001C6537">
              <w:t>2500kg or 2500L</w:t>
            </w:r>
          </w:p>
        </w:tc>
      </w:tr>
      <w:tr w:rsidR="004009C7" w:rsidRPr="001C6537" w14:paraId="646B522F" w14:textId="77777777" w:rsidTr="00C0243C">
        <w:trPr>
          <w:cantSplit/>
        </w:trPr>
        <w:tc>
          <w:tcPr>
            <w:tcW w:w="964" w:type="dxa"/>
          </w:tcPr>
          <w:p w14:paraId="646B522A" w14:textId="77777777" w:rsidR="004009C7" w:rsidRPr="001C6537" w:rsidRDefault="004009C7" w:rsidP="00AD0966">
            <w:pPr>
              <w:pStyle w:val="Normal-Schedule"/>
              <w:spacing w:before="60" w:after="60"/>
            </w:pPr>
            <w:r w:rsidRPr="001C6537">
              <w:t>3</w:t>
            </w:r>
            <w:r w:rsidR="00F073DF">
              <w:t>1</w:t>
            </w:r>
          </w:p>
        </w:tc>
        <w:tc>
          <w:tcPr>
            <w:tcW w:w="1550" w:type="dxa"/>
            <w:vMerge/>
          </w:tcPr>
          <w:p w14:paraId="646B522B" w14:textId="77777777" w:rsidR="004009C7" w:rsidRPr="001C6537" w:rsidRDefault="004009C7" w:rsidP="00AD0966">
            <w:pPr>
              <w:pStyle w:val="Normal-Schedule"/>
              <w:spacing w:before="60" w:after="60"/>
            </w:pPr>
          </w:p>
        </w:tc>
        <w:tc>
          <w:tcPr>
            <w:tcW w:w="2525" w:type="dxa"/>
            <w:gridSpan w:val="2"/>
          </w:tcPr>
          <w:p w14:paraId="646B522C"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w:t>
            </w:r>
            <w:r w:rsidR="00F073DF">
              <w:t>29</w:t>
            </w:r>
            <w:r w:rsidRPr="001C6537">
              <w:t xml:space="preserve"> and 3</w:t>
            </w:r>
            <w:r w:rsidR="00F073DF">
              <w:t>0</w:t>
            </w:r>
            <w:r w:rsidRPr="001C6537">
              <w:t xml:space="preserve"> where none of the items exceeds the quantities in columns 4 or 5 on their own</w:t>
            </w:r>
          </w:p>
        </w:tc>
        <w:tc>
          <w:tcPr>
            <w:tcW w:w="1272" w:type="dxa"/>
          </w:tcPr>
          <w:p w14:paraId="646B522D" w14:textId="77777777" w:rsidR="004009C7" w:rsidRPr="001C6537" w:rsidRDefault="004009C7" w:rsidP="003E41A5">
            <w:pPr>
              <w:pStyle w:val="Normal-Schedule"/>
              <w:spacing w:before="60" w:after="60"/>
            </w:pPr>
            <w:r>
              <w:t>250kg or 250L</w:t>
            </w:r>
          </w:p>
        </w:tc>
        <w:tc>
          <w:tcPr>
            <w:tcW w:w="1627" w:type="dxa"/>
            <w:gridSpan w:val="2"/>
          </w:tcPr>
          <w:p w14:paraId="646B522E" w14:textId="77777777" w:rsidR="004009C7" w:rsidRPr="001C6537" w:rsidRDefault="004009C7" w:rsidP="00AD0966">
            <w:pPr>
              <w:pStyle w:val="Normal-Schedule"/>
              <w:spacing w:before="60" w:after="60"/>
            </w:pPr>
            <w:r>
              <w:t>2500kg or 2500L</w:t>
            </w:r>
          </w:p>
        </w:tc>
      </w:tr>
      <w:tr w:rsidR="004009C7" w:rsidRPr="001C6537" w14:paraId="646B5235" w14:textId="77777777" w:rsidTr="00C0243C">
        <w:trPr>
          <w:cantSplit/>
        </w:trPr>
        <w:tc>
          <w:tcPr>
            <w:tcW w:w="964" w:type="dxa"/>
          </w:tcPr>
          <w:p w14:paraId="646B5230" w14:textId="77777777" w:rsidR="004009C7" w:rsidRPr="001C6537" w:rsidRDefault="004009C7" w:rsidP="00AD0966">
            <w:pPr>
              <w:pStyle w:val="Normal-Schedule"/>
              <w:spacing w:before="60" w:after="60"/>
            </w:pPr>
            <w:r w:rsidRPr="001C6537">
              <w:lastRenderedPageBreak/>
              <w:t>3</w:t>
            </w:r>
            <w:r w:rsidR="00D946A3">
              <w:t>2</w:t>
            </w:r>
          </w:p>
        </w:tc>
        <w:tc>
          <w:tcPr>
            <w:tcW w:w="1550" w:type="dxa"/>
            <w:vMerge w:val="restart"/>
          </w:tcPr>
          <w:p w14:paraId="646B5231" w14:textId="77777777" w:rsidR="004009C7" w:rsidRPr="001C6537" w:rsidRDefault="004009C7" w:rsidP="00AD0966">
            <w:pPr>
              <w:pStyle w:val="Normal-Schedule"/>
              <w:spacing w:before="60" w:after="60"/>
            </w:pPr>
            <w:r w:rsidRPr="001C6537">
              <w:t xml:space="preserve">Acute </w:t>
            </w:r>
            <w:r>
              <w:t>t</w:t>
            </w:r>
            <w:r w:rsidRPr="001C6537">
              <w:t>oxicity</w:t>
            </w:r>
          </w:p>
        </w:tc>
        <w:tc>
          <w:tcPr>
            <w:tcW w:w="2525" w:type="dxa"/>
            <w:gridSpan w:val="2"/>
          </w:tcPr>
          <w:p w14:paraId="646B5232" w14:textId="77777777" w:rsidR="004009C7" w:rsidRPr="001C6537" w:rsidRDefault="004009C7" w:rsidP="00AD0966">
            <w:pPr>
              <w:pStyle w:val="Normal-Schedule"/>
              <w:spacing w:before="60" w:after="60"/>
            </w:pPr>
            <w:r w:rsidRPr="001C6537">
              <w:t>Category 1</w:t>
            </w:r>
          </w:p>
        </w:tc>
        <w:tc>
          <w:tcPr>
            <w:tcW w:w="1272" w:type="dxa"/>
          </w:tcPr>
          <w:p w14:paraId="646B5233" w14:textId="77777777" w:rsidR="004009C7" w:rsidRPr="001C6537" w:rsidRDefault="004009C7" w:rsidP="00AD0966">
            <w:pPr>
              <w:pStyle w:val="Normal-Schedule"/>
              <w:spacing w:before="60" w:after="60"/>
            </w:pPr>
            <w:r w:rsidRPr="001C6537">
              <w:t>50kg or 50L</w:t>
            </w:r>
          </w:p>
        </w:tc>
        <w:tc>
          <w:tcPr>
            <w:tcW w:w="1627" w:type="dxa"/>
            <w:gridSpan w:val="2"/>
          </w:tcPr>
          <w:p w14:paraId="646B5234"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3B" w14:textId="77777777" w:rsidTr="00C0243C">
        <w:trPr>
          <w:cantSplit/>
        </w:trPr>
        <w:tc>
          <w:tcPr>
            <w:tcW w:w="964" w:type="dxa"/>
          </w:tcPr>
          <w:p w14:paraId="646B5236" w14:textId="77777777" w:rsidR="004009C7" w:rsidRPr="001C6537" w:rsidRDefault="004009C7" w:rsidP="00AD0966">
            <w:pPr>
              <w:pStyle w:val="Normal-Schedule"/>
              <w:spacing w:before="60" w:after="60"/>
            </w:pPr>
            <w:r w:rsidRPr="001C6537">
              <w:t>3</w:t>
            </w:r>
            <w:r w:rsidR="00D946A3">
              <w:t>3</w:t>
            </w:r>
          </w:p>
        </w:tc>
        <w:tc>
          <w:tcPr>
            <w:tcW w:w="1550" w:type="dxa"/>
            <w:vMerge/>
          </w:tcPr>
          <w:p w14:paraId="646B5237" w14:textId="77777777" w:rsidR="004009C7" w:rsidRPr="001C6537" w:rsidRDefault="004009C7" w:rsidP="00AD0966">
            <w:pPr>
              <w:pStyle w:val="Normal-Schedule"/>
              <w:spacing w:before="60" w:after="60"/>
            </w:pPr>
          </w:p>
        </w:tc>
        <w:tc>
          <w:tcPr>
            <w:tcW w:w="2525" w:type="dxa"/>
            <w:gridSpan w:val="2"/>
          </w:tcPr>
          <w:p w14:paraId="646B5238" w14:textId="77777777" w:rsidR="004009C7" w:rsidRPr="001C6537" w:rsidRDefault="004009C7" w:rsidP="00AD0966">
            <w:pPr>
              <w:pStyle w:val="Normal-Schedule"/>
              <w:spacing w:before="60" w:after="60"/>
            </w:pPr>
            <w:r w:rsidRPr="001C6537">
              <w:t>Category 2</w:t>
            </w:r>
          </w:p>
        </w:tc>
        <w:tc>
          <w:tcPr>
            <w:tcW w:w="1272" w:type="dxa"/>
          </w:tcPr>
          <w:p w14:paraId="646B5239"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3A" w14:textId="77777777" w:rsidR="004009C7" w:rsidRPr="001C6537" w:rsidRDefault="004009C7" w:rsidP="00AD0966">
            <w:pPr>
              <w:pStyle w:val="Normal-Schedule"/>
              <w:spacing w:before="60" w:after="60"/>
            </w:pPr>
            <w:r w:rsidRPr="001C6537">
              <w:t>2500kg or 2500L</w:t>
            </w:r>
          </w:p>
        </w:tc>
      </w:tr>
      <w:tr w:rsidR="004009C7" w:rsidRPr="001C6537" w14:paraId="646B5241" w14:textId="77777777" w:rsidTr="00C0243C">
        <w:trPr>
          <w:cantSplit/>
        </w:trPr>
        <w:tc>
          <w:tcPr>
            <w:tcW w:w="964" w:type="dxa"/>
          </w:tcPr>
          <w:p w14:paraId="646B523C" w14:textId="77777777" w:rsidR="004009C7" w:rsidRPr="001C6537" w:rsidRDefault="004009C7" w:rsidP="00AD0966">
            <w:pPr>
              <w:pStyle w:val="Normal-Schedule"/>
              <w:spacing w:before="60" w:after="60"/>
            </w:pPr>
            <w:r w:rsidRPr="001C6537">
              <w:t>3</w:t>
            </w:r>
            <w:r w:rsidR="00D946A3">
              <w:t>4</w:t>
            </w:r>
          </w:p>
        </w:tc>
        <w:tc>
          <w:tcPr>
            <w:tcW w:w="1550" w:type="dxa"/>
            <w:vMerge/>
          </w:tcPr>
          <w:p w14:paraId="646B523D" w14:textId="77777777" w:rsidR="004009C7" w:rsidRPr="001C6537" w:rsidRDefault="004009C7" w:rsidP="00AD0966">
            <w:pPr>
              <w:pStyle w:val="Normal-Schedule"/>
              <w:spacing w:before="60" w:after="60"/>
            </w:pPr>
          </w:p>
        </w:tc>
        <w:tc>
          <w:tcPr>
            <w:tcW w:w="2525" w:type="dxa"/>
            <w:gridSpan w:val="2"/>
          </w:tcPr>
          <w:p w14:paraId="646B523E" w14:textId="77777777" w:rsidR="004009C7" w:rsidRPr="001C6537" w:rsidRDefault="004009C7" w:rsidP="00AD0966">
            <w:pPr>
              <w:pStyle w:val="Normal-Schedule"/>
              <w:spacing w:before="60" w:after="60"/>
            </w:pPr>
            <w:r w:rsidRPr="001C6537">
              <w:t>Category 3</w:t>
            </w:r>
          </w:p>
        </w:tc>
        <w:tc>
          <w:tcPr>
            <w:tcW w:w="1272" w:type="dxa"/>
          </w:tcPr>
          <w:p w14:paraId="646B523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0"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7" w14:textId="77777777" w:rsidTr="00C0243C">
        <w:trPr>
          <w:cantSplit/>
        </w:trPr>
        <w:tc>
          <w:tcPr>
            <w:tcW w:w="964" w:type="dxa"/>
          </w:tcPr>
          <w:p w14:paraId="646B5242" w14:textId="77777777" w:rsidR="004009C7" w:rsidRPr="001C6537" w:rsidRDefault="004009C7" w:rsidP="00AD0966">
            <w:pPr>
              <w:pStyle w:val="Normal-Schedule"/>
              <w:spacing w:before="60" w:after="60"/>
            </w:pPr>
            <w:r w:rsidRPr="001C6537">
              <w:t>3</w:t>
            </w:r>
            <w:r w:rsidR="00D946A3">
              <w:t>5</w:t>
            </w:r>
          </w:p>
        </w:tc>
        <w:tc>
          <w:tcPr>
            <w:tcW w:w="1550" w:type="dxa"/>
          </w:tcPr>
          <w:p w14:paraId="646B5243" w14:textId="77777777" w:rsidR="004009C7" w:rsidRPr="001C6537" w:rsidRDefault="004009C7" w:rsidP="00AD0966">
            <w:pPr>
              <w:pStyle w:val="Normal-Schedule"/>
              <w:spacing w:before="60" w:after="60"/>
            </w:pPr>
          </w:p>
        </w:tc>
        <w:tc>
          <w:tcPr>
            <w:tcW w:w="2525" w:type="dxa"/>
            <w:gridSpan w:val="2"/>
          </w:tcPr>
          <w:p w14:paraId="646B524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2</w:t>
            </w:r>
            <w:r w:rsidRPr="001C6537">
              <w:t xml:space="preserve"> </w:t>
            </w:r>
            <w:r>
              <w:t>to</w:t>
            </w:r>
            <w:r w:rsidRPr="001C6537">
              <w:t xml:space="preserve"> 3</w:t>
            </w:r>
            <w:r w:rsidR="00D946A3">
              <w:t>4</w:t>
            </w:r>
            <w:r w:rsidRPr="001C6537">
              <w:t xml:space="preserve"> where none of the items exceeds the quantities in columns 4 or 5 on their own</w:t>
            </w:r>
          </w:p>
        </w:tc>
        <w:tc>
          <w:tcPr>
            <w:tcW w:w="1272" w:type="dxa"/>
          </w:tcPr>
          <w:p w14:paraId="646B524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6"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D" w14:textId="77777777" w:rsidTr="00C0243C">
        <w:trPr>
          <w:cantSplit/>
        </w:trPr>
        <w:tc>
          <w:tcPr>
            <w:tcW w:w="964" w:type="dxa"/>
          </w:tcPr>
          <w:p w14:paraId="646B5248" w14:textId="77777777" w:rsidR="004009C7" w:rsidRPr="001C6537" w:rsidRDefault="004009C7" w:rsidP="00AD0966">
            <w:pPr>
              <w:pStyle w:val="Normal-Schedule"/>
              <w:spacing w:before="60" w:after="60"/>
            </w:pPr>
            <w:r w:rsidRPr="001C6537">
              <w:t>3</w:t>
            </w:r>
            <w:r w:rsidR="00D946A3">
              <w:t>6</w:t>
            </w:r>
          </w:p>
        </w:tc>
        <w:tc>
          <w:tcPr>
            <w:tcW w:w="1550" w:type="dxa"/>
            <w:vMerge w:val="restart"/>
          </w:tcPr>
          <w:p w14:paraId="646B5249" w14:textId="77777777" w:rsidR="004009C7" w:rsidRPr="001C6537" w:rsidRDefault="004009C7" w:rsidP="00AD0966">
            <w:pPr>
              <w:pStyle w:val="Normal-Schedule"/>
              <w:spacing w:before="60" w:after="60"/>
            </w:pPr>
            <w:r w:rsidRPr="001C6537">
              <w:t>Skin corrosion</w:t>
            </w:r>
          </w:p>
        </w:tc>
        <w:tc>
          <w:tcPr>
            <w:tcW w:w="2525" w:type="dxa"/>
            <w:gridSpan w:val="2"/>
          </w:tcPr>
          <w:p w14:paraId="646B524A" w14:textId="77777777" w:rsidR="004009C7" w:rsidRPr="001C6537" w:rsidRDefault="004009C7" w:rsidP="00AD0966">
            <w:pPr>
              <w:pStyle w:val="Normal-Schedule"/>
              <w:spacing w:before="60" w:after="60"/>
            </w:pPr>
            <w:r w:rsidRPr="001C6537">
              <w:t>Category 1A</w:t>
            </w:r>
          </w:p>
        </w:tc>
        <w:tc>
          <w:tcPr>
            <w:tcW w:w="1272" w:type="dxa"/>
          </w:tcPr>
          <w:p w14:paraId="646B524B"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4C"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53" w14:textId="77777777" w:rsidTr="00C0243C">
        <w:trPr>
          <w:cantSplit/>
        </w:trPr>
        <w:tc>
          <w:tcPr>
            <w:tcW w:w="964" w:type="dxa"/>
          </w:tcPr>
          <w:p w14:paraId="646B524E" w14:textId="77777777" w:rsidR="004009C7" w:rsidRPr="001C6537" w:rsidRDefault="004009C7" w:rsidP="00AD0966">
            <w:pPr>
              <w:pStyle w:val="Normal-Schedule"/>
              <w:spacing w:before="60" w:after="60"/>
            </w:pPr>
            <w:r w:rsidRPr="001C6537">
              <w:t>3</w:t>
            </w:r>
            <w:r w:rsidR="00D946A3">
              <w:t>7</w:t>
            </w:r>
          </w:p>
        </w:tc>
        <w:tc>
          <w:tcPr>
            <w:tcW w:w="1550" w:type="dxa"/>
            <w:vMerge/>
          </w:tcPr>
          <w:p w14:paraId="646B524F" w14:textId="77777777" w:rsidR="004009C7" w:rsidRPr="001C6537" w:rsidRDefault="004009C7" w:rsidP="00AD0966">
            <w:pPr>
              <w:pStyle w:val="Normal-Schedule"/>
              <w:spacing w:before="60" w:after="60"/>
            </w:pPr>
          </w:p>
        </w:tc>
        <w:tc>
          <w:tcPr>
            <w:tcW w:w="2525" w:type="dxa"/>
            <w:gridSpan w:val="2"/>
          </w:tcPr>
          <w:p w14:paraId="646B5250" w14:textId="77777777" w:rsidR="004009C7" w:rsidRPr="001C6537" w:rsidRDefault="004009C7" w:rsidP="00AD0966">
            <w:pPr>
              <w:pStyle w:val="Normal-Schedule"/>
              <w:spacing w:before="60" w:after="60"/>
            </w:pPr>
            <w:r w:rsidRPr="001C6537">
              <w:t>Category 1B</w:t>
            </w:r>
          </w:p>
        </w:tc>
        <w:tc>
          <w:tcPr>
            <w:tcW w:w="1272" w:type="dxa"/>
          </w:tcPr>
          <w:p w14:paraId="646B5251"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52" w14:textId="77777777" w:rsidR="004009C7" w:rsidRPr="001C6537" w:rsidRDefault="004009C7" w:rsidP="00AD0966">
            <w:pPr>
              <w:pStyle w:val="Normal-Schedule"/>
              <w:spacing w:before="60" w:after="60"/>
            </w:pPr>
            <w:r w:rsidRPr="001C6537">
              <w:t>2500kg or 2500L</w:t>
            </w:r>
          </w:p>
        </w:tc>
      </w:tr>
      <w:tr w:rsidR="004009C7" w:rsidRPr="001C6537" w14:paraId="646B5259" w14:textId="77777777" w:rsidTr="00C0243C">
        <w:trPr>
          <w:cantSplit/>
        </w:trPr>
        <w:tc>
          <w:tcPr>
            <w:tcW w:w="964" w:type="dxa"/>
          </w:tcPr>
          <w:p w14:paraId="646B5254" w14:textId="77777777" w:rsidR="004009C7" w:rsidRPr="001C6537" w:rsidRDefault="004009C7" w:rsidP="00AD0966">
            <w:pPr>
              <w:pStyle w:val="Normal-Schedule"/>
              <w:spacing w:before="60" w:after="60"/>
            </w:pPr>
            <w:r w:rsidRPr="001C6537">
              <w:t>3</w:t>
            </w:r>
            <w:r w:rsidR="00D946A3">
              <w:t>8</w:t>
            </w:r>
          </w:p>
        </w:tc>
        <w:tc>
          <w:tcPr>
            <w:tcW w:w="1550" w:type="dxa"/>
            <w:vMerge/>
          </w:tcPr>
          <w:p w14:paraId="646B5255" w14:textId="77777777" w:rsidR="004009C7" w:rsidRPr="001C6537" w:rsidRDefault="004009C7" w:rsidP="00AD0966">
            <w:pPr>
              <w:pStyle w:val="Normal-Schedule"/>
              <w:spacing w:before="60" w:after="60"/>
            </w:pPr>
          </w:p>
        </w:tc>
        <w:tc>
          <w:tcPr>
            <w:tcW w:w="2525" w:type="dxa"/>
            <w:gridSpan w:val="2"/>
          </w:tcPr>
          <w:p w14:paraId="646B5256" w14:textId="77777777" w:rsidR="004009C7" w:rsidRPr="001C6537" w:rsidRDefault="004009C7" w:rsidP="00AD0966">
            <w:pPr>
              <w:pStyle w:val="Normal-Schedule"/>
              <w:spacing w:before="60" w:after="60"/>
            </w:pPr>
            <w:r w:rsidRPr="001C6537">
              <w:t>Category 1C</w:t>
            </w:r>
          </w:p>
        </w:tc>
        <w:tc>
          <w:tcPr>
            <w:tcW w:w="1272" w:type="dxa"/>
          </w:tcPr>
          <w:p w14:paraId="646B5257"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8"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5F" w14:textId="77777777" w:rsidTr="00C0243C">
        <w:trPr>
          <w:cantSplit/>
        </w:trPr>
        <w:tc>
          <w:tcPr>
            <w:tcW w:w="964" w:type="dxa"/>
          </w:tcPr>
          <w:p w14:paraId="646B525A" w14:textId="77777777" w:rsidR="004009C7" w:rsidRPr="001C6537" w:rsidRDefault="00D946A3" w:rsidP="00AD0966">
            <w:pPr>
              <w:pStyle w:val="Normal-Schedule"/>
              <w:spacing w:before="60" w:after="60"/>
            </w:pPr>
            <w:r>
              <w:t>39</w:t>
            </w:r>
          </w:p>
        </w:tc>
        <w:tc>
          <w:tcPr>
            <w:tcW w:w="1550" w:type="dxa"/>
          </w:tcPr>
          <w:p w14:paraId="646B525B" w14:textId="77777777" w:rsidR="004009C7" w:rsidRPr="001C6537" w:rsidRDefault="004009C7" w:rsidP="00AD0966">
            <w:pPr>
              <w:pStyle w:val="Normal-Schedule"/>
              <w:spacing w:before="60" w:after="60"/>
            </w:pPr>
            <w:r w:rsidRPr="001C6537">
              <w:t>Corrosive to metals</w:t>
            </w:r>
          </w:p>
        </w:tc>
        <w:tc>
          <w:tcPr>
            <w:tcW w:w="2525" w:type="dxa"/>
            <w:gridSpan w:val="2"/>
          </w:tcPr>
          <w:p w14:paraId="646B525C" w14:textId="77777777" w:rsidR="004009C7" w:rsidRPr="001C6537" w:rsidRDefault="004009C7" w:rsidP="00AD0966">
            <w:pPr>
              <w:pStyle w:val="Normal-Schedule"/>
              <w:spacing w:before="60" w:after="60"/>
            </w:pPr>
            <w:r w:rsidRPr="001C6537">
              <w:t>Category 1</w:t>
            </w:r>
          </w:p>
        </w:tc>
        <w:tc>
          <w:tcPr>
            <w:tcW w:w="1272" w:type="dxa"/>
          </w:tcPr>
          <w:p w14:paraId="646B525D"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E"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5" w14:textId="77777777" w:rsidTr="00C0243C">
        <w:trPr>
          <w:cantSplit/>
        </w:trPr>
        <w:tc>
          <w:tcPr>
            <w:tcW w:w="964" w:type="dxa"/>
          </w:tcPr>
          <w:p w14:paraId="646B5260" w14:textId="77777777" w:rsidR="004009C7" w:rsidRPr="001C6537" w:rsidRDefault="004009C7" w:rsidP="00AD0966">
            <w:pPr>
              <w:pStyle w:val="Normal-Schedule"/>
              <w:spacing w:before="60" w:after="60"/>
            </w:pPr>
            <w:r w:rsidRPr="001C6537">
              <w:t>4</w:t>
            </w:r>
            <w:r w:rsidR="00D946A3">
              <w:t>0</w:t>
            </w:r>
          </w:p>
        </w:tc>
        <w:tc>
          <w:tcPr>
            <w:tcW w:w="1550" w:type="dxa"/>
          </w:tcPr>
          <w:p w14:paraId="646B5261" w14:textId="77777777" w:rsidR="004009C7" w:rsidRPr="001C6537" w:rsidRDefault="004009C7" w:rsidP="00AD0966">
            <w:pPr>
              <w:pStyle w:val="Normal-Schedule"/>
              <w:spacing w:before="60" w:after="60"/>
            </w:pPr>
          </w:p>
        </w:tc>
        <w:tc>
          <w:tcPr>
            <w:tcW w:w="2525" w:type="dxa"/>
            <w:gridSpan w:val="2"/>
          </w:tcPr>
          <w:p w14:paraId="646B5262"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6</w:t>
            </w:r>
            <w:r w:rsidRPr="001C6537">
              <w:t xml:space="preserve"> </w:t>
            </w:r>
            <w:r>
              <w:t>to</w:t>
            </w:r>
            <w:r w:rsidRPr="001C6537">
              <w:t xml:space="preserve"> </w:t>
            </w:r>
            <w:r w:rsidR="00D946A3">
              <w:t>39</w:t>
            </w:r>
            <w:r w:rsidRPr="001C6537">
              <w:t xml:space="preserve"> where none of the items exceeds the quantities in columns 4 or 5 on their own</w:t>
            </w:r>
          </w:p>
        </w:tc>
        <w:tc>
          <w:tcPr>
            <w:tcW w:w="1272" w:type="dxa"/>
          </w:tcPr>
          <w:p w14:paraId="646B5263" w14:textId="77777777" w:rsidR="004009C7" w:rsidRPr="001C6537" w:rsidRDefault="004009C7" w:rsidP="00AD0966">
            <w:pPr>
              <w:pStyle w:val="Normal-Schedule"/>
              <w:spacing w:before="60" w:after="60"/>
            </w:pPr>
            <w:r w:rsidRPr="001C6537">
              <w:t>1000kg or 1000L</w:t>
            </w:r>
          </w:p>
        </w:tc>
        <w:tc>
          <w:tcPr>
            <w:tcW w:w="1627" w:type="dxa"/>
            <w:gridSpan w:val="2"/>
          </w:tcPr>
          <w:p w14:paraId="646B5264"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B" w14:textId="77777777" w:rsidTr="00C0243C">
        <w:trPr>
          <w:cantSplit/>
        </w:trPr>
        <w:tc>
          <w:tcPr>
            <w:tcW w:w="964" w:type="dxa"/>
          </w:tcPr>
          <w:p w14:paraId="646B5266" w14:textId="77777777" w:rsidR="004009C7" w:rsidRPr="001C6537" w:rsidRDefault="004009C7" w:rsidP="00AD0966">
            <w:pPr>
              <w:pStyle w:val="Normal-Schedule"/>
              <w:spacing w:before="60" w:after="60"/>
            </w:pPr>
            <w:r w:rsidRPr="001C6537">
              <w:t>4</w:t>
            </w:r>
            <w:r w:rsidR="00D946A3">
              <w:t>1</w:t>
            </w:r>
          </w:p>
        </w:tc>
        <w:tc>
          <w:tcPr>
            <w:tcW w:w="1550" w:type="dxa"/>
          </w:tcPr>
          <w:p w14:paraId="646B5267" w14:textId="77777777" w:rsidR="004009C7" w:rsidRPr="001C6537" w:rsidRDefault="004009C7" w:rsidP="00AD0966">
            <w:pPr>
              <w:pStyle w:val="Normal-Schedule"/>
              <w:spacing w:before="60" w:after="60"/>
            </w:pPr>
            <w:r w:rsidRPr="001C6537">
              <w:t>Unstable explosives</w:t>
            </w:r>
          </w:p>
        </w:tc>
        <w:tc>
          <w:tcPr>
            <w:tcW w:w="2525" w:type="dxa"/>
            <w:gridSpan w:val="2"/>
          </w:tcPr>
          <w:p w14:paraId="646B5268" w14:textId="77777777" w:rsidR="004009C7" w:rsidRPr="001C6537" w:rsidRDefault="004009C7" w:rsidP="00AD0966">
            <w:pPr>
              <w:pStyle w:val="Normal-Schedule"/>
              <w:spacing w:before="60" w:after="60"/>
            </w:pPr>
          </w:p>
        </w:tc>
        <w:tc>
          <w:tcPr>
            <w:tcW w:w="1272" w:type="dxa"/>
          </w:tcPr>
          <w:p w14:paraId="646B5269" w14:textId="77777777" w:rsidR="004009C7" w:rsidRPr="001C6537" w:rsidRDefault="004009C7" w:rsidP="00AD0966">
            <w:pPr>
              <w:pStyle w:val="Normal-Schedule"/>
              <w:spacing w:before="60" w:after="60"/>
            </w:pPr>
            <w:r>
              <w:t>5kg or </w:t>
            </w:r>
            <w:r w:rsidRPr="001C6537">
              <w:t>5L</w:t>
            </w:r>
          </w:p>
        </w:tc>
        <w:tc>
          <w:tcPr>
            <w:tcW w:w="1627" w:type="dxa"/>
            <w:gridSpan w:val="2"/>
          </w:tcPr>
          <w:p w14:paraId="646B526A" w14:textId="77777777" w:rsidR="004009C7" w:rsidRPr="001C6537" w:rsidRDefault="004009C7" w:rsidP="00AD0966">
            <w:pPr>
              <w:pStyle w:val="Normal-Schedule"/>
              <w:spacing w:before="60" w:after="60"/>
            </w:pPr>
            <w:r>
              <w:t>50kg or </w:t>
            </w:r>
            <w:r w:rsidRPr="001C6537">
              <w:t>50L</w:t>
            </w:r>
          </w:p>
        </w:tc>
      </w:tr>
      <w:tr w:rsidR="004009C7" w:rsidRPr="001C6537" w14:paraId="646B5271" w14:textId="77777777" w:rsidTr="0034748E">
        <w:trPr>
          <w:cantSplit/>
        </w:trPr>
        <w:tc>
          <w:tcPr>
            <w:tcW w:w="964" w:type="dxa"/>
          </w:tcPr>
          <w:p w14:paraId="646B526C" w14:textId="77777777" w:rsidR="004009C7" w:rsidRPr="001C6537" w:rsidRDefault="004009C7" w:rsidP="00D71896">
            <w:pPr>
              <w:pStyle w:val="Normal-Schedule"/>
              <w:spacing w:before="60" w:after="60"/>
            </w:pPr>
            <w:r>
              <w:t>4</w:t>
            </w:r>
            <w:r w:rsidR="00D946A3">
              <w:t>2</w:t>
            </w:r>
          </w:p>
        </w:tc>
        <w:tc>
          <w:tcPr>
            <w:tcW w:w="1550" w:type="dxa"/>
          </w:tcPr>
          <w:p w14:paraId="646B526D" w14:textId="77777777" w:rsidR="004009C7" w:rsidRPr="001C6537" w:rsidRDefault="004009C7" w:rsidP="00D71896">
            <w:pPr>
              <w:pStyle w:val="Normal-Schedule"/>
              <w:spacing w:before="60" w:after="60"/>
            </w:pPr>
            <w:r>
              <w:t>Unstable chemicals</w:t>
            </w:r>
          </w:p>
        </w:tc>
        <w:tc>
          <w:tcPr>
            <w:tcW w:w="2525" w:type="dxa"/>
            <w:gridSpan w:val="2"/>
          </w:tcPr>
          <w:p w14:paraId="646B526E" w14:textId="77777777" w:rsidR="004009C7" w:rsidRPr="001C6537" w:rsidRDefault="004009C7" w:rsidP="00D71896">
            <w:pPr>
              <w:pStyle w:val="Normal-Schedule"/>
              <w:spacing w:before="60" w:after="60"/>
            </w:pPr>
            <w:r>
              <w:t>Any combination of chemicals from items 1</w:t>
            </w:r>
            <w:r w:rsidR="00D946A3">
              <w:t>0</w:t>
            </w:r>
            <w:r>
              <w:t>, 2</w:t>
            </w:r>
            <w:r w:rsidR="00D946A3">
              <w:t>8</w:t>
            </w:r>
            <w:r>
              <w:t xml:space="preserve"> and 4</w:t>
            </w:r>
            <w:r w:rsidR="00D946A3">
              <w:t>1</w:t>
            </w:r>
            <w:r>
              <w:t xml:space="preserve"> where none of the items exceeds the quantities in columns 4 or 5 on their own</w:t>
            </w:r>
          </w:p>
        </w:tc>
        <w:tc>
          <w:tcPr>
            <w:tcW w:w="1272" w:type="dxa"/>
          </w:tcPr>
          <w:p w14:paraId="646B526F" w14:textId="77777777" w:rsidR="004009C7" w:rsidRDefault="004009C7" w:rsidP="00D71896">
            <w:pPr>
              <w:pStyle w:val="Normal-Schedule"/>
              <w:spacing w:before="60" w:after="60"/>
            </w:pPr>
            <w:r>
              <w:t>5kg or 5L</w:t>
            </w:r>
          </w:p>
        </w:tc>
        <w:tc>
          <w:tcPr>
            <w:tcW w:w="1627" w:type="dxa"/>
            <w:gridSpan w:val="2"/>
          </w:tcPr>
          <w:p w14:paraId="646B5270" w14:textId="77777777" w:rsidR="004009C7" w:rsidRDefault="004009C7" w:rsidP="00D71896">
            <w:pPr>
              <w:pStyle w:val="Normal-Schedule"/>
              <w:spacing w:before="60" w:after="60"/>
            </w:pPr>
            <w:r>
              <w:t>50kg or 50L</w:t>
            </w:r>
          </w:p>
        </w:tc>
      </w:tr>
      <w:tr w:rsidR="00437316" w:rsidRPr="001C6537" w14:paraId="646B5277" w14:textId="77777777" w:rsidTr="0034748E">
        <w:trPr>
          <w:cantSplit/>
        </w:trPr>
        <w:tc>
          <w:tcPr>
            <w:tcW w:w="964" w:type="dxa"/>
            <w:tcBorders>
              <w:bottom w:val="single" w:sz="4" w:space="0" w:color="auto"/>
            </w:tcBorders>
          </w:tcPr>
          <w:p w14:paraId="646B5272" w14:textId="77777777" w:rsidR="00437316" w:rsidRDefault="00437316" w:rsidP="00D71896">
            <w:pPr>
              <w:pStyle w:val="Normal-Schedule"/>
              <w:spacing w:before="60" w:after="60"/>
            </w:pPr>
            <w:r w:rsidRPr="00437316">
              <w:t>43</w:t>
            </w:r>
          </w:p>
        </w:tc>
        <w:tc>
          <w:tcPr>
            <w:tcW w:w="1550" w:type="dxa"/>
            <w:tcBorders>
              <w:bottom w:val="single" w:sz="4" w:space="0" w:color="auto"/>
            </w:tcBorders>
          </w:tcPr>
          <w:p w14:paraId="646B5273" w14:textId="77777777" w:rsidR="00437316" w:rsidRDefault="00437316" w:rsidP="00D71896">
            <w:pPr>
              <w:pStyle w:val="Normal-Schedule"/>
              <w:spacing w:before="60" w:after="60"/>
            </w:pPr>
            <w:r w:rsidRPr="00437316">
              <w:t>Aerosols</w:t>
            </w:r>
          </w:p>
        </w:tc>
        <w:tc>
          <w:tcPr>
            <w:tcW w:w="2525" w:type="dxa"/>
            <w:gridSpan w:val="2"/>
            <w:tcBorders>
              <w:bottom w:val="single" w:sz="4" w:space="0" w:color="auto"/>
            </w:tcBorders>
          </w:tcPr>
          <w:p w14:paraId="646B5274" w14:textId="77777777" w:rsidR="00437316" w:rsidRDefault="00437316" w:rsidP="00D71896">
            <w:pPr>
              <w:pStyle w:val="Normal-Schedule"/>
              <w:spacing w:before="60" w:after="60"/>
            </w:pPr>
            <w:r w:rsidRPr="00437316">
              <w:t>Category 1, category 2, category 3 or any combination of categories 1, 2 and 3</w:t>
            </w:r>
          </w:p>
        </w:tc>
        <w:tc>
          <w:tcPr>
            <w:tcW w:w="1272" w:type="dxa"/>
            <w:tcBorders>
              <w:bottom w:val="single" w:sz="4" w:space="0" w:color="auto"/>
            </w:tcBorders>
          </w:tcPr>
          <w:p w14:paraId="646B5275" w14:textId="77777777" w:rsidR="00437316" w:rsidRDefault="00437316" w:rsidP="00D71896">
            <w:pPr>
              <w:pStyle w:val="Normal-Schedule"/>
              <w:spacing w:before="60" w:after="60"/>
            </w:pPr>
            <w:r w:rsidRPr="00437316">
              <w:t>5000L</w:t>
            </w:r>
          </w:p>
        </w:tc>
        <w:tc>
          <w:tcPr>
            <w:tcW w:w="1627" w:type="dxa"/>
            <w:gridSpan w:val="2"/>
            <w:tcBorders>
              <w:bottom w:val="single" w:sz="4" w:space="0" w:color="auto"/>
            </w:tcBorders>
          </w:tcPr>
          <w:p w14:paraId="646B5276" w14:textId="77777777" w:rsidR="00437316" w:rsidRDefault="00437316" w:rsidP="00D71896">
            <w:pPr>
              <w:pStyle w:val="Normal-Schedule"/>
              <w:spacing w:before="60" w:after="60"/>
            </w:pPr>
            <w:r w:rsidRPr="00437316">
              <w:t>10</w:t>
            </w:r>
            <w:r w:rsidR="00214389">
              <w:t> </w:t>
            </w:r>
            <w:r w:rsidRPr="00437316">
              <w:t>000L</w:t>
            </w:r>
          </w:p>
        </w:tc>
      </w:tr>
      <w:tr w:rsidR="004009C7" w:rsidRPr="00F11048" w14:paraId="646B527B" w14:textId="77777777" w:rsidTr="0034748E">
        <w:trPr>
          <w:cantSplit/>
        </w:trPr>
        <w:tc>
          <w:tcPr>
            <w:tcW w:w="7938" w:type="dxa"/>
            <w:gridSpan w:val="7"/>
            <w:tcBorders>
              <w:top w:val="single" w:sz="4" w:space="0" w:color="auto"/>
              <w:bottom w:val="single" w:sz="4" w:space="0" w:color="auto"/>
            </w:tcBorders>
          </w:tcPr>
          <w:p w14:paraId="646B5278" w14:textId="77777777" w:rsidR="004009C7" w:rsidRPr="00F11048" w:rsidRDefault="004009C7" w:rsidP="00AD0966">
            <w:pPr>
              <w:pStyle w:val="DraftSectionNote"/>
              <w:ind w:firstLine="18"/>
              <w:rPr>
                <w:b/>
              </w:rPr>
            </w:pPr>
            <w:r w:rsidRPr="00F11048">
              <w:rPr>
                <w:b/>
              </w:rPr>
              <w:t>Notes</w:t>
            </w:r>
          </w:p>
          <w:p w14:paraId="646B5279" w14:textId="77777777" w:rsidR="004009C7" w:rsidRPr="00F11048" w:rsidRDefault="004009C7" w:rsidP="00AD0966">
            <w:pPr>
              <w:pStyle w:val="DraftSectionNote"/>
              <w:spacing w:before="60"/>
              <w:ind w:left="426" w:hanging="408"/>
            </w:pPr>
            <w:r w:rsidRPr="00F11048">
              <w:t>1</w:t>
            </w:r>
            <w:r w:rsidRPr="00F11048">
              <w:tab/>
            </w:r>
            <w:r w:rsidR="00827878" w:rsidRPr="00827878">
              <w:t>In item 2, Gases under pressure with acute toxicity, category 4 only applies up to a LC50 of 5000 ppmV. This is equivalent to dangerous goods of Division 2.3.</w:t>
            </w:r>
          </w:p>
          <w:p w14:paraId="646B527A" w14:textId="2F47CCAD" w:rsidR="004009C7" w:rsidRPr="00F11048" w:rsidRDefault="004009C7" w:rsidP="00AD0966">
            <w:pPr>
              <w:pStyle w:val="DraftSectionNote"/>
              <w:spacing w:before="60" w:after="60"/>
              <w:ind w:left="426" w:hanging="408"/>
              <w:rPr>
                <w:sz w:val="16"/>
              </w:rPr>
            </w:pPr>
            <w:r w:rsidRPr="00F11048">
              <w:t>2</w:t>
            </w:r>
            <w:r w:rsidRPr="00F11048">
              <w:tab/>
            </w:r>
            <w:r w:rsidR="00827878" w:rsidRPr="00827878">
              <w:t>Item 43 includes flammable aerosols</w:t>
            </w:r>
            <w:r w:rsidRPr="00F11048">
              <w:t>.</w:t>
            </w:r>
          </w:p>
        </w:tc>
      </w:tr>
    </w:tbl>
    <w:p w14:paraId="646B527C" w14:textId="77777777" w:rsidR="00145DDF" w:rsidRDefault="00145DDF" w:rsidP="00145DDF"/>
    <w:p w14:paraId="646B527D" w14:textId="77777777" w:rsidR="00145DDF" w:rsidRPr="00DC4681" w:rsidRDefault="00145DDF" w:rsidP="00145DDF">
      <w:pPr>
        <w:spacing w:before="0"/>
        <w:rPr>
          <w:sz w:val="6"/>
        </w:rPr>
      </w:pPr>
    </w:p>
    <w:p w14:paraId="646B527E" w14:textId="77777777" w:rsidR="00145DDF" w:rsidRDefault="00145DDF" w:rsidP="00C92295">
      <w:pPr>
        <w:pStyle w:val="StyleDraftHeading1Left0cmHanging15cm1"/>
      </w:pPr>
      <w:r>
        <w:lastRenderedPageBreak/>
        <w:tab/>
      </w:r>
      <w:bookmarkStart w:id="958" w:name="_Toc141881381"/>
      <w:r w:rsidRPr="00186BE5">
        <w:t>1</w:t>
      </w:r>
      <w:r>
        <w:tab/>
        <w:t>Determination of classification of flammable liquids</w:t>
      </w:r>
      <w:bookmarkEnd w:id="958"/>
    </w:p>
    <w:p w14:paraId="646B527F" w14:textId="77777777" w:rsidR="00145DDF" w:rsidRDefault="00145DDF" w:rsidP="00145DDF">
      <w:pPr>
        <w:pStyle w:val="BodySectionSub"/>
      </w:pPr>
      <w:r w:rsidRPr="001C6537">
        <w:t xml:space="preserve">For the purposes of this table, if a flammable liquid category 4 is used, handled or stored in the same spill compound as </w:t>
      </w:r>
      <w:r>
        <w:t>one</w:t>
      </w:r>
      <w:r w:rsidRPr="001C6537">
        <w:t xml:space="preserve"> or more flammable liquids of categories 1, 2 or 3, the total quantity of flammable liquids categories 1, 2 or 3 must be determined as if the flammable liquid category 4 had the same classification as the flammable liquid in the spill compoun</w:t>
      </w:r>
      <w:r>
        <w:t>d with the lowest flash point.</w:t>
      </w:r>
    </w:p>
    <w:p w14:paraId="646B5280" w14:textId="77777777" w:rsidR="00145DDF" w:rsidRPr="00F0087A" w:rsidRDefault="00145DDF" w:rsidP="004009C7">
      <w:pPr>
        <w:pStyle w:val="DraftSectionEg"/>
        <w:keepNext/>
        <w:tabs>
          <w:tab w:val="right" w:pos="1304"/>
        </w:tabs>
        <w:rPr>
          <w:b/>
        </w:rPr>
      </w:pPr>
      <w:r w:rsidRPr="005A2D4D">
        <w:rPr>
          <w:b/>
        </w:rPr>
        <w:t>Example</w:t>
      </w:r>
    </w:p>
    <w:p w14:paraId="646B5281" w14:textId="77777777" w:rsidR="00145DDF" w:rsidRDefault="00145DDF" w:rsidP="00145DDF">
      <w:pPr>
        <w:pStyle w:val="DraftSectionEg"/>
        <w:tabs>
          <w:tab w:val="right" w:pos="1304"/>
        </w:tabs>
        <w:ind w:left="850"/>
      </w:pPr>
      <w:r w:rsidRPr="001C6537">
        <w:t>For placarding and manifest purposes, a spill compound containing 1000L of flammable liquid category 1 and 1000L of flammable liquid category 4 is considered to contain 2000L of flammable liquid category 1</w:t>
      </w:r>
    </w:p>
    <w:p w14:paraId="646B5282" w14:textId="77777777" w:rsidR="00145DDF" w:rsidRPr="007D60FC" w:rsidRDefault="00145DDF" w:rsidP="00145DDF">
      <w:pPr>
        <w:pStyle w:val="ScheduleNo"/>
        <w:ind w:left="1560" w:hanging="1560"/>
        <w:jc w:val="left"/>
        <w:rPr>
          <w:caps w:val="0"/>
          <w:sz w:val="28"/>
          <w:szCs w:val="28"/>
        </w:rPr>
      </w:pPr>
      <w:r w:rsidRPr="006C5898">
        <w:rPr>
          <w:sz w:val="24"/>
          <w:szCs w:val="24"/>
        </w:rPr>
        <w:br w:type="page"/>
      </w:r>
      <w:bookmarkStart w:id="959" w:name="_Toc141881382"/>
      <w:r w:rsidRPr="007D60FC">
        <w:rPr>
          <w:caps w:val="0"/>
          <w:sz w:val="28"/>
          <w:szCs w:val="28"/>
        </w:rPr>
        <w:lastRenderedPageBreak/>
        <w:t>Schedule 12</w:t>
      </w:r>
      <w:r>
        <w:rPr>
          <w:caps w:val="0"/>
          <w:sz w:val="28"/>
          <w:szCs w:val="28"/>
        </w:rPr>
        <w:t xml:space="preserve"> </w:t>
      </w:r>
      <w:r>
        <w:rPr>
          <w:caps w:val="0"/>
          <w:sz w:val="28"/>
          <w:szCs w:val="28"/>
        </w:rPr>
        <w:tab/>
      </w:r>
      <w:r w:rsidRPr="007D60FC">
        <w:rPr>
          <w:caps w:val="0"/>
          <w:sz w:val="28"/>
          <w:szCs w:val="28"/>
        </w:rPr>
        <w:t>Manifest requirements</w:t>
      </w:r>
      <w:bookmarkEnd w:id="959"/>
    </w:p>
    <w:p w14:paraId="646B5283" w14:textId="77777777" w:rsidR="00145DDF" w:rsidRDefault="00145DDF" w:rsidP="00145DDF">
      <w:pPr>
        <w:pStyle w:val="Normal-Schedule"/>
        <w:jc w:val="right"/>
      </w:pPr>
      <w:r>
        <w:t>Regulation 347(2)</w:t>
      </w:r>
    </w:p>
    <w:p w14:paraId="646B5284" w14:textId="77777777" w:rsidR="00145DDF" w:rsidRPr="005B5DDA" w:rsidRDefault="00145DDF" w:rsidP="00C92295">
      <w:pPr>
        <w:pStyle w:val="StyleDraftHeading1Left0cmHanging15cm1"/>
      </w:pPr>
      <w:r>
        <w:tab/>
      </w:r>
      <w:bookmarkStart w:id="960" w:name="_Toc141881383"/>
      <w:r>
        <w:t>1</w:t>
      </w:r>
      <w:r>
        <w:tab/>
      </w:r>
      <w:r w:rsidRPr="005B5DDA">
        <w:t>Manifest—general information</w:t>
      </w:r>
      <w:bookmarkEnd w:id="960"/>
    </w:p>
    <w:p w14:paraId="646B5285" w14:textId="77777777" w:rsidR="00145DDF" w:rsidRPr="005B5DDA" w:rsidRDefault="00145DDF" w:rsidP="00145DDF">
      <w:pPr>
        <w:pStyle w:val="BodySectionSub"/>
      </w:pPr>
      <w:r w:rsidRPr="005B5DDA">
        <w:t>The manifest of hazardous chemicals must include:</w:t>
      </w:r>
    </w:p>
    <w:p w14:paraId="646B5286" w14:textId="77777777" w:rsidR="00145DDF" w:rsidRPr="005B5DDA" w:rsidRDefault="00145DDF" w:rsidP="00145DDF">
      <w:pPr>
        <w:pStyle w:val="DraftHeading3"/>
        <w:tabs>
          <w:tab w:val="right" w:pos="1757"/>
        </w:tabs>
        <w:ind w:left="1871" w:hanging="1871"/>
      </w:pPr>
      <w:r>
        <w:tab/>
      </w:r>
      <w:r w:rsidRPr="00735C65">
        <w:t>(a)</w:t>
      </w:r>
      <w:r>
        <w:tab/>
      </w:r>
      <w:r w:rsidRPr="005B5DDA">
        <w:t>the name of the person conducting the business or undertaking; and</w:t>
      </w:r>
    </w:p>
    <w:p w14:paraId="646B5287" w14:textId="77777777" w:rsidR="00145DDF" w:rsidRPr="005B5DDA" w:rsidRDefault="00145DDF" w:rsidP="00145DDF">
      <w:pPr>
        <w:pStyle w:val="DraftHeading3"/>
        <w:tabs>
          <w:tab w:val="right" w:pos="1757"/>
        </w:tabs>
        <w:ind w:left="1871" w:hanging="1871"/>
      </w:pPr>
      <w:r>
        <w:tab/>
      </w:r>
      <w:r w:rsidRPr="00735C65">
        <w:t>(b)</w:t>
      </w:r>
      <w:r>
        <w:tab/>
      </w:r>
      <w:r w:rsidRPr="005B5DDA">
        <w:t>the address of the workplace; and</w:t>
      </w:r>
    </w:p>
    <w:p w14:paraId="646B5288" w14:textId="77777777" w:rsidR="00145DDF" w:rsidRPr="005B5DDA" w:rsidRDefault="00145DDF" w:rsidP="00145DDF">
      <w:pPr>
        <w:pStyle w:val="DraftHeading3"/>
        <w:tabs>
          <w:tab w:val="right" w:pos="1757"/>
        </w:tabs>
        <w:ind w:left="1871" w:hanging="1871"/>
        <w:rPr>
          <w:sz w:val="20"/>
        </w:rPr>
      </w:pPr>
      <w:r>
        <w:tab/>
      </w:r>
      <w:r w:rsidRPr="00735C65">
        <w:t>(c)</w:t>
      </w:r>
      <w:r>
        <w:tab/>
      </w:r>
      <w:r w:rsidRPr="005B5DDA">
        <w:t xml:space="preserve">the date the manifest was last amended or, if it has not been amended, the </w:t>
      </w:r>
      <w:r w:rsidRPr="005B5DDA">
        <w:rPr>
          <w:szCs w:val="24"/>
        </w:rPr>
        <w:t>date it was prepared; and</w:t>
      </w:r>
    </w:p>
    <w:p w14:paraId="646B5289" w14:textId="77777777" w:rsidR="00145DDF" w:rsidRPr="005B5DDA" w:rsidRDefault="00145DDF" w:rsidP="00145DDF">
      <w:pPr>
        <w:pStyle w:val="DraftHeading3"/>
        <w:tabs>
          <w:tab w:val="right" w:pos="1757"/>
        </w:tabs>
        <w:ind w:left="1871" w:hanging="1871"/>
      </w:pPr>
      <w:r>
        <w:tab/>
      </w:r>
      <w:r w:rsidRPr="00735C65">
        <w:t>(d)</w:t>
      </w:r>
      <w:r>
        <w:tab/>
      </w:r>
      <w:r w:rsidRPr="005B5DDA">
        <w:t xml:space="preserve">business hours and after hours telephone numbers for at least 2 </w:t>
      </w:r>
      <w:r>
        <w:t>persons</w:t>
      </w:r>
      <w:r w:rsidRPr="005B5DDA">
        <w:t xml:space="preserve"> who may be contacted if there is a notifi</w:t>
      </w:r>
      <w:r>
        <w:t>able incident at the workplace.</w:t>
      </w:r>
    </w:p>
    <w:p w14:paraId="646B528A" w14:textId="77777777" w:rsidR="00145DDF" w:rsidRPr="005B5DDA" w:rsidRDefault="00145DDF" w:rsidP="00C92295">
      <w:pPr>
        <w:pStyle w:val="StyleDraftHeading1Left0cmHanging15cm1"/>
      </w:pPr>
      <w:r>
        <w:tab/>
      </w:r>
      <w:bookmarkStart w:id="961" w:name="_Toc141881384"/>
      <w:r>
        <w:t>2</w:t>
      </w:r>
      <w:r>
        <w:tab/>
      </w:r>
      <w:r w:rsidRPr="005B5DDA">
        <w:t>Manifest—bulk storage and containers</w:t>
      </w:r>
      <w:bookmarkEnd w:id="961"/>
    </w:p>
    <w:p w14:paraId="646B528B"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stored at a workplace in bulk or in a container.</w:t>
      </w:r>
    </w:p>
    <w:p w14:paraId="646B528C" w14:textId="77777777" w:rsidR="00145DDF" w:rsidRPr="005B5DDA" w:rsidRDefault="00145DDF" w:rsidP="00145DDF">
      <w:pPr>
        <w:pStyle w:val="DraftHeading2"/>
        <w:tabs>
          <w:tab w:val="right" w:pos="1247"/>
        </w:tabs>
        <w:ind w:left="1361" w:hanging="1361"/>
      </w:pPr>
      <w:r>
        <w:tab/>
      </w:r>
      <w:r w:rsidRPr="00735C65">
        <w:t>(2)</w:t>
      </w:r>
      <w:r>
        <w:tab/>
      </w:r>
      <w:r w:rsidRPr="005B5DDA">
        <w:t>For each hazardous chemical stored in bulk other than in a container, the manifest of hazardous chemicals must include:</w:t>
      </w:r>
    </w:p>
    <w:p w14:paraId="646B528D" w14:textId="77777777" w:rsidR="00145DDF" w:rsidRPr="005B5DDA" w:rsidRDefault="00145DDF" w:rsidP="00145DDF">
      <w:pPr>
        <w:pStyle w:val="DraftHeading3"/>
        <w:tabs>
          <w:tab w:val="right" w:pos="1757"/>
        </w:tabs>
        <w:ind w:left="1871" w:hanging="1871"/>
      </w:pPr>
      <w:r>
        <w:tab/>
      </w:r>
      <w:r w:rsidRPr="00735C65">
        <w:t>(a)</w:t>
      </w:r>
      <w:r>
        <w:tab/>
      </w:r>
      <w:r w:rsidRPr="005B5DDA">
        <w:t>the name of the chemical; and</w:t>
      </w:r>
    </w:p>
    <w:p w14:paraId="646B528E" w14:textId="77777777" w:rsidR="00145DDF" w:rsidRPr="005B5DDA" w:rsidRDefault="00145DDF" w:rsidP="00145DDF">
      <w:pPr>
        <w:pStyle w:val="DraftHeading3"/>
        <w:tabs>
          <w:tab w:val="right" w:pos="1757"/>
        </w:tabs>
        <w:ind w:left="1871" w:hanging="1871"/>
      </w:pPr>
      <w:r>
        <w:tab/>
      </w:r>
      <w:r w:rsidRPr="00735C65">
        <w:t>(b)</w:t>
      </w:r>
      <w:r>
        <w:tab/>
      </w:r>
      <w:r w:rsidRPr="005B5DDA">
        <w:t>the quantity of the chemical stored.</w:t>
      </w:r>
    </w:p>
    <w:p w14:paraId="646B528F" w14:textId="77777777" w:rsidR="00145DDF" w:rsidRPr="005B5DDA" w:rsidRDefault="00145DDF" w:rsidP="00145DDF">
      <w:pPr>
        <w:pStyle w:val="DraftHeading2"/>
        <w:tabs>
          <w:tab w:val="right" w:pos="1247"/>
        </w:tabs>
        <w:ind w:left="1361" w:hanging="1361"/>
      </w:pPr>
      <w:r>
        <w:tab/>
      </w:r>
      <w:r w:rsidRPr="00735C65">
        <w:t>(3)</w:t>
      </w:r>
      <w:r>
        <w:tab/>
      </w:r>
      <w:r w:rsidRPr="005B5DDA">
        <w:t>For each container storing the hazardous chemical, the manifest of hazardous chemicals must include:</w:t>
      </w:r>
    </w:p>
    <w:p w14:paraId="646B529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container; and</w:t>
      </w:r>
    </w:p>
    <w:p w14:paraId="646B5291" w14:textId="77777777" w:rsidR="00145DDF" w:rsidRDefault="00145DDF" w:rsidP="00145DDF">
      <w:pPr>
        <w:pStyle w:val="DraftHeading3"/>
        <w:tabs>
          <w:tab w:val="right" w:pos="1757"/>
        </w:tabs>
        <w:ind w:left="1871" w:hanging="1871"/>
      </w:pPr>
      <w:r>
        <w:tab/>
      </w:r>
      <w:r w:rsidRPr="00735C65">
        <w:t>(b)</w:t>
      </w:r>
      <w:r>
        <w:tab/>
      </w:r>
      <w:r w:rsidRPr="005B5DDA">
        <w:t>the type and capacity of the container; and</w:t>
      </w:r>
    </w:p>
    <w:p w14:paraId="646B5292"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a fixed vertical tank used to store fire risk </w:t>
      </w:r>
      <w:r>
        <w:t>hazardous chemicals</w:t>
      </w:r>
      <w:r w:rsidRPr="005B5DDA">
        <w:t>—the diameter of the tank.</w:t>
      </w:r>
    </w:p>
    <w:p w14:paraId="646B5293" w14:textId="77777777" w:rsidR="00145DDF" w:rsidRPr="005B5DDA" w:rsidRDefault="00145DDF" w:rsidP="00C92295">
      <w:pPr>
        <w:pStyle w:val="StyleDraftHeading1Left0cmHanging15cm1"/>
      </w:pPr>
      <w:r>
        <w:tab/>
      </w:r>
      <w:bookmarkStart w:id="962" w:name="_Toc141881385"/>
      <w:r>
        <w:t>3</w:t>
      </w:r>
      <w:r>
        <w:tab/>
      </w:r>
      <w:r w:rsidRPr="005B5DDA">
        <w:t>Manifest—identification of hazardous chemical</w:t>
      </w:r>
      <w:bookmarkEnd w:id="962"/>
    </w:p>
    <w:p w14:paraId="646B5294" w14:textId="77777777" w:rsidR="00145DDF" w:rsidRPr="005B5DDA" w:rsidRDefault="00145DDF" w:rsidP="00145DDF">
      <w:pPr>
        <w:pStyle w:val="BodySectionSub"/>
      </w:pPr>
      <w:r w:rsidRPr="005B5DDA">
        <w:t>The manifest of hazardous chemicals must include:</w:t>
      </w:r>
    </w:p>
    <w:p w14:paraId="646B5295" w14:textId="77777777" w:rsidR="00145DDF" w:rsidRPr="005B5DDA" w:rsidRDefault="00145DDF" w:rsidP="00145DDF">
      <w:pPr>
        <w:pStyle w:val="DraftHeading3"/>
        <w:tabs>
          <w:tab w:val="right" w:pos="1757"/>
        </w:tabs>
        <w:ind w:left="1871" w:hanging="1871"/>
      </w:pPr>
      <w:r>
        <w:tab/>
      </w:r>
      <w:r w:rsidRPr="00735C65">
        <w:t>(a)</w:t>
      </w:r>
      <w:r>
        <w:tab/>
      </w:r>
      <w:r w:rsidRPr="005B5DDA">
        <w:t>for a haza</w:t>
      </w:r>
      <w:r>
        <w:t>rdous chemical, other than a flammable liquid category 4, unstable explosive, organic peroxide type A or self</w:t>
      </w:r>
      <w:r>
        <w:noBreakHyphen/>
        <w:t>reactive substance type A</w:t>
      </w:r>
      <w:r w:rsidRPr="005B5DDA">
        <w:t>:</w:t>
      </w:r>
    </w:p>
    <w:p w14:paraId="646B5296" w14:textId="77777777" w:rsidR="00145DDF" w:rsidRPr="005B5DDA" w:rsidRDefault="00145DDF" w:rsidP="00145DDF">
      <w:pPr>
        <w:pStyle w:val="DraftHeading4"/>
        <w:tabs>
          <w:tab w:val="right" w:pos="2268"/>
        </w:tabs>
        <w:ind w:left="2381" w:hanging="2381"/>
      </w:pPr>
      <w:r>
        <w:tab/>
      </w:r>
      <w:r w:rsidRPr="00735C65">
        <w:t>(i)</w:t>
      </w:r>
      <w:r>
        <w:tab/>
      </w:r>
      <w:r w:rsidRPr="005B5DDA">
        <w:t>the proper shipping name</w:t>
      </w:r>
      <w:r>
        <w:t xml:space="preserve"> as stated in Table 3.2.3 of the ADG Code for the chemical</w:t>
      </w:r>
      <w:r w:rsidRPr="005B5DDA">
        <w:t>; and</w:t>
      </w:r>
    </w:p>
    <w:p w14:paraId="646B5297" w14:textId="77777777" w:rsidR="00145DDF" w:rsidRPr="005B5DDA" w:rsidRDefault="00145DDF" w:rsidP="00145DDF">
      <w:pPr>
        <w:pStyle w:val="DraftHeading4"/>
        <w:tabs>
          <w:tab w:val="right" w:pos="2268"/>
        </w:tabs>
        <w:ind w:left="2381" w:hanging="2381"/>
      </w:pPr>
      <w:r>
        <w:tab/>
      </w:r>
      <w:r w:rsidRPr="00735C65">
        <w:t>(ii)</w:t>
      </w:r>
      <w:r>
        <w:tab/>
      </w:r>
      <w:r w:rsidRPr="005B5DDA">
        <w:t>the UN number</w:t>
      </w:r>
      <w:r>
        <w:t xml:space="preserve"> as stated in Table 3.2.3 of the ADG Code for the hazardous chemical</w:t>
      </w:r>
      <w:r w:rsidRPr="005B5DDA">
        <w:t>; and</w:t>
      </w:r>
    </w:p>
    <w:p w14:paraId="646B5298" w14:textId="77777777" w:rsidR="00145DDF" w:rsidRPr="005B5DDA" w:rsidRDefault="00145DDF" w:rsidP="00145DDF">
      <w:pPr>
        <w:pStyle w:val="DraftHeading4"/>
        <w:tabs>
          <w:tab w:val="right" w:pos="2268"/>
        </w:tabs>
        <w:ind w:left="2381" w:hanging="2381"/>
      </w:pPr>
      <w:r>
        <w:lastRenderedPageBreak/>
        <w:tab/>
      </w:r>
      <w:r w:rsidRPr="00735C65">
        <w:t>(iii)</w:t>
      </w:r>
      <w:r>
        <w:tab/>
      </w:r>
      <w:r w:rsidRPr="005B5DDA">
        <w:t xml:space="preserve">the class and division of the </w:t>
      </w:r>
      <w:r>
        <w:t>hazardous chemical as stated in Table 3.2.3 of the ADG Code</w:t>
      </w:r>
      <w:r w:rsidRPr="005B5DDA">
        <w:t>; and</w:t>
      </w:r>
    </w:p>
    <w:p w14:paraId="646B5299" w14:textId="77777777" w:rsidR="00145DDF" w:rsidRPr="005B5DDA" w:rsidRDefault="00145DDF" w:rsidP="00145DDF">
      <w:pPr>
        <w:pStyle w:val="DraftHeading3"/>
        <w:tabs>
          <w:tab w:val="right" w:pos="1757"/>
        </w:tabs>
        <w:ind w:left="1871" w:hanging="1871"/>
      </w:pPr>
      <w:r>
        <w:tab/>
      </w:r>
      <w:r w:rsidRPr="00735C65">
        <w:t>(b)</w:t>
      </w:r>
      <w:r>
        <w:tab/>
      </w:r>
      <w:r w:rsidRPr="005B5DDA">
        <w:t xml:space="preserve">for a </w:t>
      </w:r>
      <w:r>
        <w:t>flammable</w:t>
      </w:r>
      <w:r w:rsidRPr="005B5DDA">
        <w:t xml:space="preserve"> liquid</w:t>
      </w:r>
      <w:r>
        <w:t xml:space="preserve"> category 4</w:t>
      </w:r>
      <w:r w:rsidRPr="005B5DDA">
        <w:t>:</w:t>
      </w:r>
    </w:p>
    <w:p w14:paraId="646B529A" w14:textId="77777777" w:rsidR="00145DDF" w:rsidRPr="005B5DDA" w:rsidRDefault="00145DDF" w:rsidP="00145DDF">
      <w:pPr>
        <w:pStyle w:val="DraftHeading4"/>
        <w:tabs>
          <w:tab w:val="right" w:pos="2268"/>
        </w:tabs>
        <w:ind w:left="2381" w:hanging="2381"/>
      </w:pPr>
      <w:r>
        <w:tab/>
      </w:r>
      <w:r w:rsidRPr="00735C65">
        <w:t>(i)</w:t>
      </w:r>
      <w:r>
        <w:tab/>
      </w:r>
      <w:r w:rsidRPr="005B5DDA">
        <w:t xml:space="preserve">the product </w:t>
      </w:r>
      <w:r>
        <w:t>identifier</w:t>
      </w:r>
      <w:r w:rsidRPr="005B5DDA">
        <w:t>; and</w:t>
      </w:r>
    </w:p>
    <w:p w14:paraId="646B529B"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combustible liquid</w:t>
      </w:r>
      <w:r>
        <w:t>'</w:t>
      </w:r>
      <w:r w:rsidRPr="005B5DDA">
        <w:t>; and</w:t>
      </w:r>
    </w:p>
    <w:p w14:paraId="646B529C"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w:t>
      </w:r>
      <w:r>
        <w:t>an unstable explosive, organic peroxide type A or self-reactive substance type A</w:t>
      </w:r>
      <w:r w:rsidRPr="005B5DDA">
        <w:t>:</w:t>
      </w:r>
    </w:p>
    <w:p w14:paraId="646B529D" w14:textId="77777777" w:rsidR="00145DDF" w:rsidRPr="005B5DDA" w:rsidRDefault="00145DDF" w:rsidP="00145DDF">
      <w:pPr>
        <w:pStyle w:val="DraftHeading4"/>
        <w:tabs>
          <w:tab w:val="right" w:pos="2268"/>
        </w:tabs>
        <w:ind w:left="2381" w:hanging="2381"/>
      </w:pPr>
      <w:r>
        <w:tab/>
      </w:r>
      <w:r w:rsidRPr="00735C65">
        <w:t>(i)</w:t>
      </w:r>
      <w:r>
        <w:tab/>
      </w:r>
      <w:r w:rsidRPr="005B5DDA">
        <w:t xml:space="preserve">the name of the </w:t>
      </w:r>
      <w:r>
        <w:t>hazardous chemical</w:t>
      </w:r>
      <w:r w:rsidRPr="005B5DDA">
        <w:t xml:space="preserve"> stated in the ADG Code, </w:t>
      </w:r>
      <w:r>
        <w:t>A</w:t>
      </w:r>
      <w:r w:rsidRPr="005B5DDA">
        <w:t>ppendix A; and</w:t>
      </w:r>
    </w:p>
    <w:p w14:paraId="646B529E" w14:textId="77777777" w:rsidR="007162D7"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w:t>
      </w:r>
    </w:p>
    <w:p w14:paraId="646B529F" w14:textId="77777777" w:rsidR="00145DDF" w:rsidRPr="005B5DDA" w:rsidRDefault="00145DDF" w:rsidP="00C92295">
      <w:pPr>
        <w:pStyle w:val="StyleDraftHeading1Left0cmHanging15cm1"/>
      </w:pPr>
      <w:bookmarkStart w:id="963" w:name="_Ref270066068"/>
      <w:r>
        <w:tab/>
      </w:r>
      <w:bookmarkStart w:id="964" w:name="_Toc141881386"/>
      <w:r>
        <w:t>4</w:t>
      </w:r>
      <w:r>
        <w:tab/>
      </w:r>
      <w:r w:rsidRPr="005B5DDA">
        <w:t>Manifest—storage area for packaged hazardous chemicals</w:t>
      </w:r>
      <w:bookmarkEnd w:id="963"/>
      <w:bookmarkEnd w:id="964"/>
    </w:p>
    <w:p w14:paraId="646B52A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2A1" w14:textId="77777777" w:rsidR="00145DDF" w:rsidRPr="005B5DDA" w:rsidRDefault="00145DDF" w:rsidP="00145DDF">
      <w:pPr>
        <w:pStyle w:val="DraftHeading3"/>
        <w:tabs>
          <w:tab w:val="right" w:pos="1757"/>
        </w:tabs>
        <w:ind w:left="1871" w:hanging="1871"/>
      </w:pPr>
      <w:r>
        <w:tab/>
      </w:r>
      <w:r w:rsidRPr="00735C65">
        <w:t>(a)</w:t>
      </w:r>
      <w:r>
        <w:tab/>
      </w:r>
      <w:r w:rsidRPr="005B5DDA">
        <w:t>a storage area:</w:t>
      </w:r>
    </w:p>
    <w:p w14:paraId="646B52A2" w14:textId="77777777" w:rsidR="00145DDF" w:rsidRPr="005B5DDA" w:rsidRDefault="00145DDF" w:rsidP="00145DDF">
      <w:pPr>
        <w:pStyle w:val="DraftHeading4"/>
        <w:tabs>
          <w:tab w:val="right" w:pos="2268"/>
        </w:tabs>
        <w:ind w:left="2381" w:hanging="2381"/>
      </w:pPr>
      <w:r>
        <w:tab/>
      </w:r>
      <w:r w:rsidRPr="00735C65">
        <w:t>(i)</w:t>
      </w:r>
      <w:r>
        <w:tab/>
      </w:r>
      <w:r w:rsidRPr="005B5DDA">
        <w:t xml:space="preserve">contains, or is likely to contain, a packaged hazardous chemical, or a hazardous chemical in an </w:t>
      </w:r>
      <w:r>
        <w:t>IBC</w:t>
      </w:r>
      <w:r w:rsidRPr="005B5DDA">
        <w:t>; and</w:t>
      </w:r>
    </w:p>
    <w:p w14:paraId="646B52A3" w14:textId="77777777" w:rsidR="00145DDF" w:rsidRPr="005B5DDA" w:rsidRDefault="00145DDF" w:rsidP="00145DDF">
      <w:pPr>
        <w:pStyle w:val="DraftHeading4"/>
        <w:tabs>
          <w:tab w:val="right" w:pos="2268"/>
        </w:tabs>
        <w:ind w:left="2381" w:hanging="2381"/>
      </w:pPr>
      <w:r>
        <w:tab/>
      </w:r>
      <w:r w:rsidRPr="00735C65">
        <w:t>(ii)</w:t>
      </w:r>
      <w:r>
        <w:tab/>
      </w:r>
      <w:r w:rsidRPr="005B5DDA">
        <w:t xml:space="preserve">is required under these </w:t>
      </w:r>
      <w:r>
        <w:t>R</w:t>
      </w:r>
      <w:r w:rsidRPr="005B5DDA">
        <w:t>egulations to have a placard; and</w:t>
      </w:r>
    </w:p>
    <w:p w14:paraId="646B52A4" w14:textId="77777777" w:rsidR="00145DDF" w:rsidRPr="005B5DDA" w:rsidRDefault="00145DDF" w:rsidP="00145DDF">
      <w:pPr>
        <w:pStyle w:val="DraftHeading3"/>
        <w:tabs>
          <w:tab w:val="right" w:pos="1757"/>
        </w:tabs>
        <w:ind w:left="1871" w:hanging="1871"/>
      </w:pPr>
      <w:r>
        <w:tab/>
      </w:r>
      <w:r w:rsidRPr="00735C65">
        <w:t>(b)</w:t>
      </w:r>
      <w:r>
        <w:tab/>
      </w:r>
      <w:r w:rsidRPr="005B5DDA">
        <w:t>the hazardous chemicals are dangerous goods</w:t>
      </w:r>
      <w:r>
        <w:t xml:space="preserve"> under the ADG Code</w:t>
      </w:r>
      <w:r w:rsidRPr="005B5DDA">
        <w:t>.</w:t>
      </w:r>
    </w:p>
    <w:p w14:paraId="646B52A5" w14:textId="77777777" w:rsidR="00145DDF" w:rsidRPr="005B5DDA" w:rsidRDefault="00145DDF" w:rsidP="00145DDF">
      <w:pPr>
        <w:pStyle w:val="DraftHeading2"/>
        <w:tabs>
          <w:tab w:val="right" w:pos="1247"/>
        </w:tabs>
        <w:ind w:left="1361" w:hanging="1361"/>
      </w:pPr>
      <w:r>
        <w:tab/>
      </w:r>
      <w:r w:rsidRPr="00735C65">
        <w:t>(2)</w:t>
      </w:r>
      <w:r>
        <w:tab/>
      </w:r>
      <w:r w:rsidRPr="005B5DDA">
        <w:t>The manifest of hazardous chemicals must include:</w:t>
      </w:r>
    </w:p>
    <w:p w14:paraId="646B52A6"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for the storage area; and</w:t>
      </w:r>
    </w:p>
    <w:p w14:paraId="646B52A7" w14:textId="77777777" w:rsidR="00145DDF" w:rsidRPr="005B5DDA" w:rsidRDefault="00145DDF" w:rsidP="00145DDF">
      <w:pPr>
        <w:pStyle w:val="DraftHeading3"/>
        <w:tabs>
          <w:tab w:val="right" w:pos="1757"/>
        </w:tabs>
        <w:ind w:left="1871" w:hanging="1871"/>
      </w:pPr>
      <w:r>
        <w:tab/>
      </w:r>
      <w:r w:rsidRPr="00735C65">
        <w:t>(b)</w:t>
      </w:r>
      <w:r>
        <w:tab/>
        <w:t>for hazardous chemicals with an assigned class specified in Table 3.2.3 of the ADG Code—</w:t>
      </w:r>
      <w:r w:rsidRPr="005B5DDA">
        <w:t>the largest quantity of each class of hazardous chemicals likely to be kept in the storage area; and</w:t>
      </w:r>
    </w:p>
    <w:p w14:paraId="646B52A8" w14:textId="77777777" w:rsidR="00145DDF" w:rsidRPr="005B5DDA" w:rsidRDefault="00145DDF" w:rsidP="00145DDF">
      <w:pPr>
        <w:pStyle w:val="DraftHeading3"/>
        <w:tabs>
          <w:tab w:val="right" w:pos="1757"/>
        </w:tabs>
        <w:ind w:left="1871" w:hanging="1871"/>
      </w:pPr>
      <w:r>
        <w:tab/>
      </w:r>
      <w:r w:rsidRPr="00735C65">
        <w:t>(c)</w:t>
      </w:r>
      <w:r>
        <w:tab/>
        <w:t xml:space="preserve">for the specified hazardous chemicals </w:t>
      </w:r>
      <w:r w:rsidRPr="005B5DDA">
        <w:t>that are likely to be kept in the storage area:</w:t>
      </w:r>
    </w:p>
    <w:p w14:paraId="646B52A9" w14:textId="77777777" w:rsidR="00145DDF" w:rsidRPr="005B5DDA" w:rsidRDefault="00145DDF" w:rsidP="00145DDF">
      <w:pPr>
        <w:pStyle w:val="DraftHeading4"/>
        <w:tabs>
          <w:tab w:val="right" w:pos="2268"/>
        </w:tabs>
        <w:ind w:left="2381" w:hanging="2381"/>
      </w:pPr>
      <w:r>
        <w:tab/>
      </w:r>
      <w:r w:rsidRPr="00735C65">
        <w:t>(i)</w:t>
      </w:r>
      <w:r>
        <w:tab/>
      </w:r>
      <w:r w:rsidRPr="005B5DDA">
        <w:t xml:space="preserve">the proper shipping name of the </w:t>
      </w:r>
      <w:r>
        <w:t>hazardous chemical as specified in Table 3.2.3 of the ADG Code</w:t>
      </w:r>
      <w:r w:rsidRPr="005B5DDA">
        <w:t>; and</w:t>
      </w:r>
    </w:p>
    <w:p w14:paraId="646B52AA"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class to which the </w:t>
      </w:r>
      <w:r>
        <w:t>hazardous chemical is</w:t>
      </w:r>
      <w:r w:rsidRPr="005B5DDA">
        <w:t xml:space="preserve"> assigned</w:t>
      </w:r>
      <w:r>
        <w:t xml:space="preserve"> as specified in Table 3.2.3 of the ADG Code</w:t>
      </w:r>
      <w:r w:rsidRPr="005B5DDA">
        <w:t>; and</w:t>
      </w:r>
    </w:p>
    <w:p w14:paraId="646B52AB"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AC" w14:textId="77777777" w:rsidR="00145DDF" w:rsidRPr="005B5DDA" w:rsidRDefault="00145DDF" w:rsidP="00145DDF">
      <w:pPr>
        <w:pStyle w:val="DraftHeading3"/>
        <w:tabs>
          <w:tab w:val="right" w:pos="1757"/>
        </w:tabs>
        <w:ind w:left="1871" w:hanging="1871"/>
      </w:pPr>
      <w:r>
        <w:tab/>
      </w:r>
      <w:r w:rsidRPr="00735C65">
        <w:t>(d)</w:t>
      </w:r>
      <w:r>
        <w:tab/>
      </w:r>
      <w:r w:rsidRPr="005B5DDA">
        <w:t xml:space="preserve">for </w:t>
      </w:r>
      <w:r>
        <w:t>an unstable explosive, organic peroxide type A or self-reactive substance type A</w:t>
      </w:r>
      <w:r w:rsidRPr="005B5DDA">
        <w:t xml:space="preserve"> that </w:t>
      </w:r>
      <w:r>
        <w:t>is</w:t>
      </w:r>
      <w:r w:rsidRPr="005B5DDA">
        <w:t xml:space="preserve"> likely to be kept in the storage area:</w:t>
      </w:r>
    </w:p>
    <w:p w14:paraId="646B52AD" w14:textId="77777777" w:rsidR="00145DDF" w:rsidRPr="005B5DDA" w:rsidRDefault="00145DDF" w:rsidP="00145DDF">
      <w:pPr>
        <w:pStyle w:val="DraftHeading4"/>
        <w:tabs>
          <w:tab w:val="right" w:pos="2268"/>
        </w:tabs>
        <w:ind w:left="2381" w:hanging="2381"/>
      </w:pPr>
      <w:r>
        <w:lastRenderedPageBreak/>
        <w:tab/>
      </w:r>
      <w:r w:rsidRPr="00735C65">
        <w:t>(i)</w:t>
      </w:r>
      <w:r>
        <w:tab/>
      </w:r>
      <w:r w:rsidRPr="005B5DDA">
        <w:t xml:space="preserve">the name of the </w:t>
      </w:r>
      <w:r>
        <w:t>hazardous chemical</w:t>
      </w:r>
      <w:r w:rsidRPr="005B5DDA">
        <w:t>; and</w:t>
      </w:r>
    </w:p>
    <w:p w14:paraId="646B52AE"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 and</w:t>
      </w:r>
    </w:p>
    <w:p w14:paraId="646B52AF"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B0" w14:textId="77777777" w:rsidR="00145DDF" w:rsidRPr="005B5DDA" w:rsidRDefault="00145DDF" w:rsidP="00145DDF">
      <w:pPr>
        <w:pStyle w:val="DraftHeading3"/>
        <w:tabs>
          <w:tab w:val="right" w:pos="1757"/>
        </w:tabs>
        <w:ind w:left="1871" w:hanging="1871"/>
      </w:pPr>
      <w:r>
        <w:tab/>
      </w:r>
      <w:r w:rsidRPr="00735C65">
        <w:t>(e)</w:t>
      </w:r>
      <w:r>
        <w:tab/>
      </w:r>
      <w:r w:rsidRPr="005B5DDA">
        <w:t xml:space="preserve">for </w:t>
      </w:r>
      <w:r>
        <w:t>hazardous chemicals</w:t>
      </w:r>
      <w:r w:rsidRPr="005B5DDA">
        <w:t xml:space="preserve"> with an assigned class</w:t>
      </w:r>
      <w:r>
        <w:t xml:space="preserve"> specified in Table 3.2.3 of the ADG Code</w:t>
      </w:r>
      <w:r w:rsidRPr="005B5DDA">
        <w:t xml:space="preserve">—the class to which the </w:t>
      </w:r>
      <w:r>
        <w:t>hazardous chemical</w:t>
      </w:r>
      <w:r w:rsidRPr="005B5DDA">
        <w:t xml:space="preserve"> </w:t>
      </w:r>
      <w:r>
        <w:t>is</w:t>
      </w:r>
      <w:r w:rsidRPr="005B5DDA">
        <w:t xml:space="preserve"> assigned; and</w:t>
      </w:r>
    </w:p>
    <w:p w14:paraId="646B52B1" w14:textId="77777777" w:rsidR="00145DDF" w:rsidRDefault="00145DDF" w:rsidP="00145DDF">
      <w:pPr>
        <w:pStyle w:val="DraftHeading3"/>
        <w:tabs>
          <w:tab w:val="right" w:pos="1757"/>
        </w:tabs>
        <w:ind w:left="1871" w:hanging="1871"/>
      </w:pPr>
      <w:r>
        <w:tab/>
      </w:r>
      <w:r w:rsidRPr="00735C65">
        <w:t>(f)</w:t>
      </w:r>
      <w:r>
        <w:tab/>
      </w:r>
      <w:r w:rsidRPr="005B5DDA">
        <w:t xml:space="preserve">for </w:t>
      </w:r>
      <w:r>
        <w:t>flammable liquids category 4</w:t>
      </w:r>
      <w:r w:rsidRPr="005B5DDA">
        <w:t xml:space="preserve">—the words </w:t>
      </w:r>
      <w:r>
        <w:t>'</w:t>
      </w:r>
      <w:r w:rsidRPr="005B5DDA">
        <w:t>combustible liquid</w:t>
      </w:r>
      <w:r>
        <w:t>'</w:t>
      </w:r>
      <w:r w:rsidRPr="005B5DDA">
        <w:t>.</w:t>
      </w:r>
    </w:p>
    <w:p w14:paraId="646B52B2" w14:textId="77777777" w:rsidR="00145DDF" w:rsidRDefault="00145DDF" w:rsidP="00145DDF">
      <w:pPr>
        <w:pStyle w:val="DraftHeading2"/>
        <w:tabs>
          <w:tab w:val="right" w:pos="1247"/>
        </w:tabs>
        <w:ind w:left="1361" w:hanging="1361"/>
      </w:pPr>
      <w:r>
        <w:tab/>
      </w:r>
      <w:r w:rsidRPr="009135CE">
        <w:t>(3)</w:t>
      </w:r>
      <w:r>
        <w:tab/>
        <w:t xml:space="preserve">In this clause, </w:t>
      </w:r>
      <w:r w:rsidRPr="009135CE">
        <w:rPr>
          <w:b/>
          <w:i/>
        </w:rPr>
        <w:t>specified hazardous chemicals</w:t>
      </w:r>
      <w:r>
        <w:t xml:space="preserve"> means any of the following:</w:t>
      </w:r>
    </w:p>
    <w:p w14:paraId="646B52B3" w14:textId="77777777" w:rsidR="00145DDF" w:rsidRDefault="00145DDF" w:rsidP="00145DDF">
      <w:pPr>
        <w:pStyle w:val="DraftHeading3"/>
        <w:tabs>
          <w:tab w:val="right" w:pos="1757"/>
        </w:tabs>
        <w:ind w:left="1871" w:hanging="1871"/>
      </w:pPr>
      <w:r>
        <w:tab/>
      </w:r>
      <w:r w:rsidRPr="009135CE">
        <w:t>(a)</w:t>
      </w:r>
      <w:r>
        <w:tab/>
      </w:r>
      <w:r w:rsidRPr="00721DCD">
        <w:t>f</w:t>
      </w:r>
      <w:r>
        <w:t>lammable liquid category 1;</w:t>
      </w:r>
    </w:p>
    <w:p w14:paraId="646B52B4" w14:textId="77777777" w:rsidR="00145DDF" w:rsidRDefault="00145DDF" w:rsidP="00145DDF">
      <w:pPr>
        <w:pStyle w:val="DraftHeading3"/>
        <w:tabs>
          <w:tab w:val="right" w:pos="1757"/>
        </w:tabs>
        <w:ind w:left="1871" w:hanging="1871"/>
      </w:pPr>
      <w:r>
        <w:tab/>
      </w:r>
      <w:r w:rsidRPr="009135CE">
        <w:t>(b)</w:t>
      </w:r>
      <w:r>
        <w:tab/>
      </w:r>
      <w:r w:rsidRPr="00721DCD">
        <w:t>se</w:t>
      </w:r>
      <w:r>
        <w:t>lf-reactive substances type B;</w:t>
      </w:r>
    </w:p>
    <w:p w14:paraId="646B52B5" w14:textId="77777777" w:rsidR="00145DDF" w:rsidRDefault="00145DDF" w:rsidP="00145DDF">
      <w:pPr>
        <w:pStyle w:val="DraftHeading3"/>
        <w:tabs>
          <w:tab w:val="right" w:pos="1757"/>
        </w:tabs>
        <w:ind w:left="1871" w:hanging="1871"/>
      </w:pPr>
      <w:r>
        <w:tab/>
      </w:r>
      <w:r w:rsidRPr="009135CE">
        <w:t>(c)</w:t>
      </w:r>
      <w:r>
        <w:tab/>
        <w:t>s</w:t>
      </w:r>
      <w:r w:rsidRPr="00721DCD">
        <w:t xml:space="preserve">ubstances which in contact with water </w:t>
      </w:r>
      <w:r>
        <w:t>emit flammable gas category 1;</w:t>
      </w:r>
    </w:p>
    <w:p w14:paraId="646B52B6" w14:textId="77777777" w:rsidR="00145DDF" w:rsidRDefault="00145DDF" w:rsidP="00145DDF">
      <w:pPr>
        <w:pStyle w:val="DraftHeading3"/>
        <w:tabs>
          <w:tab w:val="right" w:pos="1757"/>
        </w:tabs>
        <w:ind w:left="1871" w:hanging="1871"/>
      </w:pPr>
      <w:r>
        <w:tab/>
      </w:r>
      <w:r w:rsidRPr="009135CE">
        <w:t>(d)</w:t>
      </w:r>
      <w:r>
        <w:tab/>
        <w:t>pyrophoric liquids category 1;</w:t>
      </w:r>
    </w:p>
    <w:p w14:paraId="646B52B7" w14:textId="77777777" w:rsidR="00145DDF" w:rsidRDefault="00145DDF" w:rsidP="00145DDF">
      <w:pPr>
        <w:pStyle w:val="DraftHeading3"/>
        <w:tabs>
          <w:tab w:val="right" w:pos="1757"/>
        </w:tabs>
        <w:ind w:left="1871" w:hanging="1871"/>
      </w:pPr>
      <w:r>
        <w:tab/>
      </w:r>
      <w:r w:rsidRPr="009135CE">
        <w:t>(e)</w:t>
      </w:r>
      <w:r>
        <w:tab/>
        <w:t>pyrophoric solids category 1;</w:t>
      </w:r>
    </w:p>
    <w:p w14:paraId="646B52B8" w14:textId="77777777" w:rsidR="00145DDF" w:rsidRDefault="00145DDF" w:rsidP="00145DDF">
      <w:pPr>
        <w:pStyle w:val="DraftHeading3"/>
        <w:tabs>
          <w:tab w:val="right" w:pos="1757"/>
        </w:tabs>
        <w:ind w:left="1871" w:hanging="1871"/>
      </w:pPr>
      <w:r>
        <w:tab/>
      </w:r>
      <w:r w:rsidRPr="009135CE">
        <w:t>(f)</w:t>
      </w:r>
      <w:r>
        <w:tab/>
        <w:t>organic peroxides type B;</w:t>
      </w:r>
    </w:p>
    <w:p w14:paraId="646B52B9" w14:textId="77777777" w:rsidR="00145DDF" w:rsidRDefault="00145DDF" w:rsidP="00145DDF">
      <w:pPr>
        <w:pStyle w:val="DraftHeading3"/>
        <w:tabs>
          <w:tab w:val="right" w:pos="1757"/>
        </w:tabs>
        <w:ind w:left="1871" w:hanging="1871"/>
      </w:pPr>
      <w:r>
        <w:tab/>
      </w:r>
      <w:r w:rsidRPr="009135CE">
        <w:t>(g)</w:t>
      </w:r>
      <w:r>
        <w:tab/>
        <w:t>a</w:t>
      </w:r>
      <w:r w:rsidRPr="00721DCD">
        <w:t>cute toxicity</w:t>
      </w:r>
      <w:r>
        <w:t xml:space="preserve"> category 1;</w:t>
      </w:r>
    </w:p>
    <w:p w14:paraId="646B52BA" w14:textId="77777777" w:rsidR="00145DDF" w:rsidRDefault="00145DDF" w:rsidP="00145DDF">
      <w:pPr>
        <w:pStyle w:val="DraftHeading3"/>
        <w:tabs>
          <w:tab w:val="right" w:pos="1757"/>
        </w:tabs>
        <w:ind w:left="1871" w:hanging="1871"/>
      </w:pPr>
      <w:r>
        <w:tab/>
      </w:r>
      <w:r w:rsidRPr="009135CE">
        <w:t>(h)</w:t>
      </w:r>
      <w:r>
        <w:tab/>
        <w:t>oxidising solids category 1;</w:t>
      </w:r>
    </w:p>
    <w:p w14:paraId="646B52BB" w14:textId="77777777" w:rsidR="00145DDF" w:rsidRDefault="00145DDF" w:rsidP="00145DDF">
      <w:pPr>
        <w:pStyle w:val="DraftHeading3"/>
        <w:tabs>
          <w:tab w:val="right" w:pos="1757"/>
        </w:tabs>
        <w:ind w:left="1871" w:hanging="1871"/>
      </w:pPr>
      <w:r>
        <w:tab/>
      </w:r>
      <w:r w:rsidRPr="009135CE">
        <w:t>(i)</w:t>
      </w:r>
      <w:r>
        <w:tab/>
        <w:t>oxidising liquids category 1;</w:t>
      </w:r>
    </w:p>
    <w:p w14:paraId="646B52BC" w14:textId="77777777" w:rsidR="00145DDF" w:rsidRDefault="00145DDF" w:rsidP="00145DDF">
      <w:pPr>
        <w:pStyle w:val="DraftHeading3"/>
        <w:tabs>
          <w:tab w:val="right" w:pos="1757"/>
        </w:tabs>
        <w:ind w:left="1871" w:hanging="1871"/>
      </w:pPr>
      <w:r>
        <w:tab/>
      </w:r>
      <w:r w:rsidRPr="009135CE">
        <w:t>(j)</w:t>
      </w:r>
      <w:r>
        <w:tab/>
        <w:t>skin corrosion category 1A;</w:t>
      </w:r>
    </w:p>
    <w:p w14:paraId="646B52BD" w14:textId="77777777" w:rsidR="00145DDF" w:rsidRPr="007A3825" w:rsidRDefault="00145DDF" w:rsidP="00145DDF">
      <w:pPr>
        <w:pStyle w:val="DraftHeading3"/>
        <w:tabs>
          <w:tab w:val="right" w:pos="1757"/>
        </w:tabs>
        <w:ind w:left="1871" w:hanging="1871"/>
        <w:rPr>
          <w:szCs w:val="24"/>
        </w:rPr>
      </w:pPr>
      <w:r>
        <w:tab/>
      </w:r>
      <w:r w:rsidRPr="009135CE">
        <w:t>(k)</w:t>
      </w:r>
      <w:r>
        <w:tab/>
      </w:r>
      <w:r w:rsidRPr="00721DCD">
        <w:t>gases under pressure w</w:t>
      </w:r>
      <w:r>
        <w:t xml:space="preserve">ith acute toxicity categories 1, 2 or </w:t>
      </w:r>
      <w:r w:rsidRPr="00721DCD">
        <w:t>3</w:t>
      </w:r>
      <w:r>
        <w:t xml:space="preserve"> or </w:t>
      </w:r>
      <w:r w:rsidRPr="00721DCD">
        <w:t xml:space="preserve">skin corrosion </w:t>
      </w:r>
      <w:r w:rsidRPr="007A3825">
        <w:rPr>
          <w:szCs w:val="24"/>
        </w:rPr>
        <w:t>categories 1A, 1B or 1C.</w:t>
      </w:r>
    </w:p>
    <w:p w14:paraId="646B52BE" w14:textId="77777777" w:rsidR="00145DDF" w:rsidRPr="005B5DDA" w:rsidRDefault="00145DDF" w:rsidP="00C92295">
      <w:pPr>
        <w:pStyle w:val="StyleDraftHeading1Left0cmHanging15cm1"/>
      </w:pPr>
      <w:bookmarkStart w:id="965" w:name="_Ref260904084"/>
      <w:r>
        <w:tab/>
      </w:r>
      <w:bookmarkStart w:id="966" w:name="_Toc141881387"/>
      <w:r w:rsidRPr="009135CE">
        <w:t>5</w:t>
      </w:r>
      <w:r>
        <w:tab/>
      </w:r>
      <w:r w:rsidRPr="005B5DDA">
        <w:t>Manifest—hazardous chemicals being manufactured</w:t>
      </w:r>
      <w:bookmarkEnd w:id="965"/>
      <w:bookmarkEnd w:id="966"/>
    </w:p>
    <w:p w14:paraId="646B52BF" w14:textId="77777777" w:rsidR="00145DDF" w:rsidRPr="005B5DDA" w:rsidRDefault="00145DDF" w:rsidP="00145DDF">
      <w:pPr>
        <w:pStyle w:val="BodySectionSub"/>
      </w:pPr>
      <w:r w:rsidRPr="005B5DDA">
        <w:t>For each area in which hazardous chemicals are manufactured, the manifest must include:</w:t>
      </w:r>
    </w:p>
    <w:p w14:paraId="646B52C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area; and</w:t>
      </w:r>
    </w:p>
    <w:p w14:paraId="646B52C1" w14:textId="77777777" w:rsidR="00145DDF" w:rsidRPr="005B5DDA" w:rsidRDefault="00145DDF" w:rsidP="00145DDF">
      <w:pPr>
        <w:pStyle w:val="DraftHeading3"/>
        <w:tabs>
          <w:tab w:val="right" w:pos="1757"/>
        </w:tabs>
        <w:ind w:left="1871" w:hanging="1871"/>
      </w:pPr>
      <w:r>
        <w:tab/>
      </w:r>
      <w:r w:rsidRPr="00735C65">
        <w:t>(b)</w:t>
      </w:r>
      <w:r>
        <w:tab/>
      </w:r>
      <w:r w:rsidRPr="005B5DDA">
        <w:t>a description of the hazardous chemicals manufactured in the area; and</w:t>
      </w:r>
    </w:p>
    <w:p w14:paraId="646B52C2" w14:textId="77777777" w:rsidR="00145DDF" w:rsidRPr="005B5DDA" w:rsidRDefault="00145DDF" w:rsidP="00145DDF">
      <w:pPr>
        <w:pStyle w:val="DraftHeading3"/>
        <w:tabs>
          <w:tab w:val="right" w:pos="1757"/>
        </w:tabs>
        <w:ind w:left="1871" w:hanging="1871"/>
      </w:pPr>
      <w:r>
        <w:tab/>
      </w:r>
      <w:r w:rsidRPr="00735C65">
        <w:t>(c)</w:t>
      </w:r>
      <w:r>
        <w:tab/>
      </w:r>
      <w:r w:rsidRPr="005B5DDA">
        <w:t xml:space="preserve">the average and largest quantity of each hazardous chemical likely </w:t>
      </w:r>
      <w:r>
        <w:t>to be manufactured in the area.</w:t>
      </w:r>
    </w:p>
    <w:p w14:paraId="646B52C3" w14:textId="77777777" w:rsidR="00145DDF" w:rsidRPr="005B5DDA" w:rsidRDefault="00145DDF" w:rsidP="00C92295">
      <w:pPr>
        <w:pStyle w:val="StyleDraftHeading1Left0cmHanging15cm1"/>
      </w:pPr>
      <w:bookmarkStart w:id="967" w:name="_Ref260904104"/>
      <w:r>
        <w:lastRenderedPageBreak/>
        <w:tab/>
      </w:r>
      <w:bookmarkStart w:id="968" w:name="_Toc141881388"/>
      <w:r w:rsidRPr="00735C65">
        <w:t>6</w:t>
      </w:r>
      <w:r>
        <w:tab/>
      </w:r>
      <w:r w:rsidRPr="005B5DDA">
        <w:t>Manifest—hazardous chemicals in transit</w:t>
      </w:r>
      <w:bookmarkEnd w:id="967"/>
      <w:bookmarkEnd w:id="968"/>
    </w:p>
    <w:p w14:paraId="646B52C4"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hazardous chemicals at a workplace if the </w:t>
      </w:r>
      <w:r>
        <w:t xml:space="preserve">hazardous </w:t>
      </w:r>
      <w:r w:rsidRPr="005B5DDA">
        <w:t>chemicals are:</w:t>
      </w:r>
    </w:p>
    <w:p w14:paraId="646B52C5" w14:textId="77777777" w:rsidR="00145DDF" w:rsidRPr="005B5DDA" w:rsidRDefault="00145DDF" w:rsidP="00145DDF">
      <w:pPr>
        <w:pStyle w:val="DraftHeading3"/>
        <w:tabs>
          <w:tab w:val="right" w:pos="1757"/>
        </w:tabs>
        <w:ind w:left="1871" w:hanging="1871"/>
      </w:pPr>
      <w:r>
        <w:tab/>
      </w:r>
      <w:r w:rsidRPr="00735C65">
        <w:t>(a)</w:t>
      </w:r>
      <w:r>
        <w:tab/>
      </w:r>
      <w:r w:rsidRPr="005B5DDA">
        <w:t xml:space="preserve">dangerous goods </w:t>
      </w:r>
      <w:r>
        <w:t xml:space="preserve">under the ADG Code </w:t>
      </w:r>
      <w:r w:rsidRPr="005B5DDA">
        <w:t>in transit at the workplace; and</w:t>
      </w:r>
    </w:p>
    <w:p w14:paraId="646B52C6" w14:textId="77777777" w:rsidR="00145DDF" w:rsidRPr="005B5DDA" w:rsidRDefault="00145DDF" w:rsidP="00145DDF">
      <w:pPr>
        <w:pStyle w:val="DraftHeading3"/>
        <w:tabs>
          <w:tab w:val="right" w:pos="1757"/>
        </w:tabs>
        <w:ind w:left="1871" w:hanging="1871"/>
      </w:pPr>
      <w:r>
        <w:tab/>
      </w:r>
      <w:r w:rsidRPr="00735C65">
        <w:t>(b)</w:t>
      </w:r>
      <w:r>
        <w:tab/>
      </w:r>
      <w:r w:rsidRPr="005B5DDA">
        <w:t xml:space="preserve">accompanied by dangerous goods transport documents (the </w:t>
      </w:r>
      <w:r w:rsidRPr="005B5DDA">
        <w:rPr>
          <w:b/>
          <w:i/>
        </w:rPr>
        <w:t>transport documents</w:t>
      </w:r>
      <w:r w:rsidRPr="005B5DDA">
        <w:t xml:space="preserve">) in relation to the </w:t>
      </w:r>
      <w:r>
        <w:t xml:space="preserve">hazardous </w:t>
      </w:r>
      <w:r w:rsidRPr="005B5DDA">
        <w:t>chemicals that comply with the ADG Code.</w:t>
      </w:r>
    </w:p>
    <w:p w14:paraId="646B52C7" w14:textId="77777777" w:rsidR="00145DDF" w:rsidRPr="005B5DDA" w:rsidRDefault="00145DDF" w:rsidP="00145DDF">
      <w:pPr>
        <w:pStyle w:val="DraftHeading2"/>
        <w:tabs>
          <w:tab w:val="right" w:pos="1247"/>
        </w:tabs>
        <w:ind w:left="1361" w:hanging="1361"/>
      </w:pPr>
      <w:r>
        <w:tab/>
      </w:r>
      <w:r w:rsidRPr="00735C65">
        <w:t>(2)</w:t>
      </w:r>
      <w:r>
        <w:tab/>
      </w:r>
      <w:r w:rsidRPr="005B5DDA">
        <w:t>The person conducting a business or undertaking at the workplace is t</w:t>
      </w:r>
      <w:r>
        <w:t>aken to comply with clauses 4 and 5</w:t>
      </w:r>
      <w:r w:rsidRPr="005B5DDA">
        <w:t xml:space="preserve"> in relation to the hazardous chemicals if the manifest includes a compilation of the transport documents.</w:t>
      </w:r>
    </w:p>
    <w:p w14:paraId="646B52C8" w14:textId="77777777" w:rsidR="00145DDF" w:rsidRPr="005B5DDA" w:rsidRDefault="00145DDF" w:rsidP="00C92295">
      <w:pPr>
        <w:pStyle w:val="StyleDraftHeading1Left0cmHanging15cm1"/>
      </w:pPr>
      <w:r>
        <w:tab/>
      </w:r>
      <w:bookmarkStart w:id="969" w:name="_Toc141881389"/>
      <w:r>
        <w:t>7</w:t>
      </w:r>
      <w:r>
        <w:tab/>
      </w:r>
      <w:r w:rsidRPr="005B5DDA">
        <w:t>Manifest—plan of workplace</w:t>
      </w:r>
      <w:bookmarkEnd w:id="969"/>
    </w:p>
    <w:p w14:paraId="646B52C9" w14:textId="77777777" w:rsidR="00145DDF" w:rsidRPr="005B5DDA" w:rsidRDefault="00145DDF" w:rsidP="00145DDF">
      <w:pPr>
        <w:pStyle w:val="BodySectionSub"/>
      </w:pPr>
      <w:r w:rsidRPr="005B5DDA">
        <w:t>The manifest of hazardous chemicals at a workplace must include a scale plan of the workplace that:</w:t>
      </w:r>
    </w:p>
    <w:p w14:paraId="646B52CA" w14:textId="77777777" w:rsidR="00145DDF" w:rsidRPr="00261A84" w:rsidRDefault="00145DDF" w:rsidP="00145DDF">
      <w:pPr>
        <w:pStyle w:val="DraftHeading3"/>
        <w:tabs>
          <w:tab w:val="right" w:pos="1757"/>
        </w:tabs>
        <w:ind w:left="1871" w:hanging="1871"/>
      </w:pPr>
      <w:r>
        <w:tab/>
      </w:r>
      <w:r w:rsidRPr="00735C65">
        <w:t>(a)</w:t>
      </w:r>
      <w:r>
        <w:tab/>
      </w:r>
      <w:r w:rsidRPr="00261A84">
        <w:t>shows the location of:</w:t>
      </w:r>
    </w:p>
    <w:p w14:paraId="646B52CB" w14:textId="77777777" w:rsidR="00145DDF" w:rsidRPr="00261A84" w:rsidRDefault="00145DDF" w:rsidP="00145DDF">
      <w:pPr>
        <w:pStyle w:val="DraftHeading4"/>
        <w:tabs>
          <w:tab w:val="right" w:pos="2268"/>
        </w:tabs>
        <w:ind w:left="2381" w:hanging="2381"/>
      </w:pPr>
      <w:r>
        <w:tab/>
      </w:r>
      <w:r w:rsidRPr="00735C65">
        <w:t>(i)</w:t>
      </w:r>
      <w:r>
        <w:tab/>
      </w:r>
      <w:r w:rsidRPr="00261A84">
        <w:t>containers and other storage of hazardous chemicals in bulk; and</w:t>
      </w:r>
    </w:p>
    <w:p w14:paraId="646B52CC" w14:textId="77777777" w:rsidR="00145DDF" w:rsidRPr="00261A84" w:rsidRDefault="00145DDF" w:rsidP="00145DDF">
      <w:pPr>
        <w:pStyle w:val="DraftHeading4"/>
        <w:tabs>
          <w:tab w:val="right" w:pos="2268"/>
        </w:tabs>
        <w:ind w:left="2381" w:hanging="2381"/>
      </w:pPr>
      <w:r>
        <w:tab/>
      </w:r>
      <w:r w:rsidRPr="00735C65">
        <w:t>(ii)</w:t>
      </w:r>
      <w:r>
        <w:tab/>
      </w:r>
      <w:r w:rsidRPr="00261A84">
        <w:t xml:space="preserve">storage areas for packaged hazardous chemicals and </w:t>
      </w:r>
      <w:r>
        <w:t>IBC</w:t>
      </w:r>
      <w:r w:rsidRPr="00261A84">
        <w:t>s; and</w:t>
      </w:r>
    </w:p>
    <w:p w14:paraId="646B52CD" w14:textId="77777777" w:rsidR="00145DDF" w:rsidRPr="00261A84" w:rsidRDefault="00145DDF" w:rsidP="00145DDF">
      <w:pPr>
        <w:pStyle w:val="DraftHeading4"/>
        <w:tabs>
          <w:tab w:val="right" w:pos="2268"/>
        </w:tabs>
        <w:ind w:left="2381" w:hanging="2381"/>
      </w:pPr>
      <w:r>
        <w:tab/>
      </w:r>
      <w:r w:rsidRPr="00735C65">
        <w:t>(iii)</w:t>
      </w:r>
      <w:r>
        <w:tab/>
      </w:r>
      <w:r w:rsidRPr="00261A84">
        <w:t>each area where hazardous chemicals are manufactured</w:t>
      </w:r>
      <w:r>
        <w:t xml:space="preserve"> or generated</w:t>
      </w:r>
      <w:r w:rsidRPr="00261A84">
        <w:t>; and</w:t>
      </w:r>
    </w:p>
    <w:p w14:paraId="646B52CE" w14:textId="77777777" w:rsidR="00145DDF" w:rsidRPr="00261A84" w:rsidRDefault="00145DDF" w:rsidP="00145DDF">
      <w:pPr>
        <w:pStyle w:val="DraftHeading3"/>
        <w:tabs>
          <w:tab w:val="right" w:pos="1757"/>
        </w:tabs>
        <w:ind w:left="1871" w:hanging="1871"/>
      </w:pPr>
      <w:r>
        <w:tab/>
      </w:r>
      <w:r w:rsidRPr="00735C65">
        <w:t>(b)</w:t>
      </w:r>
      <w:r>
        <w:tab/>
      </w:r>
      <w:r w:rsidRPr="00261A84">
        <w:t>includes a description in words of the location of:</w:t>
      </w:r>
    </w:p>
    <w:p w14:paraId="646B52CF" w14:textId="77777777" w:rsidR="00145DDF" w:rsidRPr="00261A84" w:rsidRDefault="00145DDF" w:rsidP="00145DDF">
      <w:pPr>
        <w:pStyle w:val="DraftHeading4"/>
        <w:tabs>
          <w:tab w:val="right" w:pos="2268"/>
        </w:tabs>
        <w:ind w:left="2381" w:hanging="2381"/>
      </w:pPr>
      <w:r>
        <w:tab/>
      </w:r>
      <w:r w:rsidRPr="00735C65">
        <w:t>(i)</w:t>
      </w:r>
      <w:r>
        <w:tab/>
      </w:r>
      <w:r w:rsidRPr="00261A84">
        <w:t xml:space="preserve">the things </w:t>
      </w:r>
      <w:r>
        <w:t>referred to</w:t>
      </w:r>
      <w:r w:rsidRPr="00261A84">
        <w:t xml:space="preserve"> in paragraph (a); and</w:t>
      </w:r>
    </w:p>
    <w:p w14:paraId="646B52D0" w14:textId="77777777" w:rsidR="00145DDF" w:rsidRPr="00261A84" w:rsidRDefault="00145DDF" w:rsidP="00145DDF">
      <w:pPr>
        <w:pStyle w:val="DraftHeading4"/>
        <w:tabs>
          <w:tab w:val="right" w:pos="2268"/>
        </w:tabs>
        <w:ind w:left="2381" w:hanging="2381"/>
      </w:pPr>
      <w:r>
        <w:tab/>
      </w:r>
      <w:r w:rsidRPr="00735C65">
        <w:t>(ii)</w:t>
      </w:r>
      <w:r>
        <w:tab/>
      </w:r>
      <w:r w:rsidRPr="00261A84">
        <w:t>hazardous chemicals in transit; and</w:t>
      </w:r>
    </w:p>
    <w:p w14:paraId="646B52D1" w14:textId="77777777" w:rsidR="00145DDF" w:rsidRPr="00261A84" w:rsidRDefault="00145DDF" w:rsidP="00145DDF">
      <w:pPr>
        <w:pStyle w:val="DraftHeading3"/>
        <w:tabs>
          <w:tab w:val="right" w:pos="1757"/>
        </w:tabs>
        <w:ind w:left="1871" w:hanging="1871"/>
      </w:pPr>
      <w:r>
        <w:tab/>
      </w:r>
      <w:r w:rsidRPr="00735C65">
        <w:t>(c)</w:t>
      </w:r>
      <w:r>
        <w:tab/>
      </w:r>
      <w:r w:rsidRPr="00261A84">
        <w:t xml:space="preserve">provides the identification number or code, and a legend for the identification numbers and codes, for the things </w:t>
      </w:r>
      <w:r>
        <w:t>referred to</w:t>
      </w:r>
      <w:r w:rsidRPr="00261A84">
        <w:t xml:space="preserve"> in paragraph (a); and</w:t>
      </w:r>
    </w:p>
    <w:p w14:paraId="646B52D2" w14:textId="77777777" w:rsidR="00145DDF" w:rsidRPr="005B5DDA" w:rsidRDefault="00145DDF" w:rsidP="00145DDF">
      <w:pPr>
        <w:pStyle w:val="DraftHeading3"/>
        <w:tabs>
          <w:tab w:val="right" w:pos="1757"/>
        </w:tabs>
        <w:ind w:left="1871" w:hanging="1871"/>
      </w:pPr>
      <w:r>
        <w:tab/>
      </w:r>
      <w:r w:rsidRPr="00735C65">
        <w:t>(d)</w:t>
      </w:r>
      <w:r>
        <w:tab/>
      </w:r>
      <w:r w:rsidRPr="005B5DDA">
        <w:t>shows the location of:</w:t>
      </w:r>
    </w:p>
    <w:p w14:paraId="646B52D3" w14:textId="77777777" w:rsidR="00145DDF" w:rsidRPr="005B5DDA" w:rsidRDefault="00145DDF" w:rsidP="00145DDF">
      <w:pPr>
        <w:pStyle w:val="DraftHeading4"/>
        <w:tabs>
          <w:tab w:val="right" w:pos="2268"/>
        </w:tabs>
        <w:ind w:left="2381" w:hanging="2381"/>
      </w:pPr>
      <w:r>
        <w:tab/>
      </w:r>
      <w:r w:rsidRPr="00735C65">
        <w:t>(i)</w:t>
      </w:r>
      <w:r>
        <w:tab/>
      </w:r>
      <w:r w:rsidRPr="005B5DDA">
        <w:t>the main entrance and other places of entry to</w:t>
      </w:r>
      <w:r>
        <w:t xml:space="preserve"> and exit from</w:t>
      </w:r>
      <w:r w:rsidRPr="005B5DDA">
        <w:t xml:space="preserve"> the workplace; and</w:t>
      </w:r>
    </w:p>
    <w:p w14:paraId="646B52D4" w14:textId="77777777" w:rsidR="00145DDF" w:rsidRPr="005B5DDA" w:rsidRDefault="00145DDF" w:rsidP="00145DDF">
      <w:pPr>
        <w:pStyle w:val="DraftHeading4"/>
        <w:tabs>
          <w:tab w:val="right" w:pos="2268"/>
        </w:tabs>
        <w:ind w:left="2381" w:hanging="2381"/>
      </w:pPr>
      <w:r>
        <w:tab/>
      </w:r>
      <w:r w:rsidRPr="00735C65">
        <w:t>(ii)</w:t>
      </w:r>
      <w:r>
        <w:tab/>
      </w:r>
      <w:r w:rsidRPr="005B5DDA">
        <w:t xml:space="preserve">essential site services, including fire services and isolation points for fuel and power; and </w:t>
      </w:r>
    </w:p>
    <w:p w14:paraId="646B52D5" w14:textId="77777777" w:rsidR="00145DDF" w:rsidRPr="005B5DDA" w:rsidRDefault="00145DDF" w:rsidP="00145DDF">
      <w:pPr>
        <w:pStyle w:val="DraftHeading4"/>
        <w:tabs>
          <w:tab w:val="right" w:pos="2268"/>
        </w:tabs>
        <w:ind w:left="2381" w:hanging="2381"/>
      </w:pPr>
      <w:r>
        <w:tab/>
      </w:r>
      <w:r w:rsidRPr="00735C65">
        <w:t>(iii)</w:t>
      </w:r>
      <w:r>
        <w:tab/>
      </w:r>
      <w:r w:rsidRPr="005B5DDA">
        <w:t>all drains on the site; and</w:t>
      </w:r>
    </w:p>
    <w:p w14:paraId="646B52D6" w14:textId="77777777" w:rsidR="00145DDF" w:rsidRPr="005B5DDA" w:rsidRDefault="00145DDF" w:rsidP="00145DDF">
      <w:pPr>
        <w:pStyle w:val="DraftHeading4"/>
        <w:tabs>
          <w:tab w:val="right" w:pos="2268"/>
        </w:tabs>
        <w:ind w:left="2381" w:hanging="2381"/>
      </w:pPr>
      <w:r>
        <w:tab/>
      </w:r>
      <w:r w:rsidRPr="00735C65">
        <w:t>(iv)</w:t>
      </w:r>
      <w:r>
        <w:tab/>
      </w:r>
      <w:r w:rsidRPr="005B5DDA">
        <w:t>the manifest; and</w:t>
      </w:r>
    </w:p>
    <w:p w14:paraId="646B52D7" w14:textId="77777777" w:rsidR="00145DDF" w:rsidRPr="005B5DDA" w:rsidRDefault="00145DDF" w:rsidP="00145DDF">
      <w:pPr>
        <w:pStyle w:val="DraftHeading3"/>
        <w:tabs>
          <w:tab w:val="right" w:pos="1757"/>
        </w:tabs>
        <w:ind w:left="1871" w:hanging="1871"/>
      </w:pPr>
      <w:r>
        <w:lastRenderedPageBreak/>
        <w:tab/>
      </w:r>
      <w:r w:rsidRPr="00735C65">
        <w:t>(e)</w:t>
      </w:r>
      <w:r>
        <w:tab/>
      </w:r>
      <w:r w:rsidRPr="005B5DDA">
        <w:t>includes the direction of true north; and</w:t>
      </w:r>
    </w:p>
    <w:p w14:paraId="646B52D8" w14:textId="77777777" w:rsidR="00145DDF" w:rsidRDefault="00145DDF" w:rsidP="00145DDF">
      <w:pPr>
        <w:pStyle w:val="DraftHeading3"/>
        <w:tabs>
          <w:tab w:val="right" w:pos="1757"/>
        </w:tabs>
        <w:ind w:left="1871" w:hanging="1871"/>
      </w:pPr>
      <w:r>
        <w:tab/>
      </w:r>
      <w:r w:rsidRPr="00735C65">
        <w:t>(f)</w:t>
      </w:r>
      <w:r>
        <w:tab/>
      </w:r>
      <w:r w:rsidRPr="005B5DDA">
        <w:t>describes the nature of the occupancy of adjoining sites or premises.</w:t>
      </w:r>
    </w:p>
    <w:p w14:paraId="646B52D9" w14:textId="77777777" w:rsidR="00145DDF" w:rsidRPr="007D60FC" w:rsidRDefault="00145DDF" w:rsidP="00145DDF">
      <w:pPr>
        <w:pStyle w:val="ScheduleNo"/>
        <w:ind w:left="1560" w:hanging="1560"/>
        <w:jc w:val="left"/>
        <w:rPr>
          <w:caps w:val="0"/>
          <w:sz w:val="28"/>
          <w:szCs w:val="28"/>
        </w:rPr>
      </w:pPr>
      <w:r>
        <w:br w:type="page"/>
      </w:r>
      <w:bookmarkStart w:id="970" w:name="_Toc141881390"/>
      <w:r w:rsidRPr="007D60FC">
        <w:rPr>
          <w:caps w:val="0"/>
          <w:sz w:val="28"/>
          <w:szCs w:val="28"/>
        </w:rPr>
        <w:lastRenderedPageBreak/>
        <w:t>Schedule 13</w:t>
      </w:r>
      <w:r>
        <w:rPr>
          <w:caps w:val="0"/>
          <w:sz w:val="28"/>
          <w:szCs w:val="28"/>
        </w:rPr>
        <w:t xml:space="preserve"> </w:t>
      </w:r>
      <w:r>
        <w:rPr>
          <w:caps w:val="0"/>
          <w:sz w:val="28"/>
          <w:szCs w:val="28"/>
        </w:rPr>
        <w:tab/>
      </w:r>
      <w:r w:rsidRPr="007D60FC">
        <w:rPr>
          <w:caps w:val="0"/>
          <w:sz w:val="28"/>
          <w:szCs w:val="28"/>
        </w:rPr>
        <w:t>Placard requirements</w:t>
      </w:r>
      <w:bookmarkEnd w:id="970"/>
    </w:p>
    <w:p w14:paraId="646B52DA" w14:textId="77777777" w:rsidR="00145DDF" w:rsidRDefault="00145DDF" w:rsidP="00145DDF">
      <w:pPr>
        <w:pStyle w:val="Normal-Schedule"/>
        <w:jc w:val="right"/>
      </w:pPr>
      <w:r>
        <w:t>Regulations 349(2) and 350(2)</w:t>
      </w:r>
    </w:p>
    <w:p w14:paraId="646B52DB" w14:textId="77777777" w:rsidR="00145DDF" w:rsidRPr="005B5DDA" w:rsidRDefault="00145DDF" w:rsidP="00C92295">
      <w:pPr>
        <w:pStyle w:val="StyleDraftHeading1Left0cmHanging15cm1"/>
      </w:pPr>
      <w:r>
        <w:tab/>
      </w:r>
      <w:bookmarkStart w:id="971" w:name="_Toc141881391"/>
      <w:r>
        <w:t>1</w:t>
      </w:r>
      <w:r>
        <w:tab/>
      </w:r>
      <w:r w:rsidRPr="005B5DDA">
        <w:t>Displaying placards</w:t>
      </w:r>
      <w:bookmarkEnd w:id="971"/>
    </w:p>
    <w:p w14:paraId="646B52DC"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 placard at the workplace in relation to a hazardous chemical.</w:t>
      </w:r>
    </w:p>
    <w:p w14:paraId="646B52DD" w14:textId="77777777" w:rsidR="00145DDF" w:rsidRPr="005B5DDA" w:rsidRDefault="00145DDF" w:rsidP="00145DDF">
      <w:pPr>
        <w:pStyle w:val="DraftHeading2"/>
        <w:tabs>
          <w:tab w:val="right" w:pos="1247"/>
        </w:tabs>
        <w:ind w:left="1361" w:hanging="1361"/>
      </w:pPr>
      <w:r>
        <w:tab/>
      </w:r>
      <w:r w:rsidRPr="00735C65">
        <w:t>(2)</w:t>
      </w:r>
      <w:r>
        <w:tab/>
      </w:r>
      <w:r w:rsidRPr="005B5DDA">
        <w:t>The person must ensure that the placard is:</w:t>
      </w:r>
    </w:p>
    <w:p w14:paraId="646B52DE" w14:textId="77777777" w:rsidR="00145DDF" w:rsidRPr="005B5DDA" w:rsidRDefault="00145DDF" w:rsidP="00145DDF">
      <w:pPr>
        <w:pStyle w:val="DraftHeading3"/>
        <w:tabs>
          <w:tab w:val="right" w:pos="1757"/>
        </w:tabs>
        <w:ind w:left="1871" w:hanging="1871"/>
      </w:pPr>
      <w:r>
        <w:tab/>
      </w:r>
      <w:r w:rsidRPr="00735C65">
        <w:t>(a)</w:t>
      </w:r>
      <w:r>
        <w:tab/>
      </w:r>
      <w:r w:rsidRPr="005B5DDA">
        <w:t xml:space="preserve">clearly legible by </w:t>
      </w:r>
      <w:r>
        <w:t>persons</w:t>
      </w:r>
      <w:r w:rsidRPr="005B5DDA">
        <w:t xml:space="preserve"> approaching the placard; and</w:t>
      </w:r>
    </w:p>
    <w:p w14:paraId="646B52DF" w14:textId="77777777" w:rsidR="00145DDF" w:rsidRPr="005B5DDA" w:rsidRDefault="00145DDF" w:rsidP="00145DDF">
      <w:pPr>
        <w:pStyle w:val="DraftHeading3"/>
        <w:tabs>
          <w:tab w:val="right" w:pos="1757"/>
        </w:tabs>
        <w:ind w:left="1871" w:hanging="1871"/>
      </w:pPr>
      <w:r>
        <w:tab/>
      </w:r>
      <w:r w:rsidRPr="00735C65">
        <w:t>(b)</w:t>
      </w:r>
      <w:r>
        <w:tab/>
      </w:r>
      <w:r w:rsidRPr="005B5DDA">
        <w:t>separate from any other sign or writing that contradicts, qualifies or distracts attention from the placard; and</w:t>
      </w:r>
    </w:p>
    <w:p w14:paraId="646B52E0" w14:textId="77777777" w:rsidR="00145DDF" w:rsidRPr="005B5DDA" w:rsidRDefault="00145DDF" w:rsidP="00145DDF">
      <w:pPr>
        <w:pStyle w:val="DraftHeading3"/>
        <w:tabs>
          <w:tab w:val="right" w:pos="1757"/>
        </w:tabs>
        <w:ind w:left="1871" w:hanging="1871"/>
      </w:pPr>
      <w:r>
        <w:tab/>
      </w:r>
      <w:r w:rsidRPr="00735C65">
        <w:t>(c)</w:t>
      </w:r>
      <w:r>
        <w:tab/>
      </w:r>
      <w:r w:rsidRPr="005B5DDA">
        <w:t>if a placard quantity of the hazardous chemical is contained in a building:</w:t>
      </w:r>
    </w:p>
    <w:p w14:paraId="646B52E1" w14:textId="77777777" w:rsidR="00145DDF" w:rsidRPr="005B5DDA" w:rsidRDefault="00145DDF" w:rsidP="00145DDF">
      <w:pPr>
        <w:pStyle w:val="DraftHeading4"/>
        <w:tabs>
          <w:tab w:val="right" w:pos="2268"/>
        </w:tabs>
        <w:ind w:left="2381" w:hanging="2381"/>
      </w:pPr>
      <w:r>
        <w:tab/>
      </w:r>
      <w:r w:rsidRPr="00735C65">
        <w:t>(i)</w:t>
      </w:r>
      <w:r>
        <w:tab/>
      </w:r>
      <w:r w:rsidRPr="005B5DDA">
        <w:t>located as close as is reasonably practicable to the main entrance of the building; and</w:t>
      </w:r>
    </w:p>
    <w:p w14:paraId="646B52E2" w14:textId="77777777" w:rsidR="00145DDF" w:rsidRDefault="00145DDF" w:rsidP="00145DDF">
      <w:pPr>
        <w:pStyle w:val="DraftHeading4"/>
        <w:tabs>
          <w:tab w:val="right" w:pos="2268"/>
        </w:tabs>
        <w:ind w:left="2381" w:hanging="2381"/>
      </w:pPr>
      <w:r>
        <w:tab/>
      </w:r>
      <w:r w:rsidRPr="00735C65">
        <w:t>(ii)</w:t>
      </w:r>
      <w:r>
        <w:tab/>
      </w:r>
      <w:r w:rsidRPr="005B5DDA">
        <w:t xml:space="preserve">located at the entrance to each room or walled section of the building in which the </w:t>
      </w:r>
      <w:r>
        <w:t xml:space="preserve">hazardous </w:t>
      </w:r>
      <w:r w:rsidRPr="005B5DDA">
        <w:t>chemical is used, handled or stored; and</w:t>
      </w:r>
    </w:p>
    <w:p w14:paraId="646B52E3" w14:textId="77777777" w:rsidR="00145DDF" w:rsidRPr="005B5DDA" w:rsidRDefault="00145DDF" w:rsidP="00145DDF">
      <w:pPr>
        <w:pStyle w:val="DraftHeading3"/>
        <w:tabs>
          <w:tab w:val="right" w:pos="1757"/>
        </w:tabs>
        <w:ind w:left="1871" w:hanging="1871"/>
      </w:pPr>
      <w:r>
        <w:tab/>
      </w:r>
      <w:r w:rsidRPr="00735C65">
        <w:t>(d)</w:t>
      </w:r>
      <w:r>
        <w:tab/>
      </w:r>
      <w:r w:rsidRPr="005B5DDA">
        <w:t>if the hazardous chemical is contained in a</w:t>
      </w:r>
      <w:r>
        <w:t xml:space="preserve"> </w:t>
      </w:r>
      <w:r w:rsidRPr="00FE490B">
        <w:t>container or</w:t>
      </w:r>
      <w:r w:rsidRPr="005B5DDA">
        <w:t xml:space="preserve"> outside storage area—located next to the </w:t>
      </w:r>
      <w:r w:rsidRPr="00FE490B">
        <w:t>container or</w:t>
      </w:r>
      <w:r>
        <w:t xml:space="preserve"> </w:t>
      </w:r>
      <w:r w:rsidRPr="005B5DDA">
        <w:t>outside storage area; and</w:t>
      </w:r>
    </w:p>
    <w:p w14:paraId="646B52E4" w14:textId="77777777" w:rsidR="007162D7" w:rsidRDefault="00145DDF" w:rsidP="00145DDF">
      <w:pPr>
        <w:pStyle w:val="DraftHeading3"/>
        <w:tabs>
          <w:tab w:val="right" w:pos="1757"/>
        </w:tabs>
        <w:ind w:left="1871" w:hanging="1871"/>
      </w:pPr>
      <w:r>
        <w:tab/>
      </w:r>
      <w:r w:rsidRPr="00735C65">
        <w:t>(e)</w:t>
      </w:r>
      <w:r>
        <w:tab/>
      </w:r>
      <w:r w:rsidRPr="005B5DDA">
        <w:t xml:space="preserve">for a placard to which </w:t>
      </w:r>
      <w:r>
        <w:t>clause</w:t>
      </w:r>
      <w:r w:rsidRPr="005B5DDA">
        <w:t xml:space="preserve"> </w:t>
      </w:r>
      <w:r>
        <w:t>3</w:t>
      </w:r>
      <w:r w:rsidRPr="005B5DDA">
        <w:t xml:space="preserve"> </w:t>
      </w:r>
      <w:r>
        <w:t>applies</w:t>
      </w:r>
      <w:r w:rsidRPr="00983A3B">
        <w:t>—</w:t>
      </w:r>
      <w:r w:rsidRPr="005B5DDA">
        <w:t xml:space="preserve">located at each entrance to the workplace where an emergency service </w:t>
      </w:r>
      <w:r w:rsidR="00535804">
        <w:t>organisation</w:t>
      </w:r>
      <w:r w:rsidR="00535804" w:rsidRPr="005B5DDA">
        <w:t xml:space="preserve"> </w:t>
      </w:r>
      <w:r w:rsidRPr="005B5DDA">
        <w:t>may enter the workplace; and</w:t>
      </w:r>
    </w:p>
    <w:p w14:paraId="646B52E5" w14:textId="77777777" w:rsidR="00145DDF" w:rsidRPr="00983A3B" w:rsidRDefault="00145DDF" w:rsidP="00145DDF">
      <w:pPr>
        <w:pStyle w:val="DraftHeading3"/>
        <w:tabs>
          <w:tab w:val="right" w:pos="1757"/>
        </w:tabs>
        <w:ind w:left="1871" w:hanging="1871"/>
      </w:pPr>
      <w:r>
        <w:tab/>
      </w:r>
      <w:r w:rsidRPr="00735C65">
        <w:t>(f)</w:t>
      </w:r>
      <w:r>
        <w:tab/>
      </w:r>
      <w:r w:rsidRPr="00983A3B">
        <w:t xml:space="preserve">for a placard to which </w:t>
      </w:r>
      <w:r>
        <w:t>clause 4</w:t>
      </w:r>
      <w:r w:rsidRPr="00983A3B">
        <w:t xml:space="preserve"> applies—located on or next to each container or storage area in which the </w:t>
      </w:r>
      <w:r>
        <w:t>hazardous chemicals</w:t>
      </w:r>
      <w:r w:rsidRPr="00983A3B">
        <w:t xml:space="preserve"> are stored; and</w:t>
      </w:r>
    </w:p>
    <w:p w14:paraId="646B52E6" w14:textId="77777777" w:rsidR="00145DDF" w:rsidRPr="005B5DDA" w:rsidRDefault="00145DDF" w:rsidP="00145DDF">
      <w:pPr>
        <w:pStyle w:val="DraftHeading3"/>
        <w:tabs>
          <w:tab w:val="right" w:pos="1757"/>
        </w:tabs>
        <w:ind w:left="1871" w:hanging="1871"/>
      </w:pPr>
      <w:r>
        <w:tab/>
      </w:r>
      <w:r w:rsidRPr="00735C65">
        <w:t>(g)</w:t>
      </w:r>
      <w:r>
        <w:tab/>
      </w:r>
      <w:r w:rsidRPr="005B5DDA">
        <w:t xml:space="preserve">for a placard to which </w:t>
      </w:r>
      <w:r>
        <w:t>clause</w:t>
      </w:r>
      <w:r w:rsidRPr="005B5DDA">
        <w:t xml:space="preserve"> </w:t>
      </w:r>
      <w:r>
        <w:t xml:space="preserve">6 </w:t>
      </w:r>
      <w:r w:rsidRPr="005B5DDA">
        <w:t>applies—located at each entrance to</w:t>
      </w:r>
      <w:r>
        <w:t xml:space="preserve"> </w:t>
      </w:r>
      <w:r w:rsidRPr="00FE490B">
        <w:t>a</w:t>
      </w:r>
      <w:r w:rsidRPr="005B5DDA">
        <w:t xml:space="preserve"> storage area in which the </w:t>
      </w:r>
      <w:r>
        <w:t>hazardous chemicals</w:t>
      </w:r>
      <w:r w:rsidRPr="005B5DDA">
        <w:t xml:space="preserve"> are stored.</w:t>
      </w:r>
    </w:p>
    <w:p w14:paraId="646B52E7" w14:textId="77777777" w:rsidR="00145DDF" w:rsidRPr="005B5DDA" w:rsidRDefault="00145DDF" w:rsidP="00C92295">
      <w:pPr>
        <w:pStyle w:val="StyleDraftHeading1Left0cmHanging15cm1"/>
      </w:pPr>
      <w:r>
        <w:tab/>
      </w:r>
      <w:bookmarkStart w:id="972" w:name="_Toc141881392"/>
      <w:r>
        <w:t>2</w:t>
      </w:r>
      <w:r>
        <w:tab/>
      </w:r>
      <w:r w:rsidRPr="005B5DDA">
        <w:t>Maintaining placards</w:t>
      </w:r>
      <w:bookmarkEnd w:id="972"/>
    </w:p>
    <w:p w14:paraId="646B52E8" w14:textId="77777777" w:rsidR="00145DDF" w:rsidRPr="005B5DDA" w:rsidRDefault="00145DDF" w:rsidP="00145DDF">
      <w:pPr>
        <w:pStyle w:val="BodySectionSub"/>
      </w:pPr>
      <w:r w:rsidRPr="005B5DDA">
        <w:t>A person who is required to display a placard must</w:t>
      </w:r>
      <w:bookmarkStart w:id="973" w:name="_Ref262630830"/>
      <w:r w:rsidRPr="005B5DDA">
        <w:t>:</w:t>
      </w:r>
    </w:p>
    <w:p w14:paraId="646B52E9" w14:textId="77777777" w:rsidR="00145DDF" w:rsidRPr="005B5DDA" w:rsidRDefault="00145DDF" w:rsidP="00145DDF">
      <w:pPr>
        <w:pStyle w:val="DraftHeading3"/>
        <w:tabs>
          <w:tab w:val="right" w:pos="1757"/>
        </w:tabs>
        <w:ind w:left="1871" w:hanging="1871"/>
      </w:pPr>
      <w:r>
        <w:tab/>
      </w:r>
      <w:r w:rsidRPr="00735C65">
        <w:t>(a)</w:t>
      </w:r>
      <w:r>
        <w:tab/>
      </w:r>
      <w:r w:rsidRPr="005B5DDA">
        <w:t>amend the placard as soon as practicable if:</w:t>
      </w:r>
    </w:p>
    <w:p w14:paraId="646B52EA" w14:textId="77777777" w:rsidR="00145DDF" w:rsidRPr="005B5DDA" w:rsidRDefault="00145DDF" w:rsidP="00145DDF">
      <w:pPr>
        <w:pStyle w:val="DraftHeading4"/>
        <w:tabs>
          <w:tab w:val="right" w:pos="2268"/>
        </w:tabs>
        <w:ind w:left="2381" w:hanging="2381"/>
      </w:pPr>
      <w:r>
        <w:tab/>
      </w:r>
      <w:r w:rsidRPr="00735C65">
        <w:t>(i)</w:t>
      </w:r>
      <w:r>
        <w:tab/>
      </w:r>
      <w:r w:rsidRPr="005B5DDA">
        <w:t>the type or quantity of hazardous chemical used, handled or stored at the workplace changes; and</w:t>
      </w:r>
    </w:p>
    <w:p w14:paraId="646B52EB" w14:textId="77777777" w:rsidR="00145DDF" w:rsidRPr="005B5DDA" w:rsidRDefault="00145DDF" w:rsidP="00145DDF">
      <w:pPr>
        <w:pStyle w:val="DraftHeading4"/>
        <w:tabs>
          <w:tab w:val="right" w:pos="2268"/>
        </w:tabs>
        <w:ind w:left="2381" w:hanging="2381"/>
      </w:pPr>
      <w:r>
        <w:tab/>
      </w:r>
      <w:r w:rsidRPr="00735C65">
        <w:t>(ii)</w:t>
      </w:r>
      <w:r>
        <w:tab/>
      </w:r>
      <w:r w:rsidRPr="005B5DDA">
        <w:t>the change requires the information displayed on the placard to be amended; and</w:t>
      </w:r>
    </w:p>
    <w:p w14:paraId="646B52EC" w14:textId="77777777" w:rsidR="00145DDF" w:rsidRPr="005B5DDA" w:rsidRDefault="00145DDF" w:rsidP="00145DDF">
      <w:pPr>
        <w:pStyle w:val="DraftHeading3"/>
        <w:tabs>
          <w:tab w:val="right" w:pos="1757"/>
        </w:tabs>
        <w:ind w:left="1871" w:hanging="1871"/>
      </w:pPr>
      <w:r>
        <w:lastRenderedPageBreak/>
        <w:tab/>
      </w:r>
      <w:r w:rsidRPr="00735C65">
        <w:t>(b)</w:t>
      </w:r>
      <w:r>
        <w:tab/>
      </w:r>
      <w:r w:rsidRPr="005B5DDA">
        <w:t>ensure that the placard is:</w:t>
      </w:r>
    </w:p>
    <w:p w14:paraId="646B52ED" w14:textId="77777777" w:rsidR="00145DDF" w:rsidRPr="005B5DDA" w:rsidRDefault="00145DDF" w:rsidP="00145DDF">
      <w:pPr>
        <w:pStyle w:val="DraftHeading4"/>
        <w:tabs>
          <w:tab w:val="right" w:pos="2268"/>
        </w:tabs>
        <w:ind w:left="2381" w:hanging="2381"/>
      </w:pPr>
      <w:r>
        <w:tab/>
      </w:r>
      <w:r w:rsidRPr="00735C65">
        <w:t>(i)</w:t>
      </w:r>
      <w:r>
        <w:tab/>
      </w:r>
      <w:r w:rsidRPr="005B5DDA">
        <w:t>kept clean; and</w:t>
      </w:r>
    </w:p>
    <w:p w14:paraId="646B52EE" w14:textId="77777777" w:rsidR="00145DDF" w:rsidRPr="005B5DDA" w:rsidRDefault="00145DDF" w:rsidP="00145DDF">
      <w:pPr>
        <w:pStyle w:val="DraftHeading4"/>
        <w:tabs>
          <w:tab w:val="right" w:pos="2268"/>
        </w:tabs>
        <w:ind w:left="2381" w:hanging="2381"/>
      </w:pPr>
      <w:r>
        <w:tab/>
      </w:r>
      <w:r w:rsidRPr="00735C65">
        <w:t>(ii)</w:t>
      </w:r>
      <w:r>
        <w:tab/>
      </w:r>
      <w:r w:rsidRPr="005B5DDA">
        <w:t>maintained in good repair; and</w:t>
      </w:r>
    </w:p>
    <w:p w14:paraId="646B52EF" w14:textId="77777777" w:rsidR="00145DDF" w:rsidRPr="005B5DDA" w:rsidRDefault="00145DDF" w:rsidP="00145DDF">
      <w:pPr>
        <w:pStyle w:val="DraftHeading4"/>
        <w:tabs>
          <w:tab w:val="right" w:pos="2268"/>
        </w:tabs>
        <w:ind w:left="2381" w:hanging="2381"/>
      </w:pPr>
      <w:r>
        <w:tab/>
      </w:r>
      <w:r w:rsidRPr="00735C65">
        <w:t>(iii)</w:t>
      </w:r>
      <w:r>
        <w:tab/>
      </w:r>
      <w:r w:rsidRPr="005B5DDA">
        <w:t>not covered or obscured.</w:t>
      </w:r>
    </w:p>
    <w:p w14:paraId="646B52F0" w14:textId="77777777" w:rsidR="00145DDF" w:rsidRPr="005B5DDA" w:rsidRDefault="00145DDF" w:rsidP="00C92295">
      <w:pPr>
        <w:pStyle w:val="StyleDraftHeading1Left0cmHanging15cm1"/>
      </w:pPr>
      <w:bookmarkStart w:id="974" w:name="_Ref262651326"/>
      <w:r>
        <w:tab/>
      </w:r>
      <w:bookmarkStart w:id="975" w:name="_Toc141881393"/>
      <w:r>
        <w:t>3</w:t>
      </w:r>
      <w:r>
        <w:tab/>
      </w:r>
      <w:r w:rsidRPr="005B5DDA">
        <w:t>Outer warning placards—requirements</w:t>
      </w:r>
      <w:bookmarkEnd w:id="973"/>
      <w:bookmarkEnd w:id="974"/>
      <w:bookmarkEnd w:id="975"/>
    </w:p>
    <w:p w14:paraId="646B52F1"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an outer warning placard at the workplace in relation to a hazardous chemical.</w:t>
      </w:r>
    </w:p>
    <w:p w14:paraId="646B52F2" w14:textId="77777777" w:rsidR="00145DDF" w:rsidRPr="00D42582" w:rsidRDefault="00145DDF" w:rsidP="00145DDF">
      <w:pPr>
        <w:pStyle w:val="DraftSub-sectionNote"/>
        <w:tabs>
          <w:tab w:val="right" w:pos="1814"/>
        </w:tabs>
        <w:ind w:left="1361"/>
        <w:rPr>
          <w:b/>
        </w:rPr>
      </w:pPr>
      <w:r w:rsidRPr="00D42582">
        <w:rPr>
          <w:b/>
        </w:rPr>
        <w:t>Note</w:t>
      </w:r>
    </w:p>
    <w:p w14:paraId="646B52F3" w14:textId="77777777" w:rsidR="00145DDF" w:rsidRDefault="00145DDF" w:rsidP="00145DDF">
      <w:pPr>
        <w:pStyle w:val="DraftSub-sectionNote"/>
        <w:tabs>
          <w:tab w:val="right" w:pos="1814"/>
        </w:tabs>
        <w:ind w:left="1361"/>
      </w:pPr>
      <w:r w:rsidRPr="005B5DDA">
        <w:t xml:space="preserve">Regulation </w:t>
      </w:r>
      <w:r>
        <w:t>349</w:t>
      </w:r>
      <w:r w:rsidRPr="005B5DDA">
        <w:t xml:space="preserve"> sets out when an outer warning placard is required, and states that it is not req</w:t>
      </w:r>
      <w:r>
        <w:t>uired for retail fuel outlets.</w:t>
      </w:r>
    </w:p>
    <w:p w14:paraId="646B52F4" w14:textId="77777777" w:rsidR="00145DDF" w:rsidRPr="005B5DDA" w:rsidRDefault="00145DDF" w:rsidP="00145DDF">
      <w:pPr>
        <w:pStyle w:val="DraftHeading2"/>
        <w:tabs>
          <w:tab w:val="right" w:pos="1247"/>
        </w:tabs>
        <w:ind w:left="1361" w:hanging="1361"/>
      </w:pPr>
      <w:r>
        <w:tab/>
      </w:r>
      <w:r w:rsidRPr="00735C65">
        <w:t>(2)</w:t>
      </w:r>
      <w:r>
        <w:tab/>
      </w:r>
      <w:r w:rsidRPr="005B5DDA">
        <w:t>The outer warning placard must:</w:t>
      </w:r>
    </w:p>
    <w:p w14:paraId="646B52F5" w14:textId="77777777" w:rsidR="00145DDF" w:rsidRPr="005B5DDA" w:rsidRDefault="00145DDF" w:rsidP="00145DDF">
      <w:pPr>
        <w:pStyle w:val="DraftHeading3"/>
        <w:tabs>
          <w:tab w:val="right" w:pos="1757"/>
        </w:tabs>
        <w:ind w:left="1871" w:hanging="1871"/>
      </w:pPr>
      <w:r>
        <w:tab/>
      </w:r>
      <w:r w:rsidRPr="00735C65">
        <w:t>(a)</w:t>
      </w:r>
      <w:r>
        <w:tab/>
      </w:r>
      <w:r w:rsidRPr="005B5DDA">
        <w:t xml:space="preserve">comply with the form shown in figure </w:t>
      </w:r>
      <w:r>
        <w:t>13</w:t>
      </w:r>
      <w:r w:rsidRPr="005B5DDA">
        <w:t>.1; and</w:t>
      </w:r>
    </w:p>
    <w:p w14:paraId="646B52F6" w14:textId="77777777" w:rsidR="00145DDF" w:rsidRDefault="00145DDF" w:rsidP="00145DDF">
      <w:pPr>
        <w:pStyle w:val="DraftHeading3"/>
        <w:tabs>
          <w:tab w:val="right" w:pos="1757"/>
        </w:tabs>
        <w:ind w:left="1871" w:hanging="1871"/>
      </w:pPr>
      <w:r>
        <w:tab/>
      </w:r>
      <w:r w:rsidRPr="00735C65">
        <w:t>(b)</w:t>
      </w:r>
      <w:r>
        <w:tab/>
      </w:r>
      <w:r w:rsidRPr="005B5DDA">
        <w:t xml:space="preserve">display the word </w:t>
      </w:r>
      <w:r>
        <w:t>'</w:t>
      </w:r>
      <w:r w:rsidRPr="005B5DDA">
        <w:t>HAZCHEM</w:t>
      </w:r>
      <w:r>
        <w:t>'</w:t>
      </w:r>
      <w:r w:rsidRPr="005B5DDA">
        <w:t xml:space="preserve"> in red letters on a white or silver background.</w:t>
      </w:r>
    </w:p>
    <w:p w14:paraId="646B52F7" w14:textId="77777777" w:rsidR="00145DDF" w:rsidRPr="00735C65" w:rsidRDefault="00145DDF" w:rsidP="00E30612">
      <w:pPr>
        <w:pStyle w:val="Normal-Schedule"/>
        <w:jc w:val="center"/>
      </w:pPr>
      <w:r>
        <w:rPr>
          <w:noProof/>
          <w:lang w:eastAsia="en-AU"/>
        </w:rPr>
        <w:drawing>
          <wp:inline distT="0" distB="0" distL="0" distR="0" wp14:anchorId="646B577A" wp14:editId="646B577B">
            <wp:extent cx="3942715" cy="746125"/>
            <wp:effectExtent l="0" t="0" r="635" b="0"/>
            <wp:docPr id="1" name="Picture 1" title="HAZCHEM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942715" cy="746125"/>
                    </a:xfrm>
                    <a:prstGeom prst="rect">
                      <a:avLst/>
                    </a:prstGeom>
                    <a:noFill/>
                    <a:ln w="9525">
                      <a:noFill/>
                      <a:miter lim="800000"/>
                      <a:headEnd/>
                      <a:tailEnd/>
                    </a:ln>
                  </pic:spPr>
                </pic:pic>
              </a:graphicData>
            </a:graphic>
          </wp:inline>
        </w:drawing>
      </w:r>
    </w:p>
    <w:p w14:paraId="646B52F8" w14:textId="77777777" w:rsidR="00145DDF" w:rsidRPr="00E91D66" w:rsidRDefault="00612BEF" w:rsidP="00145DDF">
      <w:pPr>
        <w:widowControl w:val="0"/>
        <w:spacing w:before="0"/>
        <w:jc w:val="center"/>
        <w:rPr>
          <w:bCs/>
          <w:sz w:val="2"/>
        </w:rPr>
      </w:pPr>
      <w:r>
        <w:rPr>
          <w:noProof/>
          <w:sz w:val="2"/>
          <w:lang w:eastAsia="en-AU"/>
        </w:rPr>
        <mc:AlternateContent>
          <mc:Choice Requires="wps">
            <w:drawing>
              <wp:anchor distT="0" distB="0" distL="114300" distR="114300" simplePos="0" relativeHeight="251651072" behindDoc="0" locked="0" layoutInCell="1" allowOverlap="1" wp14:anchorId="646B577C" wp14:editId="5623B088">
                <wp:simplePos x="0" y="0"/>
                <wp:positionH relativeFrom="column">
                  <wp:posOffset>555269</wp:posOffset>
                </wp:positionH>
                <wp:positionV relativeFrom="paragraph">
                  <wp:posOffset>2362</wp:posOffset>
                </wp:positionV>
                <wp:extent cx="2369820" cy="7620"/>
                <wp:effectExtent l="38100" t="76200" r="30480" b="87630"/>
                <wp:wrapNone/>
                <wp:docPr id="5" name="Line 5" title="width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6740" id="Line 5" o:spid="_x0000_s1026" alt="Title: width line"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pt" to="2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Co4ez7&#10;3QAAAAUBAAAPAAAAZHJzL2Rvd25yZXYueG1sTI5BS8NAEIXvQv/DMgVvdmMpaYnZlFIVKYLQVqzH&#10;bXZMQndn0+w2jf/e8aSXgcf7ePPly8FZ0WMXGk8K7icJCKTSm4YqBe/757sFiBA1GW09oYJvDLAs&#10;Rje5zoy/0hb7XawEj1DItII6xjaTMpQ1Oh0mvkXi7st3TkeOXSVNp6887qycJkkqnW6IP9S6xXWN&#10;5Wl3cQoOH5+rMD28la9P1NvH/ct5vtmclbodD6sHEBGH+AfDrz6rQ8FOR38hE4RVsJjPmFTAl9tZ&#10;mqQgjoylIItc/rcvfgAAAP//AwBQSwECLQAUAAYACAAAACEAtoM4kv4AAADhAQAAEwAAAAAAAAAA&#10;AAAAAAAAAAAAW0NvbnRlbnRfVHlwZXNdLnhtbFBLAQItABQABgAIAAAAIQA4/SH/1gAAAJQBAAAL&#10;AAAAAAAAAAAAAAAAAC8BAABfcmVscy8ucmVsc1BLAQItABQABgAIAAAAIQDGtstDzwEAAJkDAAAO&#10;AAAAAAAAAAAAAAAAAC4CAABkcnMvZTJvRG9jLnhtbFBLAQItABQABgAIAAAAIQCo4ez73QAAAAUB&#10;AAAPAAAAAAAAAAAAAAAAACkEAABkcnMvZG93bnJldi54bWxQSwUGAAAAAAQABADzAAAAMwUAAAAA&#10;">
                <v:stroke startarrow="block" endarrow="block"/>
              </v:line>
            </w:pict>
          </mc:Fallback>
        </mc:AlternateContent>
      </w:r>
    </w:p>
    <w:p w14:paraId="646B52F9" w14:textId="77777777" w:rsidR="00145DDF" w:rsidRPr="00E91D66" w:rsidRDefault="00145DDF" w:rsidP="00145DDF">
      <w:pPr>
        <w:pStyle w:val="Normal-Schedule"/>
        <w:tabs>
          <w:tab w:val="clear" w:pos="454"/>
          <w:tab w:val="clear" w:pos="907"/>
          <w:tab w:val="clear" w:pos="1361"/>
          <w:tab w:val="clear" w:pos="1814"/>
          <w:tab w:val="clear" w:pos="2722"/>
        </w:tabs>
        <w:spacing w:before="0"/>
        <w:ind w:left="2268"/>
        <w:rPr>
          <w:rFonts w:ascii="Arial" w:hAnsi="Arial" w:cs="Arial"/>
          <w:sz w:val="18"/>
        </w:rPr>
      </w:pPr>
      <w:r w:rsidRPr="00E91D66">
        <w:rPr>
          <w:rFonts w:ascii="Arial" w:hAnsi="Arial" w:cs="Arial"/>
          <w:sz w:val="18"/>
        </w:rPr>
        <w:t>600 mm</w:t>
      </w:r>
    </w:p>
    <w:p w14:paraId="646B52F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rPr>
          <w:b/>
        </w:rPr>
      </w:pPr>
      <w:r w:rsidRPr="00E91D66">
        <w:rPr>
          <w:b/>
        </w:rPr>
        <w:t xml:space="preserve">Figure </w:t>
      </w:r>
      <w:r>
        <w:rPr>
          <w:b/>
        </w:rPr>
        <w:t>13</w:t>
      </w:r>
      <w:r w:rsidRPr="00E91D66">
        <w:rPr>
          <w:b/>
        </w:rPr>
        <w:t>.1</w:t>
      </w:r>
      <w:r>
        <w:rPr>
          <w:b/>
        </w:rPr>
        <w:t xml:space="preserve">    </w:t>
      </w:r>
      <w:r w:rsidRPr="00E91D66">
        <w:rPr>
          <w:b/>
        </w:rPr>
        <w:t>Form and dimensions of outer warning placard</w:t>
      </w:r>
    </w:p>
    <w:p w14:paraId="646B52FB" w14:textId="28E62A0D" w:rsidR="00145DDF" w:rsidRPr="005B5DDA" w:rsidRDefault="00145DDF" w:rsidP="00145DDF">
      <w:pPr>
        <w:pStyle w:val="DraftHeading2"/>
        <w:tabs>
          <w:tab w:val="right" w:pos="1247"/>
        </w:tabs>
        <w:ind w:left="1361" w:hanging="1361"/>
      </w:pPr>
      <w:r>
        <w:tab/>
      </w:r>
      <w:r w:rsidRPr="006C5898">
        <w:t>(3)</w:t>
      </w:r>
      <w:r>
        <w:tab/>
      </w:r>
      <w:r w:rsidRPr="005B5DDA">
        <w:t xml:space="preserve">In this </w:t>
      </w:r>
      <w:r>
        <w:t xml:space="preserve">clause, </w:t>
      </w:r>
      <w:r w:rsidRPr="005B5DDA">
        <w:rPr>
          <w:b/>
          <w:i/>
        </w:rPr>
        <w:t>red</w:t>
      </w:r>
      <w:r w:rsidRPr="005B5DDA">
        <w:t xml:space="preserve"> means the colour </w:t>
      </w:r>
      <w:r>
        <w:t>'</w:t>
      </w:r>
      <w:r w:rsidRPr="005B5DDA">
        <w:t>signal red</w:t>
      </w:r>
      <w:r>
        <w:t>'</w:t>
      </w:r>
      <w:r w:rsidRPr="005B5DDA">
        <w:t xml:space="preserve"> in accordance with </w:t>
      </w:r>
      <w:r w:rsidR="007817A5" w:rsidRPr="007817A5">
        <w:rPr>
          <w:bCs/>
        </w:rPr>
        <w:t xml:space="preserve">AS 2700S–2011 </w:t>
      </w:r>
      <w:r w:rsidRPr="005B5DDA">
        <w:rPr>
          <w:bCs/>
        </w:rPr>
        <w:t>(R13)</w:t>
      </w:r>
      <w:r w:rsidRPr="005B5DDA">
        <w:t xml:space="preserve"> (Colour standards for general purposes—signal red).</w:t>
      </w:r>
    </w:p>
    <w:p w14:paraId="646B52FC" w14:textId="77777777" w:rsidR="00145DDF" w:rsidRPr="005B5DDA" w:rsidRDefault="00145DDF" w:rsidP="00C92295">
      <w:pPr>
        <w:pStyle w:val="StyleDraftHeading1Left0cmHanging15cm1"/>
      </w:pPr>
      <w:bookmarkStart w:id="976" w:name="OLE_LINK13"/>
      <w:r>
        <w:tab/>
      </w:r>
      <w:bookmarkStart w:id="977" w:name="_Toc141881394"/>
      <w:r>
        <w:t>4</w:t>
      </w:r>
      <w:r>
        <w:tab/>
      </w:r>
      <w:r w:rsidRPr="005B5DDA">
        <w:t xml:space="preserve">Placards for particular </w:t>
      </w:r>
      <w:r>
        <w:t>hazardous chemicals</w:t>
      </w:r>
      <w:r w:rsidRPr="005B5DDA">
        <w:t xml:space="preserve"> stored in bulk</w:t>
      </w:r>
      <w:bookmarkEnd w:id="976"/>
      <w:bookmarkEnd w:id="977"/>
    </w:p>
    <w:p w14:paraId="646B52FD"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w:t>
      </w:r>
      <w:r>
        <w:t xml:space="preserve">tion to the storage in bulk of any of </w:t>
      </w:r>
      <w:r w:rsidRPr="005B5DDA">
        <w:t>the following</w:t>
      </w:r>
      <w:r>
        <w:t xml:space="preserve"> hazardous chemicals</w:t>
      </w:r>
      <w:r w:rsidRPr="005B5DDA">
        <w:t>:</w:t>
      </w:r>
    </w:p>
    <w:p w14:paraId="646B52FE" w14:textId="77777777" w:rsidR="00145DDF" w:rsidRPr="00640AD1" w:rsidRDefault="00145DDF" w:rsidP="00145DDF">
      <w:pPr>
        <w:pStyle w:val="DraftHeading3"/>
        <w:tabs>
          <w:tab w:val="right" w:pos="1757"/>
        </w:tabs>
        <w:ind w:left="1871" w:hanging="1871"/>
      </w:pPr>
      <w:r>
        <w:tab/>
        <w:t>(a)</w:t>
      </w:r>
      <w:r>
        <w:tab/>
      </w:r>
      <w:r w:rsidRPr="00640AD1">
        <w:t>gases under pressure, including flammab</w:t>
      </w:r>
      <w:r>
        <w:t>le gases and flammable aerosols;</w:t>
      </w:r>
    </w:p>
    <w:p w14:paraId="646B52FF" w14:textId="77777777" w:rsidR="00145DDF" w:rsidRPr="00640AD1" w:rsidRDefault="00145DDF" w:rsidP="00145DDF">
      <w:pPr>
        <w:pStyle w:val="DraftHeading3"/>
        <w:tabs>
          <w:tab w:val="right" w:pos="1757"/>
        </w:tabs>
        <w:ind w:left="1871" w:hanging="1871"/>
      </w:pPr>
      <w:r>
        <w:tab/>
      </w:r>
      <w:r w:rsidRPr="00F505A0">
        <w:t>(b)</w:t>
      </w:r>
      <w:r>
        <w:tab/>
      </w:r>
      <w:r w:rsidRPr="00640AD1">
        <w:t>flammable liquids categor</w:t>
      </w:r>
      <w:r>
        <w:t>y</w:t>
      </w:r>
      <w:r w:rsidRPr="00640AD1">
        <w:t xml:space="preserve"> 1, 2 </w:t>
      </w:r>
      <w:r>
        <w:t>or</w:t>
      </w:r>
      <w:r w:rsidRPr="00640AD1">
        <w:t xml:space="preserve"> 3</w:t>
      </w:r>
      <w:r>
        <w:t>;</w:t>
      </w:r>
    </w:p>
    <w:p w14:paraId="646B5300" w14:textId="77777777" w:rsidR="00145DDF" w:rsidRDefault="00145DDF" w:rsidP="00145DDF">
      <w:pPr>
        <w:pStyle w:val="DraftHeading3"/>
        <w:tabs>
          <w:tab w:val="right" w:pos="1757"/>
        </w:tabs>
        <w:ind w:left="1871" w:hanging="1871"/>
      </w:pPr>
      <w:r>
        <w:tab/>
      </w:r>
      <w:r w:rsidRPr="00F505A0">
        <w:t>(c)</w:t>
      </w:r>
      <w:r>
        <w:tab/>
      </w:r>
      <w:r w:rsidRPr="00640AD1">
        <w:t>flammable solids categor</w:t>
      </w:r>
      <w:r>
        <w:t>y</w:t>
      </w:r>
      <w:r w:rsidRPr="00640AD1">
        <w:t xml:space="preserve"> 1 </w:t>
      </w:r>
      <w:r>
        <w:t>or</w:t>
      </w:r>
      <w:r w:rsidRPr="00640AD1">
        <w:t xml:space="preserve"> 2</w:t>
      </w:r>
      <w:r>
        <w:t>,</w:t>
      </w:r>
      <w:r w:rsidRPr="00640AD1">
        <w:t xml:space="preserve"> s</w:t>
      </w:r>
      <w:r>
        <w:t>elf</w:t>
      </w:r>
      <w:r>
        <w:noBreakHyphen/>
        <w:t>reactive substances types B to F, self</w:t>
      </w:r>
      <w:r>
        <w:noBreakHyphen/>
        <w:t xml:space="preserve">heating substances category 1 or 2 or </w:t>
      </w:r>
      <w:r w:rsidRPr="00640AD1">
        <w:t xml:space="preserve">substances </w:t>
      </w:r>
      <w:r>
        <w:t>that</w:t>
      </w:r>
      <w:r w:rsidRPr="00640AD1">
        <w:t>, in contact with water, emit flammable gases</w:t>
      </w:r>
      <w:r>
        <w:t>;</w:t>
      </w:r>
    </w:p>
    <w:p w14:paraId="646B5301" w14:textId="77777777" w:rsidR="00145DDF" w:rsidRDefault="00145DDF" w:rsidP="00145DDF">
      <w:pPr>
        <w:pStyle w:val="DraftHeading3"/>
        <w:tabs>
          <w:tab w:val="right" w:pos="1757"/>
        </w:tabs>
        <w:ind w:left="1871" w:hanging="1871"/>
      </w:pPr>
      <w:r>
        <w:tab/>
      </w:r>
      <w:r w:rsidRPr="00F505A0">
        <w:t>(d)</w:t>
      </w:r>
      <w:r>
        <w:tab/>
        <w:t xml:space="preserve">organic peroxides types B to </w:t>
      </w:r>
      <w:r w:rsidRPr="00640AD1">
        <w:t>F, oxidising solids and</w:t>
      </w:r>
      <w:r>
        <w:t xml:space="preserve"> oxidising liquids category 1, 2 or </w:t>
      </w:r>
      <w:r w:rsidRPr="00640AD1">
        <w:t>3</w:t>
      </w:r>
      <w:r>
        <w:t>;</w:t>
      </w:r>
    </w:p>
    <w:p w14:paraId="646B5302" w14:textId="77777777" w:rsidR="00145DDF" w:rsidRDefault="00145DDF" w:rsidP="00145DDF">
      <w:pPr>
        <w:pStyle w:val="DraftHeading3"/>
        <w:tabs>
          <w:tab w:val="right" w:pos="1757"/>
        </w:tabs>
        <w:ind w:left="1871" w:hanging="1871"/>
      </w:pPr>
      <w:r>
        <w:lastRenderedPageBreak/>
        <w:tab/>
      </w:r>
      <w:r w:rsidRPr="00F505A0">
        <w:t>(e)</w:t>
      </w:r>
      <w:r>
        <w:tab/>
        <w:t xml:space="preserve">acute toxicity category 1, 2 or </w:t>
      </w:r>
      <w:r w:rsidRPr="00640AD1">
        <w:t>3</w:t>
      </w:r>
      <w:r>
        <w:t>;</w:t>
      </w:r>
    </w:p>
    <w:p w14:paraId="646B5303" w14:textId="77777777" w:rsidR="007162D7" w:rsidRDefault="00145DDF" w:rsidP="00145DDF">
      <w:pPr>
        <w:pStyle w:val="DraftHeading3"/>
        <w:tabs>
          <w:tab w:val="right" w:pos="1757"/>
        </w:tabs>
        <w:ind w:left="1871" w:hanging="1871"/>
      </w:pPr>
      <w:r>
        <w:tab/>
      </w:r>
      <w:r w:rsidRPr="00F505A0">
        <w:t>(f)</w:t>
      </w:r>
      <w:r>
        <w:tab/>
      </w:r>
      <w:r w:rsidRPr="00640AD1">
        <w:t>skin corrosion categor</w:t>
      </w:r>
      <w:r>
        <w:t>y</w:t>
      </w:r>
      <w:r w:rsidRPr="00640AD1">
        <w:t xml:space="preserve"> 1A, 1B </w:t>
      </w:r>
      <w:r>
        <w:t>or</w:t>
      </w:r>
      <w:r w:rsidRPr="00640AD1">
        <w:t xml:space="preserve"> 1C and corrosive to metals category 1</w:t>
      </w:r>
      <w:r>
        <w:t>.</w:t>
      </w:r>
    </w:p>
    <w:p w14:paraId="646B5304" w14:textId="77777777" w:rsidR="00145DDF" w:rsidRPr="005B5DDA" w:rsidRDefault="00145DDF" w:rsidP="00145DDF">
      <w:pPr>
        <w:pStyle w:val="DraftHeading2"/>
        <w:tabs>
          <w:tab w:val="right" w:pos="1247"/>
        </w:tabs>
        <w:ind w:left="1361" w:hanging="1361"/>
      </w:pPr>
      <w:r>
        <w:tab/>
      </w:r>
      <w:r w:rsidRPr="00E91D66">
        <w:t>(2)</w:t>
      </w:r>
      <w:r>
        <w:tab/>
      </w:r>
      <w:r w:rsidRPr="005B5DDA">
        <w:t>The placard must:</w:t>
      </w:r>
    </w:p>
    <w:p w14:paraId="646B5305"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template in figure </w:t>
      </w:r>
      <w:r>
        <w:t>13</w:t>
      </w:r>
      <w:r w:rsidRPr="005B5DDA">
        <w:t>.2; and</w:t>
      </w:r>
    </w:p>
    <w:p w14:paraId="646B5306" w14:textId="77777777" w:rsidR="00145DDF" w:rsidRPr="005B5DDA" w:rsidRDefault="00145DDF" w:rsidP="00145DDF">
      <w:pPr>
        <w:pStyle w:val="DraftHeading3"/>
        <w:tabs>
          <w:tab w:val="right" w:pos="1757"/>
        </w:tabs>
        <w:ind w:left="1871" w:hanging="1871"/>
      </w:pPr>
      <w:r>
        <w:tab/>
      </w:r>
      <w:r w:rsidRPr="00E91D66">
        <w:t>(b)</w:t>
      </w:r>
      <w:r>
        <w:tab/>
      </w:r>
      <w:r w:rsidRPr="005B5DDA">
        <w:t>subject to sub</w:t>
      </w:r>
      <w:r>
        <w:t>clause</w:t>
      </w:r>
      <w:r w:rsidRPr="005B5DDA">
        <w:t xml:space="preserve"> (4</w:t>
      </w:r>
      <w:r>
        <w:t>)(</w:t>
      </w:r>
      <w:r w:rsidRPr="005B5DDA">
        <w:t>b)</w:t>
      </w:r>
      <w:r>
        <w:t xml:space="preserve"> and (c)</w:t>
      </w:r>
      <w:r w:rsidRPr="005B5DDA">
        <w:t xml:space="preserve">, have dimensions not less than those shown in figure </w:t>
      </w:r>
      <w:r>
        <w:t>13</w:t>
      </w:r>
      <w:r w:rsidRPr="005B5DDA">
        <w:t>.2.</w:t>
      </w:r>
    </w:p>
    <w:p w14:paraId="646B5307"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 in figure </w:t>
      </w:r>
      <w:r>
        <w:t>13</w:t>
      </w:r>
      <w:r w:rsidRPr="005B5DDA">
        <w:t>.2 for the hazardous chemical:</w:t>
      </w:r>
    </w:p>
    <w:p w14:paraId="646B5308" w14:textId="77777777" w:rsidR="00145DDF" w:rsidRPr="005B5DDA" w:rsidRDefault="00145DDF" w:rsidP="00145DDF">
      <w:pPr>
        <w:pStyle w:val="DraftHeading3"/>
        <w:tabs>
          <w:tab w:val="right" w:pos="1757"/>
        </w:tabs>
        <w:ind w:left="1871" w:hanging="1871"/>
      </w:pPr>
      <w:r>
        <w:tab/>
      </w:r>
      <w:r w:rsidRPr="00E91D66">
        <w:t>(a)</w:t>
      </w:r>
      <w:r>
        <w:tab/>
      </w:r>
      <w:r w:rsidRPr="005B5DDA">
        <w:t>in space (p)—the proper shipping name</w:t>
      </w:r>
      <w:r>
        <w:t xml:space="preserve"> for the hazardous chemical as specified in Table 3.2.3 of the ADG Code</w:t>
      </w:r>
      <w:r w:rsidRPr="005B5DDA">
        <w:t>;</w:t>
      </w:r>
    </w:p>
    <w:p w14:paraId="646B5309" w14:textId="77777777" w:rsidR="00145DDF" w:rsidRPr="005B5DDA" w:rsidRDefault="00145DDF" w:rsidP="00145DDF">
      <w:pPr>
        <w:pStyle w:val="DraftHeading3"/>
        <w:tabs>
          <w:tab w:val="right" w:pos="1757"/>
        </w:tabs>
        <w:ind w:left="1871" w:hanging="1871"/>
      </w:pPr>
      <w:r>
        <w:tab/>
      </w:r>
      <w:r w:rsidRPr="00E91D66">
        <w:t>(b)</w:t>
      </w:r>
      <w:r>
        <w:tab/>
      </w:r>
      <w:r w:rsidRPr="005B5DDA">
        <w:t>in space (q)—the UN Number</w:t>
      </w:r>
      <w:r>
        <w:t xml:space="preserve"> for the hazardous chemical as specified in Table 3.2.3 of the ADG Code</w:t>
      </w:r>
      <w:r w:rsidRPr="005B5DDA">
        <w:t>;</w:t>
      </w:r>
    </w:p>
    <w:p w14:paraId="646B530A" w14:textId="77777777" w:rsidR="00145DDF" w:rsidRPr="005B5DDA" w:rsidRDefault="00145DDF" w:rsidP="00145DDF">
      <w:pPr>
        <w:pStyle w:val="DraftHeading3"/>
        <w:tabs>
          <w:tab w:val="right" w:pos="1757"/>
        </w:tabs>
        <w:ind w:left="1871" w:hanging="1871"/>
      </w:pPr>
      <w:r>
        <w:tab/>
      </w:r>
      <w:r w:rsidRPr="00E91D66">
        <w:t>(c)</w:t>
      </w:r>
      <w:r>
        <w:tab/>
      </w:r>
      <w:r w:rsidRPr="005B5DDA">
        <w:t xml:space="preserve">in space (r)—the Hazchem Code </w:t>
      </w:r>
      <w:r>
        <w:t>for the hazardous chemical as specified in Table 3.2.3 of the ADG Code</w:t>
      </w:r>
      <w:r w:rsidRPr="005B5DDA">
        <w:t>;</w:t>
      </w:r>
    </w:p>
    <w:p w14:paraId="646B530B" w14:textId="77777777" w:rsidR="00145DDF" w:rsidRPr="005B5DDA" w:rsidRDefault="00145DDF" w:rsidP="00145DDF">
      <w:pPr>
        <w:pStyle w:val="DraftHeading3"/>
        <w:tabs>
          <w:tab w:val="right" w:pos="1757"/>
        </w:tabs>
        <w:ind w:left="1871" w:hanging="1871"/>
      </w:pPr>
      <w:r>
        <w:tab/>
      </w:r>
      <w:r w:rsidRPr="00E91D66">
        <w:t>(d)</w:t>
      </w:r>
      <w:r>
        <w:tab/>
      </w:r>
      <w:r w:rsidRPr="005B5DDA">
        <w:t xml:space="preserve">in space (s)—the </w:t>
      </w:r>
      <w:r w:rsidRPr="005B5DDA">
        <w:rPr>
          <w:bCs/>
        </w:rPr>
        <w:t>class label</w:t>
      </w:r>
      <w:r w:rsidRPr="005B5DDA">
        <w:t xml:space="preserve"> and </w:t>
      </w:r>
      <w:r w:rsidRPr="005B5DDA">
        <w:rPr>
          <w:bCs/>
        </w:rPr>
        <w:t>subsidiary risk label</w:t>
      </w:r>
      <w:r w:rsidRPr="005B5DDA">
        <w:t xml:space="preserve"> </w:t>
      </w:r>
      <w:r>
        <w:t>for the hazardous chemical as specified in Table 3.2.3 of the ADG Code</w:t>
      </w:r>
      <w:r w:rsidRPr="005B5DDA">
        <w:t>.</w:t>
      </w:r>
    </w:p>
    <w:p w14:paraId="646B530C" w14:textId="2483C806" w:rsidR="00145DDF" w:rsidRPr="005B5DDA" w:rsidRDefault="00145DDF" w:rsidP="00E30612">
      <w:pPr>
        <w:pStyle w:val="Normal-Schedule"/>
        <w:jc w:val="center"/>
      </w:pPr>
      <w:r>
        <w:rPr>
          <w:noProof/>
          <w:lang w:eastAsia="en-AU"/>
        </w:rPr>
        <w:drawing>
          <wp:inline distT="0" distB="0" distL="0" distR="0" wp14:anchorId="646B577E" wp14:editId="32382E05">
            <wp:extent cx="3957320" cy="2414270"/>
            <wp:effectExtent l="0" t="0" r="5080" b="0"/>
            <wp:docPr id="2" name="Picture 2" title="Template for a placard for a hazardous chem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957320" cy="2414270"/>
                    </a:xfrm>
                    <a:prstGeom prst="rect">
                      <a:avLst/>
                    </a:prstGeom>
                    <a:noFill/>
                    <a:ln w="9525">
                      <a:noFill/>
                      <a:miter lim="800000"/>
                      <a:headEnd/>
                      <a:tailEnd/>
                    </a:ln>
                  </pic:spPr>
                </pic:pic>
              </a:graphicData>
            </a:graphic>
          </wp:inline>
        </w:drawing>
      </w:r>
    </w:p>
    <w:p w14:paraId="646B530D"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 xml:space="preserve">13.2    </w:t>
      </w:r>
      <w:r w:rsidRPr="00E91D66">
        <w:rPr>
          <w:b/>
        </w:rPr>
        <w:t xml:space="preserve">Template for a placard for a hazardous chemical </w:t>
      </w:r>
      <w:r>
        <w:rPr>
          <w:b/>
        </w:rPr>
        <w:br/>
      </w:r>
      <w:r w:rsidRPr="00E91D66">
        <w:rPr>
          <w:b/>
        </w:rPr>
        <w:t>stored in bulk</w:t>
      </w:r>
    </w:p>
    <w:p w14:paraId="646B530E" w14:textId="77777777"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 xml:space="preserve">a) to (c), the numerals and letters used for showing the proper shipping name, UN number and </w:t>
      </w:r>
      <w:r w:rsidRPr="005B5DDA">
        <w:rPr>
          <w:iCs/>
        </w:rPr>
        <w:t>H</w:t>
      </w:r>
      <w:r w:rsidRPr="005B5DDA">
        <w:t>azchem Code must be:</w:t>
      </w:r>
    </w:p>
    <w:p w14:paraId="646B530F" w14:textId="56769D0D" w:rsidR="00145DDF" w:rsidRPr="005B5DDA" w:rsidRDefault="00145DDF" w:rsidP="00145DDF">
      <w:pPr>
        <w:pStyle w:val="DraftHeading3"/>
        <w:tabs>
          <w:tab w:val="right" w:pos="1757"/>
        </w:tabs>
        <w:ind w:left="1871" w:hanging="1871"/>
      </w:pPr>
      <w:r>
        <w:lastRenderedPageBreak/>
        <w:tab/>
      </w:r>
      <w:r w:rsidRPr="00E91D66">
        <w:t>(a)</w:t>
      </w:r>
      <w:r>
        <w:tab/>
      </w:r>
      <w:r w:rsidRPr="005B5DDA">
        <w:t>black on a white background, unless a letter of the Hazchem Code is white on a black background; and</w:t>
      </w:r>
    </w:p>
    <w:p w14:paraId="646B5310" w14:textId="5EF293B7" w:rsidR="00145DDF" w:rsidRPr="005B5DDA" w:rsidRDefault="00145DDF" w:rsidP="00145DDF">
      <w:pPr>
        <w:pStyle w:val="DraftHeading3"/>
        <w:tabs>
          <w:tab w:val="right" w:pos="1757"/>
        </w:tabs>
        <w:ind w:left="1871" w:hanging="1871"/>
      </w:pPr>
      <w:r>
        <w:tab/>
      </w:r>
      <w:r w:rsidRPr="00E91D66">
        <w:t>(b)</w:t>
      </w:r>
      <w:r>
        <w:tab/>
      </w:r>
      <w:r w:rsidRPr="005B5DDA">
        <w:t>if the proper shipping name requires a single line only—at least 100mm high; and</w:t>
      </w:r>
    </w:p>
    <w:p w14:paraId="646B5311" w14:textId="2A3C3C84" w:rsidR="00145DDF" w:rsidRPr="005B5DDA" w:rsidRDefault="00145DDF" w:rsidP="00145DDF">
      <w:pPr>
        <w:pStyle w:val="DraftHeading3"/>
        <w:tabs>
          <w:tab w:val="right" w:pos="1757"/>
        </w:tabs>
        <w:ind w:left="1871" w:hanging="1871"/>
      </w:pPr>
      <w:r>
        <w:tab/>
      </w:r>
      <w:r w:rsidRPr="00E91D66">
        <w:t>(c)</w:t>
      </w:r>
      <w:r>
        <w:tab/>
      </w:r>
      <w:r w:rsidRPr="005B5DDA">
        <w:t xml:space="preserve">if the </w:t>
      </w:r>
      <w:r>
        <w:t>proper shipping name requires 2 </w:t>
      </w:r>
      <w:r w:rsidRPr="005B5DDA">
        <w:t>lines—at least 50mm high.</w:t>
      </w:r>
    </w:p>
    <w:p w14:paraId="646B5312" w14:textId="77777777"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w:t>
      </w:r>
    </w:p>
    <w:p w14:paraId="646B5313" w14:textId="5C050241" w:rsidR="00145DDF" w:rsidRPr="005B5DDA" w:rsidRDefault="00145DDF" w:rsidP="00145DDF">
      <w:pPr>
        <w:pStyle w:val="DraftHeading3"/>
        <w:tabs>
          <w:tab w:val="right" w:pos="1757"/>
        </w:tabs>
        <w:ind w:left="1871" w:hanging="1871"/>
      </w:pPr>
      <w:r>
        <w:tab/>
      </w:r>
      <w:r w:rsidRPr="00E91D66">
        <w:t>(a)</w:t>
      </w:r>
      <w:r>
        <w:tab/>
      </w:r>
      <w:r w:rsidRPr="005B5DDA">
        <w:t>the class labe</w:t>
      </w:r>
      <w:r>
        <w:t>l and subsidiary risk label (if </w:t>
      </w:r>
      <w:r w:rsidRPr="005B5DDA">
        <w:t xml:space="preserve">any) must have the form and colouring stated in the ADG Code for the </w:t>
      </w:r>
      <w:r>
        <w:t>hazardous chemical</w:t>
      </w:r>
      <w:r w:rsidRPr="005B5DDA">
        <w:t>; and</w:t>
      </w:r>
    </w:p>
    <w:p w14:paraId="646B5314" w14:textId="043BB398" w:rsidR="00145DDF" w:rsidRPr="005B5DDA" w:rsidRDefault="00145DDF" w:rsidP="00145DDF">
      <w:pPr>
        <w:pStyle w:val="DraftHeading3"/>
        <w:tabs>
          <w:tab w:val="right" w:pos="1757"/>
        </w:tabs>
        <w:ind w:left="1871" w:hanging="1871"/>
      </w:pPr>
      <w:r>
        <w:tab/>
      </w:r>
      <w:r w:rsidRPr="00E91D66">
        <w:t>(b)</w:t>
      </w:r>
      <w:r>
        <w:tab/>
      </w:r>
      <w:r w:rsidRPr="005B5DDA">
        <w:t>the class label must have:</w:t>
      </w:r>
    </w:p>
    <w:p w14:paraId="646B5315" w14:textId="2C30AA46" w:rsidR="00145DDF" w:rsidRPr="005B5DDA" w:rsidRDefault="00145DDF" w:rsidP="00145DDF">
      <w:pPr>
        <w:pStyle w:val="DraftHeading4"/>
        <w:tabs>
          <w:tab w:val="right" w:pos="2268"/>
        </w:tabs>
        <w:ind w:left="2381" w:hanging="2381"/>
      </w:pPr>
      <w:r>
        <w:tab/>
      </w:r>
      <w:r w:rsidRPr="00E91D66">
        <w:t>(i)</w:t>
      </w:r>
      <w:r>
        <w:tab/>
      </w:r>
      <w:r w:rsidRPr="005B5DDA">
        <w:t>if there is a subsidiary risk label—sides not less than 200mm; or</w:t>
      </w:r>
    </w:p>
    <w:p w14:paraId="646B5316" w14:textId="77777777" w:rsidR="00145DDF" w:rsidRPr="005B5DDA" w:rsidRDefault="00145DDF" w:rsidP="00145DDF">
      <w:pPr>
        <w:pStyle w:val="DraftHeading4"/>
        <w:tabs>
          <w:tab w:val="right" w:pos="2268"/>
        </w:tabs>
        <w:ind w:left="2381" w:hanging="2381"/>
      </w:pPr>
      <w:r>
        <w:tab/>
      </w:r>
      <w:r w:rsidRPr="00E91D66">
        <w:t>(ii)</w:t>
      </w:r>
      <w:r>
        <w:tab/>
      </w:r>
      <w:r w:rsidRPr="005B5DDA">
        <w:t>in any other case—sides of not less than 250mm; and</w:t>
      </w:r>
    </w:p>
    <w:p w14:paraId="646B5317" w14:textId="77777777" w:rsidR="00145DDF" w:rsidRPr="005B5DDA" w:rsidRDefault="00145DDF" w:rsidP="00145DDF">
      <w:pPr>
        <w:pStyle w:val="DraftHeading3"/>
        <w:tabs>
          <w:tab w:val="right" w:pos="1757"/>
        </w:tabs>
        <w:ind w:left="1871" w:hanging="1871"/>
      </w:pPr>
      <w:r>
        <w:tab/>
      </w:r>
      <w:r w:rsidRPr="00E91D66">
        <w:t>(c)</w:t>
      </w:r>
      <w:r>
        <w:tab/>
      </w:r>
      <w:r w:rsidRPr="005B5DDA">
        <w:t>if there is a subsidiary risk label—the subsidiary risk label must have sides of not less than 150mm; and</w:t>
      </w:r>
    </w:p>
    <w:p w14:paraId="646B5318" w14:textId="77777777" w:rsidR="00145DDF" w:rsidRPr="005B5DDA" w:rsidRDefault="00145DDF" w:rsidP="00145DDF">
      <w:pPr>
        <w:pStyle w:val="DraftHeading3"/>
        <w:tabs>
          <w:tab w:val="right" w:pos="1757"/>
        </w:tabs>
        <w:ind w:left="1871" w:hanging="1871"/>
      </w:pPr>
      <w:r>
        <w:tab/>
      </w:r>
      <w:r w:rsidRPr="00E91D66">
        <w:t>(d)</w:t>
      </w:r>
      <w:r>
        <w:tab/>
      </w:r>
      <w:r w:rsidRPr="005B5DDA">
        <w:t>if there are 2 or more subsidiary risk labels—the width of the right hand part of the placard may be extended.</w:t>
      </w:r>
    </w:p>
    <w:p w14:paraId="646B5319" w14:textId="7FF5E047" w:rsidR="00145DDF" w:rsidRPr="005B5DDA" w:rsidRDefault="00145DDF" w:rsidP="00C92295">
      <w:pPr>
        <w:pStyle w:val="StyleDraftHeading1Left0cmHanging15cm1"/>
      </w:pPr>
      <w:r>
        <w:tab/>
      </w:r>
      <w:bookmarkStart w:id="978" w:name="_Toc141881395"/>
      <w:r>
        <w:t>5</w:t>
      </w:r>
      <w:r>
        <w:tab/>
      </w:r>
      <w:r w:rsidRPr="005B5DDA">
        <w:t xml:space="preserve">Placards for </w:t>
      </w:r>
      <w:r>
        <w:t>unstable explosives, o</w:t>
      </w:r>
      <w:r w:rsidR="00837293">
        <w:t>rganic peroxides type A or self</w:t>
      </w:r>
      <w:r w:rsidR="00837293">
        <w:noBreakHyphen/>
      </w:r>
      <w:r>
        <w:t xml:space="preserve">reactive substances type A </w:t>
      </w:r>
      <w:r w:rsidRPr="005B5DDA">
        <w:t>stored in bulk</w:t>
      </w:r>
      <w:bookmarkEnd w:id="978"/>
    </w:p>
    <w:p w14:paraId="646B531A"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w:t>
      </w:r>
      <w:r>
        <w:t xml:space="preserve">unstable explosives, organic peroxides type A or self-reactive substances type A </w:t>
      </w:r>
      <w:r w:rsidRPr="005B5DDA">
        <w:t>that are</w:t>
      </w:r>
      <w:r>
        <w:t xml:space="preserve"> stored in bulk.</w:t>
      </w:r>
    </w:p>
    <w:p w14:paraId="646B531B" w14:textId="283B741E" w:rsidR="00145DDF" w:rsidRPr="005B5DDA" w:rsidRDefault="00145DDF" w:rsidP="00145DDF">
      <w:pPr>
        <w:pStyle w:val="DraftHeading2"/>
        <w:tabs>
          <w:tab w:val="right" w:pos="1247"/>
        </w:tabs>
        <w:ind w:left="1361" w:hanging="1361"/>
      </w:pPr>
      <w:r>
        <w:tab/>
      </w:r>
      <w:r w:rsidRPr="00E91D66">
        <w:t>(2)</w:t>
      </w:r>
      <w:r>
        <w:tab/>
      </w:r>
      <w:r w:rsidRPr="005B5DDA">
        <w:t>The plac</w:t>
      </w:r>
      <w:r>
        <w:t>ard must:</w:t>
      </w:r>
    </w:p>
    <w:p w14:paraId="646B531C"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form in figure </w:t>
      </w:r>
      <w:r>
        <w:t>13</w:t>
      </w:r>
      <w:r w:rsidRPr="005B5DDA">
        <w:t>.2; and</w:t>
      </w:r>
    </w:p>
    <w:p w14:paraId="646B531D"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13.2.</w:t>
      </w:r>
    </w:p>
    <w:p w14:paraId="646B531E" w14:textId="4B5BDA22"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r>
        <w:t>, as indicated</w:t>
      </w:r>
      <w:r w:rsidRPr="005B5DDA">
        <w:t xml:space="preserve"> in figure </w:t>
      </w:r>
      <w:r>
        <w:t>13</w:t>
      </w:r>
      <w:r w:rsidRPr="005B5DDA">
        <w:t>.2</w:t>
      </w:r>
      <w:r>
        <w:t>,</w:t>
      </w:r>
      <w:r w:rsidRPr="005B5DDA">
        <w:t xml:space="preserve"> for the </w:t>
      </w:r>
      <w:r>
        <w:t>hazardous chemical</w:t>
      </w:r>
      <w:r w:rsidRPr="005B5DDA">
        <w:t>:</w:t>
      </w:r>
    </w:p>
    <w:p w14:paraId="646B531F" w14:textId="0C11C1CE" w:rsidR="00145DDF" w:rsidRPr="005B5DDA" w:rsidRDefault="00145DDF" w:rsidP="00145DDF">
      <w:pPr>
        <w:pStyle w:val="DraftHeading3"/>
        <w:tabs>
          <w:tab w:val="right" w:pos="1757"/>
        </w:tabs>
        <w:ind w:left="1871" w:hanging="1871"/>
      </w:pPr>
      <w:r>
        <w:tab/>
      </w:r>
      <w:r w:rsidRPr="00E91D66">
        <w:t>(a)</w:t>
      </w:r>
      <w:r>
        <w:tab/>
      </w:r>
      <w:r w:rsidRPr="005B5DDA">
        <w:t xml:space="preserve">in space (p)—the name stated in the ADG Code for the </w:t>
      </w:r>
      <w:r>
        <w:t>hazardous chemical</w:t>
      </w:r>
      <w:r w:rsidRPr="005B5DDA">
        <w:t>;</w:t>
      </w:r>
    </w:p>
    <w:p w14:paraId="646B5320" w14:textId="27A4A8BC" w:rsidR="00145DDF" w:rsidRPr="005B5DDA" w:rsidRDefault="00145DDF" w:rsidP="00145DDF">
      <w:pPr>
        <w:pStyle w:val="DraftHeading3"/>
        <w:tabs>
          <w:tab w:val="right" w:pos="1757"/>
        </w:tabs>
        <w:ind w:left="1871" w:hanging="1871"/>
      </w:pPr>
      <w:r>
        <w:tab/>
      </w:r>
      <w:r w:rsidRPr="00E91D66">
        <w:t>(b)</w:t>
      </w:r>
      <w:r>
        <w:tab/>
      </w:r>
      <w:r w:rsidRPr="005B5DDA">
        <w:t>in space (q)—the space left blank;</w:t>
      </w:r>
    </w:p>
    <w:p w14:paraId="646B5321" w14:textId="44E72318" w:rsidR="00145DDF" w:rsidRPr="005B5DDA" w:rsidRDefault="00145DDF" w:rsidP="00145DDF">
      <w:pPr>
        <w:pStyle w:val="DraftHeading3"/>
        <w:tabs>
          <w:tab w:val="right" w:pos="1757"/>
        </w:tabs>
        <w:ind w:left="1871" w:hanging="1871"/>
      </w:pPr>
      <w:r>
        <w:tab/>
      </w:r>
      <w:r w:rsidRPr="00E91D66">
        <w:t>(c)</w:t>
      </w:r>
      <w:r>
        <w:tab/>
      </w:r>
      <w:r w:rsidRPr="005B5DDA">
        <w:t>in space (r)—the space left blank;</w:t>
      </w:r>
    </w:p>
    <w:p w14:paraId="646B5322" w14:textId="0EA54BE8" w:rsidR="00145DDF" w:rsidRPr="005B5DDA" w:rsidRDefault="00145DDF" w:rsidP="00145DDF">
      <w:pPr>
        <w:pStyle w:val="DraftHeading3"/>
        <w:tabs>
          <w:tab w:val="right" w:pos="1757"/>
        </w:tabs>
        <w:ind w:left="1871" w:hanging="1871"/>
      </w:pPr>
      <w:r>
        <w:tab/>
      </w:r>
      <w:r w:rsidRPr="00E91D66">
        <w:t>(d)</w:t>
      </w:r>
      <w:r>
        <w:tab/>
      </w:r>
      <w:r w:rsidRPr="005B5DDA">
        <w:t xml:space="preserve">in space (s)—the label in figure </w:t>
      </w:r>
      <w:r>
        <w:t>13</w:t>
      </w:r>
      <w:r w:rsidRPr="005B5DDA">
        <w:t>.3.</w:t>
      </w:r>
    </w:p>
    <w:p w14:paraId="646B5323" w14:textId="50C16D37" w:rsidR="00145DDF" w:rsidRPr="005B5DDA" w:rsidRDefault="00145DDF" w:rsidP="00145DDF">
      <w:pPr>
        <w:pStyle w:val="Normal-Schedule"/>
      </w:pPr>
    </w:p>
    <w:p w14:paraId="646B5324" w14:textId="2460FE5E" w:rsidR="007162D7" w:rsidRDefault="004E03D3" w:rsidP="00145DDF">
      <w:pPr>
        <w:pStyle w:val="Normal-Schedule"/>
        <w:tabs>
          <w:tab w:val="clear" w:pos="454"/>
          <w:tab w:val="clear" w:pos="907"/>
          <w:tab w:val="clear" w:pos="1361"/>
          <w:tab w:val="clear" w:pos="1814"/>
          <w:tab w:val="clear" w:pos="2722"/>
        </w:tabs>
        <w:spacing w:after="120"/>
        <w:jc w:val="center"/>
        <w:textAlignment w:val="auto"/>
        <w:rPr>
          <w:b/>
        </w:rPr>
      </w:pPr>
      <w:r>
        <w:rPr>
          <w:b/>
          <w:noProof/>
        </w:rPr>
        <w:lastRenderedPageBreak/>
        <mc:AlternateContent>
          <mc:Choice Requires="wps">
            <w:drawing>
              <wp:anchor distT="0" distB="0" distL="114300" distR="114300" simplePos="0" relativeHeight="251659264" behindDoc="0" locked="0" layoutInCell="1" allowOverlap="1" wp14:anchorId="6C82D327" wp14:editId="46AD0006">
                <wp:simplePos x="0" y="0"/>
                <wp:positionH relativeFrom="column">
                  <wp:posOffset>2282825</wp:posOffset>
                </wp:positionH>
                <wp:positionV relativeFrom="paragraph">
                  <wp:posOffset>1959610</wp:posOffset>
                </wp:positionV>
                <wp:extent cx="1847215" cy="371475"/>
                <wp:effectExtent l="0" t="0" r="635" b="952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C82D327" id="_x0000_t202" coordsize="21600,21600" o:spt="202" path="m,l,21600r21600,l21600,xe">
                <v:stroke joinstyle="miter"/>
                <v:path gradientshapeok="t" o:connecttype="rect"/>
              </v:shapetype>
              <v:shape id="Text Box 12" o:spid="_x0000_s1026" type="#_x0000_t202" style="position:absolute;left:0;text-align:left;margin-left:179.75pt;margin-top:154.3pt;width:145.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01wEAAJEDAAAOAAAAZHJzL2Uyb0RvYy54bWysU9tu2zAMfR+wfxD0vjjO2qUw4hRdiw4D&#10;ugvQ9QNoWYqN2aJGKbGzrx8lx+m2vg17ESiJOjznkNpcj30nDpp8i7aU+WIphbYK69buSvn07f7N&#10;lRQ+gK2hQ6tLedReXm9fv9oMrtArbLCrNQkGsb4YXCmbEFyRZV41uge/QKctXxqkHgJvaZfVBAOj&#10;9122Wi7fZQNS7QiV9p5P76ZLuU34xmgVvhjjdRBdKZlbSCultYprtt1AsSNwTatONOAfWPTQWi56&#10;hrqDAGJP7QuovlWEHk1YKOwzNKZVOmlgNfnyLzWPDTidtLA53p1t8v8PVn0+PLqvJML4HkduYBLh&#10;3QOq715YvG3A7vQNEQ6NhpoL59GybHC+OD2NVvvCR5Bq+IQ1Nxn2ARPQaKiPrrBOwejcgOPZdD0G&#10;oWLJq4v1Kr+UQvHd23V+sb5MJaCYXzvy4YPGXsSglMRNTehwePAhsoFiTonFLN63XZca29k/Djgx&#10;niT2kfBEPYzVyNlRRYX1kXUQTnPCc81Bg/RTioFnpJT+xx5IS9F9tOxFHKg5oDmo5gCs4qelDFJM&#10;4W2YBm/vqN01jDy5bfGG/TJtkvLM4sST+54UnmY0Dtbv+5T1/JO2vwAAAP//AwBQSwMEFAAGAAgA&#10;AAAhAMwkeqzgAAAACwEAAA8AAABkcnMvZG93bnJldi54bWxMjz1PwzAQhnck/oN1SGzULhDThjhV&#10;hWBCQqRhYHRiN7Ean0PstuHfc0yw3cej954rNrMf2MlO0QVUsFwIYBbbYBx2Cj7ql5sVsJg0Gj0E&#10;tAq+bYRNeXlR6NyEM1b2tEsdoxCMuVbQpzTmnMe2t17HRRgt0m4fJq8TtVPHzaTPFO4HfiuE5F47&#10;pAu9Hu1Tb9vD7ugVbD+xenZfb817ta9cXa8FvsqDUtdX8/YRWLJz+oPhV5/UoSSnJhzRRDYouMvW&#10;GaFUiJUERoTMxD2whibyYQm8LPj/H8ofAAAA//8DAFBLAQItABQABgAIAAAAIQC2gziS/gAAAOEB&#10;AAATAAAAAAAAAAAAAAAAAAAAAABbQ29udGVudF9UeXBlc10ueG1sUEsBAi0AFAAGAAgAAAAhADj9&#10;If/WAAAAlAEAAAsAAAAAAAAAAAAAAAAALwEAAF9yZWxzLy5yZWxzUEsBAi0AFAAGAAgAAAAhANrh&#10;j7TXAQAAkQMAAA4AAAAAAAAAAAAAAAAALgIAAGRycy9lMm9Eb2MueG1sUEsBAi0AFAAGAAgAAAAh&#10;AMwkeqzgAAAACwEAAA8AAAAAAAAAAAAAAAAAMQQAAGRycy9kb3ducmV2LnhtbFBLBQYAAAAABAAE&#10;APMAAAA+BQAAAAA=&#10;" filled="f" stroked="f">
                <v:textbox inset="0,0,0,0">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v:textbox>
                <w10:wrap type="topAndBottom"/>
              </v:shape>
            </w:pict>
          </mc:Fallback>
        </mc:AlternateContent>
      </w:r>
      <w:r>
        <w:rPr>
          <w:b/>
          <w:noProof/>
        </w:rPr>
        <mc:AlternateContent>
          <mc:Choice Requires="wps">
            <w:drawing>
              <wp:anchor distT="0" distB="0" distL="114300" distR="114300" simplePos="0" relativeHeight="251660288" behindDoc="0" locked="0" layoutInCell="1" allowOverlap="1" wp14:anchorId="720BC26D" wp14:editId="2EDB4EE8">
                <wp:simplePos x="0" y="0"/>
                <wp:positionH relativeFrom="column">
                  <wp:posOffset>1006475</wp:posOffset>
                </wp:positionH>
                <wp:positionV relativeFrom="paragraph">
                  <wp:posOffset>1816735</wp:posOffset>
                </wp:positionV>
                <wp:extent cx="1045210" cy="419100"/>
                <wp:effectExtent l="0" t="0" r="254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20BC26D" id="Text Box 13" o:spid="_x0000_s1027" type="#_x0000_t202" style="position:absolute;left:0;text-align:left;margin-left:79.25pt;margin-top:143.05pt;width:82.3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q11wEAAJgDAAAOAAAAZHJzL2Uyb0RvYy54bWysU9uO0zAQfUfiHyy/0yTVgiBqulp2tQhp&#10;uUgLHzBxnMYi8Zix26R8PWMn6XJ5Q7xYY4995pwz4931NPTipMkbtJUsNrkU2ipsjD1U8uuX+xev&#10;pfABbAM9Wl3Js/byev/82W50pd5ih32jSTCI9eXoKtmF4Mos86rTA/gNOm052SINEHhLh6whGBl9&#10;6LNtnr/KRqTGESrtPZ/ezUm5T/htq1X41LZeB9FXkrmFtFJa67hm+x2UBwLXGbXQgH9gMYCxXPQC&#10;dQcBxJHMX1CDUYQe27BROGTYtkbppIHVFPkfah47cDppYXO8u9jk/x+s+nh6dJ9JhOktTtzAJMK7&#10;B1TfvLB424E96BsiHDsNDRcuomXZ6Hy5PI1W+9JHkHr8gA03GY4BE9DU0hBdYZ2C0bkB54vpegpC&#10;xZL51cttwSnFuaviTZGnrmRQrq8d+fBO4yBiUEnipiZ0OD34ENlAuV6JxSzem75Pje3tbwd8MZ4k&#10;9pHwTD1M9SRMs0iLYmpsziyHcB4XHm8OOqQfUow8KpX0349AWor+vWVL4lytAa1BvQZgFT+tZJBi&#10;Dm/DPH9HR+bQMfJsusUbtq01SdETi4Uutz8JXUY1ztev+3Tr6UPtfwIAAP//AwBQSwMEFAAGAAgA&#10;AAAhANHzetzfAAAACwEAAA8AAABkcnMvZG93bnJldi54bWxMj8FugzAQRO+V8g/WRuqtMRCBKMVE&#10;UdWeKlUl9NCjwQ5YwWuKnYT+fben5jajfZqdKXeLHdlFz944FBBvImAaO6cM9gI+m9eHHJgPEpUc&#10;HWoBP9rDrlrdlbJQ7oq1vhxCzygEfSEFDCFMBee+G7SVfuMmjXQ7utnKQHbuuZrllcLtyJMoyriV&#10;BunDICf9POjudDhbAfsvrF/M93v7UR9r0zSPEb5lJyHu18v+CVjQS/iH4a8+VYeKOrXujMqzkXya&#10;p4QKSPIsBkbENtmSaEmkSQy8KvnthuoXAAD//wMAUEsBAi0AFAAGAAgAAAAhALaDOJL+AAAA4QEA&#10;ABMAAAAAAAAAAAAAAAAAAAAAAFtDb250ZW50X1R5cGVzXS54bWxQSwECLQAUAAYACAAAACEAOP0h&#10;/9YAAACUAQAACwAAAAAAAAAAAAAAAAAvAQAAX3JlbHMvLnJlbHNQSwECLQAUAAYACAAAACEACxEa&#10;tdcBAACYAwAADgAAAAAAAAAAAAAAAAAuAgAAZHJzL2Uyb0RvYy54bWxQSwECLQAUAAYACAAAACEA&#10;0fN63N8AAAALAQAADwAAAAAAAAAAAAAAAAAxBAAAZHJzL2Rvd25yZXYueG1sUEsFBgAAAAAEAAQA&#10;8wAAAD0FAAAAAA==&#10;" filled="f" stroked="f">
                <v:textbox inset="0,0,0,0">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v:textbox>
                <w10:wrap type="topAndBottom"/>
              </v:shape>
            </w:pict>
          </mc:Fallback>
        </mc:AlternateContent>
      </w:r>
      <w:r>
        <w:rPr>
          <w:b/>
          <w:noProof/>
        </w:rPr>
        <mc:AlternateContent>
          <mc:Choice Requires="wps">
            <w:drawing>
              <wp:anchor distT="0" distB="0" distL="114300" distR="114300" simplePos="0" relativeHeight="251658240" behindDoc="0" locked="0" layoutInCell="1" allowOverlap="1" wp14:anchorId="47FAB397" wp14:editId="2D86BBED">
                <wp:simplePos x="0" y="0"/>
                <wp:positionH relativeFrom="column">
                  <wp:posOffset>1196975</wp:posOffset>
                </wp:positionH>
                <wp:positionV relativeFrom="paragraph">
                  <wp:posOffset>1207135</wp:posOffset>
                </wp:positionV>
                <wp:extent cx="615315" cy="381000"/>
                <wp:effectExtent l="0" t="0" r="13335"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7FAB397" id="Text Box 11" o:spid="_x0000_s1028" type="#_x0000_t202" style="position:absolute;left:0;text-align:left;margin-left:94.25pt;margin-top:95.05pt;width:48.45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xt2QEAAJcDAAAOAAAAZHJzL2Uyb0RvYy54bWysU0tu2zAQ3RfoHQjua0kOEgSC5SBNkKJA&#10;+gHSHoCiKIuoxGFnaEvu6TukLKdtdkE3xGhIPr7PaHMzDb04GCQLrpLFKpfCOA2NdbtKfv/28O5a&#10;CgrKNaoHZyp5NCRvtm/fbEZfmjV00DcGBYM4KkdfyS4EX2YZ6c4MilbgjePNFnBQgT9xlzWoRkYf&#10;+myd51fZCNh4BG2IuHs/b8ptwm9bo8OXtiUTRF9J5hbSimmt45ptN6rcofKd1Sca6hUsBmUdP3qG&#10;uldBiT3aF1CD1QgEbVhpGDJoW6tN0sBqivwfNU+d8iZpYXPIn22i/werPx+e/FcUYXoPEweYRJB/&#10;BP2DhIO7TrmduUWEsTOq4YeLaFk2eipPV6PVVFIEqcdP0HDIah8gAU0tDtEV1ikYnQM4nk03UxCa&#10;m1fF5UVxKYXmrYvrIs9TKJkql8seKXwwMIhYVBI50wSuDo8UIhlVLkfiWw4ebN+nXHv3V4MPxk4i&#10;H/nOzMNUT8I2lVxHZVFLDc2R1SDM08LTzUUH+EuKkSelkvRzr9BI0X907Egcq6XApaiXQjnNVysZ&#10;pJjLuzCP396j3XWMPHvu4JZda21S9MziRJfTT0JPkxrH68/vdOr5f9r+BgAA//8DAFBLAwQUAAYA&#10;CAAAACEAT4yi298AAAALAQAADwAAAGRycy9kb3ducmV2LnhtbEyPQU/DMAyF70j8h8hI3FiyiU5d&#10;aTpNCE5IiK4cOKat10ZrnNJkW/n3mBO7vWc/PX/Ot7MbxBmnYD1pWC4UCKTGt5Y6DZ/V60MKIkRD&#10;rRk8oYYfDLAtbm9yk7X+QiWe97ETXEIhMxr6GMdMytD06ExY+BGJdwc/ORPZTp1sJ3PhcjfIlVJr&#10;6YwlvtCbEZ97bI77k9Ow+6LyxX6/1x/lobRVtVH0tj5qfX83755ARJzjfxj+8BkdCmaq/YnaIAb2&#10;aZpwlMVGLUFwYpUmjyBqFglPZJHL6x+KXwAAAP//AwBQSwECLQAUAAYACAAAACEAtoM4kv4AAADh&#10;AQAAEwAAAAAAAAAAAAAAAAAAAAAAW0NvbnRlbnRfVHlwZXNdLnhtbFBLAQItABQABgAIAAAAIQA4&#10;/SH/1gAAAJQBAAALAAAAAAAAAAAAAAAAAC8BAABfcmVscy8ucmVsc1BLAQItABQABgAIAAAAIQAQ&#10;dUxt2QEAAJcDAAAOAAAAAAAAAAAAAAAAAC4CAABkcnMvZTJvRG9jLnhtbFBLAQItABQABgAIAAAA&#10;IQBPjKLb3wAAAAsBAAAPAAAAAAAAAAAAAAAAADMEAABkcnMvZG93bnJldi54bWxQSwUGAAAAAAQA&#10;BADzAAAAPwUAAAAA&#10;" filled="f" stroked="f">
                <v:textbox inset="0,0,0,0">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v:textbox>
                <w10:wrap type="topAndBottom"/>
              </v:shape>
            </w:pict>
          </mc:Fallback>
        </mc:AlternateContent>
      </w:r>
      <w:r>
        <w:rPr>
          <w:b/>
          <w:noProof/>
        </w:rPr>
        <mc:AlternateContent>
          <mc:Choice Requires="wps">
            <w:drawing>
              <wp:anchor distT="0" distB="0" distL="114300" distR="114300" simplePos="0" relativeHeight="251656192" behindDoc="0" locked="0" layoutInCell="1" allowOverlap="1" wp14:anchorId="390465E9" wp14:editId="01E3F341">
                <wp:simplePos x="0" y="0"/>
                <wp:positionH relativeFrom="column">
                  <wp:posOffset>2054225</wp:posOffset>
                </wp:positionH>
                <wp:positionV relativeFrom="paragraph">
                  <wp:posOffset>283210</wp:posOffset>
                </wp:positionV>
                <wp:extent cx="1435100" cy="254635"/>
                <wp:effectExtent l="0" t="0" r="12700" b="1206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45B72" w14:textId="77777777" w:rsidR="004E03D3" w:rsidRDefault="004E03D3" w:rsidP="004E03D3">
                            <w:pPr>
                              <w:keepNext/>
                              <w:numPr>
                                <w:ilvl w:val="0"/>
                                <w:numId w:val="38"/>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wps:txbx>
                      <wps:bodyPr rot="0" vert="horz" wrap="square" lIns="0" tIns="0" rIns="0" bIns="0" anchor="t" anchorCtr="0" upright="1">
                        <a:noAutofit/>
                      </wps:bodyPr>
                    </wps:wsp>
                  </a:graphicData>
                </a:graphic>
              </wp:anchor>
            </w:drawing>
          </mc:Choice>
          <mc:Fallback>
            <w:pict>
              <v:shape w14:anchorId="390465E9" id="Text Box 9" o:spid="_x0000_s1029" type="#_x0000_t202" style="position:absolute;left:0;text-align:left;margin-left:161.75pt;margin-top:22.3pt;width:113pt;height:2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DK2gEAAJgDAAAOAAAAZHJzL2Uyb0RvYy54bWysU9tu2zAMfR+wfxD0vthJmmIw4hRdiw4D&#10;uq1Atw9gZNkWZosapcTOvn6UHKe7vA17EShROjznkNrejH0njpq8QVvK5SKXQluFlbFNKb9+eXjz&#10;VgofwFbQodWlPGkvb3avX20HV+gVtthVmgSDWF8MrpRtCK7IMq9a3YNfoNOWkzVSD4G31GQVwcDo&#10;fZet8vw6G5AqR6i093x6PyXlLuHXtVbhc117HURXSuYW0kpp3cc1222haAhca9SZBvwDix6M5aIX&#10;qHsIIA5k/oLqjSL0WIeFwj7DujZKJw2sZpn/oea5BaeTFjbHu4tN/v/Bqk/HZ/dEIozvcOQGJhHe&#10;PaL65oXFuxZso2+JcGg1VFx4GS3LBueL89NotS98BNkPH7HiJsMhYAIaa+qjK6xTMDo34HQxXY9B&#10;qFjyar1Z5pxSnFttrq7Xm1QCivm1Ix/ea+xFDEpJ3NSEDsdHHyIbKOYrsZjFB9N1qbGd/e2AL8aT&#10;xD4SnqiHcT8KU5VyHetGMXusTiyHcBoXHm8OWqQfUgw8KqX03w9AWorug2VL4lzNAc3Bfg7AKn5a&#10;yiDFFN6Faf4OjkzTMvJkusVbtq02SdELizNdbn8Seh7VOF+/7tOtlw+1+wkAAP//AwBQSwMEFAAG&#10;AAgAAAAhAEbJ2oXgAAAACQEAAA8AAABkcnMvZG93bnJldi54bWxMj8FOwzAMhu9IvENkJG4sZevK&#10;1jWdJgQnJERXDjumjddWa5zSZFt5e8wJjrY//f7+bDvZXlxw9J0jBY+zCARS7UxHjYLP8vVhBcIH&#10;TUb3jlDBN3rY5rc3mU6Nu1KBl31oBIeQT7WCNoQhldLXLVrtZ25A4tvRjVYHHsdGmlFfOdz2ch5F&#10;ibS6I/7Q6gGfW6xP+7NVsDtQ8dJ9vVcfxbHoynId0VtyUur+btptQAScwh8Mv/qsDjk7Ve5Mxote&#10;wWK+WDKqII4TEAws4zUvKgWr+Alknsn/DfIfAAAA//8DAFBLAQItABQABgAIAAAAIQC2gziS/gAA&#10;AOEBAAATAAAAAAAAAAAAAAAAAAAAAABbQ29udGVudF9UeXBlc10ueG1sUEsBAi0AFAAGAAgAAAAh&#10;ADj9If/WAAAAlAEAAAsAAAAAAAAAAAAAAAAALwEAAF9yZWxzLy5yZWxzUEsBAi0AFAAGAAgAAAAh&#10;AItTIMraAQAAmAMAAA4AAAAAAAAAAAAAAAAALgIAAGRycy9lMm9Eb2MueG1sUEsBAi0AFAAGAAgA&#10;AAAhAEbJ2oXgAAAACQEAAA8AAAAAAAAAAAAAAAAANAQAAGRycy9kb3ducmV2LnhtbFBLBQYAAAAA&#10;BAAEAPMAAABBBQAAAAA=&#10;" filled="f" stroked="f">
                <v:textbox inset="0,0,0,0">
                  <w:txbxContent>
                    <w:p w14:paraId="13045B72" w14:textId="77777777" w:rsidR="004E03D3" w:rsidRDefault="004E03D3" w:rsidP="004E03D3">
                      <w:pPr>
                        <w:keepNext/>
                        <w:numPr>
                          <w:ilvl w:val="0"/>
                          <w:numId w:val="38"/>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v:textbox>
                <w10:wrap type="topAndBottom"/>
              </v:shape>
            </w:pict>
          </mc:Fallback>
        </mc:AlternateContent>
      </w:r>
      <w:r>
        <w:rPr>
          <w:b/>
          <w:noProof/>
        </w:rPr>
        <mc:AlternateContent>
          <mc:Choice Requires="wps">
            <w:drawing>
              <wp:anchor distT="0" distB="0" distL="114300" distR="114300" simplePos="0" relativeHeight="251657216" behindDoc="0" locked="0" layoutInCell="1" allowOverlap="1" wp14:anchorId="374F053C" wp14:editId="31B1C5EB">
                <wp:simplePos x="0" y="0"/>
                <wp:positionH relativeFrom="column">
                  <wp:posOffset>2054225</wp:posOffset>
                </wp:positionH>
                <wp:positionV relativeFrom="paragraph">
                  <wp:posOffset>559435</wp:posOffset>
                </wp:positionV>
                <wp:extent cx="1405255" cy="361950"/>
                <wp:effectExtent l="0" t="0" r="444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E3B6" w14:textId="77777777" w:rsidR="004E03D3" w:rsidRDefault="004E03D3" w:rsidP="004E03D3">
                            <w:pPr>
                              <w:keepNext/>
                              <w:numPr>
                                <w:ilvl w:val="0"/>
                                <w:numId w:val="38"/>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wps:txbx>
                      <wps:bodyPr rot="0" vert="horz" wrap="square" lIns="0" tIns="0" rIns="0" bIns="0" anchor="t" anchorCtr="0" upright="1">
                        <a:noAutofit/>
                      </wps:bodyPr>
                    </wps:wsp>
                  </a:graphicData>
                </a:graphic>
              </wp:anchor>
            </w:drawing>
          </mc:Choice>
          <mc:Fallback>
            <w:pict>
              <v:shape w14:anchorId="374F053C" id="Text Box 10" o:spid="_x0000_s1030" type="#_x0000_t202" style="position:absolute;left:0;text-align:left;margin-left:161.75pt;margin-top:44.05pt;width:110.65pt;height: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tk2gEAAJgDAAAOAAAAZHJzL2Uyb0RvYy54bWysU91u0zAUvkfiHSzf07RlnSBqOo1NQ0iD&#10;IY09gOM4iUXiY85xm5Sn59hpOmB3iBvrxD/f+X5Otldj34mDQbLgCrlaLKUwTkNlXVPIp293b95J&#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S+Wm/VmI4Xms7eXq/eblEqm8vm1RwofDfQiFoVEDjWhq8M9hchG5fOV2MzBne26FGzn/tjgi3En&#10;sY+EJ+phLEdhq0JeRGlRTAnVkeUgTOPC481FC/hTioFHpZD0Y6/QSNF9cmxJnKu5wLko50I5zU8L&#10;GaSYypswzd/eo21aRp5Md3DNttU2KXpmcaLL8Sehp1GN8/X7d7r1/EPtfgEAAP//AwBQSwMEFAAG&#10;AAgAAAAhAED2N4TgAAAACgEAAA8AAABkcnMvZG93bnJldi54bWxMj8FOwzAQRO9I/IO1lbhRJ21S&#10;hTROVSE4ISHScODoxG5iNV6H2G3D37OcynG1TzNvit1sB3bRkzcOBcTLCJjG1imDnYDP+vUxA+aD&#10;RCUHh1rAj/awK+/vCpkrd8VKXw6hYxSCPpcC+hDGnHPf9tpKv3SjRvod3WRloHPquJrklcLtwFdR&#10;tOFWGqSGXo76udft6XC2AvZfWL2Y7/fmozpWpq6fInzbnIR4WMz7LbCg53CD4U+f1KEkp8adUXk2&#10;CFiv1imhArIsBkZAmiS0pSEySWPgZcH/Tyh/AQAA//8DAFBLAQItABQABgAIAAAAIQC2gziS/gAA&#10;AOEBAAATAAAAAAAAAAAAAAAAAAAAAABbQ29udGVudF9UeXBlc10ueG1sUEsBAi0AFAAGAAgAAAAh&#10;ADj9If/WAAAAlAEAAAsAAAAAAAAAAAAAAAAALwEAAF9yZWxzLy5yZWxzUEsBAi0AFAAGAAgAAAAh&#10;AE5+W2TaAQAAmAMAAA4AAAAAAAAAAAAAAAAALgIAAGRycy9lMm9Eb2MueG1sUEsBAi0AFAAGAAgA&#10;AAAhAED2N4TgAAAACgEAAA8AAAAAAAAAAAAAAAAANAQAAGRycy9kb3ducmV2LnhtbFBLBQYAAAAA&#10;BAAEAPMAAABBBQAAAAA=&#10;" filled="f" stroked="f">
                <v:textbox inset="0,0,0,0">
                  <w:txbxContent>
                    <w:p w14:paraId="6D02E3B6" w14:textId="77777777" w:rsidR="004E03D3" w:rsidRDefault="004E03D3" w:rsidP="004E03D3">
                      <w:pPr>
                        <w:keepNext/>
                        <w:numPr>
                          <w:ilvl w:val="0"/>
                          <w:numId w:val="38"/>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v:textbox>
                <w10:wrap type="topAndBottom"/>
              </v:shape>
            </w:pict>
          </mc:Fallback>
        </mc:AlternateContent>
      </w:r>
      <w:r>
        <w:rPr>
          <w:b/>
          <w:noProof/>
        </w:rPr>
        <w:drawing>
          <wp:anchor distT="0" distB="0" distL="114300" distR="114300" simplePos="0" relativeHeight="251654144" behindDoc="0" locked="0" layoutInCell="1" allowOverlap="1" wp14:anchorId="454D4D23" wp14:editId="2C2D371D">
            <wp:simplePos x="0" y="0"/>
            <wp:positionH relativeFrom="column">
              <wp:posOffset>301625</wp:posOffset>
            </wp:positionH>
            <wp:positionV relativeFrom="paragraph">
              <wp:posOffset>0</wp:posOffset>
            </wp:positionV>
            <wp:extent cx="4518660" cy="2753360"/>
            <wp:effectExtent l="0" t="0" r="0" b="8890"/>
            <wp:wrapTopAndBottom/>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20">
                      <a:extLst>
                        <a:ext uri="{28A0092B-C50C-407E-A947-70E740481C1C}">
                          <a14:useLocalDpi xmlns:a14="http://schemas.microsoft.com/office/drawing/2010/main" val="0"/>
                        </a:ext>
                      </a:extLst>
                    </a:blip>
                    <a:stretch>
                      <a:fillRect/>
                    </a:stretch>
                  </pic:blipFill>
                  <pic:spPr>
                    <a:xfrm>
                      <a:off x="0" y="0"/>
                      <a:ext cx="4518660" cy="2753360"/>
                    </a:xfrm>
                    <a:prstGeom prst="rect">
                      <a:avLst/>
                    </a:prstGeom>
                    <a:ln>
                      <a:noFill/>
                    </a:ln>
                  </pic:spPr>
                </pic:pic>
              </a:graphicData>
            </a:graphic>
          </wp:anchor>
        </w:drawing>
      </w:r>
      <w:r w:rsidR="00145DDF" w:rsidRPr="00E91D66">
        <w:rPr>
          <w:b/>
        </w:rPr>
        <w:t xml:space="preserve">Figure </w:t>
      </w:r>
      <w:r w:rsidR="00145DDF">
        <w:rPr>
          <w:b/>
        </w:rPr>
        <w:t>13</w:t>
      </w:r>
      <w:r w:rsidR="00145DDF" w:rsidRPr="00E91D66">
        <w:rPr>
          <w:b/>
        </w:rPr>
        <w:t xml:space="preserve">.3    </w:t>
      </w:r>
      <w:r w:rsidR="00C92295">
        <w:rPr>
          <w:b/>
        </w:rPr>
        <w:t>Label for unstable explosive, organic peroxide type A or self</w:t>
      </w:r>
      <w:r w:rsidR="00C92295">
        <w:rPr>
          <w:b/>
        </w:rPr>
        <w:noBreakHyphen/>
        <w:t>reactive substance type A</w:t>
      </w:r>
    </w:p>
    <w:p w14:paraId="646B5325" w14:textId="17E23498"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a), the letters used for showing the name must be:</w:t>
      </w:r>
    </w:p>
    <w:p w14:paraId="646B5326" w14:textId="222E353F" w:rsidR="00145DDF" w:rsidRPr="005B5DDA" w:rsidRDefault="00145DDF" w:rsidP="00145DDF">
      <w:pPr>
        <w:pStyle w:val="DraftHeading3"/>
        <w:tabs>
          <w:tab w:val="right" w:pos="1757"/>
        </w:tabs>
        <w:ind w:left="1871" w:hanging="1871"/>
      </w:pPr>
      <w:r>
        <w:tab/>
      </w:r>
      <w:r w:rsidRPr="00E91D66">
        <w:t>(a)</w:t>
      </w:r>
      <w:r>
        <w:tab/>
      </w:r>
      <w:r w:rsidRPr="005B5DDA">
        <w:t>black on a white background; and</w:t>
      </w:r>
    </w:p>
    <w:p w14:paraId="646B5327" w14:textId="6B9E4584" w:rsidR="00145DDF" w:rsidRPr="005B5DDA" w:rsidRDefault="00145DDF" w:rsidP="00145DDF">
      <w:pPr>
        <w:pStyle w:val="DraftHeading3"/>
        <w:tabs>
          <w:tab w:val="right" w:pos="1757"/>
        </w:tabs>
        <w:ind w:left="1871" w:hanging="1871"/>
      </w:pPr>
      <w:r>
        <w:tab/>
      </w:r>
      <w:r w:rsidRPr="00E91D66">
        <w:t>(b)</w:t>
      </w:r>
      <w:r>
        <w:tab/>
      </w:r>
      <w:r w:rsidRPr="005B5DDA">
        <w:t>if the name requires a single line only—at least 100mm high; and</w:t>
      </w:r>
    </w:p>
    <w:p w14:paraId="646B5328" w14:textId="77777777" w:rsidR="00145DDF" w:rsidRPr="005B5DDA" w:rsidRDefault="00145DDF" w:rsidP="00145DDF">
      <w:pPr>
        <w:pStyle w:val="DraftHeading3"/>
        <w:tabs>
          <w:tab w:val="right" w:pos="1757"/>
        </w:tabs>
        <w:ind w:left="1871" w:hanging="1871"/>
      </w:pPr>
      <w:r>
        <w:tab/>
      </w:r>
      <w:r w:rsidRPr="00E91D66">
        <w:t>(c)</w:t>
      </w:r>
      <w:r>
        <w:tab/>
      </w:r>
      <w:r w:rsidRPr="005B5DDA">
        <w:t>if the name requires 2 lines—at least 50mm high.</w:t>
      </w:r>
    </w:p>
    <w:p w14:paraId="646B5329" w14:textId="57E5C382"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 the label must have sides of not less than 250mm.</w:t>
      </w:r>
    </w:p>
    <w:p w14:paraId="646B532A" w14:textId="4E62B3EE" w:rsidR="00145DDF" w:rsidRPr="005B5DDA" w:rsidRDefault="00145DDF" w:rsidP="00C92295">
      <w:pPr>
        <w:pStyle w:val="StyleDraftHeading1Left0cmHanging15cm1"/>
      </w:pPr>
      <w:bookmarkStart w:id="979" w:name="_Ref262630522"/>
      <w:r>
        <w:tab/>
      </w:r>
      <w:bookmarkStart w:id="980" w:name="_Toc141881396"/>
      <w:r>
        <w:t>6</w:t>
      </w:r>
      <w:r>
        <w:tab/>
      </w:r>
      <w:r w:rsidRPr="005B5DDA">
        <w:t xml:space="preserve">Placards for packaged </w:t>
      </w:r>
      <w:r>
        <w:t>Schedule 11 hazardous chemicals</w:t>
      </w:r>
      <w:r w:rsidRPr="005B5DDA">
        <w:t xml:space="preserve"> (other than </w:t>
      </w:r>
      <w:r>
        <w:t>flammable</w:t>
      </w:r>
      <w:r w:rsidRPr="005B5DDA">
        <w:t xml:space="preserve"> liquids</w:t>
      </w:r>
      <w:r>
        <w:t xml:space="preserve"> category 4</w:t>
      </w:r>
      <w:r w:rsidRPr="005B5DDA">
        <w:t>) and IBCs</w:t>
      </w:r>
      <w:bookmarkEnd w:id="979"/>
      <w:bookmarkEnd w:id="980"/>
    </w:p>
    <w:p w14:paraId="646B532B" w14:textId="6F189215"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the storage of:</w:t>
      </w:r>
    </w:p>
    <w:p w14:paraId="646B532C" w14:textId="5629860D" w:rsidR="00145DDF" w:rsidRPr="005B5DDA" w:rsidRDefault="00145DDF" w:rsidP="00145DDF">
      <w:pPr>
        <w:pStyle w:val="DraftHeading3"/>
        <w:tabs>
          <w:tab w:val="right" w:pos="1757"/>
        </w:tabs>
        <w:ind w:left="1871" w:hanging="1871"/>
      </w:pPr>
      <w:r>
        <w:tab/>
      </w:r>
      <w:r w:rsidRPr="00E91D66">
        <w:t>(a)</w:t>
      </w:r>
      <w:r>
        <w:tab/>
      </w:r>
      <w:r w:rsidRPr="005B5DDA">
        <w:t xml:space="preserve">packaged </w:t>
      </w:r>
      <w:r>
        <w:t>Schedule 11 hazardous chemicals</w:t>
      </w:r>
      <w:r w:rsidRPr="005B5DDA">
        <w:t xml:space="preserve"> </w:t>
      </w:r>
      <w:r>
        <w:t>(other than flammable liquids category 4);</w:t>
      </w:r>
      <w:r w:rsidRPr="005B5DDA">
        <w:t xml:space="preserve"> or</w:t>
      </w:r>
    </w:p>
    <w:p w14:paraId="646B532D" w14:textId="77777777" w:rsidR="00145DDF" w:rsidRPr="005B5DDA" w:rsidRDefault="00145DDF" w:rsidP="00145DDF">
      <w:pPr>
        <w:pStyle w:val="DraftHeading3"/>
        <w:tabs>
          <w:tab w:val="right" w:pos="1757"/>
        </w:tabs>
        <w:ind w:left="1871" w:hanging="1871"/>
      </w:pPr>
      <w:r>
        <w:tab/>
      </w:r>
      <w:r w:rsidRPr="00E91D66">
        <w:t>(b)</w:t>
      </w:r>
      <w:r>
        <w:tab/>
        <w:t>a Schedule 11 hazardous chemical</w:t>
      </w:r>
      <w:r w:rsidRPr="005B5DDA">
        <w:t xml:space="preserve"> in an </w:t>
      </w:r>
      <w:r>
        <w:t>IBC</w:t>
      </w:r>
      <w:r w:rsidRPr="005B5DDA">
        <w:t>.</w:t>
      </w:r>
    </w:p>
    <w:p w14:paraId="646B532E" w14:textId="77777777" w:rsidR="00145DDF" w:rsidRPr="005B5DDA" w:rsidRDefault="00145DDF" w:rsidP="00145DDF">
      <w:pPr>
        <w:pStyle w:val="DraftHeading2"/>
        <w:tabs>
          <w:tab w:val="right" w:pos="1247"/>
        </w:tabs>
        <w:ind w:left="1361" w:hanging="1361"/>
      </w:pPr>
      <w:r>
        <w:tab/>
      </w:r>
      <w:r w:rsidRPr="00E91D66">
        <w:t>(2)</w:t>
      </w:r>
      <w:r>
        <w:tab/>
        <w:t>The placard must:</w:t>
      </w:r>
    </w:p>
    <w:p w14:paraId="646B532F" w14:textId="77777777" w:rsidR="00145DDF" w:rsidRPr="005B5DDA" w:rsidRDefault="00145DDF" w:rsidP="00145DDF">
      <w:pPr>
        <w:pStyle w:val="DraftHeading3"/>
        <w:tabs>
          <w:tab w:val="right" w:pos="1757"/>
        </w:tabs>
        <w:ind w:left="1871" w:hanging="1871"/>
      </w:pPr>
      <w:r>
        <w:tab/>
      </w:r>
      <w:r w:rsidRPr="00E91D66">
        <w:t>(a)</w:t>
      </w:r>
      <w:r>
        <w:tab/>
      </w:r>
      <w:r w:rsidRPr="005B5DDA">
        <w:t xml:space="preserve">be in the form shown in figure </w:t>
      </w:r>
      <w:r>
        <w:t>13</w:t>
      </w:r>
      <w:r w:rsidRPr="005B5DDA">
        <w:t>.4; and</w:t>
      </w:r>
    </w:p>
    <w:p w14:paraId="646B5330" w14:textId="62B7F4D8" w:rsidR="00145DDF" w:rsidRPr="005B5DDA" w:rsidRDefault="00145DDF" w:rsidP="00145DDF">
      <w:pPr>
        <w:pStyle w:val="DraftHeading3"/>
        <w:tabs>
          <w:tab w:val="right" w:pos="1757"/>
        </w:tabs>
        <w:ind w:left="1871" w:hanging="1871"/>
      </w:pPr>
      <w:r>
        <w:tab/>
      </w:r>
      <w:r w:rsidRPr="00E91D66">
        <w:t>(b)</w:t>
      </w:r>
      <w:r>
        <w:tab/>
      </w:r>
      <w:r w:rsidRPr="005B5DDA">
        <w:t>be of sufficient size to accommodate the labels to be included on the placard; and</w:t>
      </w:r>
    </w:p>
    <w:p w14:paraId="646B5331" w14:textId="77777777" w:rsidR="00145DDF" w:rsidRPr="005B5DDA" w:rsidRDefault="00145DDF" w:rsidP="00145DDF">
      <w:pPr>
        <w:pStyle w:val="DraftHeading3"/>
        <w:tabs>
          <w:tab w:val="right" w:pos="1757"/>
        </w:tabs>
        <w:ind w:left="1871" w:hanging="1871"/>
      </w:pPr>
      <w:r>
        <w:tab/>
      </w:r>
      <w:r w:rsidRPr="00E91D66">
        <w:t>(c)</w:t>
      </w:r>
      <w:r>
        <w:tab/>
      </w:r>
      <w:r w:rsidRPr="005B5DDA">
        <w:t>have a white or silver background; and</w:t>
      </w:r>
    </w:p>
    <w:p w14:paraId="646B5332" w14:textId="77777777" w:rsidR="00145DDF" w:rsidRPr="005B5DDA" w:rsidRDefault="00145DDF" w:rsidP="00145DDF">
      <w:pPr>
        <w:pStyle w:val="DraftHeading3"/>
        <w:tabs>
          <w:tab w:val="right" w:pos="1757"/>
        </w:tabs>
        <w:ind w:left="1871" w:hanging="1871"/>
      </w:pPr>
      <w:r>
        <w:lastRenderedPageBreak/>
        <w:tab/>
      </w:r>
      <w:r w:rsidRPr="00E91D66">
        <w:t>(d)</w:t>
      </w:r>
      <w:r>
        <w:tab/>
      </w:r>
      <w:r w:rsidRPr="005B5DDA">
        <w:t>include each required class label:</w:t>
      </w:r>
    </w:p>
    <w:p w14:paraId="646B5333" w14:textId="77777777" w:rsidR="00145DDF" w:rsidRPr="005B5DDA" w:rsidRDefault="00145DDF" w:rsidP="00145DDF">
      <w:pPr>
        <w:pStyle w:val="DraftHeading4"/>
        <w:tabs>
          <w:tab w:val="right" w:pos="2268"/>
        </w:tabs>
        <w:ind w:left="2381" w:hanging="2381"/>
      </w:pPr>
      <w:r>
        <w:tab/>
      </w:r>
      <w:r w:rsidRPr="00E91D66">
        <w:t>(i)</w:t>
      </w:r>
      <w:r>
        <w:tab/>
      </w:r>
      <w:r w:rsidRPr="005B5DDA">
        <w:t xml:space="preserve">in the form and colouring stated in the ADG Code for the </w:t>
      </w:r>
      <w:r>
        <w:t>hazardous chemical</w:t>
      </w:r>
      <w:r w:rsidRPr="005B5DDA">
        <w:t>; and</w:t>
      </w:r>
    </w:p>
    <w:p w14:paraId="646B5334" w14:textId="77777777" w:rsidR="007162D7" w:rsidRDefault="00145DDF" w:rsidP="00145DDF">
      <w:pPr>
        <w:pStyle w:val="DraftHeading4"/>
        <w:tabs>
          <w:tab w:val="right" w:pos="2268"/>
        </w:tabs>
        <w:ind w:left="2381" w:hanging="2381"/>
      </w:pPr>
      <w:r>
        <w:tab/>
      </w:r>
      <w:r w:rsidRPr="00E91D66">
        <w:t>(ii)</w:t>
      </w:r>
      <w:r>
        <w:tab/>
      </w:r>
      <w:r w:rsidRPr="005B5DDA">
        <w:t>with sides not less than 100mm.</w:t>
      </w:r>
    </w:p>
    <w:p w14:paraId="646B5335"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p>
    <w:p w14:paraId="646B5336" w14:textId="77777777" w:rsidR="00145DDF" w:rsidRDefault="00145DDF" w:rsidP="00145DDF">
      <w:pPr>
        <w:pStyle w:val="DraftHeading3"/>
        <w:tabs>
          <w:tab w:val="right" w:pos="1757"/>
        </w:tabs>
        <w:ind w:left="1871" w:hanging="1871"/>
      </w:pPr>
      <w:r>
        <w:tab/>
        <w:t>(a)</w:t>
      </w:r>
      <w:r>
        <w:tab/>
        <w:t>for a Schedule 11 hazardous chemical</w:t>
      </w:r>
      <w:r w:rsidRPr="00FE1A43">
        <w:t xml:space="preserve"> </w:t>
      </w:r>
      <w:r>
        <w:t>(</w:t>
      </w:r>
      <w:r w:rsidRPr="00FE1A43">
        <w:t>other than unstable explosive, organic peroxide type A,</w:t>
      </w:r>
      <w:r>
        <w:t xml:space="preserve"> self-reactive substance type A)</w:t>
      </w:r>
      <w:r w:rsidRPr="00FE1A43">
        <w:t xml:space="preserve"> present in a storage area at the workplace—the </w:t>
      </w:r>
      <w:r w:rsidRPr="00FE1A43">
        <w:rPr>
          <w:bCs/>
        </w:rPr>
        <w:t xml:space="preserve">class label as stated in the ADG Code </w:t>
      </w:r>
      <w:r w:rsidRPr="00FE1A43">
        <w:t>for each category of hazardous chemicals present in at least the placard quantity;</w:t>
      </w:r>
      <w:r>
        <w:t xml:space="preserve"> or</w:t>
      </w:r>
    </w:p>
    <w:p w14:paraId="646B5337" w14:textId="77777777" w:rsidR="00145DDF" w:rsidRDefault="00145DDF" w:rsidP="00145DDF">
      <w:pPr>
        <w:pStyle w:val="DraftHeading3"/>
        <w:tabs>
          <w:tab w:val="right" w:pos="1757"/>
        </w:tabs>
        <w:ind w:left="1871" w:hanging="1871"/>
      </w:pPr>
      <w:r>
        <w:tab/>
      </w:r>
      <w:r w:rsidRPr="00260B7D">
        <w:t>(b)</w:t>
      </w:r>
      <w:r>
        <w:tab/>
      </w:r>
      <w:r w:rsidRPr="00FE1A43">
        <w:t>for a flammable liquid category 4 stored with flammable liquids in a storage area at the workplace—a class 3 class label as stated in the ADG Code; or</w:t>
      </w:r>
    </w:p>
    <w:p w14:paraId="646B5338" w14:textId="77777777" w:rsidR="00145DDF" w:rsidRDefault="00145DDF" w:rsidP="00145DDF">
      <w:pPr>
        <w:pStyle w:val="DraftHeading3"/>
        <w:tabs>
          <w:tab w:val="right" w:pos="1757"/>
        </w:tabs>
        <w:ind w:left="1871" w:hanging="1871"/>
      </w:pPr>
      <w:r>
        <w:tab/>
      </w:r>
      <w:r w:rsidRPr="00260B7D">
        <w:t>(c)</w:t>
      </w:r>
      <w:r>
        <w:tab/>
      </w:r>
      <w:r w:rsidRPr="00FE1A43">
        <w:t xml:space="preserve">for </w:t>
      </w:r>
      <w:r>
        <w:t xml:space="preserve">an </w:t>
      </w:r>
      <w:r w:rsidRPr="00FE1A43">
        <w:t>unstable expl</w:t>
      </w:r>
      <w:r>
        <w:t xml:space="preserve">osive, organic peroxide type A or </w:t>
      </w:r>
      <w:r w:rsidRPr="00FE1A43">
        <w:t>self</w:t>
      </w:r>
      <w:r>
        <w:t>-</w:t>
      </w:r>
      <w:r w:rsidRPr="00FE1A43">
        <w:t>reactive substance type A—the label in figure 13.3.</w:t>
      </w:r>
    </w:p>
    <w:p w14:paraId="646B5339" w14:textId="77777777" w:rsidR="00145DDF" w:rsidRPr="005B5DDA" w:rsidRDefault="00145DDF" w:rsidP="00145DDF">
      <w:pPr>
        <w:pStyle w:val="Normal-Schedule"/>
        <w:jc w:val="center"/>
      </w:pPr>
      <w:r>
        <w:rPr>
          <w:noProof/>
          <w:lang w:eastAsia="en-AU"/>
        </w:rPr>
        <w:drawing>
          <wp:inline distT="0" distB="0" distL="0" distR="0" wp14:anchorId="646B5781" wp14:editId="646B5782">
            <wp:extent cx="2860040" cy="1331595"/>
            <wp:effectExtent l="0" t="0" r="0" b="0"/>
            <wp:docPr id="3" name="Picture 4" title="General form of placard for packaged Schedule 11 hazardou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14488" t="8940" r="10265" b="8940"/>
                    <a:stretch>
                      <a:fillRect/>
                    </a:stretch>
                  </pic:blipFill>
                  <pic:spPr bwMode="auto">
                    <a:xfrm>
                      <a:off x="0" y="0"/>
                      <a:ext cx="2860040" cy="1331595"/>
                    </a:xfrm>
                    <a:prstGeom prst="rect">
                      <a:avLst/>
                    </a:prstGeom>
                    <a:noFill/>
                    <a:ln w="9525">
                      <a:noFill/>
                      <a:miter lim="800000"/>
                      <a:headEnd/>
                      <a:tailEnd/>
                    </a:ln>
                  </pic:spPr>
                </pic:pic>
              </a:graphicData>
            </a:graphic>
          </wp:inline>
        </w:drawing>
      </w:r>
    </w:p>
    <w:p w14:paraId="646B533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.4    General form of placard for packaged </w:t>
      </w:r>
      <w:r>
        <w:rPr>
          <w:b/>
        </w:rPr>
        <w:t>Schedule 11 hazardous chemicals</w:t>
      </w:r>
    </w:p>
    <w:p w14:paraId="646B533B" w14:textId="77777777" w:rsidR="00145DDF" w:rsidRPr="005B5DDA" w:rsidRDefault="00145DDF" w:rsidP="00145DDF">
      <w:pPr>
        <w:pStyle w:val="DraftHeading2"/>
        <w:tabs>
          <w:tab w:val="right" w:pos="1247"/>
        </w:tabs>
        <w:ind w:left="1361" w:hanging="1361"/>
      </w:pPr>
      <w:r>
        <w:tab/>
      </w:r>
      <w:r w:rsidRPr="00E91D66">
        <w:t>(4)</w:t>
      </w:r>
      <w:r>
        <w:tab/>
      </w:r>
      <w:r w:rsidRPr="005B5DDA">
        <w:t xml:space="preserve">If </w:t>
      </w:r>
      <w:r>
        <w:t>hazardous chemicals</w:t>
      </w:r>
      <w:r w:rsidRPr="005B5DDA">
        <w:t xml:space="preserve"> in an </w:t>
      </w:r>
      <w:r>
        <w:t>IBC</w:t>
      </w:r>
      <w:r w:rsidRPr="005B5DDA">
        <w:t xml:space="preserve"> at the workplace are </w:t>
      </w:r>
      <w:r>
        <w:t>Schedule 11 hazardous chemicals</w:t>
      </w:r>
      <w:r w:rsidRPr="005B5DDA">
        <w:t xml:space="preserve"> intended for transport, and not intended for use at the workplace:</w:t>
      </w:r>
    </w:p>
    <w:p w14:paraId="646B533C" w14:textId="77777777" w:rsidR="00145DDF" w:rsidRPr="005B5DDA" w:rsidRDefault="00145DDF" w:rsidP="00145DDF">
      <w:pPr>
        <w:pStyle w:val="DraftHeading3"/>
        <w:tabs>
          <w:tab w:val="right" w:pos="1757"/>
        </w:tabs>
        <w:ind w:left="1871" w:hanging="1871"/>
      </w:pPr>
      <w:r>
        <w:tab/>
      </w:r>
      <w:r w:rsidRPr="00E91D66">
        <w:t>(a)</w:t>
      </w:r>
      <w:r>
        <w:tab/>
      </w:r>
      <w:r w:rsidRPr="005B5DDA">
        <w:t xml:space="preserve">the </w:t>
      </w:r>
      <w:r>
        <w:t>IBC</w:t>
      </w:r>
      <w:r w:rsidRPr="005B5DDA">
        <w:t xml:space="preserve"> must display a placard in accordance with the ADG Code; and</w:t>
      </w:r>
    </w:p>
    <w:p w14:paraId="646B533D" w14:textId="77777777" w:rsidR="00145DDF" w:rsidRPr="005B5DDA" w:rsidRDefault="00145DDF" w:rsidP="00145DDF">
      <w:pPr>
        <w:pStyle w:val="DraftHeading3"/>
        <w:tabs>
          <w:tab w:val="right" w:pos="1757"/>
        </w:tabs>
        <w:ind w:left="1871" w:hanging="1871"/>
      </w:pPr>
      <w:r>
        <w:tab/>
      </w:r>
      <w:r w:rsidRPr="00E91D66">
        <w:t>(b)</w:t>
      </w:r>
      <w:r>
        <w:tab/>
      </w:r>
      <w:r w:rsidRPr="005B5DDA">
        <w:t xml:space="preserve">the storage area at the workplace must display a placard in accordance with this </w:t>
      </w:r>
      <w:r>
        <w:t>clause</w:t>
      </w:r>
      <w:r w:rsidRPr="005B5DDA">
        <w:t>.</w:t>
      </w:r>
    </w:p>
    <w:p w14:paraId="646B533E" w14:textId="77777777" w:rsidR="00145DDF" w:rsidRPr="005B5DDA" w:rsidRDefault="00145DDF" w:rsidP="00C92295">
      <w:pPr>
        <w:pStyle w:val="StyleDraftHeading1Left0cmHanging15cm1"/>
      </w:pPr>
      <w:r>
        <w:tab/>
      </w:r>
      <w:bookmarkStart w:id="981" w:name="_Toc141881397"/>
      <w:r w:rsidRPr="00E91D66">
        <w:t>7</w:t>
      </w:r>
      <w:r>
        <w:tab/>
      </w:r>
      <w:r w:rsidRPr="005B5DDA">
        <w:t xml:space="preserve">Placards for </w:t>
      </w:r>
      <w:r>
        <w:t>flammable</w:t>
      </w:r>
      <w:r w:rsidRPr="005B5DDA">
        <w:t xml:space="preserve"> liquids </w:t>
      </w:r>
      <w:r>
        <w:t xml:space="preserve">category 4 </w:t>
      </w:r>
      <w:r w:rsidRPr="005B5DDA">
        <w:t>packaged or in bulk</w:t>
      </w:r>
      <w:bookmarkEnd w:id="981"/>
    </w:p>
    <w:p w14:paraId="646B533F"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w:t>
      </w:r>
      <w:r>
        <w:t xml:space="preserve"> </w:t>
      </w:r>
      <w:r w:rsidRPr="005B5DDA">
        <w:t>placard at the workplace in relation to the storage of:</w:t>
      </w:r>
    </w:p>
    <w:p w14:paraId="646B5340" w14:textId="77777777" w:rsidR="00145DDF" w:rsidRPr="005B5DDA" w:rsidRDefault="00145DDF" w:rsidP="00145DDF">
      <w:pPr>
        <w:pStyle w:val="DraftHeading3"/>
        <w:tabs>
          <w:tab w:val="right" w:pos="1757"/>
        </w:tabs>
        <w:ind w:left="1871" w:hanging="1871"/>
      </w:pPr>
      <w:r>
        <w:tab/>
      </w:r>
      <w:r w:rsidRPr="00E91D66">
        <w:t>(a)</w:t>
      </w:r>
      <w:r>
        <w:tab/>
      </w:r>
      <w:r w:rsidRPr="005B5DDA">
        <w:t xml:space="preserve">a packaged </w:t>
      </w:r>
      <w:r>
        <w:t>flammable liquid category 4</w:t>
      </w:r>
      <w:r w:rsidRPr="005B5DDA">
        <w:t>; or</w:t>
      </w:r>
    </w:p>
    <w:p w14:paraId="646B5341" w14:textId="77777777" w:rsidR="00145DDF" w:rsidRDefault="00145DDF" w:rsidP="00145DDF">
      <w:pPr>
        <w:pStyle w:val="DraftHeading3"/>
        <w:tabs>
          <w:tab w:val="right" w:pos="1757"/>
        </w:tabs>
        <w:ind w:left="1871" w:hanging="1871"/>
      </w:pPr>
      <w:r>
        <w:tab/>
      </w:r>
      <w:r w:rsidRPr="00E91D66">
        <w:t>(b)</w:t>
      </w:r>
      <w:r>
        <w:tab/>
      </w:r>
      <w:r w:rsidRPr="005B5DDA">
        <w:t xml:space="preserve">a </w:t>
      </w:r>
      <w:r>
        <w:t>flammable</w:t>
      </w:r>
      <w:r w:rsidRPr="005B5DDA">
        <w:t xml:space="preserve"> liquid </w:t>
      </w:r>
      <w:r>
        <w:t>category 4 in bulk.</w:t>
      </w:r>
    </w:p>
    <w:p w14:paraId="646B5342" w14:textId="77777777" w:rsidR="00145DDF" w:rsidRPr="005B5DDA" w:rsidRDefault="00145DDF" w:rsidP="00145DDF">
      <w:pPr>
        <w:pStyle w:val="DraftHeading2"/>
        <w:tabs>
          <w:tab w:val="right" w:pos="1247"/>
        </w:tabs>
        <w:ind w:left="1361" w:hanging="1361"/>
      </w:pPr>
      <w:r>
        <w:lastRenderedPageBreak/>
        <w:tab/>
      </w:r>
      <w:r w:rsidRPr="00E91D66">
        <w:t>(2)</w:t>
      </w:r>
      <w:r>
        <w:tab/>
        <w:t>The placard must:</w:t>
      </w:r>
    </w:p>
    <w:p w14:paraId="646B5343" w14:textId="77777777" w:rsidR="00145DDF" w:rsidRPr="005B5DDA" w:rsidRDefault="00145DDF" w:rsidP="00145DDF">
      <w:pPr>
        <w:pStyle w:val="DraftHeading3"/>
        <w:tabs>
          <w:tab w:val="right" w:pos="1757"/>
        </w:tabs>
        <w:ind w:left="1871" w:hanging="1871"/>
      </w:pPr>
      <w:r>
        <w:tab/>
      </w:r>
      <w:r w:rsidRPr="00E91D66">
        <w:t>(a)</w:t>
      </w:r>
      <w:r>
        <w:tab/>
      </w:r>
      <w:r w:rsidRPr="005B5DDA">
        <w:t xml:space="preserve">be in the form shown in figure </w:t>
      </w:r>
      <w:r>
        <w:t>13</w:t>
      </w:r>
      <w:r w:rsidRPr="005B5DDA">
        <w:t>.5; and</w:t>
      </w:r>
    </w:p>
    <w:p w14:paraId="646B5344"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w:t>
      </w:r>
      <w:r w:rsidRPr="005B5DDA">
        <w:t>.5; and</w:t>
      </w:r>
    </w:p>
    <w:p w14:paraId="646B5345" w14:textId="77777777" w:rsidR="00145DDF" w:rsidRPr="005B5DDA" w:rsidRDefault="00145DDF" w:rsidP="00145DDF">
      <w:pPr>
        <w:pStyle w:val="DraftHeading3"/>
        <w:tabs>
          <w:tab w:val="right" w:pos="1757"/>
        </w:tabs>
        <w:ind w:left="1871" w:hanging="1871"/>
      </w:pPr>
      <w:r>
        <w:tab/>
      </w:r>
      <w:r w:rsidRPr="00E91D66">
        <w:t>(c)</w:t>
      </w:r>
      <w:r>
        <w:tab/>
      </w:r>
      <w:r w:rsidRPr="005B5DDA">
        <w:t>have black letters on a white or silver background.</w:t>
      </w:r>
    </w:p>
    <w:p w14:paraId="646B5346" w14:textId="77777777" w:rsidR="00145DDF" w:rsidRPr="00E91D66" w:rsidRDefault="00145DDF" w:rsidP="00E30612">
      <w:pPr>
        <w:pStyle w:val="Normal-Schedule"/>
        <w:jc w:val="center"/>
      </w:pPr>
      <w:r>
        <w:rPr>
          <w:noProof/>
          <w:lang w:eastAsia="en-AU"/>
        </w:rPr>
        <w:drawing>
          <wp:inline distT="0" distB="0" distL="0" distR="0" wp14:anchorId="646B5783" wp14:editId="646B5784">
            <wp:extent cx="3957320" cy="716915"/>
            <wp:effectExtent l="0" t="0" r="0" b="0"/>
            <wp:docPr id="4" name="Picture 5" title="Combustible Liquid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l="9921" t="7584" r="1648" b="5594"/>
                    <a:stretch>
                      <a:fillRect/>
                    </a:stretch>
                  </pic:blipFill>
                  <pic:spPr bwMode="auto">
                    <a:xfrm>
                      <a:off x="0" y="0"/>
                      <a:ext cx="3957320" cy="716915"/>
                    </a:xfrm>
                    <a:prstGeom prst="rect">
                      <a:avLst/>
                    </a:prstGeom>
                    <a:noFill/>
                    <a:ln w="9525">
                      <a:noFill/>
                      <a:miter lim="800000"/>
                      <a:headEnd/>
                      <a:tailEnd/>
                    </a:ln>
                  </pic:spPr>
                </pic:pic>
              </a:graphicData>
            </a:graphic>
          </wp:inline>
        </w:drawing>
      </w:r>
    </w:p>
    <w:p w14:paraId="646B5347" w14:textId="77777777" w:rsidR="00145DDF"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.5    Placard for </w:t>
      </w:r>
      <w:r>
        <w:rPr>
          <w:b/>
        </w:rPr>
        <w:t>flammable liquid category 4</w:t>
      </w:r>
    </w:p>
    <w:p w14:paraId="646B5348" w14:textId="77777777" w:rsidR="00145DDF" w:rsidRPr="007D60FC" w:rsidRDefault="00145DDF" w:rsidP="00145DDF">
      <w:pPr>
        <w:pStyle w:val="ScheduleNo"/>
        <w:ind w:left="1560" w:hanging="1560"/>
        <w:jc w:val="left"/>
        <w:rPr>
          <w:caps w:val="0"/>
          <w:sz w:val="28"/>
          <w:szCs w:val="28"/>
        </w:rPr>
      </w:pPr>
      <w:bookmarkStart w:id="982" w:name="OLE_LINK15"/>
      <w:r>
        <w:br w:type="page"/>
      </w:r>
      <w:bookmarkStart w:id="983" w:name="_Toc141881398"/>
      <w:r w:rsidRPr="007D60FC">
        <w:rPr>
          <w:caps w:val="0"/>
          <w:sz w:val="28"/>
          <w:szCs w:val="28"/>
        </w:rPr>
        <w:lastRenderedPageBreak/>
        <w:t>Schedule 14</w:t>
      </w:r>
      <w:r>
        <w:rPr>
          <w:caps w:val="0"/>
          <w:sz w:val="28"/>
          <w:szCs w:val="28"/>
        </w:rPr>
        <w:t xml:space="preserve"> </w:t>
      </w:r>
      <w:r>
        <w:rPr>
          <w:caps w:val="0"/>
          <w:sz w:val="28"/>
          <w:szCs w:val="28"/>
        </w:rPr>
        <w:tab/>
      </w:r>
      <w:r w:rsidRPr="007D60FC">
        <w:rPr>
          <w:caps w:val="0"/>
          <w:sz w:val="28"/>
          <w:szCs w:val="28"/>
        </w:rPr>
        <w:t xml:space="preserve">Requirements for health </w:t>
      </w:r>
      <w:bookmarkEnd w:id="982"/>
      <w:r w:rsidRPr="007D60FC">
        <w:rPr>
          <w:caps w:val="0"/>
          <w:sz w:val="28"/>
          <w:szCs w:val="28"/>
        </w:rPr>
        <w:t>monitoring</w:t>
      </w:r>
      <w:bookmarkEnd w:id="983"/>
    </w:p>
    <w:p w14:paraId="646B5349" w14:textId="77777777" w:rsidR="00145DDF" w:rsidRDefault="00145DDF" w:rsidP="00145DDF">
      <w:pPr>
        <w:pStyle w:val="Normal-Schedule"/>
        <w:jc w:val="right"/>
      </w:pPr>
      <w:r>
        <w:t>Regulations 368, 370 and 406</w:t>
      </w:r>
    </w:p>
    <w:p w14:paraId="646B534A" w14:textId="77777777" w:rsidR="00145DDF" w:rsidRPr="00673046" w:rsidRDefault="00145DDF" w:rsidP="00145DDF">
      <w:pPr>
        <w:pStyle w:val="Normal-Schedule"/>
        <w:tabs>
          <w:tab w:val="clear" w:pos="454"/>
          <w:tab w:val="clear" w:pos="907"/>
          <w:tab w:val="clear" w:pos="1361"/>
          <w:tab w:val="clear" w:pos="1814"/>
          <w:tab w:val="clear" w:pos="2722"/>
        </w:tabs>
        <w:spacing w:before="240" w:after="60"/>
        <w:ind w:left="1038" w:hanging="1038"/>
        <w:rPr>
          <w:b/>
        </w:rPr>
      </w:pPr>
      <w:r w:rsidRPr="00673046">
        <w:rPr>
          <w:b/>
        </w:rPr>
        <w:t xml:space="preserve">Table </w:t>
      </w:r>
      <w:r>
        <w:rPr>
          <w:b/>
        </w:rPr>
        <w:t>14</w:t>
      </w:r>
      <w:r w:rsidRPr="00673046">
        <w:rPr>
          <w:b/>
        </w:rPr>
        <w:t>.1</w:t>
      </w:r>
      <w:r w:rsidRPr="00673046">
        <w:rPr>
          <w:b/>
        </w:rPr>
        <w:tab/>
        <w:t xml:space="preserve">Hazardous chemicals </w:t>
      </w:r>
      <w:r>
        <w:rPr>
          <w:b/>
        </w:rPr>
        <w:t xml:space="preserve">(other than 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186"/>
        <w:gridCol w:w="1960"/>
        <w:gridCol w:w="14"/>
        <w:gridCol w:w="4778"/>
      </w:tblGrid>
      <w:tr w:rsidR="00145DDF" w:rsidRPr="00DC050B" w14:paraId="646B5351" w14:textId="77777777" w:rsidTr="00E30612">
        <w:trPr>
          <w:cantSplit/>
          <w:tblHeader/>
        </w:trPr>
        <w:tc>
          <w:tcPr>
            <w:tcW w:w="1186" w:type="dxa"/>
            <w:tcBorders>
              <w:top w:val="single" w:sz="4" w:space="0" w:color="auto"/>
              <w:bottom w:val="single" w:sz="4" w:space="0" w:color="auto"/>
            </w:tcBorders>
          </w:tcPr>
          <w:p w14:paraId="646B534B" w14:textId="77777777" w:rsidR="00145DDF" w:rsidRPr="00DC050B" w:rsidRDefault="00145DDF" w:rsidP="00AD0966">
            <w:pPr>
              <w:pStyle w:val="Normal-Schedule"/>
              <w:spacing w:before="60" w:after="60"/>
              <w:rPr>
                <w:b/>
              </w:rPr>
            </w:pPr>
            <w:r w:rsidRPr="00DC050B">
              <w:rPr>
                <w:b/>
              </w:rPr>
              <w:t>Column 1</w:t>
            </w:r>
          </w:p>
          <w:p w14:paraId="646B534C" w14:textId="77777777" w:rsidR="00145DDF" w:rsidRPr="00DC050B" w:rsidRDefault="00145DDF" w:rsidP="00AD0966">
            <w:pPr>
              <w:pStyle w:val="Normal-Schedule"/>
              <w:spacing w:before="0" w:after="60"/>
              <w:rPr>
                <w:b/>
              </w:rPr>
            </w:pPr>
            <w:r w:rsidRPr="00DC050B">
              <w:rPr>
                <w:b/>
              </w:rPr>
              <w:t>Item</w:t>
            </w:r>
          </w:p>
        </w:tc>
        <w:tc>
          <w:tcPr>
            <w:tcW w:w="1974" w:type="dxa"/>
            <w:gridSpan w:val="2"/>
            <w:tcBorders>
              <w:top w:val="single" w:sz="4" w:space="0" w:color="auto"/>
              <w:bottom w:val="single" w:sz="4" w:space="0" w:color="auto"/>
            </w:tcBorders>
          </w:tcPr>
          <w:p w14:paraId="646B534D" w14:textId="77777777" w:rsidR="00145DDF" w:rsidRPr="00DC050B" w:rsidRDefault="00145DDF" w:rsidP="00AD0966">
            <w:pPr>
              <w:pStyle w:val="Normal-Schedule"/>
              <w:spacing w:before="60" w:after="60"/>
              <w:rPr>
                <w:b/>
              </w:rPr>
            </w:pPr>
            <w:r w:rsidRPr="00DC050B">
              <w:rPr>
                <w:b/>
              </w:rPr>
              <w:t>Column 2</w:t>
            </w:r>
          </w:p>
          <w:p w14:paraId="646B534E" w14:textId="77777777" w:rsidR="00145DDF" w:rsidRPr="00DC050B" w:rsidRDefault="00145DDF" w:rsidP="00AD0966">
            <w:pPr>
              <w:pStyle w:val="Normal-Schedule"/>
              <w:spacing w:before="0" w:after="60"/>
              <w:rPr>
                <w:b/>
              </w:rPr>
            </w:pPr>
            <w:r w:rsidRPr="00DC050B">
              <w:rPr>
                <w:b/>
              </w:rPr>
              <w:t>Hazardous chemical</w:t>
            </w:r>
          </w:p>
        </w:tc>
        <w:tc>
          <w:tcPr>
            <w:tcW w:w="4778" w:type="dxa"/>
            <w:tcBorders>
              <w:top w:val="single" w:sz="4" w:space="0" w:color="auto"/>
              <w:bottom w:val="single" w:sz="4" w:space="0" w:color="auto"/>
            </w:tcBorders>
          </w:tcPr>
          <w:p w14:paraId="646B534F" w14:textId="77777777" w:rsidR="00145DDF" w:rsidRPr="00DC050B" w:rsidRDefault="00145DDF" w:rsidP="00AD0966">
            <w:pPr>
              <w:pStyle w:val="Normal-Schedule"/>
              <w:spacing w:before="60" w:after="60"/>
              <w:rPr>
                <w:b/>
              </w:rPr>
            </w:pPr>
            <w:r w:rsidRPr="00DC050B">
              <w:rPr>
                <w:b/>
              </w:rPr>
              <w:t>Column 3</w:t>
            </w:r>
          </w:p>
          <w:p w14:paraId="646B5350" w14:textId="77777777" w:rsidR="00145DDF" w:rsidRPr="00DC050B" w:rsidRDefault="00145DDF" w:rsidP="00AD0966">
            <w:pPr>
              <w:pStyle w:val="Normal-Schedule"/>
              <w:spacing w:before="0" w:after="60"/>
              <w:rPr>
                <w:b/>
              </w:rPr>
            </w:pPr>
            <w:r w:rsidRPr="00DC050B">
              <w:rPr>
                <w:b/>
              </w:rPr>
              <w:t xml:space="preserve">Type of health </w:t>
            </w:r>
            <w:r>
              <w:rPr>
                <w:b/>
              </w:rPr>
              <w:t>monitoring</w:t>
            </w:r>
          </w:p>
        </w:tc>
      </w:tr>
      <w:tr w:rsidR="00145DDF" w:rsidRPr="008E1098" w14:paraId="646B5357" w14:textId="77777777" w:rsidTr="00E30612">
        <w:trPr>
          <w:cantSplit/>
        </w:trPr>
        <w:tc>
          <w:tcPr>
            <w:tcW w:w="1186" w:type="dxa"/>
            <w:tcBorders>
              <w:top w:val="single" w:sz="4" w:space="0" w:color="auto"/>
            </w:tcBorders>
          </w:tcPr>
          <w:p w14:paraId="646B5352" w14:textId="77777777" w:rsidR="00145DDF" w:rsidRPr="008E1098" w:rsidRDefault="00145DDF" w:rsidP="00AD0966">
            <w:pPr>
              <w:pStyle w:val="Normal-Schedule"/>
              <w:spacing w:before="60" w:after="60"/>
            </w:pPr>
            <w:r w:rsidRPr="008E1098">
              <w:t>1</w:t>
            </w:r>
          </w:p>
        </w:tc>
        <w:tc>
          <w:tcPr>
            <w:tcW w:w="1974" w:type="dxa"/>
            <w:gridSpan w:val="2"/>
            <w:tcBorders>
              <w:top w:val="single" w:sz="4" w:space="0" w:color="auto"/>
            </w:tcBorders>
          </w:tcPr>
          <w:p w14:paraId="646B5353" w14:textId="77777777" w:rsidR="00145DDF" w:rsidRPr="008E1098" w:rsidRDefault="00145DDF" w:rsidP="00AD0966">
            <w:pPr>
              <w:pStyle w:val="Normal-Schedule"/>
              <w:spacing w:before="60" w:after="60"/>
            </w:pPr>
            <w:r w:rsidRPr="008E1098">
              <w:t>Acrylonitrile</w:t>
            </w:r>
          </w:p>
        </w:tc>
        <w:tc>
          <w:tcPr>
            <w:tcW w:w="4778" w:type="dxa"/>
            <w:tcBorders>
              <w:top w:val="single" w:sz="4" w:space="0" w:color="auto"/>
            </w:tcBorders>
          </w:tcPr>
          <w:p w14:paraId="646B5354" w14:textId="77777777" w:rsidR="00145DDF" w:rsidRPr="008E1098" w:rsidRDefault="00145DDF" w:rsidP="00AD0966">
            <w:pPr>
              <w:pStyle w:val="Normal-Schedule"/>
              <w:spacing w:before="60" w:after="60"/>
            </w:pPr>
            <w:r w:rsidRPr="008E1098">
              <w:t>Demographic, medical and occupational history</w:t>
            </w:r>
          </w:p>
          <w:p w14:paraId="646B5355" w14:textId="77777777" w:rsidR="00145DDF" w:rsidRPr="008E1098" w:rsidRDefault="00145DDF" w:rsidP="00AD0966">
            <w:pPr>
              <w:pStyle w:val="Normal-Schedule"/>
              <w:spacing w:before="60" w:after="60"/>
            </w:pPr>
            <w:r w:rsidRPr="008E1098">
              <w:t>Records of perso</w:t>
            </w:r>
            <w:r>
              <w:t>nal exposure</w:t>
            </w:r>
          </w:p>
          <w:p w14:paraId="646B5356" w14:textId="77777777" w:rsidR="00145DDF" w:rsidRPr="008E1098" w:rsidRDefault="00145DDF" w:rsidP="00AD0966">
            <w:pPr>
              <w:pStyle w:val="Normal-Schedule"/>
              <w:spacing w:before="60" w:after="60"/>
            </w:pPr>
            <w:r w:rsidRPr="008E1098">
              <w:t>Physical examination</w:t>
            </w:r>
          </w:p>
        </w:tc>
      </w:tr>
      <w:tr w:rsidR="00145DDF" w:rsidRPr="008E1098" w14:paraId="646B535E" w14:textId="77777777" w:rsidTr="00E30612">
        <w:trPr>
          <w:cantSplit/>
        </w:trPr>
        <w:tc>
          <w:tcPr>
            <w:tcW w:w="1186" w:type="dxa"/>
          </w:tcPr>
          <w:p w14:paraId="646B5358" w14:textId="77777777" w:rsidR="00145DDF" w:rsidRPr="008E1098" w:rsidRDefault="00145DDF" w:rsidP="00AD0966">
            <w:pPr>
              <w:pStyle w:val="Normal-Schedule"/>
              <w:spacing w:before="60" w:after="60"/>
            </w:pPr>
            <w:r w:rsidRPr="008E1098">
              <w:t>2</w:t>
            </w:r>
          </w:p>
        </w:tc>
        <w:tc>
          <w:tcPr>
            <w:tcW w:w="1974" w:type="dxa"/>
            <w:gridSpan w:val="2"/>
          </w:tcPr>
          <w:p w14:paraId="646B5359" w14:textId="77777777" w:rsidR="00145DDF" w:rsidRPr="008E1098" w:rsidRDefault="00145DDF" w:rsidP="00AD0966">
            <w:pPr>
              <w:pStyle w:val="Normal-Schedule"/>
              <w:spacing w:before="60" w:after="60"/>
            </w:pPr>
            <w:r w:rsidRPr="008E1098">
              <w:t>Arsenic (inorganic)</w:t>
            </w:r>
          </w:p>
        </w:tc>
        <w:tc>
          <w:tcPr>
            <w:tcW w:w="4778" w:type="dxa"/>
          </w:tcPr>
          <w:p w14:paraId="646B535A" w14:textId="77777777" w:rsidR="00145DDF" w:rsidRPr="008E1098" w:rsidRDefault="00145DDF" w:rsidP="00AD0966">
            <w:pPr>
              <w:pStyle w:val="Normal-Schedule"/>
              <w:spacing w:before="60" w:after="60"/>
            </w:pPr>
            <w:r w:rsidRPr="008E1098">
              <w:t>Demographic, m</w:t>
            </w:r>
            <w:r>
              <w:t>edical and occupational history</w:t>
            </w:r>
          </w:p>
          <w:p w14:paraId="646B535B" w14:textId="77777777" w:rsidR="00145DDF" w:rsidRPr="008E1098" w:rsidRDefault="00145DDF" w:rsidP="00AD0966">
            <w:pPr>
              <w:pStyle w:val="Normal-Schedule"/>
              <w:spacing w:before="60" w:after="60"/>
            </w:pPr>
            <w:r>
              <w:t>Records of personal exposure</w:t>
            </w:r>
          </w:p>
          <w:p w14:paraId="646B535C" w14:textId="77777777" w:rsidR="00145DDF" w:rsidRPr="008E1098" w:rsidRDefault="00145DDF" w:rsidP="00AD0966">
            <w:pPr>
              <w:pStyle w:val="Normal-Schedule"/>
              <w:spacing w:before="60" w:after="60"/>
            </w:pPr>
            <w:r w:rsidRPr="008E1098">
              <w:t>Physical examination with emphasis on the peripheral nervous system and skin</w:t>
            </w:r>
          </w:p>
          <w:p w14:paraId="646B535D" w14:textId="77777777" w:rsidR="00145DDF" w:rsidRPr="008E1098" w:rsidRDefault="00145DDF" w:rsidP="00AD0966">
            <w:pPr>
              <w:pStyle w:val="Normal-Schedule"/>
              <w:spacing w:before="60" w:after="60"/>
            </w:pPr>
            <w:r w:rsidRPr="008E1098">
              <w:t>Urinary inorganic arsenic</w:t>
            </w:r>
          </w:p>
        </w:tc>
      </w:tr>
      <w:tr w:rsidR="00145DDF" w:rsidRPr="008E1098" w14:paraId="646B5365" w14:textId="77777777" w:rsidTr="00E30612">
        <w:trPr>
          <w:cantSplit/>
        </w:trPr>
        <w:tc>
          <w:tcPr>
            <w:tcW w:w="1186" w:type="dxa"/>
          </w:tcPr>
          <w:p w14:paraId="646B535F" w14:textId="77777777" w:rsidR="00145DDF" w:rsidRPr="008E1098" w:rsidRDefault="00145DDF" w:rsidP="00AD0966">
            <w:pPr>
              <w:pStyle w:val="Normal-Schedule"/>
              <w:spacing w:before="60" w:after="60"/>
            </w:pPr>
            <w:r>
              <w:t>3</w:t>
            </w:r>
          </w:p>
        </w:tc>
        <w:tc>
          <w:tcPr>
            <w:tcW w:w="1974" w:type="dxa"/>
            <w:gridSpan w:val="2"/>
          </w:tcPr>
          <w:p w14:paraId="646B5360" w14:textId="77777777" w:rsidR="00145DDF" w:rsidRPr="008E1098" w:rsidRDefault="00145DDF" w:rsidP="00AD0966">
            <w:pPr>
              <w:pStyle w:val="Normal-Schedule"/>
              <w:spacing w:before="60" w:after="60"/>
            </w:pPr>
            <w:r w:rsidRPr="008E1098">
              <w:t>Benzene</w:t>
            </w:r>
          </w:p>
        </w:tc>
        <w:tc>
          <w:tcPr>
            <w:tcW w:w="4778" w:type="dxa"/>
          </w:tcPr>
          <w:p w14:paraId="646B5361" w14:textId="77777777" w:rsidR="00145DDF" w:rsidRPr="008E1098" w:rsidRDefault="00145DDF" w:rsidP="00AD0966">
            <w:pPr>
              <w:pStyle w:val="Normal-Schedule"/>
              <w:spacing w:before="60" w:after="60"/>
            </w:pPr>
            <w:r w:rsidRPr="008E1098">
              <w:t>Demographic, medical and occupational history</w:t>
            </w:r>
          </w:p>
          <w:p w14:paraId="646B5362" w14:textId="77777777" w:rsidR="00145DDF" w:rsidRPr="008E1098" w:rsidRDefault="00145DDF" w:rsidP="00AD0966">
            <w:pPr>
              <w:pStyle w:val="Normal-Schedule"/>
              <w:spacing w:before="60" w:after="60"/>
            </w:pPr>
            <w:r>
              <w:t>Records of personal exposure</w:t>
            </w:r>
          </w:p>
          <w:p w14:paraId="646B5363" w14:textId="77777777" w:rsidR="00145DDF" w:rsidRPr="008E1098" w:rsidRDefault="00145DDF" w:rsidP="00AD0966">
            <w:pPr>
              <w:pStyle w:val="Normal-Schedule"/>
              <w:spacing w:before="60" w:after="60"/>
            </w:pPr>
            <w:r w:rsidRPr="008E1098">
              <w:t>Physical examination</w:t>
            </w:r>
          </w:p>
          <w:p w14:paraId="646B5364" w14:textId="77777777" w:rsidR="00145DDF" w:rsidRPr="008E1098" w:rsidRDefault="00145DDF" w:rsidP="00AD0966">
            <w:pPr>
              <w:pStyle w:val="Normal-Schedule"/>
              <w:spacing w:before="60" w:after="60"/>
            </w:pPr>
            <w:r w:rsidRPr="008E1098">
              <w:t>Baseline blood sample for haematological profile</w:t>
            </w:r>
          </w:p>
        </w:tc>
      </w:tr>
      <w:tr w:rsidR="00145DDF" w:rsidRPr="008E1098" w14:paraId="646B536D" w14:textId="77777777" w:rsidTr="00E30612">
        <w:trPr>
          <w:cantSplit/>
        </w:trPr>
        <w:tc>
          <w:tcPr>
            <w:tcW w:w="1186" w:type="dxa"/>
          </w:tcPr>
          <w:p w14:paraId="646B5366" w14:textId="77777777" w:rsidR="00145DDF" w:rsidRDefault="00145DDF" w:rsidP="00AD0966">
            <w:pPr>
              <w:pStyle w:val="Normal-Schedule"/>
              <w:spacing w:before="60" w:after="60"/>
            </w:pPr>
            <w:r>
              <w:t>4</w:t>
            </w:r>
          </w:p>
        </w:tc>
        <w:tc>
          <w:tcPr>
            <w:tcW w:w="1974" w:type="dxa"/>
            <w:gridSpan w:val="2"/>
          </w:tcPr>
          <w:p w14:paraId="646B5367" w14:textId="77777777" w:rsidR="00145DDF" w:rsidRPr="008E1098" w:rsidRDefault="00145DDF" w:rsidP="00AD0966">
            <w:pPr>
              <w:pStyle w:val="Normal-Schedule"/>
              <w:spacing w:before="60" w:after="60"/>
            </w:pPr>
            <w:r w:rsidRPr="008E1098">
              <w:t>Cadmium</w:t>
            </w:r>
          </w:p>
        </w:tc>
        <w:tc>
          <w:tcPr>
            <w:tcW w:w="4778" w:type="dxa"/>
          </w:tcPr>
          <w:p w14:paraId="646B5368" w14:textId="77777777" w:rsidR="00145DDF" w:rsidRPr="008E1098" w:rsidRDefault="00145DDF" w:rsidP="00AD0966">
            <w:pPr>
              <w:pStyle w:val="Normal-Schedule"/>
              <w:spacing w:before="60" w:after="60"/>
            </w:pPr>
            <w:r w:rsidRPr="008E1098">
              <w:t>Demographic, medical and occupational history</w:t>
            </w:r>
          </w:p>
          <w:p w14:paraId="646B5369" w14:textId="77777777" w:rsidR="00145DDF" w:rsidRPr="008E1098" w:rsidRDefault="00145DDF" w:rsidP="00AD0966">
            <w:pPr>
              <w:pStyle w:val="Normal-Schedule"/>
              <w:spacing w:before="60" w:after="60"/>
            </w:pPr>
            <w:r>
              <w:t>Records of personal exposure</w:t>
            </w:r>
          </w:p>
          <w:p w14:paraId="646B536A" w14:textId="77777777" w:rsidR="00145DDF" w:rsidRPr="008E1098" w:rsidRDefault="00145DDF" w:rsidP="00AD0966">
            <w:pPr>
              <w:pStyle w:val="Normal-Schedule"/>
              <w:spacing w:before="60" w:after="60"/>
            </w:pPr>
            <w:r w:rsidRPr="008E1098">
              <w:t>Physical examination with emphasis on the respiratory system</w:t>
            </w:r>
          </w:p>
          <w:p w14:paraId="646B536B" w14:textId="77777777" w:rsidR="00145DDF" w:rsidRPr="008E1098" w:rsidRDefault="00145DDF" w:rsidP="00AD0966">
            <w:pPr>
              <w:pStyle w:val="Normal-Schedule"/>
              <w:spacing w:before="60" w:after="60"/>
            </w:pPr>
            <w:r w:rsidRPr="008E1098">
              <w:t>Standard respiratory questionnaire to be completed</w:t>
            </w:r>
          </w:p>
          <w:p w14:paraId="646B536C" w14:textId="77777777" w:rsidR="00145DDF" w:rsidRPr="008E1098" w:rsidRDefault="00145DDF" w:rsidP="00AD0966">
            <w:pPr>
              <w:pStyle w:val="Normal-Schedule"/>
              <w:spacing w:before="60" w:after="60"/>
            </w:pPr>
            <w:r w:rsidRPr="008E1098">
              <w:t>Standardised respiratory function tests including for example, FEV</w:t>
            </w:r>
            <w:r w:rsidRPr="008E1098">
              <w:rPr>
                <w:vertAlign w:val="subscript"/>
              </w:rPr>
              <w:t>1</w:t>
            </w:r>
            <w:r w:rsidRPr="008E1098">
              <w:t>, FVC and FEV</w:t>
            </w:r>
            <w:r w:rsidRPr="008E1098">
              <w:rPr>
                <w:vertAlign w:val="subscript"/>
              </w:rPr>
              <w:t>1</w:t>
            </w:r>
            <w:r>
              <w:t>/FVC</w:t>
            </w:r>
          </w:p>
        </w:tc>
      </w:tr>
      <w:tr w:rsidR="00770D70" w:rsidRPr="008E1098" w14:paraId="646B5372" w14:textId="77777777" w:rsidTr="00E30612">
        <w:trPr>
          <w:cantSplit/>
        </w:trPr>
        <w:tc>
          <w:tcPr>
            <w:tcW w:w="1186" w:type="dxa"/>
          </w:tcPr>
          <w:p w14:paraId="646B536E" w14:textId="77777777" w:rsidR="00770D70" w:rsidRPr="008E1098" w:rsidRDefault="00770D70" w:rsidP="00AD0966">
            <w:pPr>
              <w:pStyle w:val="Normal-Schedule"/>
              <w:spacing w:before="60" w:after="60"/>
            </w:pPr>
          </w:p>
        </w:tc>
        <w:tc>
          <w:tcPr>
            <w:tcW w:w="1960" w:type="dxa"/>
          </w:tcPr>
          <w:p w14:paraId="646B536F" w14:textId="77777777" w:rsidR="00770D70" w:rsidRPr="008E1098" w:rsidRDefault="00770D70" w:rsidP="00AD0966">
            <w:pPr>
              <w:pStyle w:val="Normal-Schedule"/>
              <w:spacing w:before="60" w:after="60"/>
            </w:pPr>
          </w:p>
        </w:tc>
        <w:tc>
          <w:tcPr>
            <w:tcW w:w="4792" w:type="dxa"/>
            <w:gridSpan w:val="2"/>
          </w:tcPr>
          <w:p w14:paraId="646B5370" w14:textId="77777777" w:rsidR="00770D70" w:rsidRPr="008E1098" w:rsidRDefault="00770D70" w:rsidP="00AD0966">
            <w:pPr>
              <w:pStyle w:val="Normal-Schedule"/>
              <w:spacing w:before="60" w:after="60"/>
            </w:pPr>
            <w:r w:rsidRPr="008E1098">
              <w:t>Urinary cadmium and β</w:t>
            </w:r>
            <w:r w:rsidRPr="008E1098">
              <w:rPr>
                <w:vertAlign w:val="subscript"/>
              </w:rPr>
              <w:t>2</w:t>
            </w:r>
            <w:r>
              <w:noBreakHyphen/>
            </w:r>
            <w:r w:rsidRPr="008E1098">
              <w:t>microglobulin</w:t>
            </w:r>
          </w:p>
          <w:p w14:paraId="646B5371" w14:textId="77777777" w:rsidR="00770D70" w:rsidRPr="008E1098" w:rsidRDefault="00770D70" w:rsidP="00AD0966">
            <w:pPr>
              <w:pStyle w:val="Normal-Schedule"/>
              <w:spacing w:before="60" w:after="60"/>
            </w:pPr>
            <w:r w:rsidRPr="008E1098">
              <w:t>Health advice, including counselling on the effect of smoking on cadmium exposure</w:t>
            </w:r>
          </w:p>
        </w:tc>
      </w:tr>
      <w:tr w:rsidR="00770D70" w:rsidRPr="008E1098" w14:paraId="646B5378" w14:textId="77777777" w:rsidTr="00E30612">
        <w:trPr>
          <w:cantSplit/>
        </w:trPr>
        <w:tc>
          <w:tcPr>
            <w:tcW w:w="1186" w:type="dxa"/>
          </w:tcPr>
          <w:p w14:paraId="646B5373" w14:textId="77777777" w:rsidR="00770D70" w:rsidRPr="008E1098" w:rsidRDefault="00770D70" w:rsidP="00AD0966">
            <w:pPr>
              <w:pStyle w:val="Normal-Schedule"/>
              <w:spacing w:before="60" w:after="60"/>
            </w:pPr>
            <w:r>
              <w:t>5</w:t>
            </w:r>
          </w:p>
        </w:tc>
        <w:tc>
          <w:tcPr>
            <w:tcW w:w="1960" w:type="dxa"/>
          </w:tcPr>
          <w:p w14:paraId="646B5374" w14:textId="77777777" w:rsidR="00770D70" w:rsidRPr="008E1098" w:rsidRDefault="00770D70" w:rsidP="00AD0966">
            <w:pPr>
              <w:pStyle w:val="Normal-Schedule"/>
              <w:spacing w:before="60" w:after="60"/>
            </w:pPr>
            <w:r w:rsidRPr="008E1098">
              <w:t>Chromium (inorganic)</w:t>
            </w:r>
          </w:p>
        </w:tc>
        <w:tc>
          <w:tcPr>
            <w:tcW w:w="4792" w:type="dxa"/>
            <w:gridSpan w:val="2"/>
          </w:tcPr>
          <w:p w14:paraId="646B5375" w14:textId="77777777" w:rsidR="00770D70" w:rsidRPr="008E1098" w:rsidRDefault="00770D70" w:rsidP="00AD0966">
            <w:pPr>
              <w:pStyle w:val="Normal-Schedule"/>
              <w:spacing w:before="60" w:after="60"/>
            </w:pPr>
            <w:r w:rsidRPr="008E1098">
              <w:t>Demographic, medical and occupational history</w:t>
            </w:r>
          </w:p>
          <w:p w14:paraId="646B5376" w14:textId="77777777" w:rsidR="00770D70" w:rsidRPr="008E1098" w:rsidRDefault="00770D70" w:rsidP="00AD0966">
            <w:pPr>
              <w:pStyle w:val="Normal-Schedule"/>
              <w:spacing w:before="60" w:after="60"/>
            </w:pPr>
            <w:r w:rsidRPr="008E1098">
              <w:t>Physical examination with emphasis on the respiratory system and skin</w:t>
            </w:r>
          </w:p>
          <w:p w14:paraId="646B5377" w14:textId="77777777" w:rsidR="00770D70" w:rsidRPr="008E1098" w:rsidRDefault="00770D70" w:rsidP="00AD0966">
            <w:pPr>
              <w:pStyle w:val="Normal-Schedule"/>
              <w:spacing w:before="60" w:after="60"/>
            </w:pPr>
            <w:r w:rsidRPr="008E1098">
              <w:t>Weekly skin inspection of hands and forearms by a competent person</w:t>
            </w:r>
          </w:p>
        </w:tc>
      </w:tr>
      <w:tr w:rsidR="00770D70" w:rsidRPr="008E1098" w14:paraId="646B537F" w14:textId="77777777" w:rsidTr="00E30612">
        <w:trPr>
          <w:cantSplit/>
        </w:trPr>
        <w:tc>
          <w:tcPr>
            <w:tcW w:w="1186" w:type="dxa"/>
          </w:tcPr>
          <w:p w14:paraId="646B5379" w14:textId="77777777" w:rsidR="00770D70" w:rsidRPr="008E1098" w:rsidRDefault="00770D70" w:rsidP="00AD0966">
            <w:pPr>
              <w:pStyle w:val="Normal-Schedule"/>
              <w:spacing w:before="60" w:after="60"/>
            </w:pPr>
            <w:r>
              <w:t>6</w:t>
            </w:r>
          </w:p>
        </w:tc>
        <w:tc>
          <w:tcPr>
            <w:tcW w:w="1960" w:type="dxa"/>
          </w:tcPr>
          <w:p w14:paraId="646B537A" w14:textId="77777777" w:rsidR="00770D70" w:rsidRPr="008E1098" w:rsidRDefault="00770D70" w:rsidP="00AD0966">
            <w:pPr>
              <w:pStyle w:val="Normal-Schedule"/>
              <w:spacing w:before="60" w:after="60"/>
            </w:pPr>
            <w:r w:rsidRPr="008E1098">
              <w:t>Creosote</w:t>
            </w:r>
          </w:p>
        </w:tc>
        <w:tc>
          <w:tcPr>
            <w:tcW w:w="4792" w:type="dxa"/>
            <w:gridSpan w:val="2"/>
          </w:tcPr>
          <w:p w14:paraId="646B537B" w14:textId="77777777" w:rsidR="00770D70" w:rsidRPr="008E1098" w:rsidRDefault="00770D70" w:rsidP="00AD0966">
            <w:pPr>
              <w:pStyle w:val="Normal-Schedule"/>
              <w:spacing w:before="60" w:after="60"/>
            </w:pPr>
            <w:r w:rsidRPr="008E1098">
              <w:t>Demographic, medical and occupational history</w:t>
            </w:r>
          </w:p>
          <w:p w14:paraId="646B537C" w14:textId="77777777" w:rsidR="00770D70" w:rsidRPr="008E1098" w:rsidRDefault="00770D70" w:rsidP="00AD0966">
            <w:pPr>
              <w:pStyle w:val="Normal-Schedule"/>
              <w:spacing w:before="60" w:after="60"/>
            </w:pPr>
            <w:r w:rsidRPr="008E1098">
              <w:t>Health advice, including recognition of ph</w:t>
            </w:r>
            <w:r>
              <w:t>otosensitivity and skin changes</w:t>
            </w:r>
          </w:p>
          <w:p w14:paraId="646B537D" w14:textId="77777777" w:rsidR="00770D70" w:rsidRPr="008E1098" w:rsidRDefault="00770D70" w:rsidP="00AD0966">
            <w:pPr>
              <w:pStyle w:val="Normal-Schedule"/>
              <w:spacing w:before="60" w:after="60"/>
            </w:pPr>
            <w:r w:rsidRPr="008E1098">
              <w:t>Physical examination with emphasis on the neurological system and skin, noting any abnormal lesions and evidence of skin sensitisation</w:t>
            </w:r>
          </w:p>
          <w:p w14:paraId="646B537E" w14:textId="77777777" w:rsidR="00770D70" w:rsidRPr="008E1098" w:rsidRDefault="00770D70" w:rsidP="00AD0966">
            <w:pPr>
              <w:pStyle w:val="Normal-Schedule"/>
              <w:spacing w:before="60" w:after="60"/>
            </w:pPr>
            <w:r w:rsidRPr="008E1098">
              <w:t>Records of personal exposure, including photosensitivity</w:t>
            </w:r>
          </w:p>
        </w:tc>
      </w:tr>
      <w:tr w:rsidR="00770D70" w:rsidRPr="008E1098" w14:paraId="646B5387" w14:textId="77777777" w:rsidTr="00E30612">
        <w:trPr>
          <w:cantSplit/>
        </w:trPr>
        <w:tc>
          <w:tcPr>
            <w:tcW w:w="1186" w:type="dxa"/>
          </w:tcPr>
          <w:p w14:paraId="646B5380" w14:textId="77777777" w:rsidR="00770D70" w:rsidRPr="008E1098" w:rsidRDefault="00770D70" w:rsidP="00AD0966">
            <w:pPr>
              <w:pStyle w:val="Normal-Schedule"/>
              <w:spacing w:before="60" w:after="60"/>
            </w:pPr>
            <w:r>
              <w:lastRenderedPageBreak/>
              <w:t>7</w:t>
            </w:r>
          </w:p>
        </w:tc>
        <w:tc>
          <w:tcPr>
            <w:tcW w:w="1960" w:type="dxa"/>
          </w:tcPr>
          <w:p w14:paraId="646B5381" w14:textId="77777777" w:rsidR="00770D70" w:rsidRPr="008E1098" w:rsidRDefault="00770D70" w:rsidP="00AD0966">
            <w:pPr>
              <w:pStyle w:val="Normal-Schedule"/>
              <w:spacing w:before="60" w:after="60"/>
            </w:pPr>
            <w:r w:rsidRPr="008E1098">
              <w:t>Crystalline silica</w:t>
            </w:r>
          </w:p>
        </w:tc>
        <w:tc>
          <w:tcPr>
            <w:tcW w:w="4792" w:type="dxa"/>
            <w:gridSpan w:val="2"/>
          </w:tcPr>
          <w:p w14:paraId="646B5382" w14:textId="77777777" w:rsidR="00770D70" w:rsidRPr="008E1098" w:rsidRDefault="00770D70" w:rsidP="00AD0966">
            <w:pPr>
              <w:pStyle w:val="Normal-Schedule"/>
              <w:spacing w:before="60" w:after="60"/>
            </w:pPr>
            <w:r w:rsidRPr="008E1098">
              <w:t>Demographic, medical and occupational history</w:t>
            </w:r>
          </w:p>
          <w:p w14:paraId="646B5383" w14:textId="77777777" w:rsidR="00770D70" w:rsidRPr="008E1098" w:rsidRDefault="00770D70" w:rsidP="00AD0966">
            <w:pPr>
              <w:pStyle w:val="Normal-Schedule"/>
              <w:spacing w:before="60" w:after="60"/>
            </w:pPr>
            <w:r>
              <w:t>Records of personal exposure</w:t>
            </w:r>
          </w:p>
          <w:p w14:paraId="646B5384" w14:textId="77777777" w:rsidR="00770D70" w:rsidRPr="008E1098" w:rsidRDefault="00770D70" w:rsidP="00AD0966">
            <w:pPr>
              <w:pStyle w:val="Normal-Schedule"/>
              <w:spacing w:before="60" w:after="60"/>
            </w:pPr>
            <w:r>
              <w:t>S</w:t>
            </w:r>
            <w:r w:rsidRPr="008E1098">
              <w:t>tandardised respiratory questionnaire</w:t>
            </w:r>
            <w:r>
              <w:t xml:space="preserve"> to be completed</w:t>
            </w:r>
          </w:p>
          <w:p w14:paraId="646B5385" w14:textId="77777777" w:rsidR="00770D70" w:rsidRPr="008E1098" w:rsidRDefault="00770D70" w:rsidP="00AD0966">
            <w:pPr>
              <w:pStyle w:val="Normal-Schedule"/>
              <w:spacing w:before="60" w:after="60"/>
            </w:pPr>
            <w:r w:rsidRPr="008E1098">
              <w:t>Standardised respiratory function test, for example, FEV</w:t>
            </w:r>
            <w:r w:rsidRPr="008E1098">
              <w:rPr>
                <w:vertAlign w:val="subscript"/>
              </w:rPr>
              <w:t>1</w:t>
            </w:r>
            <w:r w:rsidRPr="008E1098">
              <w:t>, FVC and FEV</w:t>
            </w:r>
            <w:r w:rsidRPr="008E1098">
              <w:rPr>
                <w:vertAlign w:val="subscript"/>
              </w:rPr>
              <w:t>1</w:t>
            </w:r>
            <w:r w:rsidRPr="008E1098">
              <w:t>/FVC</w:t>
            </w:r>
          </w:p>
          <w:p w14:paraId="646B5386" w14:textId="77777777" w:rsidR="00770D70" w:rsidRPr="008E1098" w:rsidRDefault="00770D70" w:rsidP="00AD0966">
            <w:pPr>
              <w:pStyle w:val="Normal-Schedule"/>
              <w:spacing w:before="60" w:after="60"/>
            </w:pPr>
            <w:r w:rsidRPr="008E1098">
              <w:t>Chest X-ray full size PA view</w:t>
            </w:r>
          </w:p>
        </w:tc>
      </w:tr>
      <w:tr w:rsidR="00770D70" w:rsidRPr="008E1098" w14:paraId="646B538E" w14:textId="77777777" w:rsidTr="00E30612">
        <w:trPr>
          <w:cantSplit/>
        </w:trPr>
        <w:tc>
          <w:tcPr>
            <w:tcW w:w="1186" w:type="dxa"/>
          </w:tcPr>
          <w:p w14:paraId="646B5388" w14:textId="77777777" w:rsidR="00770D70" w:rsidRPr="008E1098" w:rsidRDefault="00770D70" w:rsidP="00AD0966">
            <w:pPr>
              <w:pStyle w:val="Normal-Schedule"/>
              <w:spacing w:before="60" w:after="60"/>
            </w:pPr>
            <w:r>
              <w:t>8</w:t>
            </w:r>
          </w:p>
        </w:tc>
        <w:tc>
          <w:tcPr>
            <w:tcW w:w="1960" w:type="dxa"/>
          </w:tcPr>
          <w:p w14:paraId="646B5389" w14:textId="77777777" w:rsidR="00770D70" w:rsidRPr="008E1098" w:rsidRDefault="00770D70" w:rsidP="00AD0966">
            <w:pPr>
              <w:pStyle w:val="Normal-Schedule"/>
              <w:spacing w:before="60" w:after="60"/>
            </w:pPr>
            <w:r w:rsidRPr="008E1098">
              <w:t>Isocyanates</w:t>
            </w:r>
          </w:p>
        </w:tc>
        <w:tc>
          <w:tcPr>
            <w:tcW w:w="4792" w:type="dxa"/>
            <w:gridSpan w:val="2"/>
          </w:tcPr>
          <w:p w14:paraId="646B538A" w14:textId="77777777" w:rsidR="00770D70" w:rsidRPr="008E1098" w:rsidRDefault="00770D70" w:rsidP="00AD0966">
            <w:pPr>
              <w:pStyle w:val="Normal-Schedule"/>
              <w:spacing w:before="60" w:after="60"/>
            </w:pPr>
            <w:r w:rsidRPr="008E1098">
              <w:t>Demographic, medical and occupational history</w:t>
            </w:r>
          </w:p>
          <w:p w14:paraId="646B538B" w14:textId="77777777" w:rsidR="00770D70" w:rsidRPr="008E1098" w:rsidRDefault="00770D70" w:rsidP="00AD0966">
            <w:pPr>
              <w:pStyle w:val="Normal-Schedule"/>
              <w:spacing w:before="60" w:after="60"/>
            </w:pPr>
            <w:r w:rsidRPr="008E1098">
              <w:t>Completion of a standardised respiratory questionnaire</w:t>
            </w:r>
          </w:p>
          <w:p w14:paraId="646B538C" w14:textId="77777777" w:rsidR="00770D70" w:rsidRPr="008E1098" w:rsidRDefault="00770D70" w:rsidP="00AD0966">
            <w:pPr>
              <w:pStyle w:val="Normal-Schedule"/>
              <w:spacing w:before="60" w:after="60"/>
            </w:pPr>
            <w:r w:rsidRPr="008E1098">
              <w:t>Physical examination of the respiratory system and skin</w:t>
            </w:r>
          </w:p>
          <w:p w14:paraId="646B538D" w14:textId="77777777" w:rsidR="00770D70" w:rsidRPr="008E1098" w:rsidRDefault="00770D70" w:rsidP="00AD0966">
            <w:pPr>
              <w:pStyle w:val="Normal-Schedule"/>
              <w:spacing w:before="60" w:after="60"/>
            </w:pPr>
            <w:r w:rsidRPr="008E1098">
              <w:t>Standardised respiratory function tests,</w:t>
            </w:r>
            <w:r>
              <w:t xml:space="preserve"> for example,</w:t>
            </w:r>
            <w:r w:rsidRPr="008E1098">
              <w:t xml:space="preserve"> FEV</w:t>
            </w:r>
            <w:r w:rsidRPr="008E1098">
              <w:rPr>
                <w:vertAlign w:val="subscript"/>
              </w:rPr>
              <w:t>1</w:t>
            </w:r>
            <w:r w:rsidRPr="008E1098">
              <w:t>, FVC and FEV</w:t>
            </w:r>
            <w:r w:rsidRPr="008E1098">
              <w:rPr>
                <w:vertAlign w:val="subscript"/>
              </w:rPr>
              <w:t>1</w:t>
            </w:r>
            <w:r w:rsidRPr="008E1098">
              <w:t>/FVC</w:t>
            </w:r>
          </w:p>
        </w:tc>
      </w:tr>
      <w:tr w:rsidR="00770D70" w:rsidRPr="008E1098" w14:paraId="646B5394" w14:textId="77777777" w:rsidTr="00E30612">
        <w:trPr>
          <w:cantSplit/>
        </w:trPr>
        <w:tc>
          <w:tcPr>
            <w:tcW w:w="1186" w:type="dxa"/>
          </w:tcPr>
          <w:p w14:paraId="646B538F" w14:textId="77777777" w:rsidR="00770D70" w:rsidRPr="008E1098" w:rsidRDefault="00770D70" w:rsidP="00AD0966">
            <w:pPr>
              <w:pStyle w:val="Normal-Schedule"/>
              <w:spacing w:before="60" w:after="60"/>
            </w:pPr>
            <w:r>
              <w:t>9</w:t>
            </w:r>
          </w:p>
        </w:tc>
        <w:tc>
          <w:tcPr>
            <w:tcW w:w="1960" w:type="dxa"/>
          </w:tcPr>
          <w:p w14:paraId="646B5390" w14:textId="77777777" w:rsidR="00770D70" w:rsidRPr="008E1098" w:rsidRDefault="00770D70" w:rsidP="00AD0966">
            <w:pPr>
              <w:pStyle w:val="Normal-Schedule"/>
              <w:spacing w:before="60" w:after="60"/>
            </w:pPr>
            <w:r w:rsidRPr="008E1098">
              <w:t>Mercury (inorganic)</w:t>
            </w:r>
          </w:p>
        </w:tc>
        <w:tc>
          <w:tcPr>
            <w:tcW w:w="4792" w:type="dxa"/>
            <w:gridSpan w:val="2"/>
          </w:tcPr>
          <w:p w14:paraId="646B5391" w14:textId="77777777" w:rsidR="00770D70" w:rsidRPr="008E1098" w:rsidRDefault="00770D70" w:rsidP="00AD0966">
            <w:pPr>
              <w:pStyle w:val="Normal-Schedule"/>
              <w:spacing w:before="60" w:after="60"/>
            </w:pPr>
            <w:r w:rsidRPr="008E1098">
              <w:t>Demographic, medical and occupational history</w:t>
            </w:r>
          </w:p>
          <w:p w14:paraId="646B5392" w14:textId="77777777" w:rsidR="00770D70" w:rsidRPr="008E1098" w:rsidRDefault="00770D70" w:rsidP="00AD0966">
            <w:pPr>
              <w:pStyle w:val="Normal-Schedule"/>
              <w:spacing w:before="60" w:after="60"/>
            </w:pPr>
            <w:r w:rsidRPr="008E1098">
              <w:t>Physical examination with emphasis on dermatological, gastrointestinal, neurological and renal systems</w:t>
            </w:r>
          </w:p>
          <w:p w14:paraId="646B5393" w14:textId="77777777" w:rsidR="00770D70" w:rsidRPr="008E1098" w:rsidRDefault="00770D70" w:rsidP="00AD0966">
            <w:pPr>
              <w:pStyle w:val="Normal-Schedule"/>
              <w:spacing w:before="60" w:after="60"/>
            </w:pPr>
            <w:r w:rsidRPr="008E1098">
              <w:t>Urinary inorganic mercury</w:t>
            </w:r>
          </w:p>
        </w:tc>
      </w:tr>
      <w:tr w:rsidR="00770D70" w:rsidRPr="008E1098" w14:paraId="646B539C" w14:textId="77777777" w:rsidTr="00E30612">
        <w:trPr>
          <w:cantSplit/>
        </w:trPr>
        <w:tc>
          <w:tcPr>
            <w:tcW w:w="1186" w:type="dxa"/>
          </w:tcPr>
          <w:p w14:paraId="646B5395" w14:textId="77777777" w:rsidR="00770D70" w:rsidRPr="008E1098" w:rsidRDefault="00770D70" w:rsidP="00AD0966">
            <w:pPr>
              <w:pStyle w:val="Normal-Schedule"/>
              <w:spacing w:before="60" w:after="60"/>
            </w:pPr>
            <w:r w:rsidRPr="008E1098">
              <w:t>1</w:t>
            </w:r>
            <w:r>
              <w:t>0</w:t>
            </w:r>
          </w:p>
        </w:tc>
        <w:tc>
          <w:tcPr>
            <w:tcW w:w="1960" w:type="dxa"/>
          </w:tcPr>
          <w:p w14:paraId="646B5396" w14:textId="77777777" w:rsidR="00770D70" w:rsidRPr="008E1098" w:rsidRDefault="00770D70" w:rsidP="00AD0966">
            <w:pPr>
              <w:pStyle w:val="Normal-Schedule"/>
              <w:spacing w:before="60" w:after="60"/>
            </w:pPr>
            <w:r w:rsidRPr="008E1098">
              <w:t>4,4'</w:t>
            </w:r>
            <w:r>
              <w:t>-M</w:t>
            </w:r>
            <w:r w:rsidRPr="008E1098">
              <w:t>ethylene b</w:t>
            </w:r>
            <w:r>
              <w:t>is (2</w:t>
            </w:r>
            <w:r>
              <w:noBreakHyphen/>
            </w:r>
            <w:r w:rsidRPr="008E1098">
              <w:t>chloroaniline) (MOCA)</w:t>
            </w:r>
          </w:p>
        </w:tc>
        <w:tc>
          <w:tcPr>
            <w:tcW w:w="4792" w:type="dxa"/>
            <w:gridSpan w:val="2"/>
          </w:tcPr>
          <w:p w14:paraId="646B5397" w14:textId="77777777" w:rsidR="00770D70" w:rsidRPr="008E1098" w:rsidRDefault="00770D70" w:rsidP="00AD0966">
            <w:pPr>
              <w:pStyle w:val="Normal-Schedule"/>
              <w:spacing w:before="60" w:after="60"/>
            </w:pPr>
            <w:r w:rsidRPr="008E1098">
              <w:t>Demographic, medical and occupational history</w:t>
            </w:r>
          </w:p>
          <w:p w14:paraId="646B5398" w14:textId="77777777" w:rsidR="00770D70" w:rsidRPr="008E1098" w:rsidRDefault="00770D70" w:rsidP="00AD0966">
            <w:pPr>
              <w:pStyle w:val="Normal-Schedule"/>
              <w:spacing w:before="60" w:after="60"/>
            </w:pPr>
            <w:r w:rsidRPr="008E1098">
              <w:t>Physical examination</w:t>
            </w:r>
          </w:p>
          <w:p w14:paraId="646B5399" w14:textId="77777777" w:rsidR="00770D70" w:rsidRPr="008E1098" w:rsidRDefault="00770D70" w:rsidP="00AD0966">
            <w:pPr>
              <w:pStyle w:val="Normal-Schedule"/>
              <w:spacing w:before="60" w:after="60"/>
            </w:pPr>
            <w:r w:rsidRPr="008E1098">
              <w:t>Urinary total MOCA</w:t>
            </w:r>
          </w:p>
          <w:p w14:paraId="646B539A" w14:textId="77777777" w:rsidR="00770D70" w:rsidRPr="008E1098" w:rsidRDefault="00770D70" w:rsidP="00AD0966">
            <w:pPr>
              <w:pStyle w:val="Normal-Schedule"/>
              <w:spacing w:before="60" w:after="60"/>
            </w:pPr>
            <w:r w:rsidRPr="008E1098">
              <w:t>Dipstick analysis of urine for haematuria</w:t>
            </w:r>
          </w:p>
          <w:p w14:paraId="646B539B" w14:textId="77777777" w:rsidR="00770D70" w:rsidRPr="008E1098" w:rsidRDefault="00770D70" w:rsidP="00AD0966">
            <w:pPr>
              <w:pStyle w:val="Normal-Schedule"/>
              <w:spacing w:before="60" w:after="60"/>
            </w:pPr>
            <w:r w:rsidRPr="008E1098">
              <w:t>Urine cytology</w:t>
            </w:r>
          </w:p>
        </w:tc>
      </w:tr>
      <w:tr w:rsidR="00770D70" w:rsidRPr="008E1098" w14:paraId="646B53A3" w14:textId="77777777" w:rsidTr="00E30612">
        <w:trPr>
          <w:cantSplit/>
        </w:trPr>
        <w:tc>
          <w:tcPr>
            <w:tcW w:w="1186" w:type="dxa"/>
          </w:tcPr>
          <w:p w14:paraId="646B539D" w14:textId="77777777" w:rsidR="00770D70" w:rsidRPr="008E1098" w:rsidRDefault="00770D70" w:rsidP="00AD0966">
            <w:pPr>
              <w:pStyle w:val="Normal-Schedule"/>
              <w:spacing w:before="60" w:after="60"/>
            </w:pPr>
            <w:r w:rsidRPr="008E1098">
              <w:t>1</w:t>
            </w:r>
            <w:r>
              <w:t>1</w:t>
            </w:r>
          </w:p>
        </w:tc>
        <w:tc>
          <w:tcPr>
            <w:tcW w:w="1960" w:type="dxa"/>
          </w:tcPr>
          <w:p w14:paraId="646B539E" w14:textId="77777777" w:rsidR="00770D70" w:rsidRPr="008E1098" w:rsidRDefault="00770D70" w:rsidP="00AD0966">
            <w:pPr>
              <w:pStyle w:val="Normal-Schedule"/>
              <w:spacing w:before="60" w:after="60"/>
            </w:pPr>
            <w:r w:rsidRPr="008E1098">
              <w:t>Organophosphate pesticides</w:t>
            </w:r>
          </w:p>
        </w:tc>
        <w:tc>
          <w:tcPr>
            <w:tcW w:w="4792" w:type="dxa"/>
            <w:gridSpan w:val="2"/>
          </w:tcPr>
          <w:p w14:paraId="646B539F" w14:textId="77777777" w:rsidR="00770D70" w:rsidRPr="008E1098" w:rsidRDefault="00770D70" w:rsidP="00AD0966">
            <w:pPr>
              <w:pStyle w:val="Normal-Schedule"/>
              <w:spacing w:before="60" w:after="60"/>
            </w:pPr>
            <w:r w:rsidRPr="008E1098">
              <w:t>Demographic, medical and occupational history including pattern of use</w:t>
            </w:r>
          </w:p>
          <w:p w14:paraId="646B53A0" w14:textId="77777777" w:rsidR="00770D70" w:rsidRPr="008E1098" w:rsidRDefault="00770D70" w:rsidP="00AD0966">
            <w:pPr>
              <w:pStyle w:val="Normal-Schedule"/>
              <w:spacing w:before="60" w:after="60"/>
            </w:pPr>
            <w:r w:rsidRPr="008E1098">
              <w:t>Physical examination</w:t>
            </w:r>
          </w:p>
          <w:p w14:paraId="646B53A1" w14:textId="77777777" w:rsidR="00770D70" w:rsidRDefault="00770D70" w:rsidP="00AD0966">
            <w:pPr>
              <w:pStyle w:val="Normal-Schedule"/>
              <w:spacing w:before="60" w:after="60"/>
            </w:pPr>
            <w:r w:rsidRPr="008E1098">
              <w:t>Baseline estimation of red cell and plasma ch</w:t>
            </w:r>
            <w:r>
              <w:t>ol</w:t>
            </w:r>
            <w:r w:rsidRPr="008E1098">
              <w:t>inesterase activity levels by the Ellman or equivalent method</w:t>
            </w:r>
          </w:p>
          <w:p w14:paraId="646B53A2" w14:textId="77777777" w:rsidR="00770D70" w:rsidRPr="008E1098" w:rsidRDefault="00770D70" w:rsidP="00AD0966">
            <w:pPr>
              <w:pStyle w:val="Normal-Schedule"/>
              <w:spacing w:before="60" w:after="60"/>
            </w:pPr>
            <w:r>
              <w:t>E</w:t>
            </w:r>
            <w:r w:rsidRPr="008E1098">
              <w:t>stimation of red cell and plasma cholinesterase activity towards the end of the working day on which organophos</w:t>
            </w:r>
            <w:r>
              <w:t>phate pesticides have been used</w:t>
            </w:r>
          </w:p>
        </w:tc>
      </w:tr>
      <w:tr w:rsidR="00770D70" w:rsidRPr="008E1098" w14:paraId="646B53AB" w14:textId="77777777" w:rsidTr="00E30612">
        <w:trPr>
          <w:cantSplit/>
        </w:trPr>
        <w:tc>
          <w:tcPr>
            <w:tcW w:w="1186" w:type="dxa"/>
          </w:tcPr>
          <w:p w14:paraId="646B53A4" w14:textId="77777777" w:rsidR="00770D70" w:rsidRPr="008E1098" w:rsidRDefault="00770D70" w:rsidP="00AD0966">
            <w:pPr>
              <w:pStyle w:val="Normal-Schedule"/>
              <w:spacing w:before="60" w:after="60"/>
            </w:pPr>
            <w:r w:rsidRPr="008E1098">
              <w:t>1</w:t>
            </w:r>
            <w:r>
              <w:t>2</w:t>
            </w:r>
          </w:p>
        </w:tc>
        <w:tc>
          <w:tcPr>
            <w:tcW w:w="1960" w:type="dxa"/>
          </w:tcPr>
          <w:p w14:paraId="646B53A5" w14:textId="77777777" w:rsidR="00770D70" w:rsidRPr="008E1098" w:rsidRDefault="00770D70" w:rsidP="00AD0966">
            <w:pPr>
              <w:pStyle w:val="Normal-Schedule"/>
              <w:spacing w:before="60" w:after="60"/>
            </w:pPr>
            <w:r w:rsidRPr="008E1098">
              <w:t>Pentachlorophenol (PCP)</w:t>
            </w:r>
          </w:p>
        </w:tc>
        <w:tc>
          <w:tcPr>
            <w:tcW w:w="4792" w:type="dxa"/>
            <w:gridSpan w:val="2"/>
          </w:tcPr>
          <w:p w14:paraId="646B53A6" w14:textId="77777777" w:rsidR="00770D70" w:rsidRPr="008E1098" w:rsidRDefault="00770D70" w:rsidP="00AD0966">
            <w:pPr>
              <w:pStyle w:val="Normal-Schedule"/>
              <w:spacing w:before="60" w:after="60"/>
            </w:pPr>
            <w:r w:rsidRPr="008E1098">
              <w:t>Demographic, medical and occupational history</w:t>
            </w:r>
          </w:p>
          <w:p w14:paraId="646B53A7" w14:textId="77777777" w:rsidR="00770D70" w:rsidRPr="008E1098" w:rsidRDefault="00770D70" w:rsidP="00AD0966">
            <w:pPr>
              <w:pStyle w:val="Normal-Schedule"/>
              <w:spacing w:before="60" w:after="60"/>
            </w:pPr>
            <w:r w:rsidRPr="008E1098">
              <w:t>Records of personal exposure</w:t>
            </w:r>
          </w:p>
          <w:p w14:paraId="646B53A8" w14:textId="77777777" w:rsidR="00770D70" w:rsidRPr="008E1098" w:rsidRDefault="00770D70" w:rsidP="00AD0966">
            <w:pPr>
              <w:pStyle w:val="Normal-Schedule"/>
              <w:spacing w:before="60" w:after="60"/>
            </w:pPr>
            <w:r w:rsidRPr="008E1098">
              <w:t>Physical examination with emphasis on the skin, noting any abnormal lesions or effects of irritancy</w:t>
            </w:r>
          </w:p>
          <w:p w14:paraId="646B53A9" w14:textId="77777777" w:rsidR="00770D70" w:rsidRPr="008E1098" w:rsidRDefault="00770D70" w:rsidP="00AD0966">
            <w:pPr>
              <w:pStyle w:val="Normal-Schedule"/>
              <w:spacing w:before="60" w:after="60"/>
            </w:pPr>
            <w:r w:rsidRPr="008E1098">
              <w:t>Urinary total pentachlorophenol</w:t>
            </w:r>
          </w:p>
          <w:p w14:paraId="646B53AA" w14:textId="77777777" w:rsidR="00770D70" w:rsidRPr="008E1098" w:rsidRDefault="00770D70" w:rsidP="00AD0966">
            <w:pPr>
              <w:pStyle w:val="Normal-Schedule"/>
              <w:spacing w:before="60" w:after="60"/>
            </w:pPr>
            <w:r w:rsidRPr="008E1098">
              <w:t>Dipstick urinalysis for haematuria and proteinuria</w:t>
            </w:r>
          </w:p>
        </w:tc>
      </w:tr>
      <w:tr w:rsidR="00770D70" w:rsidRPr="008E1098" w14:paraId="646B53B2" w14:textId="77777777" w:rsidTr="00E30612">
        <w:trPr>
          <w:cantSplit/>
        </w:trPr>
        <w:tc>
          <w:tcPr>
            <w:tcW w:w="1186" w:type="dxa"/>
          </w:tcPr>
          <w:p w14:paraId="646B53AC" w14:textId="77777777" w:rsidR="00770D70" w:rsidRPr="008E1098" w:rsidRDefault="00770D70" w:rsidP="00AD0966">
            <w:pPr>
              <w:pStyle w:val="Normal-Schedule"/>
              <w:spacing w:before="60" w:after="60"/>
            </w:pPr>
            <w:r w:rsidRPr="008E1098">
              <w:t>1</w:t>
            </w:r>
            <w:r>
              <w:t>3</w:t>
            </w:r>
          </w:p>
        </w:tc>
        <w:tc>
          <w:tcPr>
            <w:tcW w:w="1960" w:type="dxa"/>
          </w:tcPr>
          <w:p w14:paraId="646B53AD" w14:textId="77777777" w:rsidR="00770D70" w:rsidRPr="008E1098" w:rsidRDefault="00770D70" w:rsidP="00AD0966">
            <w:pPr>
              <w:pStyle w:val="Normal-Schedule"/>
              <w:spacing w:before="60" w:after="60"/>
            </w:pPr>
            <w:r w:rsidRPr="008E1098">
              <w:t>Polycyclic aromatic hydrocarbons (PAH)</w:t>
            </w:r>
          </w:p>
        </w:tc>
        <w:tc>
          <w:tcPr>
            <w:tcW w:w="4792" w:type="dxa"/>
            <w:gridSpan w:val="2"/>
          </w:tcPr>
          <w:p w14:paraId="646B53AE" w14:textId="77777777" w:rsidR="00770D70" w:rsidRPr="008E1098" w:rsidRDefault="00770D70" w:rsidP="00AD0966">
            <w:pPr>
              <w:pStyle w:val="Normal-Schedule"/>
              <w:spacing w:before="60" w:after="60"/>
            </w:pPr>
            <w:r w:rsidRPr="008E1098">
              <w:t>Demographic, medical and occupational history</w:t>
            </w:r>
          </w:p>
          <w:p w14:paraId="646B53AF" w14:textId="77777777" w:rsidR="00770D70" w:rsidRPr="008E1098" w:rsidRDefault="00770D70" w:rsidP="00AD0966">
            <w:pPr>
              <w:pStyle w:val="Normal-Schedule"/>
              <w:spacing w:before="60" w:after="60"/>
            </w:pPr>
            <w:r w:rsidRPr="008E1098">
              <w:t>Physical examination</w:t>
            </w:r>
          </w:p>
          <w:p w14:paraId="646B53B0" w14:textId="77777777" w:rsidR="00770D70" w:rsidRPr="008E1098" w:rsidRDefault="00770D70" w:rsidP="00AD0966">
            <w:pPr>
              <w:pStyle w:val="Normal-Schedule"/>
              <w:spacing w:before="60" w:after="60"/>
            </w:pPr>
            <w:r w:rsidRPr="008E1098">
              <w:t>Records of personal exposure, including photosensitivity</w:t>
            </w:r>
          </w:p>
          <w:p w14:paraId="646B53B1" w14:textId="77777777" w:rsidR="00770D70" w:rsidRPr="008E1098" w:rsidRDefault="00770D70" w:rsidP="00AD0966">
            <w:pPr>
              <w:pStyle w:val="Normal-Schedule"/>
              <w:spacing w:before="60" w:after="60"/>
            </w:pPr>
            <w:r w:rsidRPr="008E1098">
              <w:t>Health advice, including recognition of photosensitivity and skin changes</w:t>
            </w:r>
          </w:p>
        </w:tc>
      </w:tr>
      <w:tr w:rsidR="00770D70" w:rsidRPr="008E1098" w14:paraId="646B53B8" w14:textId="77777777" w:rsidTr="00E30612">
        <w:trPr>
          <w:cantSplit/>
        </w:trPr>
        <w:tc>
          <w:tcPr>
            <w:tcW w:w="1186" w:type="dxa"/>
          </w:tcPr>
          <w:p w14:paraId="646B53B3" w14:textId="77777777" w:rsidR="00770D70" w:rsidRPr="008E1098" w:rsidRDefault="00770D70" w:rsidP="00AD0966">
            <w:pPr>
              <w:pStyle w:val="Normal-Schedule"/>
              <w:spacing w:before="60" w:after="60"/>
            </w:pPr>
            <w:r w:rsidRPr="008E1098">
              <w:lastRenderedPageBreak/>
              <w:t>1</w:t>
            </w:r>
            <w:r>
              <w:t>4</w:t>
            </w:r>
          </w:p>
        </w:tc>
        <w:tc>
          <w:tcPr>
            <w:tcW w:w="1960" w:type="dxa"/>
          </w:tcPr>
          <w:p w14:paraId="646B53B4" w14:textId="77777777" w:rsidR="00770D70" w:rsidRPr="008E1098" w:rsidRDefault="00770D70" w:rsidP="00AD0966">
            <w:pPr>
              <w:pStyle w:val="Normal-Schedule"/>
              <w:spacing w:before="60" w:after="60"/>
            </w:pPr>
            <w:r w:rsidRPr="008E1098">
              <w:t>Thallium</w:t>
            </w:r>
          </w:p>
        </w:tc>
        <w:tc>
          <w:tcPr>
            <w:tcW w:w="4792" w:type="dxa"/>
            <w:gridSpan w:val="2"/>
          </w:tcPr>
          <w:p w14:paraId="646B53B5" w14:textId="77777777" w:rsidR="00770D70" w:rsidRPr="008E1098" w:rsidRDefault="00770D70" w:rsidP="00AD0966">
            <w:pPr>
              <w:pStyle w:val="Normal-Schedule"/>
              <w:spacing w:before="60" w:after="60"/>
            </w:pPr>
            <w:r w:rsidRPr="008E1098">
              <w:t>Demographic, medical and occupational history</w:t>
            </w:r>
          </w:p>
          <w:p w14:paraId="646B53B6" w14:textId="77777777" w:rsidR="00770D70" w:rsidRPr="008E1098" w:rsidRDefault="00770D70" w:rsidP="00AD0966">
            <w:pPr>
              <w:pStyle w:val="Normal-Schedule"/>
              <w:spacing w:before="60" w:after="60"/>
            </w:pPr>
            <w:r w:rsidRPr="008E1098">
              <w:t>Physical examination</w:t>
            </w:r>
          </w:p>
          <w:p w14:paraId="646B53B7" w14:textId="77777777" w:rsidR="00770D70" w:rsidRPr="008E1098" w:rsidRDefault="00770D70" w:rsidP="00AD0966">
            <w:pPr>
              <w:pStyle w:val="Normal-Schedule"/>
              <w:spacing w:before="60" w:after="60"/>
            </w:pPr>
            <w:r w:rsidRPr="008E1098">
              <w:t>Urinary thallium</w:t>
            </w:r>
          </w:p>
        </w:tc>
      </w:tr>
      <w:tr w:rsidR="00770D70" w:rsidRPr="008E1098" w14:paraId="646B53BE" w14:textId="77777777" w:rsidTr="00E30612">
        <w:trPr>
          <w:cantSplit/>
        </w:trPr>
        <w:tc>
          <w:tcPr>
            <w:tcW w:w="1186" w:type="dxa"/>
            <w:tcBorders>
              <w:bottom w:val="single" w:sz="4" w:space="0" w:color="auto"/>
            </w:tcBorders>
          </w:tcPr>
          <w:p w14:paraId="646B53B9" w14:textId="77777777" w:rsidR="00770D70" w:rsidRPr="008E1098" w:rsidRDefault="00770D70" w:rsidP="00AD0966">
            <w:pPr>
              <w:pStyle w:val="Normal-Schedule"/>
              <w:spacing w:before="60" w:after="60"/>
            </w:pPr>
            <w:r w:rsidRPr="008E1098">
              <w:t>1</w:t>
            </w:r>
            <w:r>
              <w:t>5</w:t>
            </w:r>
          </w:p>
        </w:tc>
        <w:tc>
          <w:tcPr>
            <w:tcW w:w="1960" w:type="dxa"/>
            <w:tcBorders>
              <w:bottom w:val="single" w:sz="4" w:space="0" w:color="auto"/>
            </w:tcBorders>
          </w:tcPr>
          <w:p w14:paraId="646B53BA" w14:textId="77777777" w:rsidR="00770D70" w:rsidRPr="008E1098" w:rsidRDefault="00770D70" w:rsidP="00AD0966">
            <w:pPr>
              <w:pStyle w:val="Normal-Schedule"/>
              <w:spacing w:before="60" w:after="60"/>
            </w:pPr>
            <w:r w:rsidRPr="008E1098">
              <w:t>Vinyl chloride</w:t>
            </w:r>
          </w:p>
        </w:tc>
        <w:tc>
          <w:tcPr>
            <w:tcW w:w="4792" w:type="dxa"/>
            <w:gridSpan w:val="2"/>
            <w:tcBorders>
              <w:bottom w:val="single" w:sz="4" w:space="0" w:color="auto"/>
            </w:tcBorders>
          </w:tcPr>
          <w:p w14:paraId="646B53BB" w14:textId="77777777" w:rsidR="00770D70" w:rsidRPr="008E1098" w:rsidRDefault="00770D70" w:rsidP="00AD0966">
            <w:pPr>
              <w:pStyle w:val="Normal-Schedule"/>
              <w:spacing w:before="60" w:after="60"/>
            </w:pPr>
            <w:r w:rsidRPr="008E1098">
              <w:t>Demographic, medical and occupational history</w:t>
            </w:r>
          </w:p>
          <w:p w14:paraId="646B53BC" w14:textId="77777777" w:rsidR="00770D70" w:rsidRPr="008E1098" w:rsidRDefault="00770D70" w:rsidP="00AD0966">
            <w:pPr>
              <w:pStyle w:val="Normal-Schedule"/>
              <w:spacing w:before="60" w:after="60"/>
            </w:pPr>
            <w:r w:rsidRPr="008E1098">
              <w:t>Physical examination</w:t>
            </w:r>
          </w:p>
          <w:p w14:paraId="646B53BD" w14:textId="77777777" w:rsidR="00770D70" w:rsidRPr="008E1098" w:rsidRDefault="00770D70" w:rsidP="00AD0966">
            <w:pPr>
              <w:pStyle w:val="Normal-Schedule"/>
              <w:spacing w:before="60" w:after="60"/>
            </w:pPr>
            <w:r w:rsidRPr="008E1098">
              <w:t xml:space="preserve">Records of personal exposure </w:t>
            </w:r>
          </w:p>
        </w:tc>
      </w:tr>
    </w:tbl>
    <w:p w14:paraId="646B53BF" w14:textId="77777777" w:rsidR="00145DDF" w:rsidRDefault="00145DDF" w:rsidP="00145DDF">
      <w:pPr>
        <w:spacing w:before="0"/>
      </w:pPr>
    </w:p>
    <w:p w14:paraId="646B53C0" w14:textId="77777777" w:rsidR="00145DDF" w:rsidRDefault="00145DDF" w:rsidP="00145DDF"/>
    <w:p w14:paraId="646B53C1" w14:textId="77777777" w:rsidR="00145DDF" w:rsidRPr="00920AE6" w:rsidRDefault="00145DDF" w:rsidP="00145DDF">
      <w:pPr>
        <w:pStyle w:val="Normal-Schedule"/>
        <w:tabs>
          <w:tab w:val="clear" w:pos="454"/>
          <w:tab w:val="left" w:pos="720"/>
        </w:tabs>
        <w:spacing w:before="240" w:after="60"/>
        <w:ind w:left="1038" w:hanging="1038"/>
        <w:rPr>
          <w:b/>
        </w:rPr>
      </w:pPr>
      <w:r w:rsidRPr="00721DCD">
        <w:rPr>
          <w:b/>
        </w:rPr>
        <w:t xml:space="preserve">Table </w:t>
      </w:r>
      <w:r>
        <w:rPr>
          <w:b/>
        </w:rPr>
        <w:t>14</w:t>
      </w:r>
      <w:r w:rsidRPr="00721DCD">
        <w:rPr>
          <w:b/>
        </w:rPr>
        <w:t>.2</w:t>
      </w:r>
      <w:r>
        <w:rPr>
          <w:b/>
        </w:rPr>
        <w:t xml:space="preserve"> </w:t>
      </w:r>
      <w:r>
        <w:rPr>
          <w:b/>
        </w:rPr>
        <w:tab/>
      </w:r>
      <w:r w:rsidRPr="00721DCD">
        <w:rPr>
          <w:b/>
        </w:rPr>
        <w:t xml:space="preserve">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242"/>
        <w:gridCol w:w="1877"/>
        <w:gridCol w:w="4819"/>
      </w:tblGrid>
      <w:tr w:rsidR="00145DDF" w:rsidRPr="008E1098" w14:paraId="646B53C8" w14:textId="77777777" w:rsidTr="00E30612">
        <w:trPr>
          <w:cantSplit/>
        </w:trPr>
        <w:tc>
          <w:tcPr>
            <w:tcW w:w="1242" w:type="dxa"/>
            <w:tcBorders>
              <w:top w:val="single" w:sz="4" w:space="0" w:color="auto"/>
              <w:bottom w:val="single" w:sz="4" w:space="0" w:color="auto"/>
            </w:tcBorders>
          </w:tcPr>
          <w:p w14:paraId="646B53C2" w14:textId="77777777" w:rsidR="00145DDF" w:rsidRPr="00DC050B" w:rsidRDefault="00145DDF" w:rsidP="00AD0966">
            <w:pPr>
              <w:pStyle w:val="Normal-Schedule"/>
              <w:spacing w:before="60" w:after="60"/>
              <w:rPr>
                <w:b/>
              </w:rPr>
            </w:pPr>
            <w:r>
              <w:rPr>
                <w:b/>
              </w:rPr>
              <w:t>Column 1</w:t>
            </w:r>
          </w:p>
          <w:p w14:paraId="646B53C3" w14:textId="77777777" w:rsidR="00145DDF" w:rsidRPr="00DC050B" w:rsidRDefault="00145DDF" w:rsidP="00AD0966">
            <w:pPr>
              <w:pStyle w:val="Normal-Schedule"/>
              <w:spacing w:before="0" w:after="60"/>
              <w:rPr>
                <w:b/>
              </w:rPr>
            </w:pPr>
            <w:r>
              <w:rPr>
                <w:b/>
              </w:rPr>
              <w:t>Item</w:t>
            </w:r>
          </w:p>
        </w:tc>
        <w:tc>
          <w:tcPr>
            <w:tcW w:w="1877" w:type="dxa"/>
            <w:tcBorders>
              <w:top w:val="single" w:sz="4" w:space="0" w:color="auto"/>
              <w:bottom w:val="single" w:sz="4" w:space="0" w:color="auto"/>
            </w:tcBorders>
          </w:tcPr>
          <w:p w14:paraId="646B53C4" w14:textId="77777777" w:rsidR="00145DDF" w:rsidRPr="00DC050B" w:rsidRDefault="00145DDF" w:rsidP="00AD0966">
            <w:pPr>
              <w:pStyle w:val="Normal-Schedule"/>
              <w:spacing w:before="60" w:after="60"/>
              <w:rPr>
                <w:b/>
              </w:rPr>
            </w:pPr>
            <w:r w:rsidRPr="00DC050B">
              <w:rPr>
                <w:b/>
              </w:rPr>
              <w:t>Column 2</w:t>
            </w:r>
          </w:p>
          <w:p w14:paraId="646B53C5" w14:textId="77777777" w:rsidR="00145DDF" w:rsidRPr="008E1098" w:rsidRDefault="00145DDF" w:rsidP="00AD0966">
            <w:pPr>
              <w:pStyle w:val="Normal-Schedule"/>
              <w:spacing w:before="0" w:after="60"/>
            </w:pPr>
            <w:r>
              <w:rPr>
                <w:b/>
              </w:rPr>
              <w:t>Lead</w:t>
            </w:r>
          </w:p>
        </w:tc>
        <w:tc>
          <w:tcPr>
            <w:tcW w:w="4819" w:type="dxa"/>
            <w:tcBorders>
              <w:top w:val="single" w:sz="4" w:space="0" w:color="auto"/>
              <w:bottom w:val="single" w:sz="4" w:space="0" w:color="auto"/>
            </w:tcBorders>
          </w:tcPr>
          <w:p w14:paraId="646B53C6" w14:textId="77777777" w:rsidR="00145DDF" w:rsidRPr="00DC050B" w:rsidRDefault="00145DDF" w:rsidP="00AD0966">
            <w:pPr>
              <w:pStyle w:val="Normal-Schedule"/>
              <w:spacing w:before="60" w:after="60"/>
              <w:rPr>
                <w:b/>
              </w:rPr>
            </w:pPr>
            <w:r w:rsidRPr="00DC050B">
              <w:rPr>
                <w:b/>
              </w:rPr>
              <w:t>Column 3</w:t>
            </w:r>
          </w:p>
          <w:p w14:paraId="646B53C7" w14:textId="77777777" w:rsidR="00145DDF" w:rsidRPr="008E1098" w:rsidRDefault="00145DDF" w:rsidP="00AD0966">
            <w:pPr>
              <w:pStyle w:val="Normal-Schedule"/>
              <w:spacing w:before="0" w:after="60"/>
            </w:pPr>
            <w:r w:rsidRPr="00DC050B">
              <w:rPr>
                <w:b/>
              </w:rPr>
              <w:t xml:space="preserve">Type of health </w:t>
            </w:r>
            <w:r>
              <w:rPr>
                <w:b/>
              </w:rPr>
              <w:t>monitoring</w:t>
            </w:r>
          </w:p>
        </w:tc>
      </w:tr>
      <w:tr w:rsidR="00145DDF" w:rsidRPr="008E1098" w14:paraId="646B53CE" w14:textId="77777777" w:rsidTr="00E30612">
        <w:trPr>
          <w:cantSplit/>
        </w:trPr>
        <w:tc>
          <w:tcPr>
            <w:tcW w:w="1242" w:type="dxa"/>
            <w:tcBorders>
              <w:top w:val="single" w:sz="4" w:space="0" w:color="auto"/>
              <w:bottom w:val="single" w:sz="4" w:space="0" w:color="auto"/>
            </w:tcBorders>
          </w:tcPr>
          <w:p w14:paraId="646B53C9" w14:textId="77777777" w:rsidR="00145DDF" w:rsidRPr="008E1098" w:rsidRDefault="00145DDF" w:rsidP="00AD0966">
            <w:pPr>
              <w:pStyle w:val="Normal-Schedule"/>
              <w:spacing w:before="60" w:after="60"/>
            </w:pPr>
            <w:r>
              <w:t>1</w:t>
            </w:r>
          </w:p>
        </w:tc>
        <w:tc>
          <w:tcPr>
            <w:tcW w:w="1877" w:type="dxa"/>
            <w:tcBorders>
              <w:top w:val="single" w:sz="4" w:space="0" w:color="auto"/>
              <w:bottom w:val="single" w:sz="4" w:space="0" w:color="auto"/>
            </w:tcBorders>
          </w:tcPr>
          <w:p w14:paraId="646B53CA" w14:textId="77777777" w:rsidR="00145DDF" w:rsidRPr="008E1098" w:rsidRDefault="00145DDF" w:rsidP="00AD0966">
            <w:pPr>
              <w:pStyle w:val="Normal-Schedule"/>
              <w:spacing w:before="60" w:after="60"/>
            </w:pPr>
            <w:r w:rsidRPr="008E1098">
              <w:t>Lead (inorganic)</w:t>
            </w:r>
          </w:p>
        </w:tc>
        <w:tc>
          <w:tcPr>
            <w:tcW w:w="4819" w:type="dxa"/>
            <w:tcBorders>
              <w:top w:val="single" w:sz="4" w:space="0" w:color="auto"/>
              <w:bottom w:val="single" w:sz="4" w:space="0" w:color="auto"/>
            </w:tcBorders>
          </w:tcPr>
          <w:p w14:paraId="646B53CB" w14:textId="77777777" w:rsidR="00145DDF" w:rsidRPr="008E1098" w:rsidRDefault="00145DDF" w:rsidP="00AD0966">
            <w:pPr>
              <w:pStyle w:val="Normal-Schedule"/>
              <w:spacing w:before="60" w:after="60"/>
            </w:pPr>
            <w:r w:rsidRPr="008E1098">
              <w:t>Demographic, medical and occupational history</w:t>
            </w:r>
          </w:p>
          <w:p w14:paraId="646B53CC" w14:textId="77777777" w:rsidR="00145DDF" w:rsidRPr="008E1098" w:rsidRDefault="00145DDF" w:rsidP="00AD0966">
            <w:pPr>
              <w:pStyle w:val="Normal-Schedule"/>
              <w:spacing w:before="60" w:after="60"/>
            </w:pPr>
            <w:r w:rsidRPr="008E1098">
              <w:t>Physical examination</w:t>
            </w:r>
          </w:p>
          <w:p w14:paraId="646B53CD" w14:textId="77777777" w:rsidR="00145DDF" w:rsidRDefault="00145DDF" w:rsidP="00AD0966">
            <w:pPr>
              <w:pStyle w:val="Normal-Schedule"/>
              <w:spacing w:before="60" w:after="60"/>
            </w:pPr>
            <w:r>
              <w:t>Biological</w:t>
            </w:r>
            <w:r w:rsidRPr="008E1098">
              <w:t xml:space="preserve"> </w:t>
            </w:r>
            <w:r>
              <w:t>monitoring</w:t>
            </w:r>
          </w:p>
        </w:tc>
      </w:tr>
    </w:tbl>
    <w:p w14:paraId="646B53CF" w14:textId="77777777" w:rsidR="00145DDF" w:rsidRPr="007D60FC" w:rsidRDefault="00145DDF" w:rsidP="00145DDF">
      <w:pPr>
        <w:pStyle w:val="ScheduleNo"/>
        <w:ind w:left="1560" w:hanging="1560"/>
        <w:jc w:val="left"/>
        <w:rPr>
          <w:caps w:val="0"/>
          <w:sz w:val="28"/>
          <w:szCs w:val="28"/>
        </w:rPr>
      </w:pPr>
      <w:r>
        <w:br w:type="page"/>
      </w:r>
      <w:bookmarkStart w:id="984" w:name="_Toc141881399"/>
      <w:r w:rsidRPr="007D60FC">
        <w:rPr>
          <w:caps w:val="0"/>
          <w:sz w:val="28"/>
          <w:szCs w:val="28"/>
        </w:rPr>
        <w:lastRenderedPageBreak/>
        <w:t>Schedule 15</w:t>
      </w:r>
      <w:r>
        <w:rPr>
          <w:caps w:val="0"/>
          <w:sz w:val="28"/>
          <w:szCs w:val="28"/>
        </w:rPr>
        <w:t xml:space="preserve"> </w:t>
      </w:r>
      <w:r>
        <w:rPr>
          <w:caps w:val="0"/>
          <w:sz w:val="28"/>
          <w:szCs w:val="28"/>
        </w:rPr>
        <w:tab/>
      </w:r>
      <w:r w:rsidRPr="007D60FC">
        <w:rPr>
          <w:caps w:val="0"/>
          <w:sz w:val="28"/>
          <w:szCs w:val="28"/>
        </w:rPr>
        <w:t>Hazardous chemicals at major hazard facilities (and their threshold quantity)</w:t>
      </w:r>
      <w:bookmarkEnd w:id="984"/>
    </w:p>
    <w:p w14:paraId="646B53D0" w14:textId="77777777" w:rsidR="00145DDF" w:rsidRDefault="00145DDF" w:rsidP="00145DDF">
      <w:pPr>
        <w:pStyle w:val="Normal-Schedule"/>
        <w:jc w:val="right"/>
      </w:pPr>
      <w:r>
        <w:t>Chapter 9</w:t>
      </w:r>
    </w:p>
    <w:p w14:paraId="646B53D1" w14:textId="77777777" w:rsidR="00145DDF" w:rsidRPr="000B595D" w:rsidRDefault="00145DDF" w:rsidP="00C92295">
      <w:pPr>
        <w:pStyle w:val="StyleDraftHeading1Left0cmHanging15cm1"/>
      </w:pPr>
      <w:r>
        <w:tab/>
      </w:r>
      <w:bookmarkStart w:id="985" w:name="_Toc141881400"/>
      <w:r w:rsidRPr="0034125A">
        <w:t>1</w:t>
      </w:r>
      <w:r w:rsidRPr="000B595D">
        <w:tab/>
        <w:t>Definitions</w:t>
      </w:r>
      <w:bookmarkEnd w:id="985"/>
    </w:p>
    <w:p w14:paraId="646B53D2" w14:textId="77777777" w:rsidR="00145DDF" w:rsidRDefault="00145DDF" w:rsidP="00145DDF">
      <w:pPr>
        <w:pStyle w:val="BodySectionSub"/>
      </w:pPr>
      <w:r w:rsidRPr="000B595D">
        <w:t>In this Schedule</w:t>
      </w:r>
      <w:r>
        <w:t>:</w:t>
      </w:r>
    </w:p>
    <w:p w14:paraId="646B53D3" w14:textId="77777777" w:rsidR="00145DDF" w:rsidRDefault="00145DDF" w:rsidP="00145DDF">
      <w:pPr>
        <w:pStyle w:val="DraftDefinition2"/>
      </w:pPr>
      <w:r>
        <w:rPr>
          <w:b/>
          <w:i/>
        </w:rPr>
        <w:t>C</w:t>
      </w:r>
      <w:r w:rsidRPr="000B595D">
        <w:rPr>
          <w:b/>
          <w:i/>
        </w:rPr>
        <w:t xml:space="preserve">lass </w:t>
      </w:r>
      <w:r w:rsidRPr="000B595D">
        <w:t>has the same meaning as in the ADG Code</w:t>
      </w:r>
      <w:r>
        <w:t>.</w:t>
      </w:r>
    </w:p>
    <w:p w14:paraId="646B53D4" w14:textId="77777777" w:rsidR="00145DDF" w:rsidRDefault="00145DDF" w:rsidP="00145DDF">
      <w:pPr>
        <w:pStyle w:val="DraftDefinition2"/>
      </w:pPr>
      <w:r w:rsidRPr="00813EEE">
        <w:rPr>
          <w:b/>
          <w:i/>
        </w:rPr>
        <w:t>Division</w:t>
      </w:r>
      <w:r>
        <w:t xml:space="preserve"> has the same meaning as in the </w:t>
      </w:r>
      <w:smartTag w:uri="urn:schemas-microsoft-com:office:smarttags" w:element="stockticker">
        <w:r>
          <w:t>ADG</w:t>
        </w:r>
      </w:smartTag>
      <w:r>
        <w:t xml:space="preserve"> Code.</w:t>
      </w:r>
    </w:p>
    <w:p w14:paraId="646B53D5" w14:textId="77777777" w:rsidR="00145DDF" w:rsidRPr="000B595D" w:rsidRDefault="00145DDF" w:rsidP="00145DDF">
      <w:pPr>
        <w:pStyle w:val="DraftDefinition2"/>
      </w:pPr>
      <w:r w:rsidRPr="000B595D">
        <w:rPr>
          <w:b/>
          <w:i/>
        </w:rPr>
        <w:t xml:space="preserve">Packing Group </w:t>
      </w:r>
      <w:r w:rsidRPr="000B595D">
        <w:t>has the same meaning as in the ADG Code</w:t>
      </w:r>
      <w:r>
        <w:t>.</w:t>
      </w:r>
    </w:p>
    <w:p w14:paraId="646B53D6" w14:textId="77777777" w:rsidR="00145DDF" w:rsidRDefault="00145DDF" w:rsidP="00145DDF">
      <w:pPr>
        <w:pStyle w:val="DraftDefinition2"/>
      </w:pPr>
      <w:r w:rsidRPr="00B2470A">
        <w:rPr>
          <w:b/>
          <w:i/>
        </w:rPr>
        <w:t>subsidiary risk</w:t>
      </w:r>
      <w:r>
        <w:t xml:space="preserve"> has the same meaning as in the ADG Code.</w:t>
      </w:r>
    </w:p>
    <w:p w14:paraId="646B53D7" w14:textId="77777777" w:rsidR="00145DDF" w:rsidRPr="000B595D" w:rsidRDefault="00145DDF" w:rsidP="00C92295">
      <w:pPr>
        <w:pStyle w:val="StyleDraftHeading1Left0cmHanging15cm1"/>
      </w:pPr>
      <w:r>
        <w:tab/>
      </w:r>
      <w:bookmarkStart w:id="986" w:name="_Toc141881401"/>
      <w:r w:rsidRPr="00C401C8">
        <w:t>2</w:t>
      </w:r>
      <w:r w:rsidRPr="000B595D">
        <w:tab/>
        <w:t xml:space="preserve">Relevant </w:t>
      </w:r>
      <w:r>
        <w:t>hazardous chemicals</w:t>
      </w:r>
      <w:bookmarkEnd w:id="986"/>
    </w:p>
    <w:p w14:paraId="646B53D8" w14:textId="77777777" w:rsidR="00145DDF" w:rsidRPr="000B595D" w:rsidRDefault="00145DDF" w:rsidP="00145DDF">
      <w:pPr>
        <w:pStyle w:val="BodySectionSub"/>
      </w:pPr>
      <w:r w:rsidRPr="000B595D">
        <w:t xml:space="preserve">The </w:t>
      </w:r>
      <w:r>
        <w:t>hazardous chemicals</w:t>
      </w:r>
      <w:r w:rsidRPr="000B595D">
        <w:t xml:space="preserve"> that characterise a workplace as a facility for the purposes of these Regulations are the </w:t>
      </w:r>
      <w:r>
        <w:t>chemicals</w:t>
      </w:r>
      <w:r w:rsidRPr="000B595D">
        <w:t xml:space="preserve"> specifically </w:t>
      </w:r>
      <w:r>
        <w:t>referred to</w:t>
      </w:r>
      <w:r w:rsidRPr="000B595D">
        <w:t xml:space="preserve"> in </w:t>
      </w:r>
      <w:r>
        <w:t>table</w:t>
      </w:r>
      <w:r w:rsidRPr="000B595D">
        <w:t xml:space="preserve"> </w:t>
      </w:r>
      <w:r>
        <w:t>15.</w:t>
      </w:r>
      <w:r w:rsidRPr="000B595D">
        <w:t xml:space="preserve">1 and </w:t>
      </w:r>
      <w:r>
        <w:t>chemicals</w:t>
      </w:r>
      <w:r w:rsidRPr="000B595D">
        <w:t xml:space="preserve"> that belong to the types, classes and categories </w:t>
      </w:r>
      <w:r>
        <w:t>referred to in table 15.</w:t>
      </w:r>
      <w:r w:rsidRPr="000B595D">
        <w:t>2.</w:t>
      </w:r>
    </w:p>
    <w:p w14:paraId="646B53D9" w14:textId="77777777" w:rsidR="00145DDF" w:rsidRPr="000B595D" w:rsidRDefault="00145DDF" w:rsidP="00C92295">
      <w:pPr>
        <w:pStyle w:val="StyleDraftHeading1Left0cmHanging15cm1"/>
      </w:pPr>
      <w:r>
        <w:tab/>
      </w:r>
      <w:bookmarkStart w:id="987" w:name="_Toc141881402"/>
      <w:r w:rsidRPr="00C401C8">
        <w:t>3</w:t>
      </w:r>
      <w:r w:rsidRPr="000B595D">
        <w:tab/>
        <w:t xml:space="preserve">Threshold quantity of one </w:t>
      </w:r>
      <w:r>
        <w:t>hazardous chemical</w:t>
      </w:r>
      <w:bookmarkEnd w:id="987"/>
    </w:p>
    <w:p w14:paraId="646B53DA" w14:textId="77777777" w:rsidR="00145DDF" w:rsidRPr="000B595D" w:rsidRDefault="00145DDF" w:rsidP="00145DDF">
      <w:pPr>
        <w:pStyle w:val="DraftHeading2"/>
        <w:tabs>
          <w:tab w:val="right" w:pos="1247"/>
        </w:tabs>
        <w:ind w:left="1361" w:hanging="1361"/>
      </w:pPr>
      <w:r>
        <w:tab/>
        <w:t>(1)</w:t>
      </w:r>
      <w:r w:rsidRPr="000B595D">
        <w:tab/>
        <w:t xml:space="preserve">In relation to each </w:t>
      </w:r>
      <w:r>
        <w:t>hazardous chemical</w:t>
      </w:r>
      <w:r w:rsidRPr="000B595D">
        <w:t xml:space="preserve"> referred to in clause 2, column</w:t>
      </w:r>
      <w:r>
        <w:t xml:space="preserve"> 3</w:t>
      </w:r>
      <w:r w:rsidRPr="000B595D">
        <w:t xml:space="preserve"> of </w:t>
      </w:r>
      <w:r>
        <w:t>Tables 15.1 and 15.2</w:t>
      </w:r>
      <w:r w:rsidRPr="000B595D">
        <w:t xml:space="preserve"> provides a quantity that is described as the </w:t>
      </w:r>
      <w:r>
        <w:t>"</w:t>
      </w:r>
      <w:r w:rsidRPr="008A503D">
        <w:t>threshold quantity</w:t>
      </w:r>
      <w:r w:rsidRPr="00DD7118">
        <w:t>"</w:t>
      </w:r>
      <w:r w:rsidRPr="000B595D">
        <w:t xml:space="preserve"> of that </w:t>
      </w:r>
      <w:r>
        <w:t>chemical</w:t>
      </w:r>
      <w:r w:rsidRPr="000B595D">
        <w:t>.</w:t>
      </w:r>
    </w:p>
    <w:p w14:paraId="646B53DB" w14:textId="77777777" w:rsidR="007162D7" w:rsidRDefault="00145DDF" w:rsidP="00145DDF">
      <w:pPr>
        <w:pStyle w:val="DraftHeading2"/>
        <w:tabs>
          <w:tab w:val="right" w:pos="1247"/>
        </w:tabs>
        <w:ind w:left="1361" w:hanging="1361"/>
      </w:pPr>
      <w:r>
        <w:tab/>
        <w:t>(2)</w:t>
      </w:r>
      <w:r w:rsidRPr="000B595D">
        <w:tab/>
        <w:t xml:space="preserve">If a </w:t>
      </w:r>
      <w:r>
        <w:t>hazardous chemical</w:t>
      </w:r>
      <w:r w:rsidRPr="000B595D">
        <w:t xml:space="preserve"> is </w:t>
      </w:r>
      <w:r>
        <w:t xml:space="preserve">referred to in table 15.1, the </w:t>
      </w:r>
      <w:r w:rsidRPr="00DD7118">
        <w:rPr>
          <w:b/>
          <w:i/>
        </w:rPr>
        <w:t>threshold quantity</w:t>
      </w:r>
      <w:r w:rsidRPr="000B595D">
        <w:t xml:space="preserve"> of the </w:t>
      </w:r>
      <w:r>
        <w:t>chemical</w:t>
      </w:r>
      <w:r w:rsidRPr="000B595D">
        <w:t xml:space="preserve"> is that described in </w:t>
      </w:r>
      <w:r>
        <w:t>table</w:t>
      </w:r>
      <w:r w:rsidRPr="000B595D">
        <w:t xml:space="preserve"> </w:t>
      </w:r>
      <w:r>
        <w:t>15.</w:t>
      </w:r>
      <w:r w:rsidRPr="000B595D">
        <w:t xml:space="preserve">1, whether or not the </w:t>
      </w:r>
      <w:r>
        <w:t>chemical</w:t>
      </w:r>
      <w:r w:rsidRPr="000B595D">
        <w:t xml:space="preserve"> also belongs to a type, class or category </w:t>
      </w:r>
      <w:r>
        <w:t>referred to</w:t>
      </w:r>
      <w:r w:rsidRPr="000B595D">
        <w:t xml:space="preserve"> in </w:t>
      </w:r>
      <w:r>
        <w:t>table</w:t>
      </w:r>
      <w:r w:rsidRPr="000B595D">
        <w:t xml:space="preserve"> </w:t>
      </w:r>
      <w:r>
        <w:t>15.</w:t>
      </w:r>
      <w:r w:rsidRPr="000B595D">
        <w:t>2.</w:t>
      </w:r>
    </w:p>
    <w:p w14:paraId="646B53DC" w14:textId="77777777" w:rsidR="00145DDF" w:rsidRPr="000B595D" w:rsidRDefault="00145DDF" w:rsidP="00145DDF">
      <w:pPr>
        <w:pStyle w:val="DraftHeading2"/>
        <w:tabs>
          <w:tab w:val="right" w:pos="1247"/>
        </w:tabs>
        <w:ind w:left="1361" w:hanging="1361"/>
      </w:pPr>
      <w:r>
        <w:tab/>
        <w:t>(3)</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belongs to a type, class or category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type, class or category to which it belongs.</w:t>
      </w:r>
    </w:p>
    <w:p w14:paraId="646B53DD" w14:textId="77777777" w:rsidR="00145DDF" w:rsidRDefault="00145DDF" w:rsidP="00145DDF">
      <w:pPr>
        <w:pStyle w:val="DraftHeading2"/>
        <w:tabs>
          <w:tab w:val="right" w:pos="1247"/>
        </w:tabs>
        <w:ind w:left="1361" w:hanging="1361"/>
      </w:pPr>
      <w:r>
        <w:tab/>
        <w:t>(4)</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appears to belong to more than </w:t>
      </w:r>
      <w:r>
        <w:t>1</w:t>
      </w:r>
      <w:r w:rsidRPr="000B595D">
        <w:t xml:space="preserve"> of the types, classes or categories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relevant type, class or category which has the lower or lowest threshold quantity.</w:t>
      </w:r>
    </w:p>
    <w:p w14:paraId="646B53DE" w14:textId="77777777" w:rsidR="00145DDF" w:rsidRPr="000B595D" w:rsidRDefault="00145DDF" w:rsidP="00C92295">
      <w:pPr>
        <w:pStyle w:val="StyleDraftHeading1Left0cmHanging15cm1"/>
      </w:pPr>
      <w:r>
        <w:tab/>
      </w:r>
      <w:bookmarkStart w:id="988" w:name="_Toc141881403"/>
      <w:r w:rsidRPr="00C401C8">
        <w:t>4</w:t>
      </w:r>
      <w:r w:rsidRPr="000B595D">
        <w:tab/>
        <w:t xml:space="preserve">Threshold quantity of more than </w:t>
      </w:r>
      <w:r>
        <w:t>1</w:t>
      </w:r>
      <w:r w:rsidRPr="000B595D">
        <w:t xml:space="preserve"> </w:t>
      </w:r>
      <w:r>
        <w:t>hazardous chemical</w:t>
      </w:r>
      <w:bookmarkEnd w:id="988"/>
    </w:p>
    <w:p w14:paraId="646B53DF" w14:textId="77777777" w:rsidR="00145DDF" w:rsidRDefault="00145DDF" w:rsidP="00145DDF">
      <w:pPr>
        <w:pStyle w:val="BodySectionSub"/>
      </w:pPr>
      <w:r w:rsidRPr="000B595D">
        <w:t xml:space="preserve">If there is more than </w:t>
      </w:r>
      <w:r>
        <w:t>1</w:t>
      </w:r>
      <w:r w:rsidRPr="000B595D">
        <w:t xml:space="preserve"> </w:t>
      </w:r>
      <w:r>
        <w:t>hazardous chemical</w:t>
      </w:r>
      <w:r w:rsidRPr="000B595D">
        <w:t xml:space="preserve">, a </w:t>
      </w:r>
      <w:r w:rsidRPr="00A02FE0">
        <w:t>threshold quantity</w:t>
      </w:r>
      <w:r w:rsidRPr="000B595D">
        <w:t xml:space="preserve"> of </w:t>
      </w:r>
      <w:r>
        <w:t>chemicals</w:t>
      </w:r>
      <w:r w:rsidRPr="000B595D">
        <w:t xml:space="preserve"> exists where, if a number of </w:t>
      </w:r>
      <w:r>
        <w:t>chemicals</w:t>
      </w:r>
      <w:r w:rsidRPr="000B595D">
        <w:t xml:space="preserve"> are present, the result of the following aggrega</w:t>
      </w:r>
      <w:r>
        <w:t>tion formula exceeds 1:</w:t>
      </w:r>
    </w:p>
    <w:p w14:paraId="646B53E0" w14:textId="77777777" w:rsidR="00145DDF" w:rsidRDefault="00AA463A" w:rsidP="00145DDF">
      <w:pPr>
        <w:pStyle w:val="BodySectionSub"/>
      </w:pPr>
      <w:r w:rsidRPr="00D42582">
        <w:rPr>
          <w:position w:val="-28"/>
        </w:rPr>
        <w:object w:dxaOrig="2140" w:dyaOrig="660" w14:anchorId="646B5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106.6pt;height:33.9pt;mso-position-horizontal:absolute" o:ole="">
            <v:imagedata r:id="rId23" o:title=""/>
          </v:shape>
          <o:OLEObject Type="Embed" ProgID="Equation.DSMT4" ShapeID="_x0000_i1025" DrawAspect="Content" ObjectID="_1752493276" r:id="rId24"/>
        </w:object>
      </w:r>
    </w:p>
    <w:p w14:paraId="646B53E1" w14:textId="77777777" w:rsidR="00145DDF" w:rsidRPr="000B595D" w:rsidRDefault="00145DDF" w:rsidP="00145DDF">
      <w:pPr>
        <w:pStyle w:val="BodySectionSub"/>
      </w:pPr>
      <w:r w:rsidRPr="000B595D">
        <w:t>Where—</w:t>
      </w:r>
    </w:p>
    <w:p w14:paraId="646B53E2" w14:textId="77777777" w:rsidR="00145DDF" w:rsidRPr="000B595D" w:rsidRDefault="00145DDF" w:rsidP="00145DDF">
      <w:pPr>
        <w:pStyle w:val="DraftHeading3"/>
        <w:tabs>
          <w:tab w:val="right" w:pos="1757"/>
        </w:tabs>
        <w:ind w:left="1871" w:hanging="1871"/>
      </w:pPr>
      <w:r>
        <w:tab/>
      </w:r>
      <w:r w:rsidRPr="00C401C8">
        <w:t>(a)</w:t>
      </w:r>
      <w:r w:rsidRPr="000B595D">
        <w:tab/>
        <w:t xml:space="preserve">x, y, </w:t>
      </w:r>
      <w:r>
        <w:t>[....]</w:t>
      </w:r>
      <w:r w:rsidRPr="000B595D">
        <w:t xml:space="preserve"> and n are the </w:t>
      </w:r>
      <w:r>
        <w:t>hazardous chemicals</w:t>
      </w:r>
      <w:r w:rsidRPr="000B595D">
        <w:t xml:space="preserve"> present or likely to be present;</w:t>
      </w:r>
    </w:p>
    <w:p w14:paraId="646B53E3" w14:textId="77777777" w:rsidR="00145DDF" w:rsidRPr="000B595D" w:rsidRDefault="00145DDF" w:rsidP="00145DDF">
      <w:pPr>
        <w:pStyle w:val="DraftHeading3"/>
        <w:tabs>
          <w:tab w:val="right" w:pos="1757"/>
        </w:tabs>
        <w:ind w:left="1871" w:hanging="1871"/>
      </w:pPr>
      <w:r>
        <w:tab/>
      </w:r>
      <w:r w:rsidRPr="00C401C8">
        <w:t>(b)</w:t>
      </w:r>
      <w:r w:rsidRPr="000B595D">
        <w:tab/>
        <w:t>q</w:t>
      </w:r>
      <w:r w:rsidRPr="009E1834">
        <w:rPr>
          <w:vertAlign w:val="subscript"/>
        </w:rPr>
        <w:t>x</w:t>
      </w:r>
      <w:r w:rsidRPr="000B595D">
        <w:t>, q</w:t>
      </w:r>
      <w:r w:rsidRPr="009E1834">
        <w:rPr>
          <w:vertAlign w:val="subscript"/>
        </w:rPr>
        <w:t>y</w:t>
      </w:r>
      <w:r>
        <w:t>,</w:t>
      </w:r>
      <w:r w:rsidRPr="000B595D">
        <w:t xml:space="preserve"> </w:t>
      </w:r>
      <w:r>
        <w:t>[</w:t>
      </w:r>
      <w:r w:rsidRPr="000B595D">
        <w:t>....</w:t>
      </w:r>
      <w:r>
        <w:t>]</w:t>
      </w:r>
      <w:r w:rsidRPr="000B595D">
        <w:t xml:space="preserve"> and q</w:t>
      </w:r>
      <w:r w:rsidRPr="009E1834">
        <w:rPr>
          <w:vertAlign w:val="subscript"/>
        </w:rPr>
        <w:t>n</w:t>
      </w:r>
      <w:r w:rsidRPr="000B595D">
        <w:t xml:space="preserve"> is the</w:t>
      </w:r>
      <w:r>
        <w:t xml:space="preserve"> total</w:t>
      </w:r>
      <w:r w:rsidRPr="000B595D">
        <w:t xml:space="preserve"> quantity of </w:t>
      </w:r>
      <w:r>
        <w:t>hazardous chemicals</w:t>
      </w:r>
      <w:r w:rsidRPr="000B595D">
        <w:t xml:space="preserve"> x, y, </w:t>
      </w:r>
      <w:r>
        <w:t>[....]</w:t>
      </w:r>
      <w:r w:rsidRPr="000B595D">
        <w:t xml:space="preserve"> and n present or l</w:t>
      </w:r>
      <w:r>
        <w:t>ikely to be present, other than:</w:t>
      </w:r>
    </w:p>
    <w:p w14:paraId="646B53E4" w14:textId="77777777" w:rsidR="00145DDF" w:rsidRPr="000B595D" w:rsidRDefault="00145DDF" w:rsidP="00145DDF">
      <w:pPr>
        <w:pStyle w:val="DraftHeading4"/>
        <w:tabs>
          <w:tab w:val="right" w:pos="2268"/>
        </w:tabs>
        <w:ind w:left="2381" w:hanging="2381"/>
      </w:pPr>
      <w:r>
        <w:tab/>
      </w:r>
      <w:r w:rsidRPr="00C401C8">
        <w:t>(i)</w:t>
      </w:r>
      <w:r w:rsidRPr="000B595D">
        <w:tab/>
      </w:r>
      <w:r>
        <w:t>a hazardous chemical</w:t>
      </w:r>
      <w:r w:rsidRPr="000B595D">
        <w:t xml:space="preserve"> that is present or likely to be present in an isolated quantity less than 2% of its threshold quantity;</w:t>
      </w:r>
    </w:p>
    <w:p w14:paraId="646B53E5" w14:textId="77777777" w:rsidR="00145DDF" w:rsidRDefault="00145DDF" w:rsidP="00145DDF">
      <w:pPr>
        <w:pStyle w:val="DraftHeading4"/>
        <w:tabs>
          <w:tab w:val="right" w:pos="2268"/>
        </w:tabs>
        <w:ind w:left="2381" w:hanging="2381"/>
      </w:pPr>
      <w:r>
        <w:tab/>
      </w:r>
      <w:r w:rsidRPr="00C401C8">
        <w:t>(ii)</w:t>
      </w:r>
      <w:r w:rsidRPr="000B595D">
        <w:tab/>
      </w:r>
      <w:r>
        <w:t>hazardous chemicals</w:t>
      </w:r>
      <w:r w:rsidRPr="000B595D">
        <w:t xml:space="preserve"> that are solely the subject of intermediate temporary storage, while in transit by road or rail</w:t>
      </w:r>
      <w:r>
        <w:t xml:space="preserve"> </w:t>
      </w:r>
      <w:r>
        <w:rPr>
          <w:szCs w:val="24"/>
        </w:rPr>
        <w:t>(unless it is reasonably foreseeable that, despite the transitory nature of the storage, hazardous chemicals are or are likely to be present frequently or in significant quantities)</w:t>
      </w:r>
      <w:r w:rsidRPr="000B595D">
        <w:t>;</w:t>
      </w:r>
    </w:p>
    <w:p w14:paraId="646B53E6" w14:textId="77777777" w:rsidR="00145DDF" w:rsidRDefault="00145DDF" w:rsidP="00145DDF">
      <w:pPr>
        <w:pStyle w:val="DraftHeading3"/>
        <w:tabs>
          <w:tab w:val="right" w:pos="1757"/>
        </w:tabs>
        <w:ind w:left="1871" w:hanging="1871"/>
      </w:pPr>
      <w:r>
        <w:tab/>
      </w:r>
      <w:r w:rsidRPr="00C401C8">
        <w:t>(c)</w:t>
      </w:r>
      <w:r w:rsidRPr="000B595D">
        <w:tab/>
        <w:t>Q</w:t>
      </w:r>
      <w:r w:rsidRPr="009E1834">
        <w:rPr>
          <w:vertAlign w:val="subscript"/>
        </w:rPr>
        <w:t>x</w:t>
      </w:r>
      <w:r w:rsidRPr="000B595D">
        <w:t>, Q</w:t>
      </w:r>
      <w:r w:rsidRPr="009E1834">
        <w:rPr>
          <w:vertAlign w:val="subscript"/>
        </w:rPr>
        <w:t>y</w:t>
      </w:r>
      <w:r>
        <w:t>,</w:t>
      </w:r>
      <w:r w:rsidRPr="000B595D">
        <w:t xml:space="preserve"> </w:t>
      </w:r>
      <w:r>
        <w:t>[</w:t>
      </w:r>
      <w:r w:rsidRPr="000B595D">
        <w:t>....</w:t>
      </w:r>
      <w:r>
        <w:t>] and</w:t>
      </w:r>
      <w:r w:rsidRPr="000B595D">
        <w:t xml:space="preserve"> Q</w:t>
      </w:r>
      <w:r w:rsidRPr="009E1834">
        <w:rPr>
          <w:vertAlign w:val="subscript"/>
        </w:rPr>
        <w:t>n</w:t>
      </w:r>
      <w:r w:rsidRPr="000B595D">
        <w:t xml:space="preserve"> is the individual threshold quantity for each </w:t>
      </w:r>
      <w:r>
        <w:t>hazardous chemical</w:t>
      </w:r>
      <w:r w:rsidRPr="000B595D">
        <w:t xml:space="preserve"> x, y</w:t>
      </w:r>
      <w:r>
        <w:t>,</w:t>
      </w:r>
      <w:r w:rsidRPr="000B595D">
        <w:t xml:space="preserve"> </w:t>
      </w:r>
      <w:r>
        <w:t>[....]</w:t>
      </w:r>
      <w:r w:rsidRPr="000B595D">
        <w:t xml:space="preserve"> and n;</w:t>
      </w:r>
    </w:p>
    <w:p w14:paraId="646B53E7" w14:textId="77777777" w:rsidR="00145DDF" w:rsidRPr="000B595D" w:rsidRDefault="00145DDF" w:rsidP="00145DDF">
      <w:pPr>
        <w:pStyle w:val="DraftHeading3"/>
        <w:tabs>
          <w:tab w:val="right" w:pos="1757"/>
        </w:tabs>
        <w:ind w:left="1871" w:hanging="1871"/>
      </w:pPr>
      <w:r>
        <w:tab/>
      </w:r>
      <w:r w:rsidRPr="00C401C8">
        <w:t>(d)</w:t>
      </w:r>
      <w:r w:rsidRPr="000B595D">
        <w:tab/>
        <w:t xml:space="preserve">a </w:t>
      </w:r>
      <w:r>
        <w:t>hazardous chemical</w:t>
      </w:r>
      <w:r w:rsidRPr="000B595D">
        <w:t xml:space="preserve"> is present</w:t>
      </w:r>
      <w:r>
        <w:t xml:space="preserve"> or likely to be present in an </w:t>
      </w:r>
      <w:r w:rsidRPr="00C401C8">
        <w:rPr>
          <w:b/>
          <w:i/>
        </w:rPr>
        <w:t>isolated quantity</w:t>
      </w:r>
      <w:r w:rsidRPr="000B595D">
        <w:t>,</w:t>
      </w:r>
      <w:r>
        <w:t xml:space="preserve"> for the purposes of paragraph (b)(i),</w:t>
      </w:r>
      <w:r w:rsidRPr="000B595D">
        <w:t xml:space="preserve"> if its location at the facility is such that it cannot, on its own, act as an initiator of a major incident.</w:t>
      </w:r>
    </w:p>
    <w:p w14:paraId="646B53E8" w14:textId="77777777" w:rsidR="00145DDF" w:rsidRPr="00AD6529" w:rsidRDefault="00145DDF" w:rsidP="00C92295">
      <w:pPr>
        <w:pStyle w:val="StyleDraftHeading1Left0cmHanging15cm1"/>
      </w:pPr>
      <w:r>
        <w:tab/>
      </w:r>
      <w:bookmarkStart w:id="989" w:name="_Toc141881404"/>
      <w:r w:rsidRPr="009E1834">
        <w:t>5</w:t>
      </w:r>
      <w:r>
        <w:tab/>
        <w:t>How table 15.1 must be used</w:t>
      </w:r>
      <w:bookmarkEnd w:id="989"/>
    </w:p>
    <w:p w14:paraId="646B53E9" w14:textId="77777777" w:rsidR="00145DDF" w:rsidRDefault="00145DDF" w:rsidP="00145DDF">
      <w:pPr>
        <w:pStyle w:val="DraftHeading2"/>
        <w:tabs>
          <w:tab w:val="right" w:pos="1247"/>
        </w:tabs>
        <w:ind w:left="1361" w:hanging="1361"/>
      </w:pPr>
      <w:r>
        <w:tab/>
      </w:r>
      <w:r w:rsidRPr="009E1834">
        <w:t>(1)</w:t>
      </w:r>
      <w:r>
        <w:tab/>
      </w:r>
      <w:r w:rsidRPr="00DC74D1">
        <w:t xml:space="preserve">The UN number listed </w:t>
      </w:r>
      <w:r w:rsidR="009F476E">
        <w:t xml:space="preserve">in table 15.1 </w:t>
      </w:r>
      <w:r w:rsidRPr="00DC74D1">
        <w:t xml:space="preserve">against the named </w:t>
      </w:r>
      <w:r>
        <w:t>hazardous chemical</w:t>
      </w:r>
      <w:r w:rsidRPr="00DC74D1">
        <w:t xml:space="preserve"> does not restrict the meaning of the name, which also applies to </w:t>
      </w:r>
      <w:r>
        <w:t>hazardous chemicals</w:t>
      </w:r>
      <w:r w:rsidRPr="00DC74D1">
        <w:t xml:space="preserve"> t</w:t>
      </w:r>
      <w:r>
        <w:t>hat fall outside the UN number.</w:t>
      </w:r>
    </w:p>
    <w:p w14:paraId="646B53EA" w14:textId="77777777" w:rsidR="00145DDF" w:rsidRPr="00104DB6" w:rsidRDefault="00145DDF" w:rsidP="00145DDF">
      <w:pPr>
        <w:pStyle w:val="DraftSub-sectionEg"/>
        <w:tabs>
          <w:tab w:val="right" w:pos="1814"/>
        </w:tabs>
        <w:rPr>
          <w:b/>
        </w:rPr>
      </w:pPr>
      <w:r w:rsidRPr="00104DB6">
        <w:rPr>
          <w:b/>
        </w:rPr>
        <w:t>Example</w:t>
      </w:r>
      <w:r>
        <w:rPr>
          <w:b/>
        </w:rPr>
        <w:t>s</w:t>
      </w:r>
    </w:p>
    <w:p w14:paraId="646B53EB" w14:textId="77777777" w:rsidR="00145DDF" w:rsidRDefault="00145DDF" w:rsidP="00145DDF">
      <w:pPr>
        <w:pStyle w:val="DraftSub-sectionEg"/>
        <w:tabs>
          <w:tab w:val="right" w:pos="64"/>
          <w:tab w:val="right" w:pos="1814"/>
        </w:tabs>
        <w:ind w:left="1769" w:hanging="408"/>
      </w:pPr>
      <w:r>
        <w:t>1</w:t>
      </w:r>
      <w:r>
        <w:tab/>
        <w:t>The hazardous chemicals are too dangerous to be transported.</w:t>
      </w:r>
    </w:p>
    <w:p w14:paraId="646B53EC" w14:textId="77777777" w:rsidR="00145DDF" w:rsidRDefault="00145DDF" w:rsidP="00145DDF">
      <w:pPr>
        <w:pStyle w:val="DraftSub-sectionEg"/>
        <w:tabs>
          <w:tab w:val="right" w:pos="64"/>
          <w:tab w:val="right" w:pos="1814"/>
        </w:tabs>
        <w:ind w:left="1769" w:hanging="408"/>
      </w:pPr>
      <w:r>
        <w:t>2</w:t>
      </w:r>
      <w:r>
        <w:tab/>
        <w:t xml:space="preserve">The hazardous chemicals are part of mixtures covered by a different UN number. </w:t>
      </w:r>
    </w:p>
    <w:p w14:paraId="646B53ED" w14:textId="77777777" w:rsidR="00145DDF" w:rsidRDefault="00145DDF" w:rsidP="00145DDF">
      <w:pPr>
        <w:pStyle w:val="DraftHeading2"/>
        <w:tabs>
          <w:tab w:val="right" w:pos="1247"/>
        </w:tabs>
        <w:ind w:left="1361" w:hanging="1361"/>
      </w:pPr>
      <w:r>
        <w:tab/>
      </w:r>
      <w:r w:rsidRPr="009E1834">
        <w:t>(2)</w:t>
      </w:r>
      <w:r>
        <w:tab/>
        <w:t>A</w:t>
      </w:r>
      <w:r w:rsidRPr="00DC74D1">
        <w:t xml:space="preserve">ny </w:t>
      </w:r>
      <w:r>
        <w:t>hazardous chemicals</w:t>
      </w:r>
      <w:r w:rsidRPr="00DC74D1">
        <w:t xml:space="preserve"> that are covered by the listed UN numbers must be included in the quantity of the </w:t>
      </w:r>
      <w:r>
        <w:t>chemical</w:t>
      </w:r>
      <w:r w:rsidRPr="00DC74D1">
        <w:t xml:space="preserve"> named.</w:t>
      </w:r>
    </w:p>
    <w:p w14:paraId="646B53EE" w14:textId="77777777" w:rsidR="00145DDF" w:rsidRPr="00AD6529" w:rsidRDefault="00145DDF" w:rsidP="00C92295">
      <w:pPr>
        <w:pStyle w:val="StyleDraftHeading1Left0cmHanging15cm1"/>
      </w:pPr>
      <w:r>
        <w:tab/>
      </w:r>
      <w:bookmarkStart w:id="990" w:name="_Toc141881405"/>
      <w:r w:rsidRPr="00DD0391">
        <w:t>6</w:t>
      </w:r>
      <w:r>
        <w:tab/>
        <w:t>How t</w:t>
      </w:r>
      <w:r w:rsidRPr="00AD6529">
        <w:t xml:space="preserve">able </w:t>
      </w:r>
      <w:r>
        <w:t>15.2</w:t>
      </w:r>
      <w:r w:rsidRPr="00AD6529">
        <w:t xml:space="preserve"> must be used</w:t>
      </w:r>
      <w:bookmarkEnd w:id="990"/>
    </w:p>
    <w:p w14:paraId="646B53EF" w14:textId="77777777" w:rsidR="00145DDF" w:rsidRPr="000B595D" w:rsidRDefault="00145DDF" w:rsidP="00145DDF">
      <w:pPr>
        <w:pStyle w:val="DraftHeading2"/>
        <w:tabs>
          <w:tab w:val="right" w:pos="1247"/>
        </w:tabs>
        <w:ind w:left="1361" w:hanging="1361"/>
      </w:pPr>
      <w:r>
        <w:tab/>
      </w:r>
      <w:r w:rsidRPr="00DD0391">
        <w:t>(1)</w:t>
      </w:r>
      <w:r w:rsidRPr="000B595D">
        <w:tab/>
        <w:t xml:space="preserve">The quantities specified for explosives </w:t>
      </w:r>
      <w:r>
        <w:t xml:space="preserve">in table 15.2 </w:t>
      </w:r>
      <w:r w:rsidRPr="000B595D">
        <w:t xml:space="preserve">relate to the weight of explosive exclusive of </w:t>
      </w:r>
      <w:r>
        <w:t>packagings</w:t>
      </w:r>
      <w:r w:rsidRPr="000B595D">
        <w:t xml:space="preserve">, casings and </w:t>
      </w:r>
      <w:r>
        <w:t xml:space="preserve">other </w:t>
      </w:r>
      <w:r w:rsidRPr="000B595D">
        <w:t>non-explosive components.</w:t>
      </w:r>
    </w:p>
    <w:p w14:paraId="646B53F0" w14:textId="77777777" w:rsidR="00145DDF" w:rsidRDefault="00145DDF" w:rsidP="00145DDF">
      <w:pPr>
        <w:pStyle w:val="DraftHeading2"/>
        <w:tabs>
          <w:tab w:val="right" w:pos="1247"/>
        </w:tabs>
        <w:spacing w:after="120"/>
        <w:ind w:left="1361" w:hanging="1361"/>
      </w:pPr>
      <w:r>
        <w:lastRenderedPageBreak/>
        <w:tab/>
      </w:r>
      <w:r w:rsidRPr="00DD0391">
        <w:t>(2)</w:t>
      </w:r>
      <w:r w:rsidRPr="000B595D">
        <w:tab/>
        <w:t xml:space="preserve">If explosives of different </w:t>
      </w:r>
      <w:r>
        <w:t>h</w:t>
      </w:r>
      <w:r w:rsidRPr="000B595D">
        <w:t xml:space="preserve">azard </w:t>
      </w:r>
      <w:r>
        <w:t>d</w:t>
      </w:r>
      <w:r w:rsidRPr="000B595D">
        <w:t>ivisions are present in the same area or storage, all of the explosives must</w:t>
      </w:r>
      <w:r>
        <w:t>, before table 15.2 is applied,</w:t>
      </w:r>
      <w:r w:rsidRPr="000B595D">
        <w:t xml:space="preserve"> be classified in acco</w:t>
      </w:r>
      <w:r>
        <w:t>rdance with the following table:</w:t>
      </w:r>
    </w:p>
    <w:tbl>
      <w:tblPr>
        <w:tblW w:w="0" w:type="auto"/>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20"/>
        <w:gridCol w:w="1290"/>
        <w:gridCol w:w="992"/>
        <w:gridCol w:w="1134"/>
        <w:gridCol w:w="1134"/>
        <w:gridCol w:w="1134"/>
        <w:gridCol w:w="1134"/>
      </w:tblGrid>
      <w:tr w:rsidR="00145DDF" w:rsidRPr="000B595D" w14:paraId="646B53F8" w14:textId="77777777" w:rsidTr="00D9285F">
        <w:trPr>
          <w:tblHeader/>
        </w:trPr>
        <w:tc>
          <w:tcPr>
            <w:tcW w:w="1120" w:type="dxa"/>
            <w:tcBorders>
              <w:top w:val="single" w:sz="6" w:space="0" w:color="auto"/>
              <w:left w:val="nil"/>
              <w:bottom w:val="single" w:sz="6" w:space="0" w:color="auto"/>
              <w:right w:val="single" w:sz="6" w:space="0" w:color="auto"/>
            </w:tcBorders>
          </w:tcPr>
          <w:p w14:paraId="646B53F1" w14:textId="77777777" w:rsidR="00145DDF" w:rsidRPr="000B595D" w:rsidRDefault="00145DDF" w:rsidP="00AD0966">
            <w:pPr>
              <w:pStyle w:val="Normal-Schedule"/>
              <w:spacing w:before="60" w:after="60"/>
            </w:pPr>
            <w:r w:rsidRPr="000B595D">
              <w:t>Div</w:t>
            </w:r>
            <w:r>
              <w:t>.</w:t>
            </w:r>
          </w:p>
        </w:tc>
        <w:tc>
          <w:tcPr>
            <w:tcW w:w="1290" w:type="dxa"/>
            <w:tcBorders>
              <w:top w:val="single" w:sz="6" w:space="0" w:color="auto"/>
              <w:left w:val="nil"/>
              <w:bottom w:val="single" w:sz="6" w:space="0" w:color="auto"/>
            </w:tcBorders>
          </w:tcPr>
          <w:p w14:paraId="646B53F2" w14:textId="77777777" w:rsidR="00145DDF" w:rsidRPr="000B595D" w:rsidRDefault="00145DDF" w:rsidP="00AD0966">
            <w:pPr>
              <w:pStyle w:val="Normal-Schedule"/>
              <w:spacing w:before="60" w:after="60"/>
            </w:pPr>
            <w:r w:rsidRPr="000B595D">
              <w:t>1.1</w:t>
            </w:r>
          </w:p>
        </w:tc>
        <w:tc>
          <w:tcPr>
            <w:tcW w:w="992" w:type="dxa"/>
            <w:tcBorders>
              <w:top w:val="single" w:sz="6" w:space="0" w:color="auto"/>
              <w:bottom w:val="single" w:sz="6" w:space="0" w:color="auto"/>
            </w:tcBorders>
          </w:tcPr>
          <w:p w14:paraId="646B53F3" w14:textId="77777777" w:rsidR="00145DDF" w:rsidRPr="000B595D" w:rsidRDefault="00145DDF" w:rsidP="00AD0966">
            <w:pPr>
              <w:pStyle w:val="Normal-Schedule"/>
              <w:spacing w:before="60" w:after="60"/>
            </w:pPr>
            <w:r w:rsidRPr="000B595D">
              <w:t>1.2</w:t>
            </w:r>
          </w:p>
        </w:tc>
        <w:tc>
          <w:tcPr>
            <w:tcW w:w="1134" w:type="dxa"/>
            <w:tcBorders>
              <w:top w:val="single" w:sz="6" w:space="0" w:color="auto"/>
              <w:bottom w:val="single" w:sz="6" w:space="0" w:color="auto"/>
            </w:tcBorders>
          </w:tcPr>
          <w:p w14:paraId="646B53F4" w14:textId="77777777" w:rsidR="00145DDF" w:rsidRPr="000B595D" w:rsidRDefault="00145DDF" w:rsidP="00AD0966">
            <w:pPr>
              <w:pStyle w:val="Normal-Schedule"/>
              <w:spacing w:before="60" w:after="60"/>
            </w:pPr>
            <w:r w:rsidRPr="000B595D">
              <w:t>1.3</w:t>
            </w:r>
          </w:p>
        </w:tc>
        <w:tc>
          <w:tcPr>
            <w:tcW w:w="1134" w:type="dxa"/>
            <w:tcBorders>
              <w:top w:val="single" w:sz="6" w:space="0" w:color="auto"/>
              <w:bottom w:val="single" w:sz="6" w:space="0" w:color="auto"/>
            </w:tcBorders>
          </w:tcPr>
          <w:p w14:paraId="646B53F5" w14:textId="77777777" w:rsidR="00145DDF" w:rsidRPr="000B595D" w:rsidRDefault="00145DDF" w:rsidP="00AD0966">
            <w:pPr>
              <w:pStyle w:val="Normal-Schedule"/>
              <w:spacing w:before="60" w:after="60"/>
            </w:pPr>
            <w:r w:rsidRPr="000B595D">
              <w:t>1.4</w:t>
            </w:r>
          </w:p>
        </w:tc>
        <w:tc>
          <w:tcPr>
            <w:tcW w:w="1134" w:type="dxa"/>
            <w:tcBorders>
              <w:top w:val="single" w:sz="6" w:space="0" w:color="auto"/>
              <w:bottom w:val="single" w:sz="6" w:space="0" w:color="auto"/>
            </w:tcBorders>
          </w:tcPr>
          <w:p w14:paraId="646B53F6" w14:textId="77777777" w:rsidR="00145DDF" w:rsidRPr="000B595D" w:rsidRDefault="00145DDF" w:rsidP="00AD0966">
            <w:pPr>
              <w:pStyle w:val="Normal-Schedule"/>
              <w:spacing w:before="60" w:after="60"/>
            </w:pPr>
            <w:r w:rsidRPr="000B595D">
              <w:t>1.5</w:t>
            </w:r>
          </w:p>
        </w:tc>
        <w:tc>
          <w:tcPr>
            <w:tcW w:w="1134" w:type="dxa"/>
            <w:tcBorders>
              <w:top w:val="single" w:sz="6" w:space="0" w:color="auto"/>
              <w:bottom w:val="single" w:sz="6" w:space="0" w:color="auto"/>
              <w:right w:val="nil"/>
            </w:tcBorders>
          </w:tcPr>
          <w:p w14:paraId="646B53F7" w14:textId="77777777" w:rsidR="00145DDF" w:rsidRPr="000B595D" w:rsidRDefault="00145DDF" w:rsidP="00AD0966">
            <w:pPr>
              <w:pStyle w:val="Normal-Schedule"/>
              <w:spacing w:before="60" w:after="60"/>
            </w:pPr>
            <w:r w:rsidRPr="000B595D">
              <w:t>1.6</w:t>
            </w:r>
          </w:p>
        </w:tc>
      </w:tr>
      <w:tr w:rsidR="00145DDF" w:rsidRPr="000B595D" w14:paraId="646B5400" w14:textId="77777777" w:rsidTr="00D9285F">
        <w:tc>
          <w:tcPr>
            <w:tcW w:w="1120" w:type="dxa"/>
            <w:tcBorders>
              <w:left w:val="nil"/>
              <w:right w:val="single" w:sz="6" w:space="0" w:color="auto"/>
            </w:tcBorders>
          </w:tcPr>
          <w:p w14:paraId="646B53F9" w14:textId="77777777" w:rsidR="00145DDF" w:rsidRPr="000B595D" w:rsidRDefault="00145DDF" w:rsidP="00AD0966">
            <w:pPr>
              <w:pStyle w:val="Normal-Schedule"/>
              <w:spacing w:before="60" w:after="60"/>
            </w:pPr>
            <w:r w:rsidRPr="000B595D">
              <w:t>1.1</w:t>
            </w:r>
          </w:p>
        </w:tc>
        <w:tc>
          <w:tcPr>
            <w:tcW w:w="1290" w:type="dxa"/>
            <w:tcBorders>
              <w:left w:val="nil"/>
            </w:tcBorders>
          </w:tcPr>
          <w:p w14:paraId="646B53FA" w14:textId="77777777" w:rsidR="00145DDF" w:rsidRPr="000B595D" w:rsidRDefault="00145DDF" w:rsidP="00AD0966">
            <w:pPr>
              <w:pStyle w:val="Normal-Schedule"/>
              <w:spacing w:before="60" w:after="60"/>
            </w:pPr>
            <w:r w:rsidRPr="000B595D">
              <w:t>1.1</w:t>
            </w:r>
          </w:p>
        </w:tc>
        <w:tc>
          <w:tcPr>
            <w:tcW w:w="992" w:type="dxa"/>
          </w:tcPr>
          <w:p w14:paraId="646B53FB" w14:textId="77777777" w:rsidR="00145DDF" w:rsidRPr="000B595D" w:rsidRDefault="00145DDF" w:rsidP="00AD0966">
            <w:pPr>
              <w:pStyle w:val="Normal-Schedule"/>
              <w:spacing w:before="60" w:after="60"/>
            </w:pPr>
            <w:r w:rsidRPr="000B595D">
              <w:t>1.1</w:t>
            </w:r>
          </w:p>
        </w:tc>
        <w:tc>
          <w:tcPr>
            <w:tcW w:w="1134" w:type="dxa"/>
          </w:tcPr>
          <w:p w14:paraId="646B53FC" w14:textId="77777777" w:rsidR="00145DDF" w:rsidRPr="000B595D" w:rsidRDefault="00145DDF" w:rsidP="00AD0966">
            <w:pPr>
              <w:pStyle w:val="Normal-Schedule"/>
              <w:spacing w:before="60" w:after="60"/>
            </w:pPr>
            <w:r w:rsidRPr="000B595D">
              <w:t>1.1</w:t>
            </w:r>
          </w:p>
        </w:tc>
        <w:tc>
          <w:tcPr>
            <w:tcW w:w="1134" w:type="dxa"/>
          </w:tcPr>
          <w:p w14:paraId="646B53FD" w14:textId="77777777" w:rsidR="00145DDF" w:rsidRPr="000B595D" w:rsidRDefault="00145DDF" w:rsidP="00AD0966">
            <w:pPr>
              <w:pStyle w:val="Normal-Schedule"/>
              <w:spacing w:before="60" w:after="60"/>
            </w:pPr>
            <w:r w:rsidRPr="000B595D">
              <w:t>1.1</w:t>
            </w:r>
          </w:p>
        </w:tc>
        <w:tc>
          <w:tcPr>
            <w:tcW w:w="1134" w:type="dxa"/>
          </w:tcPr>
          <w:p w14:paraId="646B53FE" w14:textId="77777777" w:rsidR="00145DDF" w:rsidRPr="000B595D" w:rsidRDefault="00145DDF" w:rsidP="00AD0966">
            <w:pPr>
              <w:pStyle w:val="Normal-Schedule"/>
              <w:spacing w:before="60" w:after="60"/>
            </w:pPr>
            <w:r w:rsidRPr="000B595D">
              <w:t>1.1</w:t>
            </w:r>
          </w:p>
        </w:tc>
        <w:tc>
          <w:tcPr>
            <w:tcW w:w="1134" w:type="dxa"/>
            <w:tcBorders>
              <w:right w:val="nil"/>
            </w:tcBorders>
          </w:tcPr>
          <w:p w14:paraId="646B53FF" w14:textId="77777777" w:rsidR="00145DDF" w:rsidRPr="000B595D" w:rsidRDefault="00145DDF" w:rsidP="00AD0966">
            <w:pPr>
              <w:pStyle w:val="Normal-Schedule"/>
              <w:spacing w:before="60" w:after="60"/>
            </w:pPr>
            <w:r w:rsidRPr="000B595D">
              <w:t>1.1</w:t>
            </w:r>
          </w:p>
        </w:tc>
      </w:tr>
      <w:tr w:rsidR="00145DDF" w:rsidRPr="000B595D" w14:paraId="646B5408" w14:textId="77777777" w:rsidTr="00D9285F">
        <w:tc>
          <w:tcPr>
            <w:tcW w:w="1120" w:type="dxa"/>
            <w:tcBorders>
              <w:left w:val="nil"/>
              <w:bottom w:val="nil"/>
              <w:right w:val="single" w:sz="6" w:space="0" w:color="auto"/>
            </w:tcBorders>
          </w:tcPr>
          <w:p w14:paraId="646B5401" w14:textId="77777777" w:rsidR="00145DDF" w:rsidRPr="000B595D" w:rsidRDefault="00145DDF" w:rsidP="00AD0966">
            <w:pPr>
              <w:pStyle w:val="Normal-Schedule"/>
              <w:spacing w:before="60" w:after="60"/>
            </w:pPr>
            <w:r w:rsidRPr="000B595D">
              <w:t>1.2</w:t>
            </w:r>
          </w:p>
        </w:tc>
        <w:tc>
          <w:tcPr>
            <w:tcW w:w="1290" w:type="dxa"/>
            <w:tcBorders>
              <w:left w:val="nil"/>
              <w:bottom w:val="nil"/>
            </w:tcBorders>
          </w:tcPr>
          <w:p w14:paraId="646B5402" w14:textId="77777777" w:rsidR="00145DDF" w:rsidRPr="000B595D" w:rsidRDefault="00145DDF" w:rsidP="00AD0966">
            <w:pPr>
              <w:pStyle w:val="Normal-Schedule"/>
              <w:spacing w:before="60" w:after="60"/>
            </w:pPr>
            <w:r w:rsidRPr="000B595D">
              <w:t>1.1</w:t>
            </w:r>
          </w:p>
        </w:tc>
        <w:tc>
          <w:tcPr>
            <w:tcW w:w="992" w:type="dxa"/>
            <w:tcBorders>
              <w:bottom w:val="nil"/>
            </w:tcBorders>
          </w:tcPr>
          <w:p w14:paraId="646B5403"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4" w14:textId="77777777" w:rsidR="00145DDF" w:rsidRPr="000B595D" w:rsidRDefault="00145DDF" w:rsidP="00AD0966">
            <w:pPr>
              <w:pStyle w:val="Normal-Schedule"/>
              <w:spacing w:before="60" w:after="60"/>
            </w:pPr>
            <w:r w:rsidRPr="000B595D">
              <w:t>1.1</w:t>
            </w:r>
          </w:p>
        </w:tc>
        <w:tc>
          <w:tcPr>
            <w:tcW w:w="1134" w:type="dxa"/>
            <w:tcBorders>
              <w:bottom w:val="nil"/>
            </w:tcBorders>
          </w:tcPr>
          <w:p w14:paraId="646B5405"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6" w14:textId="77777777" w:rsidR="00145DDF" w:rsidRPr="000B595D" w:rsidRDefault="00145DDF" w:rsidP="00AD0966">
            <w:pPr>
              <w:pStyle w:val="Normal-Schedule"/>
              <w:spacing w:before="60" w:after="60"/>
            </w:pPr>
            <w:r w:rsidRPr="000B595D">
              <w:t>1.1</w:t>
            </w:r>
          </w:p>
        </w:tc>
        <w:tc>
          <w:tcPr>
            <w:tcW w:w="1134" w:type="dxa"/>
            <w:tcBorders>
              <w:bottom w:val="nil"/>
              <w:right w:val="nil"/>
            </w:tcBorders>
          </w:tcPr>
          <w:p w14:paraId="646B5407" w14:textId="77777777" w:rsidR="00145DDF" w:rsidRPr="000B595D" w:rsidRDefault="00145DDF" w:rsidP="00AD0966">
            <w:pPr>
              <w:pStyle w:val="Normal-Schedule"/>
              <w:spacing w:before="60" w:after="60"/>
            </w:pPr>
            <w:r w:rsidRPr="000B595D">
              <w:t>1.2</w:t>
            </w:r>
          </w:p>
        </w:tc>
      </w:tr>
      <w:tr w:rsidR="00145DDF" w:rsidRPr="000B595D" w14:paraId="646B5410" w14:textId="77777777" w:rsidTr="00D9285F">
        <w:tc>
          <w:tcPr>
            <w:tcW w:w="1120" w:type="dxa"/>
            <w:tcBorders>
              <w:top w:val="nil"/>
              <w:left w:val="nil"/>
              <w:bottom w:val="nil"/>
              <w:right w:val="single" w:sz="6" w:space="0" w:color="auto"/>
            </w:tcBorders>
          </w:tcPr>
          <w:p w14:paraId="646B5409" w14:textId="77777777" w:rsidR="00145DDF" w:rsidRPr="000B595D" w:rsidRDefault="00145DDF" w:rsidP="00AD0966">
            <w:pPr>
              <w:pStyle w:val="Normal-Schedule"/>
              <w:spacing w:before="60" w:after="60"/>
            </w:pPr>
            <w:r w:rsidRPr="000B595D">
              <w:t>1.3</w:t>
            </w:r>
          </w:p>
        </w:tc>
        <w:tc>
          <w:tcPr>
            <w:tcW w:w="1290" w:type="dxa"/>
            <w:tcBorders>
              <w:top w:val="nil"/>
              <w:left w:val="nil"/>
              <w:bottom w:val="nil"/>
            </w:tcBorders>
          </w:tcPr>
          <w:p w14:paraId="646B540A"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0B" w14:textId="77777777" w:rsidR="00145DDF" w:rsidRPr="000B595D" w:rsidRDefault="00145DDF" w:rsidP="00AD0966">
            <w:pPr>
              <w:pStyle w:val="Normal-Schedule"/>
              <w:spacing w:before="60" w:after="60"/>
            </w:pPr>
            <w:r w:rsidRPr="000B595D">
              <w:t>1.1</w:t>
            </w:r>
          </w:p>
        </w:tc>
        <w:tc>
          <w:tcPr>
            <w:tcW w:w="1134" w:type="dxa"/>
            <w:tcBorders>
              <w:top w:val="nil"/>
              <w:bottom w:val="nil"/>
            </w:tcBorders>
          </w:tcPr>
          <w:p w14:paraId="646B540C"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D"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E" w14:textId="77777777" w:rsidR="00145DDF" w:rsidRPr="000B595D" w:rsidRDefault="00145DDF" w:rsidP="00AD0966">
            <w:pPr>
              <w:pStyle w:val="Normal-Schedule"/>
              <w:spacing w:before="60" w:after="60"/>
            </w:pPr>
            <w:r w:rsidRPr="000B595D">
              <w:t>1.1</w:t>
            </w:r>
          </w:p>
        </w:tc>
        <w:tc>
          <w:tcPr>
            <w:tcW w:w="1134" w:type="dxa"/>
            <w:tcBorders>
              <w:top w:val="nil"/>
              <w:bottom w:val="nil"/>
              <w:right w:val="nil"/>
            </w:tcBorders>
          </w:tcPr>
          <w:p w14:paraId="646B540F" w14:textId="77777777" w:rsidR="00145DDF" w:rsidRPr="000B595D" w:rsidRDefault="00145DDF" w:rsidP="00AD0966">
            <w:pPr>
              <w:pStyle w:val="Normal-Schedule"/>
              <w:spacing w:before="60" w:after="60"/>
            </w:pPr>
            <w:r w:rsidRPr="000B595D">
              <w:t>1.3</w:t>
            </w:r>
          </w:p>
        </w:tc>
      </w:tr>
      <w:tr w:rsidR="00145DDF" w:rsidRPr="000B595D" w14:paraId="646B5418" w14:textId="77777777" w:rsidTr="00D9285F">
        <w:tc>
          <w:tcPr>
            <w:tcW w:w="1120" w:type="dxa"/>
            <w:tcBorders>
              <w:top w:val="nil"/>
              <w:left w:val="nil"/>
              <w:bottom w:val="nil"/>
              <w:right w:val="single" w:sz="6" w:space="0" w:color="auto"/>
            </w:tcBorders>
          </w:tcPr>
          <w:p w14:paraId="646B5411" w14:textId="77777777" w:rsidR="00145DDF" w:rsidRPr="000B595D" w:rsidRDefault="00145DDF" w:rsidP="00AD0966">
            <w:pPr>
              <w:pStyle w:val="Normal-Schedule"/>
              <w:spacing w:before="60" w:after="60"/>
            </w:pPr>
            <w:r w:rsidRPr="000B595D">
              <w:t>1.4</w:t>
            </w:r>
          </w:p>
        </w:tc>
        <w:tc>
          <w:tcPr>
            <w:tcW w:w="1290" w:type="dxa"/>
            <w:tcBorders>
              <w:top w:val="nil"/>
              <w:left w:val="nil"/>
              <w:bottom w:val="nil"/>
            </w:tcBorders>
          </w:tcPr>
          <w:p w14:paraId="646B5412"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13" w14:textId="77777777" w:rsidR="00145DDF" w:rsidRPr="000B595D" w:rsidRDefault="00145DDF" w:rsidP="00AD0966">
            <w:pPr>
              <w:pStyle w:val="Normal-Schedule"/>
              <w:spacing w:before="60" w:after="60"/>
            </w:pPr>
            <w:r w:rsidRPr="000B595D">
              <w:t>1.2</w:t>
            </w:r>
          </w:p>
        </w:tc>
        <w:tc>
          <w:tcPr>
            <w:tcW w:w="1134" w:type="dxa"/>
            <w:tcBorders>
              <w:top w:val="nil"/>
              <w:bottom w:val="nil"/>
            </w:tcBorders>
          </w:tcPr>
          <w:p w14:paraId="646B5414"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15" w14:textId="77777777" w:rsidR="00145DDF" w:rsidRPr="000B595D" w:rsidRDefault="00145DDF" w:rsidP="00AD0966">
            <w:pPr>
              <w:pStyle w:val="Normal-Schedule"/>
              <w:spacing w:before="60" w:after="60"/>
            </w:pPr>
            <w:r w:rsidRPr="000B595D">
              <w:t>1.4</w:t>
            </w:r>
          </w:p>
        </w:tc>
        <w:tc>
          <w:tcPr>
            <w:tcW w:w="1134" w:type="dxa"/>
            <w:tcBorders>
              <w:top w:val="nil"/>
              <w:bottom w:val="nil"/>
            </w:tcBorders>
          </w:tcPr>
          <w:p w14:paraId="646B5416" w14:textId="77777777" w:rsidR="00145DDF" w:rsidRPr="000B595D" w:rsidRDefault="00145DDF" w:rsidP="00AD0966">
            <w:pPr>
              <w:pStyle w:val="Normal-Schedule"/>
              <w:spacing w:before="60" w:after="60"/>
            </w:pPr>
            <w:r w:rsidRPr="000B595D">
              <w:t>1.5</w:t>
            </w:r>
          </w:p>
        </w:tc>
        <w:tc>
          <w:tcPr>
            <w:tcW w:w="1134" w:type="dxa"/>
            <w:tcBorders>
              <w:top w:val="nil"/>
              <w:bottom w:val="nil"/>
              <w:right w:val="nil"/>
            </w:tcBorders>
          </w:tcPr>
          <w:p w14:paraId="646B5417" w14:textId="77777777" w:rsidR="00145DDF" w:rsidRPr="000B595D" w:rsidRDefault="00145DDF" w:rsidP="00AD0966">
            <w:pPr>
              <w:pStyle w:val="Normal-Schedule"/>
              <w:spacing w:before="60" w:after="60"/>
            </w:pPr>
            <w:r w:rsidRPr="000B595D">
              <w:t>1.6</w:t>
            </w:r>
          </w:p>
        </w:tc>
      </w:tr>
      <w:tr w:rsidR="00145DDF" w:rsidRPr="000B595D" w14:paraId="646B5420" w14:textId="77777777" w:rsidTr="00D9285F">
        <w:tc>
          <w:tcPr>
            <w:tcW w:w="1120" w:type="dxa"/>
            <w:tcBorders>
              <w:top w:val="nil"/>
              <w:left w:val="nil"/>
              <w:right w:val="single" w:sz="6" w:space="0" w:color="auto"/>
            </w:tcBorders>
          </w:tcPr>
          <w:p w14:paraId="646B5419" w14:textId="77777777" w:rsidR="00145DDF" w:rsidRPr="000B595D" w:rsidRDefault="00145DDF" w:rsidP="00AD0966">
            <w:pPr>
              <w:pStyle w:val="Normal-Schedule"/>
              <w:spacing w:before="60" w:after="60"/>
            </w:pPr>
            <w:r w:rsidRPr="000B595D">
              <w:t>1.5</w:t>
            </w:r>
          </w:p>
        </w:tc>
        <w:tc>
          <w:tcPr>
            <w:tcW w:w="1290" w:type="dxa"/>
            <w:tcBorders>
              <w:top w:val="nil"/>
              <w:left w:val="nil"/>
            </w:tcBorders>
          </w:tcPr>
          <w:p w14:paraId="646B541A" w14:textId="77777777" w:rsidR="00145DDF" w:rsidRPr="000B595D" w:rsidRDefault="00145DDF" w:rsidP="00AD0966">
            <w:pPr>
              <w:pStyle w:val="Normal-Schedule"/>
              <w:spacing w:before="60" w:after="60"/>
            </w:pPr>
            <w:r w:rsidRPr="000B595D">
              <w:t>1.1</w:t>
            </w:r>
          </w:p>
        </w:tc>
        <w:tc>
          <w:tcPr>
            <w:tcW w:w="992" w:type="dxa"/>
            <w:tcBorders>
              <w:top w:val="nil"/>
            </w:tcBorders>
          </w:tcPr>
          <w:p w14:paraId="646B541B"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C"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D" w14:textId="77777777" w:rsidR="00145DDF" w:rsidRPr="000B595D" w:rsidRDefault="00145DDF" w:rsidP="00AD0966">
            <w:pPr>
              <w:pStyle w:val="Normal-Schedule"/>
              <w:spacing w:before="60" w:after="60"/>
            </w:pPr>
            <w:r w:rsidRPr="000B595D">
              <w:t>1.5</w:t>
            </w:r>
          </w:p>
        </w:tc>
        <w:tc>
          <w:tcPr>
            <w:tcW w:w="1134" w:type="dxa"/>
            <w:tcBorders>
              <w:top w:val="nil"/>
            </w:tcBorders>
          </w:tcPr>
          <w:p w14:paraId="646B541E" w14:textId="77777777" w:rsidR="00145DDF" w:rsidRPr="000B595D" w:rsidRDefault="00145DDF" w:rsidP="00AD0966">
            <w:pPr>
              <w:pStyle w:val="Normal-Schedule"/>
              <w:spacing w:before="60" w:after="60"/>
            </w:pPr>
            <w:r w:rsidRPr="000B595D">
              <w:t>1.5</w:t>
            </w:r>
          </w:p>
        </w:tc>
        <w:tc>
          <w:tcPr>
            <w:tcW w:w="1134" w:type="dxa"/>
            <w:tcBorders>
              <w:top w:val="nil"/>
              <w:right w:val="nil"/>
            </w:tcBorders>
          </w:tcPr>
          <w:p w14:paraId="646B541F" w14:textId="77777777" w:rsidR="00145DDF" w:rsidRPr="000B595D" w:rsidRDefault="00145DDF" w:rsidP="00AD0966">
            <w:pPr>
              <w:pStyle w:val="Normal-Schedule"/>
              <w:spacing w:before="60" w:after="60"/>
            </w:pPr>
            <w:r w:rsidRPr="000B595D">
              <w:t>1.5</w:t>
            </w:r>
          </w:p>
        </w:tc>
      </w:tr>
      <w:tr w:rsidR="00145DDF" w:rsidRPr="000B595D" w14:paraId="646B5428" w14:textId="77777777" w:rsidTr="00D9285F">
        <w:tc>
          <w:tcPr>
            <w:tcW w:w="1120" w:type="dxa"/>
            <w:tcBorders>
              <w:left w:val="nil"/>
              <w:bottom w:val="single" w:sz="6" w:space="0" w:color="auto"/>
              <w:right w:val="single" w:sz="6" w:space="0" w:color="auto"/>
            </w:tcBorders>
          </w:tcPr>
          <w:p w14:paraId="646B5421" w14:textId="77777777" w:rsidR="00145DDF" w:rsidRPr="000B595D" w:rsidRDefault="00145DDF" w:rsidP="00AD0966">
            <w:pPr>
              <w:pStyle w:val="Normal-Schedule"/>
              <w:spacing w:before="60" w:after="60"/>
            </w:pPr>
            <w:r w:rsidRPr="000B595D">
              <w:t>1.6</w:t>
            </w:r>
          </w:p>
        </w:tc>
        <w:tc>
          <w:tcPr>
            <w:tcW w:w="1290" w:type="dxa"/>
            <w:tcBorders>
              <w:left w:val="nil"/>
            </w:tcBorders>
          </w:tcPr>
          <w:p w14:paraId="646B5422" w14:textId="77777777" w:rsidR="00145DDF" w:rsidRPr="000B595D" w:rsidRDefault="00145DDF" w:rsidP="00AD0966">
            <w:pPr>
              <w:pStyle w:val="Normal-Schedule"/>
              <w:spacing w:before="60" w:after="60"/>
            </w:pPr>
            <w:r w:rsidRPr="000B595D">
              <w:t>1.1</w:t>
            </w:r>
          </w:p>
        </w:tc>
        <w:tc>
          <w:tcPr>
            <w:tcW w:w="992" w:type="dxa"/>
          </w:tcPr>
          <w:p w14:paraId="646B5423" w14:textId="77777777" w:rsidR="00145DDF" w:rsidRPr="000B595D" w:rsidRDefault="00145DDF" w:rsidP="00AD0966">
            <w:pPr>
              <w:pStyle w:val="Normal-Schedule"/>
              <w:spacing w:before="60" w:after="60"/>
            </w:pPr>
            <w:r w:rsidRPr="000B595D">
              <w:t>1.2</w:t>
            </w:r>
          </w:p>
        </w:tc>
        <w:tc>
          <w:tcPr>
            <w:tcW w:w="1134" w:type="dxa"/>
          </w:tcPr>
          <w:p w14:paraId="646B5424" w14:textId="77777777" w:rsidR="00145DDF" w:rsidRPr="000B595D" w:rsidRDefault="00145DDF" w:rsidP="00AD0966">
            <w:pPr>
              <w:pStyle w:val="Normal-Schedule"/>
              <w:spacing w:before="60" w:after="60"/>
            </w:pPr>
            <w:r w:rsidRPr="000B595D">
              <w:t>1.3</w:t>
            </w:r>
          </w:p>
        </w:tc>
        <w:tc>
          <w:tcPr>
            <w:tcW w:w="1134" w:type="dxa"/>
          </w:tcPr>
          <w:p w14:paraId="646B5425" w14:textId="77777777" w:rsidR="00145DDF" w:rsidRPr="000B595D" w:rsidRDefault="00145DDF" w:rsidP="00AD0966">
            <w:pPr>
              <w:pStyle w:val="Normal-Schedule"/>
              <w:spacing w:before="60" w:after="60"/>
            </w:pPr>
            <w:r w:rsidRPr="000B595D">
              <w:t>1.6</w:t>
            </w:r>
          </w:p>
        </w:tc>
        <w:tc>
          <w:tcPr>
            <w:tcW w:w="1134" w:type="dxa"/>
          </w:tcPr>
          <w:p w14:paraId="646B5426" w14:textId="77777777" w:rsidR="00145DDF" w:rsidRPr="000B595D" w:rsidRDefault="00145DDF" w:rsidP="00AD0966">
            <w:pPr>
              <w:pStyle w:val="Normal-Schedule"/>
              <w:spacing w:before="60" w:after="60"/>
            </w:pPr>
            <w:r w:rsidRPr="000B595D">
              <w:t>1.5</w:t>
            </w:r>
          </w:p>
        </w:tc>
        <w:tc>
          <w:tcPr>
            <w:tcW w:w="1134" w:type="dxa"/>
            <w:tcBorders>
              <w:bottom w:val="single" w:sz="6" w:space="0" w:color="auto"/>
              <w:right w:val="nil"/>
            </w:tcBorders>
          </w:tcPr>
          <w:p w14:paraId="646B5427" w14:textId="77777777" w:rsidR="00145DDF" w:rsidRPr="000B595D" w:rsidRDefault="00145DDF" w:rsidP="00AD0966">
            <w:pPr>
              <w:pStyle w:val="Normal-Schedule"/>
              <w:spacing w:before="60" w:after="60"/>
            </w:pPr>
            <w:r w:rsidRPr="000B595D">
              <w:t>1.6</w:t>
            </w:r>
          </w:p>
        </w:tc>
      </w:tr>
    </w:tbl>
    <w:p w14:paraId="646B5429" w14:textId="77777777" w:rsidR="00145DDF" w:rsidRPr="00D77C27" w:rsidRDefault="00145DDF" w:rsidP="00145DDF">
      <w:pPr>
        <w:pStyle w:val="Normal-Schedule"/>
        <w:tabs>
          <w:tab w:val="clear" w:pos="454"/>
          <w:tab w:val="left" w:pos="720"/>
        </w:tabs>
        <w:spacing w:before="240" w:after="60"/>
        <w:ind w:left="1038" w:hanging="1038"/>
        <w:rPr>
          <w:b/>
        </w:rPr>
      </w:pPr>
      <w:r w:rsidRPr="00D77C27">
        <w:rPr>
          <w:b/>
        </w:rPr>
        <w:t xml:space="preserve">Table </w:t>
      </w:r>
      <w:r>
        <w:rPr>
          <w:b/>
        </w:rPr>
        <w:t>15.</w:t>
      </w:r>
      <w:r w:rsidRPr="00D77C27">
        <w:rPr>
          <w:b/>
        </w:rPr>
        <w:t>1</w:t>
      </w:r>
    </w:p>
    <w:tbl>
      <w:tblPr>
        <w:tblW w:w="8046" w:type="dxa"/>
        <w:tblLayout w:type="fixed"/>
        <w:tblLook w:val="0000" w:firstRow="0" w:lastRow="0" w:firstColumn="0" w:lastColumn="0" w:noHBand="0" w:noVBand="0"/>
      </w:tblPr>
      <w:tblGrid>
        <w:gridCol w:w="817"/>
        <w:gridCol w:w="3827"/>
        <w:gridCol w:w="1560"/>
        <w:gridCol w:w="1842"/>
      </w:tblGrid>
      <w:tr w:rsidR="00145DDF" w:rsidRPr="00160321" w14:paraId="646B5432" w14:textId="77777777" w:rsidTr="00A913E6">
        <w:trPr>
          <w:cantSplit/>
          <w:tblHeader/>
        </w:trPr>
        <w:tc>
          <w:tcPr>
            <w:tcW w:w="817" w:type="dxa"/>
            <w:tcBorders>
              <w:top w:val="single" w:sz="6" w:space="0" w:color="auto"/>
              <w:bottom w:val="single" w:sz="6" w:space="0" w:color="auto"/>
            </w:tcBorders>
          </w:tcPr>
          <w:p w14:paraId="646B542A" w14:textId="77777777" w:rsidR="00145DDF" w:rsidRDefault="00145DDF" w:rsidP="00AD0966">
            <w:pPr>
              <w:pStyle w:val="Normal-Schedule"/>
              <w:spacing w:before="60" w:after="60"/>
              <w:rPr>
                <w:b/>
              </w:rPr>
            </w:pPr>
          </w:p>
          <w:p w14:paraId="646B542B" w14:textId="77777777" w:rsidR="00145DDF" w:rsidRPr="00160321" w:rsidRDefault="00145DDF" w:rsidP="00AD0966">
            <w:pPr>
              <w:pStyle w:val="Normal-Schedule"/>
              <w:spacing w:before="0" w:after="60"/>
              <w:rPr>
                <w:b/>
              </w:rPr>
            </w:pPr>
            <w:r>
              <w:rPr>
                <w:b/>
              </w:rPr>
              <w:t>Item</w:t>
            </w:r>
          </w:p>
        </w:tc>
        <w:tc>
          <w:tcPr>
            <w:tcW w:w="3827" w:type="dxa"/>
            <w:tcBorders>
              <w:top w:val="single" w:sz="6" w:space="0" w:color="auto"/>
              <w:bottom w:val="single" w:sz="6" w:space="0" w:color="auto"/>
            </w:tcBorders>
          </w:tcPr>
          <w:p w14:paraId="646B542C" w14:textId="77777777" w:rsidR="00145DDF" w:rsidRPr="00160321" w:rsidRDefault="00145DDF" w:rsidP="00AD0966">
            <w:pPr>
              <w:pStyle w:val="Normal-Schedule"/>
              <w:spacing w:before="60" w:after="60"/>
              <w:rPr>
                <w:b/>
              </w:rPr>
            </w:pPr>
            <w:r w:rsidRPr="00160321">
              <w:rPr>
                <w:b/>
              </w:rPr>
              <w:t>Column 1</w:t>
            </w:r>
          </w:p>
          <w:p w14:paraId="646B542D" w14:textId="77777777" w:rsidR="00145DDF" w:rsidRPr="00160321" w:rsidRDefault="00145DDF" w:rsidP="00AD0966">
            <w:pPr>
              <w:pStyle w:val="Normal-Schedule"/>
              <w:spacing w:before="0" w:after="60"/>
              <w:rPr>
                <w:b/>
              </w:rPr>
            </w:pPr>
            <w:r w:rsidRPr="00160321">
              <w:rPr>
                <w:b/>
              </w:rPr>
              <w:t>Hazardous chemical</w:t>
            </w:r>
          </w:p>
        </w:tc>
        <w:tc>
          <w:tcPr>
            <w:tcW w:w="1560" w:type="dxa"/>
            <w:tcBorders>
              <w:top w:val="single" w:sz="6" w:space="0" w:color="auto"/>
              <w:bottom w:val="single" w:sz="6" w:space="0" w:color="auto"/>
            </w:tcBorders>
          </w:tcPr>
          <w:p w14:paraId="646B542E" w14:textId="77777777" w:rsidR="00145DDF" w:rsidRPr="00160321" w:rsidRDefault="00145DDF" w:rsidP="00AD0966">
            <w:pPr>
              <w:pStyle w:val="Normal-Schedule"/>
              <w:spacing w:before="60" w:after="60"/>
              <w:rPr>
                <w:b/>
              </w:rPr>
            </w:pPr>
            <w:r w:rsidRPr="00160321">
              <w:rPr>
                <w:b/>
              </w:rPr>
              <w:t>Column 2</w:t>
            </w:r>
          </w:p>
          <w:p w14:paraId="646B542F" w14:textId="77777777" w:rsidR="00145DDF" w:rsidRPr="00160321" w:rsidRDefault="00145DDF" w:rsidP="00AD0966">
            <w:pPr>
              <w:pStyle w:val="Normal-Schedule"/>
              <w:spacing w:before="0" w:after="60"/>
              <w:rPr>
                <w:b/>
              </w:rPr>
            </w:pPr>
            <w:r w:rsidRPr="00160321">
              <w:rPr>
                <w:b/>
              </w:rPr>
              <w:t>UN Nos included under name</w:t>
            </w:r>
          </w:p>
        </w:tc>
        <w:tc>
          <w:tcPr>
            <w:tcW w:w="1842" w:type="dxa"/>
            <w:tcBorders>
              <w:top w:val="single" w:sz="6" w:space="0" w:color="auto"/>
              <w:bottom w:val="single" w:sz="6" w:space="0" w:color="auto"/>
            </w:tcBorders>
          </w:tcPr>
          <w:p w14:paraId="646B5430" w14:textId="77777777" w:rsidR="00145DDF" w:rsidRPr="00160321" w:rsidRDefault="00145DDF" w:rsidP="00AD0966">
            <w:pPr>
              <w:pStyle w:val="Normal-Schedule"/>
              <w:spacing w:before="60" w:after="60"/>
              <w:rPr>
                <w:b/>
              </w:rPr>
            </w:pPr>
            <w:r w:rsidRPr="00160321">
              <w:rPr>
                <w:b/>
              </w:rPr>
              <w:t>Column 3</w:t>
            </w:r>
          </w:p>
          <w:p w14:paraId="646B5431"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437" w14:textId="77777777" w:rsidTr="00A913E6">
        <w:trPr>
          <w:cantSplit/>
        </w:trPr>
        <w:tc>
          <w:tcPr>
            <w:tcW w:w="817" w:type="dxa"/>
          </w:tcPr>
          <w:p w14:paraId="646B5433" w14:textId="77777777" w:rsidR="00145DDF" w:rsidRPr="000B595D" w:rsidRDefault="00145DDF" w:rsidP="00AD0966">
            <w:pPr>
              <w:pStyle w:val="Normal-Schedule"/>
              <w:spacing w:before="60" w:after="60"/>
              <w:rPr>
                <w:lang w:val="fr-FR"/>
              </w:rPr>
            </w:pPr>
            <w:r>
              <w:rPr>
                <w:lang w:val="fr-FR"/>
              </w:rPr>
              <w:t>1</w:t>
            </w:r>
          </w:p>
        </w:tc>
        <w:tc>
          <w:tcPr>
            <w:tcW w:w="3827" w:type="dxa"/>
          </w:tcPr>
          <w:p w14:paraId="646B5434" w14:textId="77777777" w:rsidR="00145DDF" w:rsidRPr="000B595D" w:rsidRDefault="00145DDF" w:rsidP="00AD0966">
            <w:pPr>
              <w:pStyle w:val="Normal-Schedule"/>
              <w:spacing w:before="60" w:after="60"/>
              <w:rPr>
                <w:lang w:val="fr-FR"/>
              </w:rPr>
            </w:pPr>
            <w:r w:rsidRPr="000B595D">
              <w:rPr>
                <w:lang w:val="fr-FR"/>
              </w:rPr>
              <w:t>ACETONE CYANOHYDRIN</w:t>
            </w:r>
          </w:p>
        </w:tc>
        <w:tc>
          <w:tcPr>
            <w:tcW w:w="1560" w:type="dxa"/>
          </w:tcPr>
          <w:p w14:paraId="646B5435" w14:textId="77777777" w:rsidR="00145DDF" w:rsidRPr="000B595D" w:rsidRDefault="00145DDF" w:rsidP="00AD0966">
            <w:pPr>
              <w:pStyle w:val="Normal-Schedule"/>
              <w:spacing w:before="60" w:after="60"/>
              <w:rPr>
                <w:lang w:val="fr-FR"/>
              </w:rPr>
            </w:pPr>
            <w:r w:rsidRPr="000B595D">
              <w:rPr>
                <w:lang w:val="fr-FR"/>
              </w:rPr>
              <w:t>1541</w:t>
            </w:r>
          </w:p>
        </w:tc>
        <w:tc>
          <w:tcPr>
            <w:tcW w:w="1842" w:type="dxa"/>
          </w:tcPr>
          <w:p w14:paraId="646B5436" w14:textId="77777777" w:rsidR="00145DDF" w:rsidRPr="000B595D" w:rsidRDefault="00145DDF" w:rsidP="00AD0966">
            <w:pPr>
              <w:pStyle w:val="Normal-Schedule"/>
              <w:spacing w:before="60" w:after="60"/>
              <w:rPr>
                <w:lang w:val="fr-FR"/>
              </w:rPr>
            </w:pPr>
            <w:r w:rsidRPr="000B595D">
              <w:rPr>
                <w:lang w:val="fr-FR"/>
              </w:rPr>
              <w:t>20</w:t>
            </w:r>
          </w:p>
        </w:tc>
      </w:tr>
      <w:tr w:rsidR="00145DDF" w:rsidRPr="000B595D" w14:paraId="646B543C" w14:textId="77777777" w:rsidTr="00A913E6">
        <w:trPr>
          <w:cantSplit/>
        </w:trPr>
        <w:tc>
          <w:tcPr>
            <w:tcW w:w="817" w:type="dxa"/>
          </w:tcPr>
          <w:p w14:paraId="646B5438" w14:textId="77777777" w:rsidR="00145DDF" w:rsidRPr="000B595D" w:rsidRDefault="00145DDF" w:rsidP="00AD0966">
            <w:pPr>
              <w:pStyle w:val="Normal-Schedule"/>
              <w:spacing w:before="60" w:after="60"/>
              <w:rPr>
                <w:lang w:val="fr-FR"/>
              </w:rPr>
            </w:pPr>
            <w:r>
              <w:rPr>
                <w:lang w:val="fr-FR"/>
              </w:rPr>
              <w:t>2</w:t>
            </w:r>
          </w:p>
        </w:tc>
        <w:tc>
          <w:tcPr>
            <w:tcW w:w="3827" w:type="dxa"/>
          </w:tcPr>
          <w:p w14:paraId="646B5439" w14:textId="77777777" w:rsidR="00145DDF" w:rsidRPr="000B595D" w:rsidRDefault="00145DDF" w:rsidP="00AD0966">
            <w:pPr>
              <w:pStyle w:val="Normal-Schedule"/>
              <w:spacing w:before="60" w:after="60"/>
              <w:rPr>
                <w:lang w:val="fr-FR"/>
              </w:rPr>
            </w:pPr>
            <w:r w:rsidRPr="000B595D">
              <w:rPr>
                <w:lang w:val="fr-FR"/>
              </w:rPr>
              <w:t>ACETYLENE</w:t>
            </w:r>
          </w:p>
        </w:tc>
        <w:tc>
          <w:tcPr>
            <w:tcW w:w="1560" w:type="dxa"/>
          </w:tcPr>
          <w:p w14:paraId="646B543A" w14:textId="77777777" w:rsidR="00145DDF" w:rsidRPr="000B595D" w:rsidRDefault="00145DDF" w:rsidP="00AD0966">
            <w:pPr>
              <w:pStyle w:val="Normal-Schedule"/>
              <w:spacing w:before="60" w:after="60"/>
              <w:rPr>
                <w:lang w:val="fr-FR"/>
              </w:rPr>
            </w:pPr>
            <w:r w:rsidRPr="000B595D">
              <w:rPr>
                <w:lang w:val="fr-FR"/>
              </w:rPr>
              <w:t>1001</w:t>
            </w:r>
          </w:p>
        </w:tc>
        <w:tc>
          <w:tcPr>
            <w:tcW w:w="1842" w:type="dxa"/>
          </w:tcPr>
          <w:p w14:paraId="646B543B" w14:textId="77777777" w:rsidR="00145DDF" w:rsidRPr="000B595D" w:rsidRDefault="00145DDF" w:rsidP="00AD0966">
            <w:pPr>
              <w:pStyle w:val="Normal-Schedule"/>
              <w:spacing w:before="60" w:after="60"/>
              <w:rPr>
                <w:lang w:val="fr-FR"/>
              </w:rPr>
            </w:pPr>
            <w:r w:rsidRPr="000B595D">
              <w:rPr>
                <w:lang w:val="fr-FR"/>
              </w:rPr>
              <w:t>50</w:t>
            </w:r>
          </w:p>
        </w:tc>
      </w:tr>
      <w:tr w:rsidR="00145DDF" w:rsidRPr="000B595D" w14:paraId="646B5441" w14:textId="77777777" w:rsidTr="00A913E6">
        <w:trPr>
          <w:cantSplit/>
        </w:trPr>
        <w:tc>
          <w:tcPr>
            <w:tcW w:w="817" w:type="dxa"/>
          </w:tcPr>
          <w:p w14:paraId="646B543D" w14:textId="77777777" w:rsidR="00145DDF" w:rsidRPr="000B595D" w:rsidRDefault="00145DDF" w:rsidP="00AD0966">
            <w:pPr>
              <w:pStyle w:val="Normal-Schedule"/>
              <w:spacing w:before="60" w:after="60"/>
              <w:rPr>
                <w:lang w:val="fr-FR"/>
              </w:rPr>
            </w:pPr>
            <w:r>
              <w:rPr>
                <w:lang w:val="fr-FR"/>
              </w:rPr>
              <w:t>3</w:t>
            </w:r>
          </w:p>
        </w:tc>
        <w:tc>
          <w:tcPr>
            <w:tcW w:w="3827" w:type="dxa"/>
          </w:tcPr>
          <w:p w14:paraId="646B543E" w14:textId="77777777" w:rsidR="00145DDF" w:rsidRPr="000B595D" w:rsidRDefault="00145DDF" w:rsidP="00AD0966">
            <w:pPr>
              <w:pStyle w:val="Normal-Schedule"/>
              <w:spacing w:before="60" w:after="60"/>
              <w:rPr>
                <w:lang w:val="fr-FR"/>
              </w:rPr>
            </w:pPr>
            <w:r w:rsidRPr="000B595D">
              <w:rPr>
                <w:lang w:val="fr-FR"/>
              </w:rPr>
              <w:t>ACROLEIN</w:t>
            </w:r>
          </w:p>
        </w:tc>
        <w:tc>
          <w:tcPr>
            <w:tcW w:w="1560" w:type="dxa"/>
          </w:tcPr>
          <w:p w14:paraId="646B543F" w14:textId="77777777" w:rsidR="00145DDF" w:rsidRPr="000B595D" w:rsidRDefault="00145DDF" w:rsidP="00AD0966">
            <w:pPr>
              <w:pStyle w:val="Normal-Schedule"/>
              <w:spacing w:before="60" w:after="60"/>
            </w:pPr>
            <w:r w:rsidRPr="000B595D">
              <w:t>1092</w:t>
            </w:r>
          </w:p>
        </w:tc>
        <w:tc>
          <w:tcPr>
            <w:tcW w:w="1842" w:type="dxa"/>
          </w:tcPr>
          <w:p w14:paraId="646B5440" w14:textId="77777777" w:rsidR="00145DDF" w:rsidRPr="000B595D" w:rsidRDefault="00145DDF" w:rsidP="00AD0966">
            <w:pPr>
              <w:pStyle w:val="Normal-Schedule"/>
              <w:spacing w:before="60" w:after="60"/>
            </w:pPr>
            <w:r w:rsidRPr="000B595D">
              <w:t>200</w:t>
            </w:r>
          </w:p>
        </w:tc>
      </w:tr>
      <w:tr w:rsidR="00145DDF" w:rsidRPr="000B595D" w14:paraId="646B5446" w14:textId="77777777" w:rsidTr="00A913E6">
        <w:trPr>
          <w:cantSplit/>
        </w:trPr>
        <w:tc>
          <w:tcPr>
            <w:tcW w:w="817" w:type="dxa"/>
          </w:tcPr>
          <w:p w14:paraId="646B5442" w14:textId="77777777" w:rsidR="00145DDF" w:rsidRPr="000B595D" w:rsidRDefault="00145DDF" w:rsidP="00AD0966">
            <w:pPr>
              <w:pStyle w:val="Normal-Schedule"/>
              <w:spacing w:before="60" w:after="60"/>
            </w:pPr>
            <w:r>
              <w:t>4</w:t>
            </w:r>
          </w:p>
        </w:tc>
        <w:tc>
          <w:tcPr>
            <w:tcW w:w="3827" w:type="dxa"/>
          </w:tcPr>
          <w:p w14:paraId="646B5443" w14:textId="77777777" w:rsidR="00145DDF" w:rsidRPr="000B595D" w:rsidRDefault="00145DDF" w:rsidP="00AD0966">
            <w:pPr>
              <w:pStyle w:val="Normal-Schedule"/>
              <w:spacing w:before="60" w:after="60"/>
            </w:pPr>
            <w:r w:rsidRPr="000B595D">
              <w:t>ACRYLONITRILE</w:t>
            </w:r>
          </w:p>
        </w:tc>
        <w:tc>
          <w:tcPr>
            <w:tcW w:w="1560" w:type="dxa"/>
          </w:tcPr>
          <w:p w14:paraId="646B5444" w14:textId="77777777" w:rsidR="00145DDF" w:rsidRPr="000B595D" w:rsidRDefault="00145DDF" w:rsidP="00AD0966">
            <w:pPr>
              <w:pStyle w:val="Normal-Schedule"/>
              <w:spacing w:before="60" w:after="60"/>
            </w:pPr>
            <w:r w:rsidRPr="000B595D">
              <w:t>1093</w:t>
            </w:r>
          </w:p>
        </w:tc>
        <w:tc>
          <w:tcPr>
            <w:tcW w:w="1842" w:type="dxa"/>
          </w:tcPr>
          <w:p w14:paraId="646B5445" w14:textId="77777777" w:rsidR="00145DDF" w:rsidRPr="000B595D" w:rsidRDefault="00145DDF" w:rsidP="00AD0966">
            <w:pPr>
              <w:pStyle w:val="Normal-Schedule"/>
              <w:spacing w:before="60" w:after="60"/>
            </w:pPr>
            <w:r w:rsidRPr="000B595D">
              <w:t>200</w:t>
            </w:r>
          </w:p>
        </w:tc>
      </w:tr>
      <w:tr w:rsidR="00145DDF" w:rsidRPr="000B595D" w14:paraId="646B544B" w14:textId="77777777" w:rsidTr="00A913E6">
        <w:trPr>
          <w:cantSplit/>
        </w:trPr>
        <w:tc>
          <w:tcPr>
            <w:tcW w:w="817" w:type="dxa"/>
          </w:tcPr>
          <w:p w14:paraId="646B5447" w14:textId="77777777" w:rsidR="00145DDF" w:rsidRPr="000B595D" w:rsidRDefault="00145DDF" w:rsidP="00AD0966">
            <w:pPr>
              <w:pStyle w:val="Normal-Schedule"/>
              <w:spacing w:before="60" w:after="60"/>
            </w:pPr>
            <w:r>
              <w:t>5</w:t>
            </w:r>
          </w:p>
        </w:tc>
        <w:tc>
          <w:tcPr>
            <w:tcW w:w="3827" w:type="dxa"/>
          </w:tcPr>
          <w:p w14:paraId="646B5448" w14:textId="77777777" w:rsidR="00145DDF" w:rsidRPr="000B595D" w:rsidRDefault="00145DDF" w:rsidP="00AD0966">
            <w:pPr>
              <w:pStyle w:val="Normal-Schedule"/>
              <w:spacing w:before="60" w:after="60"/>
            </w:pPr>
            <w:r w:rsidRPr="000B595D">
              <w:t>ALLYL ALCOHOL</w:t>
            </w:r>
          </w:p>
        </w:tc>
        <w:tc>
          <w:tcPr>
            <w:tcW w:w="1560" w:type="dxa"/>
          </w:tcPr>
          <w:p w14:paraId="646B5449" w14:textId="77777777" w:rsidR="00145DDF" w:rsidRPr="000B595D" w:rsidRDefault="00145DDF" w:rsidP="00AD0966">
            <w:pPr>
              <w:pStyle w:val="Normal-Schedule"/>
              <w:spacing w:before="60" w:after="60"/>
            </w:pPr>
            <w:r w:rsidRPr="000B595D">
              <w:t>1098</w:t>
            </w:r>
          </w:p>
        </w:tc>
        <w:tc>
          <w:tcPr>
            <w:tcW w:w="1842" w:type="dxa"/>
          </w:tcPr>
          <w:p w14:paraId="646B544A" w14:textId="77777777" w:rsidR="00145DDF" w:rsidRPr="000B595D" w:rsidRDefault="00145DDF" w:rsidP="00AD0966">
            <w:pPr>
              <w:pStyle w:val="Normal-Schedule"/>
              <w:spacing w:before="60" w:after="60"/>
            </w:pPr>
            <w:r w:rsidRPr="000B595D">
              <w:t>20</w:t>
            </w:r>
          </w:p>
        </w:tc>
      </w:tr>
      <w:tr w:rsidR="00145DDF" w:rsidRPr="000B595D" w14:paraId="646B5450" w14:textId="77777777" w:rsidTr="00A913E6">
        <w:trPr>
          <w:cantSplit/>
        </w:trPr>
        <w:tc>
          <w:tcPr>
            <w:tcW w:w="817" w:type="dxa"/>
          </w:tcPr>
          <w:p w14:paraId="646B544C" w14:textId="77777777" w:rsidR="00145DDF" w:rsidRPr="000B595D" w:rsidRDefault="00145DDF" w:rsidP="00AD0966">
            <w:pPr>
              <w:pStyle w:val="Normal-Schedule"/>
              <w:spacing w:before="60" w:after="60"/>
            </w:pPr>
            <w:r>
              <w:t>6</w:t>
            </w:r>
          </w:p>
        </w:tc>
        <w:tc>
          <w:tcPr>
            <w:tcW w:w="3827" w:type="dxa"/>
          </w:tcPr>
          <w:p w14:paraId="646B544D" w14:textId="77777777" w:rsidR="00145DDF" w:rsidRPr="000B595D" w:rsidRDefault="00145DDF" w:rsidP="00AD0966">
            <w:pPr>
              <w:pStyle w:val="Normal-Schedule"/>
              <w:spacing w:before="60" w:after="60"/>
            </w:pPr>
            <w:r w:rsidRPr="000B595D">
              <w:t>ALLYLAMINE</w:t>
            </w:r>
          </w:p>
        </w:tc>
        <w:tc>
          <w:tcPr>
            <w:tcW w:w="1560" w:type="dxa"/>
          </w:tcPr>
          <w:p w14:paraId="646B544E" w14:textId="77777777" w:rsidR="00145DDF" w:rsidRPr="000B595D" w:rsidRDefault="00145DDF" w:rsidP="00AD0966">
            <w:pPr>
              <w:pStyle w:val="Normal-Schedule"/>
              <w:spacing w:before="60" w:after="60"/>
            </w:pPr>
            <w:r w:rsidRPr="000B595D">
              <w:t>2334</w:t>
            </w:r>
          </w:p>
        </w:tc>
        <w:tc>
          <w:tcPr>
            <w:tcW w:w="1842" w:type="dxa"/>
          </w:tcPr>
          <w:p w14:paraId="646B544F" w14:textId="77777777" w:rsidR="00145DDF" w:rsidRPr="000B595D" w:rsidRDefault="00145DDF" w:rsidP="00AD0966">
            <w:pPr>
              <w:pStyle w:val="Normal-Schedule"/>
              <w:spacing w:before="60" w:after="60"/>
            </w:pPr>
            <w:r w:rsidRPr="000B595D">
              <w:t>200</w:t>
            </w:r>
          </w:p>
        </w:tc>
      </w:tr>
      <w:tr w:rsidR="00145DDF" w:rsidRPr="000B595D" w14:paraId="646B5455" w14:textId="77777777" w:rsidTr="00A913E6">
        <w:trPr>
          <w:cantSplit/>
        </w:trPr>
        <w:tc>
          <w:tcPr>
            <w:tcW w:w="817" w:type="dxa"/>
          </w:tcPr>
          <w:p w14:paraId="646B5451" w14:textId="77777777" w:rsidR="00145DDF" w:rsidRPr="000B595D" w:rsidRDefault="00145DDF" w:rsidP="00AD0966">
            <w:pPr>
              <w:pStyle w:val="Normal-Schedule"/>
              <w:spacing w:before="60" w:after="60"/>
            </w:pPr>
            <w:r>
              <w:t>7</w:t>
            </w:r>
          </w:p>
        </w:tc>
        <w:tc>
          <w:tcPr>
            <w:tcW w:w="3827" w:type="dxa"/>
          </w:tcPr>
          <w:p w14:paraId="646B5452" w14:textId="77777777" w:rsidR="00145DDF" w:rsidRPr="000B595D" w:rsidRDefault="00145DDF" w:rsidP="00AD0966">
            <w:pPr>
              <w:pStyle w:val="Normal-Schedule"/>
              <w:spacing w:before="60" w:after="60"/>
            </w:pPr>
            <w:r w:rsidRPr="000B595D">
              <w:t>AMMONIA, ANHYDROUS, LIQUEFIED or AMMONIA SOLUTIONS, relative density less than 0</w:t>
            </w:r>
            <w:r w:rsidRPr="000B595D">
              <w:sym w:font="Symbol" w:char="F0D7"/>
            </w:r>
            <w:r w:rsidRPr="000B595D">
              <w:t>880 at 15 degrees C in water, with more than 50% ammonia</w:t>
            </w:r>
          </w:p>
        </w:tc>
        <w:tc>
          <w:tcPr>
            <w:tcW w:w="1560" w:type="dxa"/>
          </w:tcPr>
          <w:p w14:paraId="646B5453" w14:textId="77777777" w:rsidR="00145DDF" w:rsidRPr="000B595D" w:rsidRDefault="00145DDF" w:rsidP="00AD0966">
            <w:pPr>
              <w:pStyle w:val="Normal-Schedule"/>
              <w:spacing w:before="60" w:after="60"/>
            </w:pPr>
            <w:r w:rsidRPr="000B595D">
              <w:t>1005</w:t>
            </w:r>
          </w:p>
        </w:tc>
        <w:tc>
          <w:tcPr>
            <w:tcW w:w="1842" w:type="dxa"/>
          </w:tcPr>
          <w:p w14:paraId="646B5454" w14:textId="77777777" w:rsidR="00145DDF" w:rsidRPr="000B595D" w:rsidRDefault="00145DDF" w:rsidP="00AD0966">
            <w:pPr>
              <w:pStyle w:val="Normal-Schedule"/>
              <w:spacing w:before="60" w:after="60"/>
            </w:pPr>
            <w:r w:rsidRPr="000B595D">
              <w:t>200</w:t>
            </w:r>
          </w:p>
        </w:tc>
      </w:tr>
      <w:tr w:rsidR="00145DDF" w:rsidRPr="000B595D" w14:paraId="646B545A" w14:textId="77777777" w:rsidTr="00A913E6">
        <w:trPr>
          <w:cantSplit/>
        </w:trPr>
        <w:tc>
          <w:tcPr>
            <w:tcW w:w="817" w:type="dxa"/>
          </w:tcPr>
          <w:p w14:paraId="646B5456" w14:textId="77777777" w:rsidR="00145DDF" w:rsidRPr="000B595D" w:rsidRDefault="00145DDF" w:rsidP="00AD0966">
            <w:pPr>
              <w:pStyle w:val="Normal-Schedule"/>
              <w:spacing w:before="60" w:after="60"/>
            </w:pPr>
            <w:r>
              <w:t>8</w:t>
            </w:r>
          </w:p>
        </w:tc>
        <w:tc>
          <w:tcPr>
            <w:tcW w:w="3827" w:type="dxa"/>
          </w:tcPr>
          <w:p w14:paraId="646B5457" w14:textId="77777777" w:rsidR="00145DDF" w:rsidRPr="000B595D" w:rsidRDefault="00145DDF" w:rsidP="00AD0966">
            <w:pPr>
              <w:pStyle w:val="Normal-Schedule"/>
              <w:spacing w:before="60" w:after="60"/>
            </w:pPr>
            <w:r w:rsidRPr="000B595D">
              <w:t>AMMONIUM NITRATE FERTILISERS</w:t>
            </w:r>
          </w:p>
        </w:tc>
        <w:tc>
          <w:tcPr>
            <w:tcW w:w="1560" w:type="dxa"/>
          </w:tcPr>
          <w:p w14:paraId="646B5458" w14:textId="77777777" w:rsidR="00145DDF" w:rsidRPr="000B595D" w:rsidRDefault="00145DDF" w:rsidP="00AD0966">
            <w:pPr>
              <w:pStyle w:val="Normal-Schedule"/>
              <w:spacing w:before="60" w:after="60"/>
            </w:pPr>
            <w:r w:rsidRPr="000B595D">
              <w:t>2067</w:t>
            </w:r>
            <w:r w:rsidRPr="000B595D">
              <w:br/>
              <w:t>2068</w:t>
            </w:r>
            <w:r w:rsidRPr="000B595D">
              <w:br/>
              <w:t>2069</w:t>
            </w:r>
            <w:r w:rsidRPr="000B595D">
              <w:br/>
              <w:t>2070</w:t>
            </w:r>
          </w:p>
        </w:tc>
        <w:tc>
          <w:tcPr>
            <w:tcW w:w="1842" w:type="dxa"/>
          </w:tcPr>
          <w:p w14:paraId="646B5459" w14:textId="77777777" w:rsidR="00145DDF" w:rsidRPr="000B595D" w:rsidRDefault="00145DDF" w:rsidP="00AD0966">
            <w:pPr>
              <w:pStyle w:val="Normal-Schedule"/>
              <w:spacing w:before="60" w:after="60"/>
            </w:pPr>
            <w:r w:rsidRPr="000B595D">
              <w:t>5000</w:t>
            </w:r>
          </w:p>
        </w:tc>
      </w:tr>
      <w:tr w:rsidR="00145DDF" w:rsidRPr="000B595D" w14:paraId="646B545F" w14:textId="77777777" w:rsidTr="00A913E6">
        <w:trPr>
          <w:cantSplit/>
        </w:trPr>
        <w:tc>
          <w:tcPr>
            <w:tcW w:w="817" w:type="dxa"/>
          </w:tcPr>
          <w:p w14:paraId="646B545B" w14:textId="77777777" w:rsidR="00145DDF" w:rsidRPr="000B595D" w:rsidRDefault="00145DDF" w:rsidP="00AD0966">
            <w:pPr>
              <w:pStyle w:val="Normal-Schedule"/>
              <w:spacing w:before="60" w:after="60"/>
            </w:pPr>
            <w:r>
              <w:t>9</w:t>
            </w:r>
          </w:p>
        </w:tc>
        <w:tc>
          <w:tcPr>
            <w:tcW w:w="3827" w:type="dxa"/>
          </w:tcPr>
          <w:p w14:paraId="646B545C" w14:textId="77777777" w:rsidR="00145DDF" w:rsidRPr="000B595D" w:rsidRDefault="00145DDF" w:rsidP="00AD0966">
            <w:pPr>
              <w:pStyle w:val="Normal-Schedule"/>
              <w:spacing w:before="60" w:after="60"/>
            </w:pPr>
            <w:r w:rsidRPr="000B595D">
              <w:t>AMMONIUM NITRATE, with not more than 0</w:t>
            </w:r>
            <w:r w:rsidRPr="000B595D">
              <w:sym w:font="Symbol" w:char="F0D7"/>
            </w:r>
            <w:r w:rsidRPr="000B595D">
              <w:t>2% combustible substances, including any organic substance calculated as carbon, to the exclusion of any other added substance</w:t>
            </w:r>
          </w:p>
        </w:tc>
        <w:tc>
          <w:tcPr>
            <w:tcW w:w="1560" w:type="dxa"/>
          </w:tcPr>
          <w:p w14:paraId="646B545D" w14:textId="77777777" w:rsidR="00145DDF" w:rsidRPr="000B595D" w:rsidRDefault="00145DDF" w:rsidP="00AD0966">
            <w:pPr>
              <w:pStyle w:val="Normal-Schedule"/>
              <w:spacing w:before="60" w:after="60"/>
            </w:pPr>
            <w:r w:rsidRPr="000B595D">
              <w:t>1942</w:t>
            </w:r>
          </w:p>
        </w:tc>
        <w:tc>
          <w:tcPr>
            <w:tcW w:w="1842" w:type="dxa"/>
          </w:tcPr>
          <w:p w14:paraId="646B545E" w14:textId="77777777" w:rsidR="00145DDF" w:rsidRPr="000B595D" w:rsidRDefault="00145DDF" w:rsidP="00AD0966">
            <w:pPr>
              <w:pStyle w:val="Normal-Schedule"/>
              <w:spacing w:before="60" w:after="60"/>
            </w:pPr>
            <w:r w:rsidRPr="000B595D">
              <w:t>2500</w:t>
            </w:r>
          </w:p>
        </w:tc>
      </w:tr>
      <w:tr w:rsidR="00145DDF" w:rsidRPr="000B595D" w14:paraId="646B5464" w14:textId="77777777" w:rsidTr="00A913E6">
        <w:trPr>
          <w:cantSplit/>
        </w:trPr>
        <w:tc>
          <w:tcPr>
            <w:tcW w:w="817" w:type="dxa"/>
          </w:tcPr>
          <w:p w14:paraId="646B5460" w14:textId="77777777" w:rsidR="00145DDF" w:rsidRPr="000B595D" w:rsidRDefault="00145DDF" w:rsidP="00AD0966">
            <w:pPr>
              <w:pStyle w:val="Normal-Schedule"/>
              <w:spacing w:before="60" w:after="60"/>
            </w:pPr>
            <w:r>
              <w:t>10</w:t>
            </w:r>
          </w:p>
        </w:tc>
        <w:tc>
          <w:tcPr>
            <w:tcW w:w="3827" w:type="dxa"/>
          </w:tcPr>
          <w:p w14:paraId="646B5461" w14:textId="77777777" w:rsidR="00145DDF" w:rsidRPr="000B595D" w:rsidRDefault="00145DDF" w:rsidP="00AD0966">
            <w:pPr>
              <w:pStyle w:val="Normal-Schedule"/>
              <w:spacing w:before="60" w:after="60"/>
            </w:pPr>
            <w:r w:rsidRPr="000B595D">
              <w:t>ARSENIC PENTOXIDE, Arsenic (V) Acid and other salts</w:t>
            </w:r>
          </w:p>
        </w:tc>
        <w:tc>
          <w:tcPr>
            <w:tcW w:w="1560" w:type="dxa"/>
          </w:tcPr>
          <w:p w14:paraId="646B5462" w14:textId="77777777" w:rsidR="00145DDF" w:rsidRPr="000B595D" w:rsidRDefault="00145DDF" w:rsidP="00AD0966">
            <w:pPr>
              <w:pStyle w:val="Normal-Schedule"/>
              <w:spacing w:before="60" w:after="60"/>
            </w:pPr>
            <w:r w:rsidRPr="000B595D">
              <w:t>1559</w:t>
            </w:r>
          </w:p>
        </w:tc>
        <w:tc>
          <w:tcPr>
            <w:tcW w:w="1842" w:type="dxa"/>
          </w:tcPr>
          <w:p w14:paraId="646B5463" w14:textId="77777777" w:rsidR="00145DDF" w:rsidRPr="000B595D" w:rsidRDefault="00145DDF" w:rsidP="00AD0966">
            <w:pPr>
              <w:pStyle w:val="Normal-Schedule"/>
              <w:spacing w:before="60" w:after="60"/>
            </w:pPr>
            <w:r w:rsidRPr="000B595D">
              <w:t>10</w:t>
            </w:r>
          </w:p>
        </w:tc>
      </w:tr>
      <w:tr w:rsidR="00145DDF" w:rsidRPr="000B595D" w14:paraId="646B5469" w14:textId="77777777" w:rsidTr="00A913E6">
        <w:trPr>
          <w:cantSplit/>
        </w:trPr>
        <w:tc>
          <w:tcPr>
            <w:tcW w:w="817" w:type="dxa"/>
          </w:tcPr>
          <w:p w14:paraId="646B5465" w14:textId="77777777" w:rsidR="00145DDF" w:rsidRPr="000B595D" w:rsidRDefault="00145DDF" w:rsidP="00AD0966">
            <w:pPr>
              <w:pStyle w:val="Normal-Schedule"/>
              <w:spacing w:before="60" w:after="60"/>
            </w:pPr>
            <w:r>
              <w:t>11</w:t>
            </w:r>
          </w:p>
        </w:tc>
        <w:tc>
          <w:tcPr>
            <w:tcW w:w="3827" w:type="dxa"/>
          </w:tcPr>
          <w:p w14:paraId="646B5466" w14:textId="77777777" w:rsidR="00145DDF" w:rsidRPr="000B595D" w:rsidRDefault="00145DDF" w:rsidP="00AD0966">
            <w:pPr>
              <w:pStyle w:val="Normal-Schedule"/>
              <w:spacing w:before="60" w:after="60"/>
            </w:pPr>
            <w:r w:rsidRPr="000B595D">
              <w:t>ARSENIC TRIOXIDE, Arsenious (III) Acid and other salts</w:t>
            </w:r>
          </w:p>
        </w:tc>
        <w:tc>
          <w:tcPr>
            <w:tcW w:w="1560" w:type="dxa"/>
          </w:tcPr>
          <w:p w14:paraId="646B5467" w14:textId="77777777" w:rsidR="00145DDF" w:rsidRPr="000B595D" w:rsidRDefault="00145DDF" w:rsidP="00AD0966">
            <w:pPr>
              <w:pStyle w:val="Normal-Schedule"/>
              <w:spacing w:before="60" w:after="60"/>
            </w:pPr>
            <w:r w:rsidRPr="000B595D">
              <w:t>1561</w:t>
            </w:r>
          </w:p>
        </w:tc>
        <w:tc>
          <w:tcPr>
            <w:tcW w:w="1842" w:type="dxa"/>
          </w:tcPr>
          <w:p w14:paraId="646B5468"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6E" w14:textId="77777777" w:rsidTr="00A913E6">
        <w:trPr>
          <w:cantSplit/>
        </w:trPr>
        <w:tc>
          <w:tcPr>
            <w:tcW w:w="817" w:type="dxa"/>
          </w:tcPr>
          <w:p w14:paraId="646B546A" w14:textId="77777777" w:rsidR="00145DDF" w:rsidRPr="000B595D" w:rsidRDefault="00145DDF" w:rsidP="00AD0966">
            <w:pPr>
              <w:pStyle w:val="Normal-Schedule"/>
              <w:spacing w:before="60" w:after="60"/>
            </w:pPr>
            <w:r>
              <w:t>12</w:t>
            </w:r>
          </w:p>
        </w:tc>
        <w:tc>
          <w:tcPr>
            <w:tcW w:w="3827" w:type="dxa"/>
          </w:tcPr>
          <w:p w14:paraId="646B546B" w14:textId="77777777" w:rsidR="00145DDF" w:rsidRPr="000B595D" w:rsidRDefault="00145DDF" w:rsidP="00AD0966">
            <w:pPr>
              <w:pStyle w:val="Normal-Schedule"/>
              <w:spacing w:before="60" w:after="60"/>
            </w:pPr>
            <w:r w:rsidRPr="000B595D">
              <w:t>ARSINE</w:t>
            </w:r>
          </w:p>
        </w:tc>
        <w:tc>
          <w:tcPr>
            <w:tcW w:w="1560" w:type="dxa"/>
          </w:tcPr>
          <w:p w14:paraId="646B546C" w14:textId="77777777" w:rsidR="00145DDF" w:rsidRPr="000B595D" w:rsidRDefault="00145DDF" w:rsidP="00AD0966">
            <w:pPr>
              <w:pStyle w:val="Normal-Schedule"/>
              <w:spacing w:before="60" w:after="60"/>
            </w:pPr>
            <w:r w:rsidRPr="000B595D">
              <w:t>2188</w:t>
            </w:r>
          </w:p>
        </w:tc>
        <w:tc>
          <w:tcPr>
            <w:tcW w:w="1842" w:type="dxa"/>
          </w:tcPr>
          <w:p w14:paraId="646B546D" w14:textId="77777777" w:rsidR="00145DDF" w:rsidRPr="000B595D" w:rsidRDefault="00145DDF" w:rsidP="00AD0966">
            <w:pPr>
              <w:pStyle w:val="Normal-Schedule"/>
              <w:spacing w:before="60" w:after="60"/>
            </w:pPr>
            <w:r w:rsidRPr="000B595D">
              <w:t>1</w:t>
            </w:r>
            <w:r>
              <w:t>·</w:t>
            </w:r>
            <w:r w:rsidRPr="000B595D">
              <w:t>0</w:t>
            </w:r>
          </w:p>
        </w:tc>
      </w:tr>
      <w:tr w:rsidR="00145DDF" w:rsidRPr="000B595D" w14:paraId="646B5473" w14:textId="77777777" w:rsidTr="00A913E6">
        <w:trPr>
          <w:cantSplit/>
        </w:trPr>
        <w:tc>
          <w:tcPr>
            <w:tcW w:w="817" w:type="dxa"/>
          </w:tcPr>
          <w:p w14:paraId="646B546F" w14:textId="77777777" w:rsidR="00145DDF" w:rsidRPr="000B595D" w:rsidRDefault="00145DDF" w:rsidP="00AD0966">
            <w:pPr>
              <w:pStyle w:val="Normal-Schedule"/>
              <w:spacing w:before="60" w:after="60"/>
            </w:pPr>
            <w:r>
              <w:lastRenderedPageBreak/>
              <w:t>13</w:t>
            </w:r>
          </w:p>
        </w:tc>
        <w:tc>
          <w:tcPr>
            <w:tcW w:w="3827" w:type="dxa"/>
          </w:tcPr>
          <w:p w14:paraId="646B5470" w14:textId="77777777" w:rsidR="00145DDF" w:rsidRPr="000B595D" w:rsidRDefault="00145DDF" w:rsidP="00AD0966">
            <w:pPr>
              <w:pStyle w:val="Normal-Schedule"/>
              <w:spacing w:before="60" w:after="60"/>
            </w:pPr>
            <w:r w:rsidRPr="000B595D">
              <w:t>BROMINE or BROMINE SOLUTIONS</w:t>
            </w:r>
          </w:p>
        </w:tc>
        <w:tc>
          <w:tcPr>
            <w:tcW w:w="1560" w:type="dxa"/>
          </w:tcPr>
          <w:p w14:paraId="646B5471" w14:textId="77777777" w:rsidR="00145DDF" w:rsidRPr="000B595D" w:rsidRDefault="00145DDF" w:rsidP="00AD0966">
            <w:pPr>
              <w:pStyle w:val="Normal-Schedule"/>
              <w:spacing w:before="60" w:after="60"/>
            </w:pPr>
            <w:r w:rsidRPr="000B595D">
              <w:t>1744</w:t>
            </w:r>
          </w:p>
        </w:tc>
        <w:tc>
          <w:tcPr>
            <w:tcW w:w="1842" w:type="dxa"/>
          </w:tcPr>
          <w:p w14:paraId="646B5472" w14:textId="77777777" w:rsidR="00145DDF" w:rsidRPr="000B595D" w:rsidRDefault="00145DDF" w:rsidP="00AD0966">
            <w:pPr>
              <w:pStyle w:val="Normal-Schedule"/>
              <w:spacing w:before="60" w:after="60"/>
            </w:pPr>
            <w:r w:rsidRPr="000B595D">
              <w:t>100</w:t>
            </w:r>
          </w:p>
        </w:tc>
      </w:tr>
      <w:tr w:rsidR="00145DDF" w:rsidRPr="000B595D" w14:paraId="646B5478" w14:textId="77777777" w:rsidTr="00A913E6">
        <w:trPr>
          <w:cantSplit/>
        </w:trPr>
        <w:tc>
          <w:tcPr>
            <w:tcW w:w="817" w:type="dxa"/>
          </w:tcPr>
          <w:p w14:paraId="646B5474" w14:textId="77777777" w:rsidR="00145DDF" w:rsidRPr="000B595D" w:rsidRDefault="00145DDF" w:rsidP="00AD0966">
            <w:pPr>
              <w:pStyle w:val="Normal-Schedule"/>
              <w:spacing w:before="60" w:after="60"/>
            </w:pPr>
            <w:r>
              <w:t>14</w:t>
            </w:r>
          </w:p>
        </w:tc>
        <w:tc>
          <w:tcPr>
            <w:tcW w:w="3827" w:type="dxa"/>
          </w:tcPr>
          <w:p w14:paraId="646B5475" w14:textId="77777777" w:rsidR="00145DDF" w:rsidRPr="000B595D" w:rsidRDefault="00145DDF" w:rsidP="00AD0966">
            <w:pPr>
              <w:pStyle w:val="Normal-Schedule"/>
              <w:spacing w:before="60" w:after="60"/>
            </w:pPr>
            <w:r w:rsidRPr="000B595D">
              <w:t>CARBON DISULFIDE</w:t>
            </w:r>
          </w:p>
        </w:tc>
        <w:tc>
          <w:tcPr>
            <w:tcW w:w="1560" w:type="dxa"/>
          </w:tcPr>
          <w:p w14:paraId="646B5476" w14:textId="77777777" w:rsidR="00145DDF" w:rsidRPr="000B595D" w:rsidRDefault="00145DDF" w:rsidP="00AD0966">
            <w:pPr>
              <w:pStyle w:val="Normal-Schedule"/>
              <w:spacing w:before="60" w:after="60"/>
            </w:pPr>
            <w:r w:rsidRPr="000B595D">
              <w:t>1131</w:t>
            </w:r>
          </w:p>
        </w:tc>
        <w:tc>
          <w:tcPr>
            <w:tcW w:w="1842" w:type="dxa"/>
          </w:tcPr>
          <w:p w14:paraId="646B5477" w14:textId="77777777" w:rsidR="00145DDF" w:rsidRPr="000B595D" w:rsidRDefault="00145DDF" w:rsidP="00AD0966">
            <w:pPr>
              <w:pStyle w:val="Normal-Schedule"/>
              <w:spacing w:before="60" w:after="60"/>
            </w:pPr>
            <w:r w:rsidRPr="000B595D">
              <w:t>200</w:t>
            </w:r>
          </w:p>
        </w:tc>
      </w:tr>
      <w:tr w:rsidR="00145DDF" w:rsidRPr="000B595D" w14:paraId="646B547D" w14:textId="77777777" w:rsidTr="00A913E6">
        <w:trPr>
          <w:cantSplit/>
        </w:trPr>
        <w:tc>
          <w:tcPr>
            <w:tcW w:w="817" w:type="dxa"/>
          </w:tcPr>
          <w:p w14:paraId="646B5479" w14:textId="77777777" w:rsidR="00145DDF" w:rsidRPr="000B595D" w:rsidRDefault="00145DDF" w:rsidP="00AD0966">
            <w:pPr>
              <w:pStyle w:val="Normal-Schedule"/>
              <w:spacing w:before="60" w:after="60"/>
            </w:pPr>
            <w:r>
              <w:t>15</w:t>
            </w:r>
          </w:p>
        </w:tc>
        <w:tc>
          <w:tcPr>
            <w:tcW w:w="3827" w:type="dxa"/>
          </w:tcPr>
          <w:p w14:paraId="646B547A" w14:textId="77777777" w:rsidR="00145DDF" w:rsidRPr="000B595D" w:rsidRDefault="00145DDF" w:rsidP="00AD0966">
            <w:pPr>
              <w:pStyle w:val="Normal-Schedule"/>
              <w:spacing w:before="60" w:after="60"/>
            </w:pPr>
            <w:r w:rsidRPr="000B595D">
              <w:t>CHLORINE</w:t>
            </w:r>
          </w:p>
        </w:tc>
        <w:tc>
          <w:tcPr>
            <w:tcW w:w="1560" w:type="dxa"/>
          </w:tcPr>
          <w:p w14:paraId="646B547B" w14:textId="77777777" w:rsidR="00145DDF" w:rsidRPr="000B595D" w:rsidRDefault="00145DDF" w:rsidP="00AD0966">
            <w:pPr>
              <w:pStyle w:val="Normal-Schedule"/>
              <w:spacing w:before="60" w:after="60"/>
            </w:pPr>
            <w:r w:rsidRPr="000B595D">
              <w:t>1017</w:t>
            </w:r>
          </w:p>
        </w:tc>
        <w:tc>
          <w:tcPr>
            <w:tcW w:w="1842" w:type="dxa"/>
          </w:tcPr>
          <w:p w14:paraId="646B547C" w14:textId="77777777" w:rsidR="00145DDF" w:rsidRPr="000B595D" w:rsidRDefault="00145DDF" w:rsidP="00AD0966">
            <w:pPr>
              <w:pStyle w:val="Normal-Schedule"/>
              <w:spacing w:before="60" w:after="60"/>
            </w:pPr>
            <w:r w:rsidRPr="000B595D">
              <w:t>25</w:t>
            </w:r>
          </w:p>
        </w:tc>
      </w:tr>
      <w:tr w:rsidR="00145DDF" w:rsidRPr="000B595D" w14:paraId="646B5482" w14:textId="77777777" w:rsidTr="00A913E6">
        <w:trPr>
          <w:cantSplit/>
        </w:trPr>
        <w:tc>
          <w:tcPr>
            <w:tcW w:w="817" w:type="dxa"/>
          </w:tcPr>
          <w:p w14:paraId="646B547E" w14:textId="77777777" w:rsidR="00145DDF" w:rsidRPr="000B595D" w:rsidRDefault="00145DDF" w:rsidP="00AD0966">
            <w:pPr>
              <w:pStyle w:val="Normal-Schedule"/>
              <w:spacing w:before="60" w:after="60"/>
            </w:pPr>
            <w:r>
              <w:t>16</w:t>
            </w:r>
          </w:p>
        </w:tc>
        <w:tc>
          <w:tcPr>
            <w:tcW w:w="3827" w:type="dxa"/>
          </w:tcPr>
          <w:p w14:paraId="646B547F" w14:textId="77777777" w:rsidR="00145DDF" w:rsidRPr="000B595D" w:rsidRDefault="00145DDF" w:rsidP="00AD0966">
            <w:pPr>
              <w:pStyle w:val="Normal-Schedule"/>
              <w:spacing w:before="60" w:after="60"/>
            </w:pPr>
            <w:r w:rsidRPr="000B595D">
              <w:t>DIOXINS</w:t>
            </w:r>
          </w:p>
        </w:tc>
        <w:tc>
          <w:tcPr>
            <w:tcW w:w="1560" w:type="dxa"/>
          </w:tcPr>
          <w:p w14:paraId="646B5480" w14:textId="77777777" w:rsidR="00145DDF" w:rsidRPr="000B595D" w:rsidRDefault="00145DDF" w:rsidP="00AD0966">
            <w:pPr>
              <w:pStyle w:val="Normal-Schedule"/>
              <w:spacing w:before="60" w:after="60"/>
            </w:pPr>
            <w:r w:rsidRPr="000B595D">
              <w:t>—</w:t>
            </w:r>
          </w:p>
        </w:tc>
        <w:tc>
          <w:tcPr>
            <w:tcW w:w="1842" w:type="dxa"/>
          </w:tcPr>
          <w:p w14:paraId="646B5481"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87" w14:textId="77777777" w:rsidTr="00A913E6">
        <w:trPr>
          <w:cantSplit/>
        </w:trPr>
        <w:tc>
          <w:tcPr>
            <w:tcW w:w="817" w:type="dxa"/>
          </w:tcPr>
          <w:p w14:paraId="646B5483" w14:textId="77777777" w:rsidR="00145DDF" w:rsidRPr="000B595D" w:rsidRDefault="00145DDF" w:rsidP="00AD0966">
            <w:pPr>
              <w:pStyle w:val="Normal-Schedule"/>
              <w:spacing w:before="60" w:after="60"/>
            </w:pPr>
            <w:r>
              <w:t>17</w:t>
            </w:r>
          </w:p>
        </w:tc>
        <w:tc>
          <w:tcPr>
            <w:tcW w:w="3827" w:type="dxa"/>
          </w:tcPr>
          <w:p w14:paraId="646B5484" w14:textId="77777777" w:rsidR="00145DDF" w:rsidRPr="000B595D" w:rsidRDefault="00145DDF" w:rsidP="00AD0966">
            <w:pPr>
              <w:pStyle w:val="Normal-Schedule"/>
              <w:spacing w:before="60" w:after="60"/>
            </w:pPr>
            <w:r w:rsidRPr="000B595D">
              <w:t>ETHYL NITRATE</w:t>
            </w:r>
          </w:p>
        </w:tc>
        <w:tc>
          <w:tcPr>
            <w:tcW w:w="1560" w:type="dxa"/>
          </w:tcPr>
          <w:p w14:paraId="646B5485" w14:textId="77777777" w:rsidR="00145DDF" w:rsidRPr="000B595D" w:rsidRDefault="00145DDF" w:rsidP="00AD0966">
            <w:pPr>
              <w:pStyle w:val="Normal-Schedule"/>
              <w:spacing w:before="60" w:after="60"/>
            </w:pPr>
            <w:r w:rsidRPr="000B595D">
              <w:t>—</w:t>
            </w:r>
          </w:p>
        </w:tc>
        <w:tc>
          <w:tcPr>
            <w:tcW w:w="1842" w:type="dxa"/>
          </w:tcPr>
          <w:p w14:paraId="646B5486" w14:textId="77777777" w:rsidR="00145DDF" w:rsidRPr="000B595D" w:rsidRDefault="00145DDF" w:rsidP="00AD0966">
            <w:pPr>
              <w:pStyle w:val="Normal-Schedule"/>
              <w:spacing w:before="60" w:after="60"/>
            </w:pPr>
            <w:r w:rsidRPr="000B595D">
              <w:t>50</w:t>
            </w:r>
          </w:p>
        </w:tc>
      </w:tr>
      <w:tr w:rsidR="00145DDF" w:rsidRPr="000B595D" w14:paraId="646B548C" w14:textId="77777777" w:rsidTr="00A913E6">
        <w:trPr>
          <w:cantSplit/>
        </w:trPr>
        <w:tc>
          <w:tcPr>
            <w:tcW w:w="817" w:type="dxa"/>
          </w:tcPr>
          <w:p w14:paraId="646B5488" w14:textId="77777777" w:rsidR="00145DDF" w:rsidRPr="000B595D" w:rsidRDefault="00145DDF" w:rsidP="00AD0966">
            <w:pPr>
              <w:pStyle w:val="Normal-Schedule"/>
              <w:spacing w:before="60" w:after="60"/>
            </w:pPr>
            <w:r>
              <w:t>18</w:t>
            </w:r>
          </w:p>
        </w:tc>
        <w:tc>
          <w:tcPr>
            <w:tcW w:w="3827" w:type="dxa"/>
          </w:tcPr>
          <w:p w14:paraId="646B5489" w14:textId="77777777" w:rsidR="00145DDF" w:rsidRPr="000B595D" w:rsidRDefault="00145DDF" w:rsidP="00AD0966">
            <w:pPr>
              <w:pStyle w:val="Normal-Schedule"/>
              <w:spacing w:before="60" w:after="60"/>
            </w:pPr>
            <w:r w:rsidRPr="000B595D">
              <w:t>ETHYLENE DIBROMIDE</w:t>
            </w:r>
          </w:p>
        </w:tc>
        <w:tc>
          <w:tcPr>
            <w:tcW w:w="1560" w:type="dxa"/>
          </w:tcPr>
          <w:p w14:paraId="646B548A" w14:textId="77777777" w:rsidR="00145DDF" w:rsidRPr="000B595D" w:rsidRDefault="00145DDF" w:rsidP="00AD0966">
            <w:pPr>
              <w:pStyle w:val="Normal-Schedule"/>
              <w:spacing w:before="60" w:after="60"/>
            </w:pPr>
            <w:r w:rsidRPr="000B595D">
              <w:t>1605</w:t>
            </w:r>
          </w:p>
        </w:tc>
        <w:tc>
          <w:tcPr>
            <w:tcW w:w="1842" w:type="dxa"/>
          </w:tcPr>
          <w:p w14:paraId="646B548B" w14:textId="77777777" w:rsidR="00145DDF" w:rsidRPr="000B595D" w:rsidRDefault="00145DDF" w:rsidP="00AD0966">
            <w:pPr>
              <w:pStyle w:val="Normal-Schedule"/>
              <w:spacing w:before="60" w:after="60"/>
            </w:pPr>
            <w:r w:rsidRPr="000B595D">
              <w:t>50</w:t>
            </w:r>
          </w:p>
        </w:tc>
      </w:tr>
      <w:tr w:rsidR="00145DDF" w:rsidRPr="000B595D" w14:paraId="646B5491" w14:textId="77777777" w:rsidTr="00A913E6">
        <w:trPr>
          <w:cantSplit/>
        </w:trPr>
        <w:tc>
          <w:tcPr>
            <w:tcW w:w="817" w:type="dxa"/>
          </w:tcPr>
          <w:p w14:paraId="646B548D" w14:textId="77777777" w:rsidR="00145DDF" w:rsidRPr="000B595D" w:rsidRDefault="00145DDF" w:rsidP="00AD0966">
            <w:pPr>
              <w:pStyle w:val="Normal-Schedule"/>
              <w:spacing w:before="60" w:after="60"/>
            </w:pPr>
            <w:r>
              <w:t>19</w:t>
            </w:r>
          </w:p>
        </w:tc>
        <w:tc>
          <w:tcPr>
            <w:tcW w:w="3827" w:type="dxa"/>
          </w:tcPr>
          <w:p w14:paraId="646B548E" w14:textId="77777777" w:rsidR="00145DDF" w:rsidRPr="000B595D" w:rsidRDefault="00145DDF" w:rsidP="00AD0966">
            <w:pPr>
              <w:pStyle w:val="Normal-Schedule"/>
              <w:spacing w:before="60" w:after="60"/>
            </w:pPr>
            <w:r w:rsidRPr="000B595D">
              <w:t>ETHYLENE OXIDE</w:t>
            </w:r>
          </w:p>
        </w:tc>
        <w:tc>
          <w:tcPr>
            <w:tcW w:w="1560" w:type="dxa"/>
          </w:tcPr>
          <w:p w14:paraId="646B548F" w14:textId="77777777" w:rsidR="00145DDF" w:rsidRPr="000B595D" w:rsidRDefault="00145DDF" w:rsidP="00AD0966">
            <w:pPr>
              <w:pStyle w:val="Normal-Schedule"/>
              <w:spacing w:before="60" w:after="60"/>
            </w:pPr>
            <w:r w:rsidRPr="000B595D">
              <w:t>1040</w:t>
            </w:r>
          </w:p>
        </w:tc>
        <w:tc>
          <w:tcPr>
            <w:tcW w:w="1842" w:type="dxa"/>
          </w:tcPr>
          <w:p w14:paraId="646B5490" w14:textId="77777777" w:rsidR="00145DDF" w:rsidRPr="000B595D" w:rsidRDefault="00145DDF" w:rsidP="00AD0966">
            <w:pPr>
              <w:pStyle w:val="Normal-Schedule"/>
              <w:spacing w:before="60" w:after="60"/>
            </w:pPr>
            <w:r w:rsidRPr="000B595D">
              <w:t>50</w:t>
            </w:r>
          </w:p>
        </w:tc>
      </w:tr>
      <w:tr w:rsidR="00145DDF" w:rsidRPr="000B595D" w14:paraId="646B5496" w14:textId="77777777" w:rsidTr="00A913E6">
        <w:trPr>
          <w:cantSplit/>
        </w:trPr>
        <w:tc>
          <w:tcPr>
            <w:tcW w:w="817" w:type="dxa"/>
          </w:tcPr>
          <w:p w14:paraId="646B5492" w14:textId="77777777" w:rsidR="00145DDF" w:rsidRPr="000B595D" w:rsidRDefault="00145DDF" w:rsidP="00AD0966">
            <w:pPr>
              <w:pStyle w:val="Normal-Schedule"/>
              <w:spacing w:before="60" w:after="60"/>
            </w:pPr>
            <w:r>
              <w:t>20</w:t>
            </w:r>
          </w:p>
        </w:tc>
        <w:tc>
          <w:tcPr>
            <w:tcW w:w="3827" w:type="dxa"/>
          </w:tcPr>
          <w:p w14:paraId="646B5493" w14:textId="77777777" w:rsidR="00145DDF" w:rsidRPr="000B595D" w:rsidRDefault="00145DDF" w:rsidP="00AD0966">
            <w:pPr>
              <w:pStyle w:val="Normal-Schedule"/>
              <w:spacing w:before="60" w:after="60"/>
            </w:pPr>
            <w:r w:rsidRPr="000B595D">
              <w:t>ETHYLENEIMINE</w:t>
            </w:r>
          </w:p>
        </w:tc>
        <w:tc>
          <w:tcPr>
            <w:tcW w:w="1560" w:type="dxa"/>
          </w:tcPr>
          <w:p w14:paraId="646B5494" w14:textId="77777777" w:rsidR="00145DDF" w:rsidRPr="000B595D" w:rsidRDefault="00145DDF" w:rsidP="00AD0966">
            <w:pPr>
              <w:pStyle w:val="Normal-Schedule"/>
              <w:spacing w:before="60" w:after="60"/>
            </w:pPr>
            <w:r w:rsidRPr="000B595D">
              <w:t>1185</w:t>
            </w:r>
          </w:p>
        </w:tc>
        <w:tc>
          <w:tcPr>
            <w:tcW w:w="1842" w:type="dxa"/>
          </w:tcPr>
          <w:p w14:paraId="646B5495" w14:textId="77777777" w:rsidR="00145DDF" w:rsidRPr="000B595D" w:rsidRDefault="00145DDF" w:rsidP="00AD0966">
            <w:pPr>
              <w:pStyle w:val="Normal-Schedule"/>
              <w:spacing w:before="60" w:after="60"/>
            </w:pPr>
            <w:r w:rsidRPr="000B595D">
              <w:t>50</w:t>
            </w:r>
          </w:p>
        </w:tc>
      </w:tr>
      <w:tr w:rsidR="00145DDF" w:rsidRPr="000B595D" w14:paraId="646B549B" w14:textId="77777777" w:rsidTr="00A913E6">
        <w:trPr>
          <w:cantSplit/>
        </w:trPr>
        <w:tc>
          <w:tcPr>
            <w:tcW w:w="817" w:type="dxa"/>
          </w:tcPr>
          <w:p w14:paraId="646B5497" w14:textId="77777777" w:rsidR="00145DDF" w:rsidRPr="000B595D" w:rsidRDefault="00145DDF" w:rsidP="00AD0966">
            <w:pPr>
              <w:pStyle w:val="Normal-Schedule"/>
              <w:spacing w:before="60" w:after="60"/>
            </w:pPr>
            <w:r>
              <w:t>21</w:t>
            </w:r>
          </w:p>
        </w:tc>
        <w:tc>
          <w:tcPr>
            <w:tcW w:w="3827" w:type="dxa"/>
          </w:tcPr>
          <w:p w14:paraId="646B5498" w14:textId="77777777" w:rsidR="00145DDF" w:rsidRPr="000B595D" w:rsidRDefault="00145DDF" w:rsidP="00AD0966">
            <w:pPr>
              <w:pStyle w:val="Normal-Schedule"/>
              <w:spacing w:before="60" w:after="60"/>
            </w:pPr>
            <w:r w:rsidRPr="000B595D">
              <w:t>FLUORINE</w:t>
            </w:r>
          </w:p>
        </w:tc>
        <w:tc>
          <w:tcPr>
            <w:tcW w:w="1560" w:type="dxa"/>
          </w:tcPr>
          <w:p w14:paraId="646B5499" w14:textId="77777777" w:rsidR="00145DDF" w:rsidRPr="000B595D" w:rsidRDefault="00145DDF" w:rsidP="00AD0966">
            <w:pPr>
              <w:pStyle w:val="Normal-Schedule"/>
              <w:spacing w:before="60" w:after="60"/>
            </w:pPr>
            <w:r w:rsidRPr="000B595D">
              <w:t>1045</w:t>
            </w:r>
          </w:p>
        </w:tc>
        <w:tc>
          <w:tcPr>
            <w:tcW w:w="1842" w:type="dxa"/>
          </w:tcPr>
          <w:p w14:paraId="646B549A" w14:textId="77777777" w:rsidR="00145DDF" w:rsidRPr="000B595D" w:rsidRDefault="00145DDF" w:rsidP="00AD0966">
            <w:pPr>
              <w:pStyle w:val="Normal-Schedule"/>
              <w:spacing w:before="60" w:after="60"/>
            </w:pPr>
            <w:r w:rsidRPr="000B595D">
              <w:t>25</w:t>
            </w:r>
          </w:p>
        </w:tc>
      </w:tr>
      <w:tr w:rsidR="00145DDF" w:rsidRPr="000B595D" w14:paraId="646B54A0" w14:textId="77777777" w:rsidTr="00A913E6">
        <w:trPr>
          <w:cantSplit/>
        </w:trPr>
        <w:tc>
          <w:tcPr>
            <w:tcW w:w="817" w:type="dxa"/>
          </w:tcPr>
          <w:p w14:paraId="646B549C" w14:textId="77777777" w:rsidR="00145DDF" w:rsidRPr="000B595D" w:rsidRDefault="00145DDF" w:rsidP="00AD0966">
            <w:pPr>
              <w:pStyle w:val="Normal-Schedule"/>
              <w:spacing w:before="60" w:after="60"/>
            </w:pPr>
            <w:r>
              <w:t>22</w:t>
            </w:r>
          </w:p>
        </w:tc>
        <w:tc>
          <w:tcPr>
            <w:tcW w:w="3827" w:type="dxa"/>
          </w:tcPr>
          <w:p w14:paraId="646B549D" w14:textId="77777777" w:rsidR="00145DDF" w:rsidRPr="000B595D" w:rsidRDefault="00145DDF" w:rsidP="00AD0966">
            <w:pPr>
              <w:pStyle w:val="Normal-Schedule"/>
              <w:spacing w:before="60" w:after="60"/>
            </w:pPr>
            <w:r w:rsidRPr="000B595D">
              <w:t>FORMALDEHYDE</w:t>
            </w:r>
            <w:r>
              <w:t xml:space="preserve"> </w:t>
            </w:r>
            <w:r>
              <w:br/>
            </w:r>
            <w:r w:rsidRPr="000B595D">
              <w:t>(greater than 90%)</w:t>
            </w:r>
          </w:p>
        </w:tc>
        <w:tc>
          <w:tcPr>
            <w:tcW w:w="1560" w:type="dxa"/>
          </w:tcPr>
          <w:p w14:paraId="646B549E" w14:textId="77777777" w:rsidR="00145DDF" w:rsidRPr="000B595D" w:rsidRDefault="00145DDF" w:rsidP="00AD0966">
            <w:pPr>
              <w:pStyle w:val="Normal-Schedule"/>
              <w:spacing w:before="60" w:after="60"/>
            </w:pPr>
            <w:r w:rsidRPr="000B595D">
              <w:t>—</w:t>
            </w:r>
          </w:p>
        </w:tc>
        <w:tc>
          <w:tcPr>
            <w:tcW w:w="1842" w:type="dxa"/>
          </w:tcPr>
          <w:p w14:paraId="646B549F" w14:textId="77777777" w:rsidR="00145DDF" w:rsidRPr="000B595D" w:rsidRDefault="00145DDF" w:rsidP="00AD0966">
            <w:pPr>
              <w:pStyle w:val="Normal-Schedule"/>
              <w:spacing w:before="60" w:after="60"/>
            </w:pPr>
            <w:r w:rsidRPr="000B595D">
              <w:t>50</w:t>
            </w:r>
          </w:p>
        </w:tc>
      </w:tr>
      <w:tr w:rsidR="00145DDF" w:rsidRPr="000B595D" w14:paraId="646B54A5" w14:textId="77777777" w:rsidTr="00A913E6">
        <w:trPr>
          <w:cantSplit/>
        </w:trPr>
        <w:tc>
          <w:tcPr>
            <w:tcW w:w="817" w:type="dxa"/>
          </w:tcPr>
          <w:p w14:paraId="646B54A1" w14:textId="77777777" w:rsidR="00145DDF" w:rsidRPr="000B595D" w:rsidRDefault="00145DDF" w:rsidP="00AD0966">
            <w:pPr>
              <w:pStyle w:val="Normal-Schedule"/>
              <w:spacing w:before="60" w:after="60"/>
            </w:pPr>
            <w:r>
              <w:t>23</w:t>
            </w:r>
          </w:p>
        </w:tc>
        <w:tc>
          <w:tcPr>
            <w:tcW w:w="3827" w:type="dxa"/>
          </w:tcPr>
          <w:p w14:paraId="646B54A2" w14:textId="77777777" w:rsidR="00145DDF" w:rsidRPr="000B595D" w:rsidRDefault="00145DDF" w:rsidP="00AD0966">
            <w:pPr>
              <w:pStyle w:val="Normal-Schedule"/>
              <w:spacing w:before="60" w:after="60"/>
            </w:pPr>
            <w:r w:rsidRPr="000B595D">
              <w:t>HYDROFLUORIC ACID SOLUTION (greater than 50%)</w:t>
            </w:r>
          </w:p>
        </w:tc>
        <w:tc>
          <w:tcPr>
            <w:tcW w:w="1560" w:type="dxa"/>
          </w:tcPr>
          <w:p w14:paraId="646B54A3" w14:textId="77777777" w:rsidR="00145DDF" w:rsidRPr="000B595D" w:rsidRDefault="00145DDF" w:rsidP="00AD0966">
            <w:pPr>
              <w:pStyle w:val="Normal-Schedule"/>
              <w:spacing w:before="60" w:after="60"/>
            </w:pPr>
            <w:r w:rsidRPr="000B595D">
              <w:t>1790</w:t>
            </w:r>
          </w:p>
        </w:tc>
        <w:tc>
          <w:tcPr>
            <w:tcW w:w="1842" w:type="dxa"/>
          </w:tcPr>
          <w:p w14:paraId="646B54A4" w14:textId="77777777" w:rsidR="00145DDF" w:rsidRPr="000B595D" w:rsidRDefault="00145DDF" w:rsidP="00AD0966">
            <w:pPr>
              <w:pStyle w:val="Normal-Schedule"/>
              <w:spacing w:before="60" w:after="60"/>
            </w:pPr>
            <w:r w:rsidRPr="000B595D">
              <w:t>50</w:t>
            </w:r>
          </w:p>
        </w:tc>
      </w:tr>
      <w:tr w:rsidR="00145DDF" w:rsidRPr="000B595D" w14:paraId="646B54AA" w14:textId="77777777" w:rsidTr="00A913E6">
        <w:trPr>
          <w:cantSplit/>
        </w:trPr>
        <w:tc>
          <w:tcPr>
            <w:tcW w:w="817" w:type="dxa"/>
          </w:tcPr>
          <w:p w14:paraId="646B54A6" w14:textId="77777777" w:rsidR="00145DDF" w:rsidRPr="000B595D" w:rsidRDefault="00145DDF" w:rsidP="00AD0966">
            <w:pPr>
              <w:pStyle w:val="Normal-Schedule"/>
              <w:spacing w:before="60" w:after="60"/>
            </w:pPr>
            <w:r>
              <w:t>24</w:t>
            </w:r>
          </w:p>
        </w:tc>
        <w:tc>
          <w:tcPr>
            <w:tcW w:w="3827" w:type="dxa"/>
          </w:tcPr>
          <w:p w14:paraId="646B54A7" w14:textId="77777777" w:rsidR="00145DDF" w:rsidRPr="000B595D" w:rsidRDefault="00145DDF" w:rsidP="00AD0966">
            <w:pPr>
              <w:pStyle w:val="Normal-Schedule"/>
              <w:spacing w:before="60" w:after="60"/>
            </w:pPr>
            <w:r w:rsidRPr="000B595D">
              <w:t>HYDROGEN</w:t>
            </w:r>
          </w:p>
        </w:tc>
        <w:tc>
          <w:tcPr>
            <w:tcW w:w="1560" w:type="dxa"/>
          </w:tcPr>
          <w:p w14:paraId="646B54A8" w14:textId="77777777" w:rsidR="00145DDF" w:rsidRPr="000B595D" w:rsidRDefault="00145DDF" w:rsidP="00AD0966">
            <w:pPr>
              <w:pStyle w:val="Normal-Schedule"/>
              <w:spacing w:before="60" w:after="60"/>
            </w:pPr>
            <w:r w:rsidRPr="000B595D">
              <w:t>1049</w:t>
            </w:r>
          </w:p>
        </w:tc>
        <w:tc>
          <w:tcPr>
            <w:tcW w:w="1842" w:type="dxa"/>
          </w:tcPr>
          <w:p w14:paraId="646B54A9" w14:textId="77777777" w:rsidR="00145DDF" w:rsidRPr="000B595D" w:rsidRDefault="00145DDF" w:rsidP="00AD0966">
            <w:pPr>
              <w:pStyle w:val="Normal-Schedule"/>
              <w:spacing w:before="60" w:after="60"/>
            </w:pPr>
            <w:r w:rsidRPr="000B595D">
              <w:t>50</w:t>
            </w:r>
          </w:p>
        </w:tc>
      </w:tr>
      <w:tr w:rsidR="00145DDF" w:rsidRPr="000B595D" w14:paraId="646B54AF" w14:textId="77777777" w:rsidTr="00A913E6">
        <w:trPr>
          <w:cantSplit/>
        </w:trPr>
        <w:tc>
          <w:tcPr>
            <w:tcW w:w="817" w:type="dxa"/>
          </w:tcPr>
          <w:p w14:paraId="646B54AB" w14:textId="77777777" w:rsidR="00145DDF" w:rsidRPr="000B595D" w:rsidRDefault="00145DDF" w:rsidP="00AD0966">
            <w:pPr>
              <w:pStyle w:val="Normal-Schedule"/>
              <w:spacing w:before="60" w:after="60"/>
            </w:pPr>
            <w:r>
              <w:t>25</w:t>
            </w:r>
          </w:p>
        </w:tc>
        <w:tc>
          <w:tcPr>
            <w:tcW w:w="3827" w:type="dxa"/>
          </w:tcPr>
          <w:p w14:paraId="646B54AC" w14:textId="77777777" w:rsidR="00145DDF" w:rsidRPr="000B595D" w:rsidRDefault="00145DDF" w:rsidP="00AD0966">
            <w:pPr>
              <w:pStyle w:val="Normal-Schedule"/>
              <w:spacing w:before="60" w:after="60"/>
            </w:pPr>
            <w:r w:rsidRPr="000B595D">
              <w:t>HYDROGEN CHLORIDE</w:t>
            </w:r>
            <w:r w:rsidRPr="000B595D">
              <w:br/>
              <w:t>—Anhydrous</w:t>
            </w:r>
            <w:r w:rsidRPr="000B595D">
              <w:br/>
              <w:t>—Refrigerated Liquid</w:t>
            </w:r>
          </w:p>
        </w:tc>
        <w:tc>
          <w:tcPr>
            <w:tcW w:w="1560" w:type="dxa"/>
          </w:tcPr>
          <w:p w14:paraId="646B54AD" w14:textId="77777777" w:rsidR="00145DDF" w:rsidRPr="000B595D" w:rsidRDefault="00145DDF" w:rsidP="00AD0966">
            <w:pPr>
              <w:pStyle w:val="Normal-Schedule"/>
              <w:spacing w:before="60" w:after="60"/>
            </w:pPr>
            <w:r w:rsidRPr="000B595D">
              <w:br/>
              <w:t>1050</w:t>
            </w:r>
            <w:r w:rsidRPr="000B595D">
              <w:br/>
              <w:t>2186</w:t>
            </w:r>
          </w:p>
        </w:tc>
        <w:tc>
          <w:tcPr>
            <w:tcW w:w="1842" w:type="dxa"/>
          </w:tcPr>
          <w:p w14:paraId="646B54AE" w14:textId="77777777" w:rsidR="00145DDF" w:rsidRPr="000B595D" w:rsidRDefault="00145DDF" w:rsidP="00AD0966">
            <w:pPr>
              <w:pStyle w:val="Normal-Schedule"/>
              <w:spacing w:before="60" w:after="60"/>
            </w:pPr>
            <w:r w:rsidRPr="000B595D">
              <w:br/>
              <w:t>250</w:t>
            </w:r>
            <w:r w:rsidRPr="000B595D">
              <w:br/>
              <w:t>250</w:t>
            </w:r>
          </w:p>
        </w:tc>
      </w:tr>
      <w:tr w:rsidR="00145DDF" w:rsidRPr="000B595D" w14:paraId="646B54B4" w14:textId="77777777" w:rsidTr="00A913E6">
        <w:trPr>
          <w:cantSplit/>
        </w:trPr>
        <w:tc>
          <w:tcPr>
            <w:tcW w:w="817" w:type="dxa"/>
          </w:tcPr>
          <w:p w14:paraId="646B54B0" w14:textId="77777777" w:rsidR="00145DDF" w:rsidRPr="000B595D" w:rsidRDefault="00145DDF" w:rsidP="00AD0966">
            <w:pPr>
              <w:pStyle w:val="Normal-Schedule"/>
              <w:spacing w:before="60" w:after="60"/>
            </w:pPr>
            <w:r>
              <w:t>26</w:t>
            </w:r>
          </w:p>
        </w:tc>
        <w:tc>
          <w:tcPr>
            <w:tcW w:w="3827" w:type="dxa"/>
          </w:tcPr>
          <w:p w14:paraId="646B54B1" w14:textId="77777777" w:rsidR="00145DDF" w:rsidRPr="000B595D" w:rsidRDefault="00145DDF" w:rsidP="00AD0966">
            <w:pPr>
              <w:pStyle w:val="Normal-Schedule"/>
              <w:spacing w:before="60" w:after="60"/>
            </w:pPr>
            <w:r w:rsidRPr="000B595D">
              <w:t>HYDROGEN CYANIDE</w:t>
            </w:r>
          </w:p>
        </w:tc>
        <w:tc>
          <w:tcPr>
            <w:tcW w:w="1560" w:type="dxa"/>
          </w:tcPr>
          <w:p w14:paraId="646B54B2" w14:textId="77777777" w:rsidR="00145DDF" w:rsidRPr="000B595D" w:rsidRDefault="00145DDF" w:rsidP="00AD0966">
            <w:pPr>
              <w:pStyle w:val="Normal-Schedule"/>
              <w:spacing w:before="60" w:after="60"/>
            </w:pPr>
            <w:r w:rsidRPr="000B595D">
              <w:t>1051</w:t>
            </w:r>
            <w:r w:rsidRPr="000B595D">
              <w:br/>
              <w:t>1614</w:t>
            </w:r>
          </w:p>
        </w:tc>
        <w:tc>
          <w:tcPr>
            <w:tcW w:w="1842" w:type="dxa"/>
          </w:tcPr>
          <w:p w14:paraId="646B54B3" w14:textId="77777777" w:rsidR="00145DDF" w:rsidRPr="000B595D" w:rsidRDefault="00145DDF" w:rsidP="00AD0966">
            <w:pPr>
              <w:pStyle w:val="Normal-Schedule"/>
              <w:spacing w:before="60" w:after="60"/>
            </w:pPr>
            <w:r w:rsidRPr="000B595D">
              <w:t>20</w:t>
            </w:r>
          </w:p>
        </w:tc>
      </w:tr>
      <w:tr w:rsidR="00145DDF" w:rsidRPr="000B595D" w14:paraId="646B54B9" w14:textId="77777777" w:rsidTr="00A913E6">
        <w:trPr>
          <w:cantSplit/>
        </w:trPr>
        <w:tc>
          <w:tcPr>
            <w:tcW w:w="817" w:type="dxa"/>
          </w:tcPr>
          <w:p w14:paraId="646B54B5" w14:textId="77777777" w:rsidR="00145DDF" w:rsidRPr="000B595D" w:rsidRDefault="00145DDF" w:rsidP="00AD0966">
            <w:pPr>
              <w:pStyle w:val="Normal-Schedule"/>
              <w:spacing w:before="60" w:after="60"/>
            </w:pPr>
            <w:r>
              <w:t>27</w:t>
            </w:r>
          </w:p>
        </w:tc>
        <w:tc>
          <w:tcPr>
            <w:tcW w:w="3827" w:type="dxa"/>
          </w:tcPr>
          <w:p w14:paraId="646B54B6" w14:textId="77777777" w:rsidR="00145DDF" w:rsidRPr="000B595D" w:rsidRDefault="00145DDF" w:rsidP="00AD0966">
            <w:pPr>
              <w:pStyle w:val="Normal-Schedule"/>
              <w:spacing w:before="60" w:after="60"/>
            </w:pPr>
            <w:r w:rsidRPr="000B595D">
              <w:t>HYDROGEN FLUORIDE</w:t>
            </w:r>
          </w:p>
        </w:tc>
        <w:tc>
          <w:tcPr>
            <w:tcW w:w="1560" w:type="dxa"/>
          </w:tcPr>
          <w:p w14:paraId="646B54B7" w14:textId="77777777" w:rsidR="00145DDF" w:rsidRPr="000B595D" w:rsidRDefault="00145DDF" w:rsidP="00AD0966">
            <w:pPr>
              <w:pStyle w:val="Normal-Schedule"/>
              <w:spacing w:before="60" w:after="60"/>
            </w:pPr>
            <w:r w:rsidRPr="000B595D">
              <w:t>1052</w:t>
            </w:r>
          </w:p>
        </w:tc>
        <w:tc>
          <w:tcPr>
            <w:tcW w:w="1842" w:type="dxa"/>
          </w:tcPr>
          <w:p w14:paraId="646B54B8" w14:textId="77777777" w:rsidR="00145DDF" w:rsidRPr="000B595D" w:rsidRDefault="00145DDF" w:rsidP="00AD0966">
            <w:pPr>
              <w:pStyle w:val="Normal-Schedule"/>
              <w:spacing w:before="60" w:after="60"/>
            </w:pPr>
            <w:r w:rsidRPr="000B595D">
              <w:t>50</w:t>
            </w:r>
          </w:p>
        </w:tc>
      </w:tr>
      <w:tr w:rsidR="00145DDF" w:rsidRPr="000B595D" w14:paraId="646B54BE" w14:textId="77777777" w:rsidTr="00A913E6">
        <w:trPr>
          <w:cantSplit/>
        </w:trPr>
        <w:tc>
          <w:tcPr>
            <w:tcW w:w="817" w:type="dxa"/>
          </w:tcPr>
          <w:p w14:paraId="646B54BA" w14:textId="77777777" w:rsidR="00145DDF" w:rsidRPr="000B595D" w:rsidRDefault="00145DDF" w:rsidP="00AD0966">
            <w:pPr>
              <w:pStyle w:val="Normal-Schedule"/>
              <w:spacing w:before="60" w:after="60"/>
            </w:pPr>
            <w:r>
              <w:t>28</w:t>
            </w:r>
          </w:p>
        </w:tc>
        <w:tc>
          <w:tcPr>
            <w:tcW w:w="3827" w:type="dxa"/>
          </w:tcPr>
          <w:p w14:paraId="646B54BB" w14:textId="77777777" w:rsidR="00145DDF" w:rsidRPr="000B595D" w:rsidRDefault="00145DDF" w:rsidP="00AD0966">
            <w:pPr>
              <w:pStyle w:val="Normal-Schedule"/>
              <w:spacing w:before="60" w:after="60"/>
            </w:pPr>
            <w:r w:rsidRPr="000B595D">
              <w:t>HYDROGEN SULFIDE</w:t>
            </w:r>
          </w:p>
        </w:tc>
        <w:tc>
          <w:tcPr>
            <w:tcW w:w="1560" w:type="dxa"/>
          </w:tcPr>
          <w:p w14:paraId="646B54BC" w14:textId="77777777" w:rsidR="00145DDF" w:rsidRPr="000B595D" w:rsidRDefault="00145DDF" w:rsidP="00AD0966">
            <w:pPr>
              <w:pStyle w:val="Normal-Schedule"/>
              <w:spacing w:before="60" w:after="60"/>
            </w:pPr>
            <w:r w:rsidRPr="000B595D">
              <w:t>1053</w:t>
            </w:r>
          </w:p>
        </w:tc>
        <w:tc>
          <w:tcPr>
            <w:tcW w:w="1842" w:type="dxa"/>
          </w:tcPr>
          <w:p w14:paraId="646B54BD" w14:textId="77777777" w:rsidR="00145DDF" w:rsidRPr="000B595D" w:rsidRDefault="00145DDF" w:rsidP="00AD0966">
            <w:pPr>
              <w:pStyle w:val="Normal-Schedule"/>
              <w:spacing w:before="60" w:after="60"/>
            </w:pPr>
            <w:r w:rsidRPr="000B595D">
              <w:t>50</w:t>
            </w:r>
          </w:p>
        </w:tc>
      </w:tr>
      <w:tr w:rsidR="00145DDF" w:rsidRPr="000B595D" w14:paraId="646B54C3" w14:textId="77777777" w:rsidTr="00A913E6">
        <w:trPr>
          <w:cantSplit/>
        </w:trPr>
        <w:tc>
          <w:tcPr>
            <w:tcW w:w="817" w:type="dxa"/>
          </w:tcPr>
          <w:p w14:paraId="646B54BF" w14:textId="77777777" w:rsidR="00145DDF" w:rsidRPr="000B595D" w:rsidRDefault="00145DDF" w:rsidP="00AD0966">
            <w:pPr>
              <w:pStyle w:val="Normal-Schedule"/>
              <w:spacing w:before="60" w:after="60"/>
            </w:pPr>
            <w:r>
              <w:t>29</w:t>
            </w:r>
          </w:p>
        </w:tc>
        <w:tc>
          <w:tcPr>
            <w:tcW w:w="3827" w:type="dxa"/>
          </w:tcPr>
          <w:p w14:paraId="646B54C0" w14:textId="77777777" w:rsidR="00145DDF" w:rsidRPr="000B595D" w:rsidRDefault="00145DDF" w:rsidP="00AD0966">
            <w:pPr>
              <w:pStyle w:val="Normal-Schedule"/>
              <w:spacing w:before="60" w:after="60"/>
            </w:pPr>
            <w:r w:rsidRPr="000B595D">
              <w:t>LP GASES</w:t>
            </w:r>
          </w:p>
        </w:tc>
        <w:tc>
          <w:tcPr>
            <w:tcW w:w="1560" w:type="dxa"/>
          </w:tcPr>
          <w:p w14:paraId="646B54C1" w14:textId="77777777" w:rsidR="00145DDF" w:rsidRPr="000B595D" w:rsidRDefault="00145DDF" w:rsidP="00AD0966">
            <w:pPr>
              <w:pStyle w:val="Normal-Schedule"/>
              <w:spacing w:before="60" w:after="60"/>
            </w:pPr>
            <w:r w:rsidRPr="000B595D">
              <w:t>1011</w:t>
            </w:r>
            <w:r w:rsidRPr="000B595D">
              <w:br/>
              <w:t>1012</w:t>
            </w:r>
            <w:r w:rsidRPr="000B595D">
              <w:br/>
              <w:t>1075</w:t>
            </w:r>
            <w:r w:rsidRPr="000B595D">
              <w:br/>
              <w:t>1077</w:t>
            </w:r>
            <w:r w:rsidRPr="000B595D">
              <w:br/>
              <w:t>1978</w:t>
            </w:r>
          </w:p>
        </w:tc>
        <w:tc>
          <w:tcPr>
            <w:tcW w:w="1842" w:type="dxa"/>
          </w:tcPr>
          <w:p w14:paraId="646B54C2" w14:textId="77777777" w:rsidR="00145DDF" w:rsidRPr="000B595D" w:rsidRDefault="00145DDF" w:rsidP="00AD0966">
            <w:pPr>
              <w:pStyle w:val="Normal-Schedule"/>
              <w:spacing w:before="60" w:after="60"/>
            </w:pPr>
            <w:r w:rsidRPr="000B595D">
              <w:t>200</w:t>
            </w:r>
          </w:p>
        </w:tc>
      </w:tr>
      <w:tr w:rsidR="00145DDF" w:rsidRPr="000B595D" w14:paraId="646B54C8" w14:textId="77777777" w:rsidTr="00A913E6">
        <w:trPr>
          <w:cantSplit/>
        </w:trPr>
        <w:tc>
          <w:tcPr>
            <w:tcW w:w="817" w:type="dxa"/>
          </w:tcPr>
          <w:p w14:paraId="646B54C4" w14:textId="77777777" w:rsidR="00145DDF" w:rsidRPr="000B595D" w:rsidRDefault="00145DDF" w:rsidP="00AD0966">
            <w:pPr>
              <w:pStyle w:val="Normal-Schedule"/>
              <w:spacing w:before="60" w:after="60"/>
            </w:pPr>
            <w:r>
              <w:t>30</w:t>
            </w:r>
          </w:p>
        </w:tc>
        <w:tc>
          <w:tcPr>
            <w:tcW w:w="3827" w:type="dxa"/>
          </w:tcPr>
          <w:p w14:paraId="646B54C5" w14:textId="77777777" w:rsidR="00145DDF" w:rsidRPr="000B595D" w:rsidRDefault="00145DDF" w:rsidP="00AD0966">
            <w:pPr>
              <w:pStyle w:val="Normal-Schedule"/>
              <w:spacing w:before="60" w:after="60"/>
            </w:pPr>
            <w:r w:rsidRPr="000B595D">
              <w:t>METHANE or NATURAL GAS</w:t>
            </w:r>
          </w:p>
        </w:tc>
        <w:tc>
          <w:tcPr>
            <w:tcW w:w="1560" w:type="dxa"/>
          </w:tcPr>
          <w:p w14:paraId="646B54C6" w14:textId="77777777" w:rsidR="00145DDF" w:rsidRPr="000B595D" w:rsidRDefault="00145DDF" w:rsidP="00AD0966">
            <w:pPr>
              <w:pStyle w:val="Normal-Schedule"/>
              <w:spacing w:before="60" w:after="60"/>
            </w:pPr>
            <w:r w:rsidRPr="000B595D">
              <w:t>1971</w:t>
            </w:r>
            <w:r w:rsidRPr="000B595D">
              <w:br/>
              <w:t>1972</w:t>
            </w:r>
          </w:p>
        </w:tc>
        <w:tc>
          <w:tcPr>
            <w:tcW w:w="1842" w:type="dxa"/>
          </w:tcPr>
          <w:p w14:paraId="646B54C7" w14:textId="77777777" w:rsidR="00145DDF" w:rsidRPr="000B595D" w:rsidRDefault="00145DDF" w:rsidP="00AD0966">
            <w:pPr>
              <w:pStyle w:val="Normal-Schedule"/>
              <w:spacing w:before="60" w:after="60"/>
            </w:pPr>
            <w:r w:rsidRPr="000B595D">
              <w:t>200</w:t>
            </w:r>
          </w:p>
        </w:tc>
      </w:tr>
      <w:tr w:rsidR="00145DDF" w:rsidRPr="000B595D" w14:paraId="646B54CD" w14:textId="77777777" w:rsidTr="00A913E6">
        <w:trPr>
          <w:cantSplit/>
        </w:trPr>
        <w:tc>
          <w:tcPr>
            <w:tcW w:w="817" w:type="dxa"/>
          </w:tcPr>
          <w:p w14:paraId="646B54C9" w14:textId="77777777" w:rsidR="00145DDF" w:rsidRPr="000B595D" w:rsidRDefault="00145DDF" w:rsidP="00AD0966">
            <w:pPr>
              <w:pStyle w:val="Normal-Schedule"/>
              <w:spacing w:before="60" w:after="60"/>
            </w:pPr>
            <w:r>
              <w:t>31</w:t>
            </w:r>
          </w:p>
        </w:tc>
        <w:tc>
          <w:tcPr>
            <w:tcW w:w="3827" w:type="dxa"/>
          </w:tcPr>
          <w:p w14:paraId="646B54CA" w14:textId="77777777" w:rsidR="00145DDF" w:rsidRPr="000B595D" w:rsidRDefault="00145DDF" w:rsidP="00AD0966">
            <w:pPr>
              <w:pStyle w:val="Normal-Schedule"/>
              <w:spacing w:before="60" w:after="60"/>
            </w:pPr>
            <w:r w:rsidRPr="000B595D">
              <w:t>METHYL BROMIDE</w:t>
            </w:r>
          </w:p>
        </w:tc>
        <w:tc>
          <w:tcPr>
            <w:tcW w:w="1560" w:type="dxa"/>
          </w:tcPr>
          <w:p w14:paraId="646B54CB" w14:textId="77777777" w:rsidR="00145DDF" w:rsidRPr="000B595D" w:rsidRDefault="00145DDF" w:rsidP="00AD0966">
            <w:pPr>
              <w:pStyle w:val="Normal-Schedule"/>
              <w:spacing w:before="60" w:after="60"/>
            </w:pPr>
            <w:r w:rsidRPr="000B595D">
              <w:t>1062</w:t>
            </w:r>
          </w:p>
        </w:tc>
        <w:tc>
          <w:tcPr>
            <w:tcW w:w="1842" w:type="dxa"/>
          </w:tcPr>
          <w:p w14:paraId="646B54CC" w14:textId="77777777" w:rsidR="00145DDF" w:rsidRPr="000B595D" w:rsidRDefault="00145DDF" w:rsidP="00AD0966">
            <w:pPr>
              <w:pStyle w:val="Normal-Schedule"/>
              <w:spacing w:before="60" w:after="60"/>
            </w:pPr>
            <w:r w:rsidRPr="000B595D">
              <w:t>200</w:t>
            </w:r>
          </w:p>
        </w:tc>
      </w:tr>
      <w:tr w:rsidR="00145DDF" w:rsidRPr="000B595D" w14:paraId="646B54D2" w14:textId="77777777" w:rsidTr="00A913E6">
        <w:trPr>
          <w:cantSplit/>
        </w:trPr>
        <w:tc>
          <w:tcPr>
            <w:tcW w:w="817" w:type="dxa"/>
          </w:tcPr>
          <w:p w14:paraId="646B54CE" w14:textId="77777777" w:rsidR="00145DDF" w:rsidRPr="000B595D" w:rsidRDefault="00145DDF" w:rsidP="00AD0966">
            <w:pPr>
              <w:pStyle w:val="Normal-Schedule"/>
              <w:spacing w:before="60" w:after="60"/>
            </w:pPr>
            <w:r>
              <w:t>32</w:t>
            </w:r>
          </w:p>
        </w:tc>
        <w:tc>
          <w:tcPr>
            <w:tcW w:w="3827" w:type="dxa"/>
          </w:tcPr>
          <w:p w14:paraId="646B54CF" w14:textId="77777777" w:rsidR="00145DDF" w:rsidRPr="000B595D" w:rsidRDefault="00145DDF" w:rsidP="00AD0966">
            <w:pPr>
              <w:pStyle w:val="Normal-Schedule"/>
              <w:spacing w:before="60" w:after="60"/>
            </w:pPr>
            <w:r w:rsidRPr="000B595D">
              <w:t>METHYL ISOCYANATE</w:t>
            </w:r>
          </w:p>
        </w:tc>
        <w:tc>
          <w:tcPr>
            <w:tcW w:w="1560" w:type="dxa"/>
          </w:tcPr>
          <w:p w14:paraId="646B54D0" w14:textId="77777777" w:rsidR="00145DDF" w:rsidRPr="000B595D" w:rsidRDefault="00145DDF" w:rsidP="00AD0966">
            <w:pPr>
              <w:pStyle w:val="Normal-Schedule"/>
              <w:spacing w:before="60" w:after="60"/>
            </w:pPr>
            <w:r w:rsidRPr="000B595D">
              <w:t>2480</w:t>
            </w:r>
          </w:p>
        </w:tc>
        <w:tc>
          <w:tcPr>
            <w:tcW w:w="1842" w:type="dxa"/>
          </w:tcPr>
          <w:p w14:paraId="646B54D1" w14:textId="77777777" w:rsidR="00145DDF" w:rsidRPr="000B595D" w:rsidRDefault="00145DDF" w:rsidP="00AD0966">
            <w:pPr>
              <w:pStyle w:val="Normal-Schedule"/>
              <w:spacing w:before="60" w:after="60"/>
            </w:pPr>
            <w:r w:rsidRPr="000B595D">
              <w:t>0</w:t>
            </w:r>
            <w:r w:rsidRPr="000B595D">
              <w:sym w:font="Symbol" w:char="F0D7"/>
            </w:r>
            <w:r w:rsidRPr="000B595D">
              <w:t>15</w:t>
            </w:r>
          </w:p>
        </w:tc>
      </w:tr>
      <w:tr w:rsidR="00145DDF" w:rsidRPr="000B595D" w14:paraId="646B54D7" w14:textId="77777777" w:rsidTr="00A913E6">
        <w:trPr>
          <w:cantSplit/>
        </w:trPr>
        <w:tc>
          <w:tcPr>
            <w:tcW w:w="817" w:type="dxa"/>
          </w:tcPr>
          <w:p w14:paraId="646B54D3" w14:textId="77777777" w:rsidR="00145DDF" w:rsidRPr="000B595D" w:rsidRDefault="00145DDF" w:rsidP="00AD0966">
            <w:pPr>
              <w:pStyle w:val="Normal-Schedule"/>
              <w:spacing w:before="60" w:after="60"/>
            </w:pPr>
            <w:r>
              <w:t>33</w:t>
            </w:r>
          </w:p>
        </w:tc>
        <w:tc>
          <w:tcPr>
            <w:tcW w:w="3827" w:type="dxa"/>
          </w:tcPr>
          <w:p w14:paraId="646B54D4" w14:textId="77777777" w:rsidR="00145DDF" w:rsidRPr="000B595D" w:rsidRDefault="00145DDF" w:rsidP="00AD0966">
            <w:pPr>
              <w:pStyle w:val="Normal-Schedule"/>
              <w:spacing w:before="60" w:after="60"/>
            </w:pPr>
            <w:r w:rsidRPr="000B595D">
              <w:t>OXIDES OF NITROGEN, including nitrous oxide, nitrogen dioxide and nitrogen trioxide</w:t>
            </w:r>
          </w:p>
        </w:tc>
        <w:tc>
          <w:tcPr>
            <w:tcW w:w="1560" w:type="dxa"/>
          </w:tcPr>
          <w:p w14:paraId="646B54D5" w14:textId="77777777" w:rsidR="00145DDF" w:rsidRPr="000B595D" w:rsidRDefault="00145DDF" w:rsidP="00AD0966">
            <w:pPr>
              <w:pStyle w:val="Normal-Schedule"/>
              <w:spacing w:before="60" w:after="60"/>
            </w:pPr>
            <w:r w:rsidRPr="000B595D">
              <w:t>1067</w:t>
            </w:r>
            <w:r w:rsidRPr="000B595D">
              <w:br/>
              <w:t>1070</w:t>
            </w:r>
            <w:r w:rsidRPr="000B595D">
              <w:br/>
              <w:t>1660</w:t>
            </w:r>
            <w:r w:rsidRPr="000B595D">
              <w:br/>
              <w:t>1975</w:t>
            </w:r>
            <w:r w:rsidRPr="000B595D">
              <w:br/>
              <w:t>2201</w:t>
            </w:r>
            <w:r w:rsidRPr="000B595D">
              <w:br/>
              <w:t>2421</w:t>
            </w:r>
          </w:p>
        </w:tc>
        <w:tc>
          <w:tcPr>
            <w:tcW w:w="1842" w:type="dxa"/>
          </w:tcPr>
          <w:p w14:paraId="646B54D6" w14:textId="77777777" w:rsidR="00145DDF" w:rsidRPr="000B595D" w:rsidRDefault="00145DDF" w:rsidP="00AD0966">
            <w:pPr>
              <w:pStyle w:val="Normal-Schedule"/>
              <w:spacing w:before="60" w:after="60"/>
            </w:pPr>
            <w:r w:rsidRPr="000B595D">
              <w:t>50</w:t>
            </w:r>
          </w:p>
        </w:tc>
      </w:tr>
      <w:tr w:rsidR="00145DDF" w:rsidRPr="000B595D" w14:paraId="646B54DC" w14:textId="77777777" w:rsidTr="00A913E6">
        <w:trPr>
          <w:cantSplit/>
        </w:trPr>
        <w:tc>
          <w:tcPr>
            <w:tcW w:w="817" w:type="dxa"/>
          </w:tcPr>
          <w:p w14:paraId="646B54D8" w14:textId="77777777" w:rsidR="00145DDF" w:rsidRPr="000B595D" w:rsidRDefault="00145DDF" w:rsidP="00AD0966">
            <w:pPr>
              <w:pStyle w:val="Normal-Schedule"/>
              <w:spacing w:before="60" w:after="60"/>
            </w:pPr>
            <w:r>
              <w:lastRenderedPageBreak/>
              <w:t>34</w:t>
            </w:r>
          </w:p>
        </w:tc>
        <w:tc>
          <w:tcPr>
            <w:tcW w:w="3827" w:type="dxa"/>
          </w:tcPr>
          <w:p w14:paraId="646B54D9" w14:textId="77777777" w:rsidR="00145DDF" w:rsidRPr="000B595D" w:rsidRDefault="00145DDF" w:rsidP="00AD0966">
            <w:pPr>
              <w:pStyle w:val="Normal-Schedule"/>
              <w:spacing w:before="60" w:after="60"/>
            </w:pPr>
            <w:r w:rsidRPr="000B595D">
              <w:t>OXYGEN</w:t>
            </w:r>
          </w:p>
        </w:tc>
        <w:tc>
          <w:tcPr>
            <w:tcW w:w="1560" w:type="dxa"/>
          </w:tcPr>
          <w:p w14:paraId="646B54DA" w14:textId="77777777" w:rsidR="00145DDF" w:rsidRPr="000B595D" w:rsidRDefault="00145DDF" w:rsidP="00AD0966">
            <w:pPr>
              <w:pStyle w:val="Normal-Schedule"/>
              <w:spacing w:before="60" w:after="60"/>
            </w:pPr>
            <w:r w:rsidRPr="000B595D">
              <w:t>1072</w:t>
            </w:r>
            <w:r w:rsidRPr="000B595D">
              <w:br/>
              <w:t>1073</w:t>
            </w:r>
          </w:p>
        </w:tc>
        <w:tc>
          <w:tcPr>
            <w:tcW w:w="1842" w:type="dxa"/>
          </w:tcPr>
          <w:p w14:paraId="646B54DB" w14:textId="77777777" w:rsidR="00145DDF" w:rsidRPr="000B595D" w:rsidRDefault="00145DDF" w:rsidP="00AD0966">
            <w:pPr>
              <w:pStyle w:val="Normal-Schedule"/>
              <w:spacing w:before="60" w:after="60"/>
            </w:pPr>
            <w:r w:rsidRPr="000B595D">
              <w:t>2000</w:t>
            </w:r>
          </w:p>
        </w:tc>
      </w:tr>
      <w:tr w:rsidR="00145DDF" w:rsidRPr="000B595D" w14:paraId="646B54E1" w14:textId="77777777" w:rsidTr="00A913E6">
        <w:trPr>
          <w:cantSplit/>
        </w:trPr>
        <w:tc>
          <w:tcPr>
            <w:tcW w:w="817" w:type="dxa"/>
          </w:tcPr>
          <w:p w14:paraId="646B54DD" w14:textId="77777777" w:rsidR="00145DDF" w:rsidRPr="000B595D" w:rsidRDefault="00145DDF" w:rsidP="00AD0966">
            <w:pPr>
              <w:pStyle w:val="Normal-Schedule"/>
              <w:spacing w:before="60" w:after="60"/>
            </w:pPr>
            <w:r>
              <w:t>35</w:t>
            </w:r>
          </w:p>
        </w:tc>
        <w:tc>
          <w:tcPr>
            <w:tcW w:w="3827" w:type="dxa"/>
          </w:tcPr>
          <w:p w14:paraId="646B54DE" w14:textId="77777777" w:rsidR="00145DDF" w:rsidRPr="000B595D" w:rsidRDefault="00145DDF" w:rsidP="00AD0966">
            <w:pPr>
              <w:pStyle w:val="Normal-Schedule"/>
              <w:spacing w:before="60" w:after="60"/>
            </w:pPr>
            <w:r w:rsidRPr="000B595D">
              <w:t>PHOSGENE</w:t>
            </w:r>
          </w:p>
        </w:tc>
        <w:tc>
          <w:tcPr>
            <w:tcW w:w="1560" w:type="dxa"/>
          </w:tcPr>
          <w:p w14:paraId="646B54DF" w14:textId="77777777" w:rsidR="00145DDF" w:rsidRPr="000B595D" w:rsidRDefault="00145DDF" w:rsidP="00AD0966">
            <w:pPr>
              <w:pStyle w:val="Normal-Schedule"/>
              <w:spacing w:before="60" w:after="60"/>
            </w:pPr>
            <w:r w:rsidRPr="000B595D">
              <w:t>1076</w:t>
            </w:r>
          </w:p>
        </w:tc>
        <w:tc>
          <w:tcPr>
            <w:tcW w:w="1842" w:type="dxa"/>
          </w:tcPr>
          <w:p w14:paraId="646B54E0" w14:textId="77777777" w:rsidR="00145DDF" w:rsidRPr="000B595D" w:rsidRDefault="00145DDF" w:rsidP="00AD0966">
            <w:pPr>
              <w:pStyle w:val="Normal-Schedule"/>
              <w:spacing w:before="60" w:after="60"/>
            </w:pPr>
            <w:r w:rsidRPr="000B595D">
              <w:t>0</w:t>
            </w:r>
            <w:r w:rsidRPr="000B595D">
              <w:sym w:font="Symbol" w:char="F0D7"/>
            </w:r>
            <w:r w:rsidRPr="000B595D">
              <w:t>75</w:t>
            </w:r>
          </w:p>
        </w:tc>
      </w:tr>
      <w:tr w:rsidR="00145DDF" w:rsidRPr="000B595D" w14:paraId="646B54E6" w14:textId="77777777" w:rsidTr="00A913E6">
        <w:trPr>
          <w:cantSplit/>
        </w:trPr>
        <w:tc>
          <w:tcPr>
            <w:tcW w:w="817" w:type="dxa"/>
          </w:tcPr>
          <w:p w14:paraId="646B54E2" w14:textId="77777777" w:rsidR="00145DDF" w:rsidRPr="000B595D" w:rsidRDefault="00145DDF" w:rsidP="00AD0966">
            <w:pPr>
              <w:pStyle w:val="Normal-Schedule"/>
              <w:spacing w:before="60" w:after="60"/>
            </w:pPr>
            <w:r>
              <w:t>36</w:t>
            </w:r>
          </w:p>
        </w:tc>
        <w:tc>
          <w:tcPr>
            <w:tcW w:w="3827" w:type="dxa"/>
          </w:tcPr>
          <w:p w14:paraId="646B54E3" w14:textId="77777777" w:rsidR="00145DDF" w:rsidRPr="000B595D" w:rsidRDefault="00145DDF" w:rsidP="00AD0966">
            <w:pPr>
              <w:pStyle w:val="Normal-Schedule"/>
              <w:spacing w:before="60" w:after="60"/>
            </w:pPr>
            <w:r w:rsidRPr="000B595D">
              <w:t>PROPYLENE OXIDE</w:t>
            </w:r>
          </w:p>
        </w:tc>
        <w:tc>
          <w:tcPr>
            <w:tcW w:w="1560" w:type="dxa"/>
          </w:tcPr>
          <w:p w14:paraId="646B54E4" w14:textId="77777777" w:rsidR="00145DDF" w:rsidRPr="000B595D" w:rsidRDefault="00145DDF" w:rsidP="00AD0966">
            <w:pPr>
              <w:pStyle w:val="Normal-Schedule"/>
              <w:spacing w:before="60" w:after="60"/>
            </w:pPr>
            <w:r w:rsidRPr="000B595D">
              <w:t>1280</w:t>
            </w:r>
          </w:p>
        </w:tc>
        <w:tc>
          <w:tcPr>
            <w:tcW w:w="1842" w:type="dxa"/>
          </w:tcPr>
          <w:p w14:paraId="646B54E5" w14:textId="77777777" w:rsidR="00145DDF" w:rsidRPr="000B595D" w:rsidRDefault="00145DDF" w:rsidP="00AD0966">
            <w:pPr>
              <w:pStyle w:val="Normal-Schedule"/>
              <w:spacing w:before="60" w:after="60"/>
            </w:pPr>
            <w:r w:rsidRPr="000B595D">
              <w:t>50</w:t>
            </w:r>
          </w:p>
        </w:tc>
      </w:tr>
      <w:tr w:rsidR="00145DDF" w:rsidRPr="000B595D" w14:paraId="646B54EB" w14:textId="77777777" w:rsidTr="00A913E6">
        <w:trPr>
          <w:cantSplit/>
        </w:trPr>
        <w:tc>
          <w:tcPr>
            <w:tcW w:w="817" w:type="dxa"/>
          </w:tcPr>
          <w:p w14:paraId="646B54E7" w14:textId="77777777" w:rsidR="00145DDF" w:rsidRPr="000B595D" w:rsidRDefault="00145DDF" w:rsidP="00AD0966">
            <w:pPr>
              <w:pStyle w:val="Normal-Schedule"/>
              <w:spacing w:before="60" w:after="60"/>
            </w:pPr>
            <w:r>
              <w:t>37</w:t>
            </w:r>
          </w:p>
        </w:tc>
        <w:tc>
          <w:tcPr>
            <w:tcW w:w="3827" w:type="dxa"/>
          </w:tcPr>
          <w:p w14:paraId="646B54E8" w14:textId="77777777" w:rsidR="00145DDF" w:rsidRPr="000B595D" w:rsidRDefault="00145DDF" w:rsidP="00AD0966">
            <w:pPr>
              <w:pStyle w:val="Normal-Schedule"/>
              <w:spacing w:before="60" w:after="60"/>
            </w:pPr>
            <w:r w:rsidRPr="000B595D">
              <w:t>PROPYLENEIMINE</w:t>
            </w:r>
          </w:p>
        </w:tc>
        <w:tc>
          <w:tcPr>
            <w:tcW w:w="1560" w:type="dxa"/>
          </w:tcPr>
          <w:p w14:paraId="646B54E9" w14:textId="77777777" w:rsidR="00145DDF" w:rsidRPr="000B595D" w:rsidRDefault="00145DDF" w:rsidP="00AD0966">
            <w:pPr>
              <w:pStyle w:val="Normal-Schedule"/>
              <w:spacing w:before="60" w:after="60"/>
            </w:pPr>
            <w:r w:rsidRPr="000B595D">
              <w:t>1921</w:t>
            </w:r>
          </w:p>
        </w:tc>
        <w:tc>
          <w:tcPr>
            <w:tcW w:w="1842" w:type="dxa"/>
          </w:tcPr>
          <w:p w14:paraId="646B54EA" w14:textId="77777777" w:rsidR="00145DDF" w:rsidRPr="000B595D" w:rsidRDefault="00145DDF" w:rsidP="00AD0966">
            <w:pPr>
              <w:pStyle w:val="Normal-Schedule"/>
              <w:spacing w:before="60" w:after="60"/>
            </w:pPr>
            <w:r w:rsidRPr="000B595D">
              <w:t>200</w:t>
            </w:r>
          </w:p>
        </w:tc>
      </w:tr>
      <w:tr w:rsidR="00145DDF" w:rsidRPr="000B595D" w14:paraId="646B54F0" w14:textId="77777777" w:rsidTr="00A913E6">
        <w:trPr>
          <w:cantSplit/>
        </w:trPr>
        <w:tc>
          <w:tcPr>
            <w:tcW w:w="817" w:type="dxa"/>
          </w:tcPr>
          <w:p w14:paraId="646B54EC" w14:textId="77777777" w:rsidR="00145DDF" w:rsidRPr="000B595D" w:rsidRDefault="00145DDF" w:rsidP="00AD0966">
            <w:pPr>
              <w:pStyle w:val="Normal-Schedule"/>
              <w:spacing w:before="60" w:after="60"/>
            </w:pPr>
            <w:r>
              <w:t>38</w:t>
            </w:r>
          </w:p>
        </w:tc>
        <w:tc>
          <w:tcPr>
            <w:tcW w:w="3827" w:type="dxa"/>
          </w:tcPr>
          <w:p w14:paraId="646B54ED" w14:textId="77777777" w:rsidR="00145DDF" w:rsidRPr="000B595D" w:rsidRDefault="00145DDF" w:rsidP="00AD0966">
            <w:pPr>
              <w:pStyle w:val="Normal-Schedule"/>
              <w:spacing w:before="60" w:after="60"/>
            </w:pPr>
            <w:r w:rsidRPr="000B595D">
              <w:t>SODIUM CHLORATE, solid</w:t>
            </w:r>
          </w:p>
        </w:tc>
        <w:tc>
          <w:tcPr>
            <w:tcW w:w="1560" w:type="dxa"/>
          </w:tcPr>
          <w:p w14:paraId="646B54EE" w14:textId="77777777" w:rsidR="00145DDF" w:rsidRPr="000B595D" w:rsidRDefault="00145DDF" w:rsidP="00AD0966">
            <w:pPr>
              <w:pStyle w:val="Normal-Schedule"/>
              <w:spacing w:before="60" w:after="60"/>
            </w:pPr>
            <w:r w:rsidRPr="000B595D">
              <w:t>1495</w:t>
            </w:r>
          </w:p>
        </w:tc>
        <w:tc>
          <w:tcPr>
            <w:tcW w:w="1842" w:type="dxa"/>
          </w:tcPr>
          <w:p w14:paraId="646B54EF" w14:textId="77777777" w:rsidR="00145DDF" w:rsidRPr="000B595D" w:rsidRDefault="00145DDF" w:rsidP="00AD0966">
            <w:pPr>
              <w:pStyle w:val="Normal-Schedule"/>
              <w:spacing w:before="60" w:after="60"/>
            </w:pPr>
            <w:r w:rsidRPr="000B595D">
              <w:t>200</w:t>
            </w:r>
          </w:p>
        </w:tc>
      </w:tr>
      <w:tr w:rsidR="00145DDF" w:rsidRPr="000B595D" w14:paraId="646B54F5" w14:textId="77777777" w:rsidTr="00A913E6">
        <w:trPr>
          <w:cantSplit/>
        </w:trPr>
        <w:tc>
          <w:tcPr>
            <w:tcW w:w="817" w:type="dxa"/>
          </w:tcPr>
          <w:p w14:paraId="646B54F1" w14:textId="77777777" w:rsidR="00145DDF" w:rsidRPr="000B595D" w:rsidRDefault="00145DDF" w:rsidP="00AD0966">
            <w:pPr>
              <w:pStyle w:val="Normal-Schedule"/>
              <w:spacing w:before="60" w:after="60"/>
            </w:pPr>
            <w:r>
              <w:t>39</w:t>
            </w:r>
          </w:p>
        </w:tc>
        <w:tc>
          <w:tcPr>
            <w:tcW w:w="3827" w:type="dxa"/>
          </w:tcPr>
          <w:p w14:paraId="646B54F2" w14:textId="77777777" w:rsidR="00145DDF" w:rsidRPr="000B595D" w:rsidRDefault="00145DDF" w:rsidP="00AD0966">
            <w:pPr>
              <w:pStyle w:val="Normal-Schedule"/>
              <w:spacing w:before="60" w:after="60"/>
            </w:pPr>
            <w:r w:rsidRPr="000B595D">
              <w:t>SULFUR DICHLORIDE</w:t>
            </w:r>
          </w:p>
        </w:tc>
        <w:tc>
          <w:tcPr>
            <w:tcW w:w="1560" w:type="dxa"/>
          </w:tcPr>
          <w:p w14:paraId="646B54F3" w14:textId="77777777" w:rsidR="00145DDF" w:rsidRPr="000B595D" w:rsidRDefault="00145DDF" w:rsidP="00AD0966">
            <w:pPr>
              <w:pStyle w:val="Normal-Schedule"/>
              <w:spacing w:before="60" w:after="60"/>
            </w:pPr>
            <w:r w:rsidRPr="000B595D">
              <w:t>1828</w:t>
            </w:r>
          </w:p>
        </w:tc>
        <w:tc>
          <w:tcPr>
            <w:tcW w:w="1842" w:type="dxa"/>
          </w:tcPr>
          <w:p w14:paraId="646B54F4" w14:textId="77777777" w:rsidR="00145DDF" w:rsidRPr="000B595D" w:rsidRDefault="00145DDF" w:rsidP="00AD0966">
            <w:pPr>
              <w:pStyle w:val="Normal-Schedule"/>
              <w:spacing w:before="60" w:after="60"/>
            </w:pPr>
            <w:r w:rsidRPr="000B595D">
              <w:t>1</w:t>
            </w:r>
          </w:p>
        </w:tc>
      </w:tr>
      <w:tr w:rsidR="00145DDF" w:rsidRPr="000B595D" w14:paraId="646B54FA" w14:textId="77777777" w:rsidTr="00A913E6">
        <w:trPr>
          <w:cantSplit/>
        </w:trPr>
        <w:tc>
          <w:tcPr>
            <w:tcW w:w="817" w:type="dxa"/>
          </w:tcPr>
          <w:p w14:paraId="646B54F6" w14:textId="77777777" w:rsidR="00145DDF" w:rsidRPr="000B595D" w:rsidRDefault="00145DDF" w:rsidP="00AD0966">
            <w:pPr>
              <w:pStyle w:val="Normal-Schedule"/>
              <w:spacing w:before="60" w:after="60"/>
            </w:pPr>
            <w:r>
              <w:t>40</w:t>
            </w:r>
          </w:p>
        </w:tc>
        <w:tc>
          <w:tcPr>
            <w:tcW w:w="3827" w:type="dxa"/>
          </w:tcPr>
          <w:p w14:paraId="646B54F7" w14:textId="77777777" w:rsidR="00145DDF" w:rsidRPr="000B595D" w:rsidRDefault="00145DDF" w:rsidP="00AD0966">
            <w:pPr>
              <w:pStyle w:val="Normal-Schedule"/>
              <w:spacing w:before="60" w:after="60"/>
            </w:pPr>
            <w:r w:rsidRPr="000B595D">
              <w:t>SULFUR DIOXIDE, LIQUEFIED</w:t>
            </w:r>
          </w:p>
        </w:tc>
        <w:tc>
          <w:tcPr>
            <w:tcW w:w="1560" w:type="dxa"/>
          </w:tcPr>
          <w:p w14:paraId="646B54F8" w14:textId="77777777" w:rsidR="00145DDF" w:rsidRPr="000B595D" w:rsidRDefault="00145DDF" w:rsidP="00AD0966">
            <w:pPr>
              <w:pStyle w:val="Normal-Schedule"/>
              <w:spacing w:before="60" w:after="60"/>
            </w:pPr>
            <w:r w:rsidRPr="000B595D">
              <w:t>1079</w:t>
            </w:r>
          </w:p>
        </w:tc>
        <w:tc>
          <w:tcPr>
            <w:tcW w:w="1842" w:type="dxa"/>
          </w:tcPr>
          <w:p w14:paraId="646B54F9" w14:textId="77777777" w:rsidR="00145DDF" w:rsidRPr="000B595D" w:rsidRDefault="00145DDF" w:rsidP="00AD0966">
            <w:pPr>
              <w:pStyle w:val="Normal-Schedule"/>
              <w:spacing w:before="60" w:after="60"/>
            </w:pPr>
            <w:r w:rsidRPr="000B595D">
              <w:t>200</w:t>
            </w:r>
          </w:p>
        </w:tc>
      </w:tr>
      <w:tr w:rsidR="00145DDF" w:rsidRPr="000B595D" w14:paraId="646B54FF" w14:textId="77777777" w:rsidTr="00A913E6">
        <w:trPr>
          <w:cantSplit/>
        </w:trPr>
        <w:tc>
          <w:tcPr>
            <w:tcW w:w="817" w:type="dxa"/>
          </w:tcPr>
          <w:p w14:paraId="646B54FB" w14:textId="77777777" w:rsidR="00145DDF" w:rsidRPr="000B595D" w:rsidRDefault="00145DDF" w:rsidP="00AD0966">
            <w:pPr>
              <w:pStyle w:val="Normal-Schedule"/>
              <w:spacing w:before="60" w:after="60"/>
            </w:pPr>
            <w:r>
              <w:t>41</w:t>
            </w:r>
          </w:p>
        </w:tc>
        <w:tc>
          <w:tcPr>
            <w:tcW w:w="3827" w:type="dxa"/>
          </w:tcPr>
          <w:p w14:paraId="646B54FC" w14:textId="77777777" w:rsidR="00145DDF" w:rsidRPr="000B595D" w:rsidRDefault="00145DDF" w:rsidP="00AD0966">
            <w:pPr>
              <w:pStyle w:val="Normal-Schedule"/>
              <w:spacing w:before="60" w:after="60"/>
            </w:pPr>
            <w:r w:rsidRPr="000B595D">
              <w:t>SULFURIC ANHYDRIDE (Alt. SULFUR TRIOXIDE)</w:t>
            </w:r>
          </w:p>
        </w:tc>
        <w:tc>
          <w:tcPr>
            <w:tcW w:w="1560" w:type="dxa"/>
          </w:tcPr>
          <w:p w14:paraId="646B54FD" w14:textId="77777777" w:rsidR="00145DDF" w:rsidRPr="000B595D" w:rsidRDefault="00145DDF" w:rsidP="00AD0966">
            <w:pPr>
              <w:pStyle w:val="Normal-Schedule"/>
              <w:spacing w:before="60" w:after="60"/>
            </w:pPr>
            <w:r w:rsidRPr="000B595D">
              <w:t>1829</w:t>
            </w:r>
          </w:p>
        </w:tc>
        <w:tc>
          <w:tcPr>
            <w:tcW w:w="1842" w:type="dxa"/>
          </w:tcPr>
          <w:p w14:paraId="646B54FE" w14:textId="77777777" w:rsidR="00145DDF" w:rsidRPr="000B595D" w:rsidRDefault="00145DDF" w:rsidP="00AD0966">
            <w:pPr>
              <w:pStyle w:val="Normal-Schedule"/>
              <w:spacing w:before="60" w:after="60"/>
            </w:pPr>
            <w:r w:rsidRPr="000B595D">
              <w:t>75</w:t>
            </w:r>
          </w:p>
        </w:tc>
      </w:tr>
      <w:tr w:rsidR="00145DDF" w:rsidRPr="000B595D" w14:paraId="646B5504" w14:textId="77777777" w:rsidTr="00A913E6">
        <w:trPr>
          <w:cantSplit/>
        </w:trPr>
        <w:tc>
          <w:tcPr>
            <w:tcW w:w="817" w:type="dxa"/>
          </w:tcPr>
          <w:p w14:paraId="646B5500" w14:textId="77777777" w:rsidR="00145DDF" w:rsidRPr="000B595D" w:rsidRDefault="00145DDF" w:rsidP="00AD0966">
            <w:pPr>
              <w:pStyle w:val="Normal-Schedule"/>
              <w:spacing w:before="60" w:after="60"/>
            </w:pPr>
            <w:r>
              <w:t>42</w:t>
            </w:r>
          </w:p>
        </w:tc>
        <w:tc>
          <w:tcPr>
            <w:tcW w:w="3827" w:type="dxa"/>
          </w:tcPr>
          <w:p w14:paraId="646B5501" w14:textId="77777777" w:rsidR="00145DDF" w:rsidRPr="000B595D" w:rsidRDefault="00145DDF" w:rsidP="00AD0966">
            <w:pPr>
              <w:pStyle w:val="Normal-Schedule"/>
              <w:spacing w:before="60" w:after="60"/>
            </w:pPr>
            <w:r w:rsidRPr="000B595D">
              <w:t>TITANIUM TETRACHLORIDE</w:t>
            </w:r>
          </w:p>
        </w:tc>
        <w:tc>
          <w:tcPr>
            <w:tcW w:w="1560" w:type="dxa"/>
          </w:tcPr>
          <w:p w14:paraId="646B5502" w14:textId="77777777" w:rsidR="00145DDF" w:rsidRPr="000B595D" w:rsidRDefault="00145DDF" w:rsidP="00AD0966">
            <w:pPr>
              <w:pStyle w:val="Normal-Schedule"/>
              <w:spacing w:before="60" w:after="60"/>
            </w:pPr>
            <w:r>
              <w:t>1838</w:t>
            </w:r>
          </w:p>
        </w:tc>
        <w:tc>
          <w:tcPr>
            <w:tcW w:w="1842" w:type="dxa"/>
          </w:tcPr>
          <w:p w14:paraId="646B5503" w14:textId="77777777" w:rsidR="00145DDF" w:rsidRPr="000B595D" w:rsidRDefault="00145DDF" w:rsidP="00AD0966">
            <w:pPr>
              <w:pStyle w:val="Normal-Schedule"/>
              <w:spacing w:before="60" w:after="60"/>
            </w:pPr>
            <w:r w:rsidRPr="000B595D">
              <w:t>500</w:t>
            </w:r>
          </w:p>
        </w:tc>
      </w:tr>
      <w:tr w:rsidR="00145DDF" w:rsidRPr="000B595D" w14:paraId="646B5509" w14:textId="77777777" w:rsidTr="00A913E6">
        <w:trPr>
          <w:cantSplit/>
        </w:trPr>
        <w:tc>
          <w:tcPr>
            <w:tcW w:w="817" w:type="dxa"/>
            <w:tcBorders>
              <w:bottom w:val="single" w:sz="4" w:space="0" w:color="auto"/>
            </w:tcBorders>
          </w:tcPr>
          <w:p w14:paraId="646B5505" w14:textId="77777777" w:rsidR="00145DDF" w:rsidRPr="000B595D" w:rsidRDefault="00145DDF" w:rsidP="00AD0966">
            <w:pPr>
              <w:pStyle w:val="Normal-Schedule"/>
              <w:spacing w:before="60" w:after="60"/>
            </w:pPr>
            <w:r>
              <w:t>43</w:t>
            </w:r>
          </w:p>
        </w:tc>
        <w:tc>
          <w:tcPr>
            <w:tcW w:w="3827" w:type="dxa"/>
            <w:tcBorders>
              <w:bottom w:val="single" w:sz="4" w:space="0" w:color="auto"/>
            </w:tcBorders>
          </w:tcPr>
          <w:p w14:paraId="646B5506" w14:textId="77777777" w:rsidR="00145DDF" w:rsidRPr="000B595D" w:rsidRDefault="00145DDF" w:rsidP="00AD0966">
            <w:pPr>
              <w:pStyle w:val="Normal-Schedule"/>
              <w:spacing w:before="60" w:after="60"/>
            </w:pPr>
            <w:r w:rsidRPr="000B595D">
              <w:t>TOLUENE DIISOCYANATE</w:t>
            </w:r>
          </w:p>
        </w:tc>
        <w:tc>
          <w:tcPr>
            <w:tcW w:w="1560" w:type="dxa"/>
            <w:tcBorders>
              <w:bottom w:val="single" w:sz="4" w:space="0" w:color="auto"/>
            </w:tcBorders>
          </w:tcPr>
          <w:p w14:paraId="646B5507" w14:textId="77777777" w:rsidR="00145DDF" w:rsidRPr="000B595D" w:rsidRDefault="00145DDF" w:rsidP="00AD0966">
            <w:pPr>
              <w:pStyle w:val="Normal-Schedule"/>
              <w:spacing w:before="60" w:after="60"/>
            </w:pPr>
            <w:r w:rsidRPr="000B595D">
              <w:t>2078</w:t>
            </w:r>
          </w:p>
        </w:tc>
        <w:tc>
          <w:tcPr>
            <w:tcW w:w="1842" w:type="dxa"/>
            <w:tcBorders>
              <w:bottom w:val="single" w:sz="4" w:space="0" w:color="auto"/>
            </w:tcBorders>
          </w:tcPr>
          <w:p w14:paraId="646B5508" w14:textId="77777777" w:rsidR="00145DDF" w:rsidRPr="000B595D" w:rsidRDefault="00145DDF" w:rsidP="00AD0966">
            <w:pPr>
              <w:pStyle w:val="Normal-Schedule"/>
              <w:spacing w:before="60" w:after="60"/>
            </w:pPr>
            <w:r w:rsidRPr="000B595D">
              <w:t>200</w:t>
            </w:r>
          </w:p>
        </w:tc>
      </w:tr>
    </w:tbl>
    <w:p w14:paraId="646B550A" w14:textId="77777777" w:rsidR="007162D7" w:rsidRDefault="007162D7" w:rsidP="00145DDF"/>
    <w:p w14:paraId="646B550B" w14:textId="77777777" w:rsidR="00145DDF" w:rsidRPr="00DC74D1" w:rsidRDefault="00145DDF" w:rsidP="00145DDF">
      <w:pPr>
        <w:pStyle w:val="Normal-Schedule"/>
        <w:tabs>
          <w:tab w:val="clear" w:pos="454"/>
          <w:tab w:val="left" w:pos="720"/>
        </w:tabs>
        <w:spacing w:before="240" w:after="60"/>
        <w:ind w:left="1038" w:hanging="1038"/>
        <w:rPr>
          <w:b/>
        </w:rPr>
      </w:pPr>
      <w:r w:rsidRPr="00DC74D1">
        <w:rPr>
          <w:b/>
        </w:rPr>
        <w:t xml:space="preserve">Table </w:t>
      </w:r>
      <w:r>
        <w:rPr>
          <w:b/>
        </w:rPr>
        <w:t>15.</w:t>
      </w:r>
      <w:r w:rsidRPr="00DC74D1">
        <w:rPr>
          <w:b/>
        </w:rPr>
        <w:t>2</w:t>
      </w:r>
    </w:p>
    <w:tbl>
      <w:tblPr>
        <w:tblW w:w="8046" w:type="dxa"/>
        <w:tblLayout w:type="fixed"/>
        <w:tblLook w:val="0000" w:firstRow="0" w:lastRow="0" w:firstColumn="0" w:lastColumn="0" w:noHBand="0" w:noVBand="0"/>
      </w:tblPr>
      <w:tblGrid>
        <w:gridCol w:w="817"/>
        <w:gridCol w:w="1985"/>
        <w:gridCol w:w="3402"/>
        <w:gridCol w:w="1842"/>
      </w:tblGrid>
      <w:tr w:rsidR="00145DDF" w:rsidRPr="00160321" w14:paraId="646B5514" w14:textId="77777777" w:rsidTr="00A913E6">
        <w:trPr>
          <w:cantSplit/>
          <w:tblHeader/>
        </w:trPr>
        <w:tc>
          <w:tcPr>
            <w:tcW w:w="817" w:type="dxa"/>
            <w:tcBorders>
              <w:top w:val="single" w:sz="6" w:space="0" w:color="auto"/>
              <w:bottom w:val="single" w:sz="6" w:space="0" w:color="auto"/>
            </w:tcBorders>
          </w:tcPr>
          <w:p w14:paraId="646B550C" w14:textId="77777777" w:rsidR="00145DDF" w:rsidRDefault="00145DDF" w:rsidP="00AD0966">
            <w:pPr>
              <w:pStyle w:val="Normal-Schedule"/>
              <w:spacing w:before="60" w:after="60"/>
              <w:rPr>
                <w:b/>
              </w:rPr>
            </w:pPr>
          </w:p>
          <w:p w14:paraId="646B550D" w14:textId="77777777" w:rsidR="00145DDF" w:rsidRPr="00160321" w:rsidRDefault="00145DDF" w:rsidP="00AD0966">
            <w:pPr>
              <w:pStyle w:val="Normal-Schedule"/>
              <w:spacing w:before="0" w:after="60"/>
              <w:rPr>
                <w:b/>
              </w:rPr>
            </w:pPr>
            <w:r>
              <w:rPr>
                <w:b/>
              </w:rPr>
              <w:t>Item</w:t>
            </w:r>
          </w:p>
        </w:tc>
        <w:tc>
          <w:tcPr>
            <w:tcW w:w="1985" w:type="dxa"/>
            <w:tcBorders>
              <w:top w:val="single" w:sz="6" w:space="0" w:color="auto"/>
              <w:bottom w:val="single" w:sz="6" w:space="0" w:color="auto"/>
            </w:tcBorders>
          </w:tcPr>
          <w:p w14:paraId="646B550E" w14:textId="77777777" w:rsidR="00145DDF" w:rsidRPr="00160321" w:rsidRDefault="00145DDF" w:rsidP="00AD0966">
            <w:pPr>
              <w:pStyle w:val="Normal-Schedule"/>
              <w:spacing w:before="60" w:after="60"/>
              <w:rPr>
                <w:b/>
              </w:rPr>
            </w:pPr>
            <w:r w:rsidRPr="00160321">
              <w:rPr>
                <w:b/>
              </w:rPr>
              <w:t>Column 1</w:t>
            </w:r>
          </w:p>
          <w:p w14:paraId="646B550F" w14:textId="77777777" w:rsidR="00145DDF" w:rsidRPr="00160321" w:rsidRDefault="00145DDF" w:rsidP="00AD0966">
            <w:pPr>
              <w:pStyle w:val="Normal-Schedule"/>
              <w:spacing w:before="0" w:after="60"/>
              <w:rPr>
                <w:b/>
              </w:rPr>
            </w:pPr>
            <w:r w:rsidRPr="00160321">
              <w:rPr>
                <w:b/>
              </w:rPr>
              <w:t>Hazardous chemical</w:t>
            </w:r>
          </w:p>
        </w:tc>
        <w:tc>
          <w:tcPr>
            <w:tcW w:w="3402" w:type="dxa"/>
            <w:tcBorders>
              <w:top w:val="single" w:sz="6" w:space="0" w:color="auto"/>
              <w:bottom w:val="single" w:sz="6" w:space="0" w:color="auto"/>
            </w:tcBorders>
          </w:tcPr>
          <w:p w14:paraId="646B5510" w14:textId="77777777" w:rsidR="00145DDF" w:rsidRPr="00160321" w:rsidRDefault="00145DDF" w:rsidP="00AD0966">
            <w:pPr>
              <w:pStyle w:val="Normal-Schedule"/>
              <w:spacing w:before="60" w:after="60"/>
              <w:rPr>
                <w:b/>
              </w:rPr>
            </w:pPr>
            <w:r w:rsidRPr="00160321">
              <w:rPr>
                <w:b/>
              </w:rPr>
              <w:t>Column 2</w:t>
            </w:r>
          </w:p>
          <w:p w14:paraId="646B5511" w14:textId="77777777" w:rsidR="00145DDF" w:rsidRPr="00160321" w:rsidRDefault="00145DDF" w:rsidP="00AD0966">
            <w:pPr>
              <w:pStyle w:val="Normal-Schedule"/>
              <w:spacing w:before="0" w:after="60"/>
              <w:rPr>
                <w:b/>
              </w:rPr>
            </w:pPr>
            <w:r w:rsidRPr="00160321">
              <w:rPr>
                <w:b/>
              </w:rPr>
              <w:t>Description</w:t>
            </w:r>
          </w:p>
        </w:tc>
        <w:tc>
          <w:tcPr>
            <w:tcW w:w="1842" w:type="dxa"/>
            <w:tcBorders>
              <w:top w:val="single" w:sz="6" w:space="0" w:color="auto"/>
              <w:bottom w:val="single" w:sz="6" w:space="0" w:color="auto"/>
            </w:tcBorders>
          </w:tcPr>
          <w:p w14:paraId="646B5512" w14:textId="77777777" w:rsidR="00145DDF" w:rsidRPr="00160321" w:rsidRDefault="00145DDF" w:rsidP="00AD0966">
            <w:pPr>
              <w:pStyle w:val="Normal-Schedule"/>
              <w:spacing w:before="60" w:after="60"/>
              <w:rPr>
                <w:b/>
              </w:rPr>
            </w:pPr>
            <w:r w:rsidRPr="00160321">
              <w:rPr>
                <w:b/>
              </w:rPr>
              <w:t>Column 3</w:t>
            </w:r>
          </w:p>
          <w:p w14:paraId="646B5513"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519" w14:textId="77777777" w:rsidTr="00A913E6">
        <w:trPr>
          <w:cantSplit/>
        </w:trPr>
        <w:tc>
          <w:tcPr>
            <w:tcW w:w="817" w:type="dxa"/>
            <w:tcBorders>
              <w:top w:val="single" w:sz="6" w:space="0" w:color="auto"/>
            </w:tcBorders>
          </w:tcPr>
          <w:p w14:paraId="646B5515" w14:textId="77777777" w:rsidR="00145DDF" w:rsidRPr="000B595D" w:rsidRDefault="00145DDF" w:rsidP="00AD0966">
            <w:pPr>
              <w:pStyle w:val="Normal-Schedule"/>
              <w:spacing w:before="60" w:after="60"/>
            </w:pPr>
            <w:r>
              <w:t>1</w:t>
            </w:r>
          </w:p>
        </w:tc>
        <w:tc>
          <w:tcPr>
            <w:tcW w:w="1985" w:type="dxa"/>
            <w:tcBorders>
              <w:top w:val="single" w:sz="6" w:space="0" w:color="auto"/>
            </w:tcBorders>
          </w:tcPr>
          <w:p w14:paraId="646B5516" w14:textId="77777777" w:rsidR="00145DDF" w:rsidRPr="000B595D" w:rsidRDefault="00145DDF" w:rsidP="00AD0966">
            <w:pPr>
              <w:pStyle w:val="Normal-Schedule"/>
              <w:spacing w:before="60" w:after="60"/>
            </w:pPr>
            <w:r w:rsidRPr="000B595D">
              <w:t>Explosive materials</w:t>
            </w:r>
          </w:p>
        </w:tc>
        <w:tc>
          <w:tcPr>
            <w:tcW w:w="3402" w:type="dxa"/>
            <w:tcBorders>
              <w:top w:val="single" w:sz="6" w:space="0" w:color="auto"/>
            </w:tcBorders>
          </w:tcPr>
          <w:p w14:paraId="646B5517" w14:textId="77777777" w:rsidR="00145DDF" w:rsidRPr="000B595D" w:rsidRDefault="00145DDF" w:rsidP="00AD0966">
            <w:pPr>
              <w:pStyle w:val="Normal-Schedule"/>
              <w:spacing w:before="60" w:after="60"/>
            </w:pPr>
            <w:r w:rsidRPr="000B595D">
              <w:t xml:space="preserve">Explosive of </w:t>
            </w:r>
            <w:r>
              <w:t>Division</w:t>
            </w:r>
            <w:r w:rsidRPr="000B595D">
              <w:t> 1.1A</w:t>
            </w:r>
          </w:p>
        </w:tc>
        <w:tc>
          <w:tcPr>
            <w:tcW w:w="1842" w:type="dxa"/>
            <w:tcBorders>
              <w:top w:val="single" w:sz="6" w:space="0" w:color="auto"/>
            </w:tcBorders>
          </w:tcPr>
          <w:p w14:paraId="646B5518" w14:textId="77777777" w:rsidR="00145DDF" w:rsidRPr="000B595D" w:rsidRDefault="00145DDF" w:rsidP="00AD0966">
            <w:pPr>
              <w:pStyle w:val="Normal-Schedule"/>
              <w:spacing w:before="60" w:after="60"/>
            </w:pPr>
            <w:r w:rsidRPr="000B595D">
              <w:t>10</w:t>
            </w:r>
          </w:p>
        </w:tc>
      </w:tr>
      <w:tr w:rsidR="00145DDF" w:rsidRPr="000B595D" w14:paraId="646B551E" w14:textId="77777777" w:rsidTr="00A913E6">
        <w:trPr>
          <w:cantSplit/>
        </w:trPr>
        <w:tc>
          <w:tcPr>
            <w:tcW w:w="817" w:type="dxa"/>
          </w:tcPr>
          <w:p w14:paraId="646B551A" w14:textId="77777777" w:rsidR="00145DDF" w:rsidRPr="000B595D" w:rsidRDefault="00145DDF" w:rsidP="00AD0966">
            <w:pPr>
              <w:pStyle w:val="Normal-Schedule"/>
              <w:spacing w:before="60" w:after="60"/>
            </w:pPr>
          </w:p>
        </w:tc>
        <w:tc>
          <w:tcPr>
            <w:tcW w:w="1985" w:type="dxa"/>
          </w:tcPr>
          <w:p w14:paraId="646B551B" w14:textId="77777777" w:rsidR="00145DDF" w:rsidRPr="000B595D" w:rsidRDefault="00145DDF" w:rsidP="00AD0966">
            <w:pPr>
              <w:pStyle w:val="Normal-Schedule"/>
              <w:spacing w:before="60" w:after="60"/>
            </w:pPr>
          </w:p>
        </w:tc>
        <w:tc>
          <w:tcPr>
            <w:tcW w:w="3402" w:type="dxa"/>
          </w:tcPr>
          <w:p w14:paraId="646B551C" w14:textId="77777777" w:rsidR="00145DDF" w:rsidRPr="000B595D" w:rsidRDefault="00145DDF" w:rsidP="00AD0966">
            <w:pPr>
              <w:pStyle w:val="Normal-Schedule"/>
              <w:spacing w:before="60" w:after="60"/>
            </w:pPr>
            <w:r w:rsidRPr="000B595D">
              <w:t xml:space="preserve">All other </w:t>
            </w:r>
            <w:r>
              <w:t>e</w:t>
            </w:r>
            <w:r w:rsidRPr="000B595D">
              <w:t xml:space="preserve">xplosives of </w:t>
            </w:r>
            <w:r>
              <w:t>Division</w:t>
            </w:r>
            <w:r w:rsidRPr="000B595D">
              <w:t> 1.1</w:t>
            </w:r>
          </w:p>
        </w:tc>
        <w:tc>
          <w:tcPr>
            <w:tcW w:w="1842" w:type="dxa"/>
          </w:tcPr>
          <w:p w14:paraId="646B551D" w14:textId="77777777" w:rsidR="00145DDF" w:rsidRPr="000B595D" w:rsidRDefault="00145DDF" w:rsidP="00AD0966">
            <w:pPr>
              <w:pStyle w:val="Normal-Schedule"/>
              <w:spacing w:before="60" w:after="60"/>
            </w:pPr>
            <w:r w:rsidRPr="000B595D">
              <w:t>50</w:t>
            </w:r>
          </w:p>
        </w:tc>
      </w:tr>
      <w:tr w:rsidR="00145DDF" w:rsidRPr="000B595D" w14:paraId="646B5523" w14:textId="77777777" w:rsidTr="00A913E6">
        <w:trPr>
          <w:cantSplit/>
        </w:trPr>
        <w:tc>
          <w:tcPr>
            <w:tcW w:w="817" w:type="dxa"/>
          </w:tcPr>
          <w:p w14:paraId="646B551F" w14:textId="77777777" w:rsidR="00145DDF" w:rsidRPr="000B595D" w:rsidRDefault="00145DDF" w:rsidP="00AD0966">
            <w:pPr>
              <w:pStyle w:val="Normal-Schedule"/>
              <w:spacing w:before="60" w:after="60"/>
            </w:pPr>
          </w:p>
        </w:tc>
        <w:tc>
          <w:tcPr>
            <w:tcW w:w="1985" w:type="dxa"/>
          </w:tcPr>
          <w:p w14:paraId="646B5520" w14:textId="77777777" w:rsidR="00145DDF" w:rsidRPr="000B595D" w:rsidRDefault="00145DDF" w:rsidP="00AD0966">
            <w:pPr>
              <w:pStyle w:val="Normal-Schedule"/>
              <w:spacing w:before="60" w:after="60"/>
            </w:pPr>
          </w:p>
        </w:tc>
        <w:tc>
          <w:tcPr>
            <w:tcW w:w="3402" w:type="dxa"/>
          </w:tcPr>
          <w:p w14:paraId="646B5521" w14:textId="77777777" w:rsidR="00145DDF" w:rsidRPr="000B595D" w:rsidRDefault="00145DDF" w:rsidP="00AD0966">
            <w:pPr>
              <w:pStyle w:val="Normal-Schedule"/>
              <w:spacing w:before="60" w:after="60"/>
            </w:pPr>
            <w:r w:rsidRPr="000B595D">
              <w:t xml:space="preserve">Explosive of </w:t>
            </w:r>
            <w:r>
              <w:t>Division</w:t>
            </w:r>
            <w:r w:rsidRPr="000B595D">
              <w:t> 1.2</w:t>
            </w:r>
          </w:p>
        </w:tc>
        <w:tc>
          <w:tcPr>
            <w:tcW w:w="1842" w:type="dxa"/>
          </w:tcPr>
          <w:p w14:paraId="646B5522" w14:textId="77777777" w:rsidR="00145DDF" w:rsidRPr="000B595D" w:rsidRDefault="00145DDF" w:rsidP="00AD0966">
            <w:pPr>
              <w:pStyle w:val="Normal-Schedule"/>
              <w:spacing w:before="60" w:after="60"/>
            </w:pPr>
            <w:r w:rsidRPr="000B595D">
              <w:t>200</w:t>
            </w:r>
          </w:p>
        </w:tc>
      </w:tr>
      <w:tr w:rsidR="00145DDF" w:rsidRPr="000B595D" w14:paraId="646B5528" w14:textId="77777777" w:rsidTr="00A913E6">
        <w:trPr>
          <w:cantSplit/>
        </w:trPr>
        <w:tc>
          <w:tcPr>
            <w:tcW w:w="817" w:type="dxa"/>
          </w:tcPr>
          <w:p w14:paraId="646B5524" w14:textId="77777777" w:rsidR="00145DDF" w:rsidRPr="000B595D" w:rsidRDefault="00145DDF" w:rsidP="00AD0966">
            <w:pPr>
              <w:pStyle w:val="Normal-Schedule"/>
              <w:spacing w:before="60" w:after="60"/>
            </w:pPr>
          </w:p>
        </w:tc>
        <w:tc>
          <w:tcPr>
            <w:tcW w:w="1985" w:type="dxa"/>
          </w:tcPr>
          <w:p w14:paraId="646B5525" w14:textId="77777777" w:rsidR="00145DDF" w:rsidRPr="000B595D" w:rsidRDefault="00145DDF" w:rsidP="00AD0966">
            <w:pPr>
              <w:pStyle w:val="Normal-Schedule"/>
              <w:spacing w:before="60" w:after="60"/>
            </w:pPr>
          </w:p>
        </w:tc>
        <w:tc>
          <w:tcPr>
            <w:tcW w:w="3402" w:type="dxa"/>
          </w:tcPr>
          <w:p w14:paraId="646B5526" w14:textId="77777777" w:rsidR="00145DDF" w:rsidRPr="000B595D" w:rsidRDefault="00145DDF" w:rsidP="00AD0966">
            <w:pPr>
              <w:pStyle w:val="Normal-Schedule"/>
              <w:spacing w:before="60" w:after="60"/>
            </w:pPr>
            <w:r w:rsidRPr="000B595D">
              <w:t xml:space="preserve">Explosive of </w:t>
            </w:r>
            <w:r>
              <w:t>Division</w:t>
            </w:r>
            <w:r w:rsidRPr="000B595D">
              <w:t> 1.3</w:t>
            </w:r>
          </w:p>
        </w:tc>
        <w:tc>
          <w:tcPr>
            <w:tcW w:w="1842" w:type="dxa"/>
          </w:tcPr>
          <w:p w14:paraId="646B5527" w14:textId="77777777" w:rsidR="00145DDF" w:rsidRPr="000B595D" w:rsidRDefault="00145DDF" w:rsidP="00AD0966">
            <w:pPr>
              <w:pStyle w:val="Normal-Schedule"/>
              <w:spacing w:before="60" w:after="60"/>
            </w:pPr>
            <w:r w:rsidRPr="000B595D">
              <w:t>200</w:t>
            </w:r>
          </w:p>
        </w:tc>
      </w:tr>
      <w:tr w:rsidR="00145DDF" w:rsidRPr="000B595D" w14:paraId="646B552D" w14:textId="77777777" w:rsidTr="00A913E6">
        <w:trPr>
          <w:cantSplit/>
        </w:trPr>
        <w:tc>
          <w:tcPr>
            <w:tcW w:w="817" w:type="dxa"/>
          </w:tcPr>
          <w:p w14:paraId="646B5529" w14:textId="77777777" w:rsidR="00145DDF" w:rsidRPr="000B595D" w:rsidRDefault="00145DDF" w:rsidP="00AD0966">
            <w:pPr>
              <w:pStyle w:val="Normal-Schedule"/>
              <w:spacing w:before="60" w:after="60"/>
            </w:pPr>
            <w:r>
              <w:t>2</w:t>
            </w:r>
          </w:p>
        </w:tc>
        <w:tc>
          <w:tcPr>
            <w:tcW w:w="1985" w:type="dxa"/>
          </w:tcPr>
          <w:p w14:paraId="646B552A" w14:textId="77777777" w:rsidR="00145DDF" w:rsidRPr="000B595D" w:rsidRDefault="00145DDF" w:rsidP="00AD0966">
            <w:pPr>
              <w:pStyle w:val="Normal-Schedule"/>
              <w:spacing w:before="60" w:after="60"/>
            </w:pPr>
            <w:r w:rsidRPr="000B595D">
              <w:t>Compressed and liquefied gases</w:t>
            </w:r>
          </w:p>
        </w:tc>
        <w:tc>
          <w:tcPr>
            <w:tcW w:w="3402" w:type="dxa"/>
          </w:tcPr>
          <w:p w14:paraId="646B552B" w14:textId="77777777" w:rsidR="00145DDF" w:rsidRPr="000B595D" w:rsidRDefault="00145DDF" w:rsidP="00AD0966">
            <w:pPr>
              <w:pStyle w:val="Normal-Schedule"/>
              <w:spacing w:before="60" w:after="60"/>
            </w:pPr>
            <w:r w:rsidRPr="000B595D">
              <w:t xml:space="preserve">Compressed or liquefied gases of </w:t>
            </w:r>
            <w:r>
              <w:t>Division</w:t>
            </w:r>
            <w:r w:rsidRPr="000B595D">
              <w:t> 2.1 or Subsidiary Risk 2.1</w:t>
            </w:r>
          </w:p>
        </w:tc>
        <w:tc>
          <w:tcPr>
            <w:tcW w:w="1842" w:type="dxa"/>
          </w:tcPr>
          <w:p w14:paraId="646B552C" w14:textId="77777777" w:rsidR="00145DDF" w:rsidRPr="000B595D" w:rsidRDefault="00145DDF" w:rsidP="00AD0966">
            <w:pPr>
              <w:pStyle w:val="Normal-Schedule"/>
              <w:spacing w:before="60" w:after="60"/>
            </w:pPr>
            <w:r w:rsidRPr="000B595D">
              <w:t>200</w:t>
            </w:r>
          </w:p>
        </w:tc>
      </w:tr>
      <w:tr w:rsidR="00145DDF" w:rsidRPr="000B595D" w14:paraId="646B5532" w14:textId="77777777" w:rsidTr="00A913E6">
        <w:trPr>
          <w:cantSplit/>
        </w:trPr>
        <w:tc>
          <w:tcPr>
            <w:tcW w:w="817" w:type="dxa"/>
          </w:tcPr>
          <w:p w14:paraId="646B552E" w14:textId="77777777" w:rsidR="00145DDF" w:rsidRPr="000B595D" w:rsidRDefault="00145DDF" w:rsidP="00AD0966">
            <w:pPr>
              <w:pStyle w:val="Normal-Schedule"/>
              <w:spacing w:before="60" w:after="60"/>
            </w:pPr>
          </w:p>
        </w:tc>
        <w:tc>
          <w:tcPr>
            <w:tcW w:w="1985" w:type="dxa"/>
          </w:tcPr>
          <w:p w14:paraId="646B552F" w14:textId="77777777" w:rsidR="00145DDF" w:rsidRPr="000B595D" w:rsidRDefault="00145DDF" w:rsidP="00AD0966">
            <w:pPr>
              <w:pStyle w:val="Normal-Schedule"/>
              <w:spacing w:before="60" w:after="60"/>
            </w:pPr>
          </w:p>
        </w:tc>
        <w:tc>
          <w:tcPr>
            <w:tcW w:w="3402" w:type="dxa"/>
          </w:tcPr>
          <w:p w14:paraId="646B5530" w14:textId="77777777" w:rsidR="00145DDF" w:rsidRPr="000B595D" w:rsidRDefault="00145DDF" w:rsidP="00AD0966">
            <w:pPr>
              <w:pStyle w:val="Normal-Schedule"/>
              <w:spacing w:before="60" w:after="60"/>
            </w:pPr>
            <w:r w:rsidRPr="000B595D">
              <w:t>Liquefied gases of Subsidiary Risk 5</w:t>
            </w:r>
          </w:p>
        </w:tc>
        <w:tc>
          <w:tcPr>
            <w:tcW w:w="1842" w:type="dxa"/>
          </w:tcPr>
          <w:p w14:paraId="646B5531" w14:textId="77777777" w:rsidR="00145DDF" w:rsidRPr="000B595D" w:rsidRDefault="00145DDF" w:rsidP="00AD0966">
            <w:pPr>
              <w:pStyle w:val="Normal-Schedule"/>
              <w:spacing w:before="60" w:after="60"/>
            </w:pPr>
            <w:r w:rsidRPr="000B595D">
              <w:t>200</w:t>
            </w:r>
          </w:p>
        </w:tc>
      </w:tr>
      <w:tr w:rsidR="00145DDF" w:rsidRPr="000B595D" w14:paraId="646B5537" w14:textId="77777777" w:rsidTr="00A913E6">
        <w:trPr>
          <w:cantSplit/>
        </w:trPr>
        <w:tc>
          <w:tcPr>
            <w:tcW w:w="817" w:type="dxa"/>
          </w:tcPr>
          <w:p w14:paraId="646B5533" w14:textId="77777777" w:rsidR="00145DDF" w:rsidRPr="000B595D" w:rsidRDefault="00145DDF" w:rsidP="00AD0966">
            <w:pPr>
              <w:pStyle w:val="Normal-Schedule"/>
              <w:spacing w:before="60" w:after="60"/>
            </w:pPr>
          </w:p>
        </w:tc>
        <w:tc>
          <w:tcPr>
            <w:tcW w:w="1985" w:type="dxa"/>
          </w:tcPr>
          <w:p w14:paraId="646B5534" w14:textId="77777777" w:rsidR="00145DDF" w:rsidRPr="000B595D" w:rsidRDefault="00145DDF" w:rsidP="00AD0966">
            <w:pPr>
              <w:pStyle w:val="Normal-Schedule"/>
              <w:spacing w:before="60" w:after="60"/>
            </w:pPr>
          </w:p>
        </w:tc>
        <w:tc>
          <w:tcPr>
            <w:tcW w:w="3402" w:type="dxa"/>
          </w:tcPr>
          <w:p w14:paraId="646B5535" w14:textId="77777777" w:rsidR="00145DDF" w:rsidRPr="000B595D" w:rsidRDefault="00145DDF" w:rsidP="00AD0966">
            <w:pPr>
              <w:pStyle w:val="Normal-Schedule"/>
              <w:spacing w:before="60" w:after="60"/>
            </w:pPr>
            <w:r w:rsidRPr="000B595D">
              <w:t xml:space="preserve">Compressed or liquefied gases that meet the criteria for Very Toxic in </w:t>
            </w:r>
            <w:r>
              <w:t>table</w:t>
            </w:r>
            <w:r w:rsidRPr="000B595D">
              <w:t xml:space="preserve"> </w:t>
            </w:r>
            <w:r>
              <w:t>15.</w:t>
            </w:r>
            <w:r w:rsidRPr="000B595D">
              <w:t>3</w:t>
            </w:r>
          </w:p>
        </w:tc>
        <w:tc>
          <w:tcPr>
            <w:tcW w:w="1842" w:type="dxa"/>
          </w:tcPr>
          <w:p w14:paraId="646B5536" w14:textId="77777777" w:rsidR="00145DDF" w:rsidRPr="000B595D" w:rsidRDefault="00145DDF" w:rsidP="00AD0966">
            <w:pPr>
              <w:pStyle w:val="Normal-Schedule"/>
              <w:spacing w:before="60" w:after="60"/>
            </w:pPr>
            <w:r w:rsidRPr="000B595D">
              <w:t>20</w:t>
            </w:r>
          </w:p>
        </w:tc>
      </w:tr>
      <w:tr w:rsidR="00145DDF" w:rsidRPr="000B595D" w14:paraId="646B553C" w14:textId="77777777" w:rsidTr="00A913E6">
        <w:trPr>
          <w:cantSplit/>
        </w:trPr>
        <w:tc>
          <w:tcPr>
            <w:tcW w:w="817" w:type="dxa"/>
          </w:tcPr>
          <w:p w14:paraId="646B5538" w14:textId="77777777" w:rsidR="00145DDF" w:rsidRPr="000B595D" w:rsidRDefault="00145DDF" w:rsidP="00AD0966">
            <w:pPr>
              <w:pStyle w:val="Normal-Schedule"/>
              <w:spacing w:before="60" w:after="60"/>
            </w:pPr>
          </w:p>
        </w:tc>
        <w:tc>
          <w:tcPr>
            <w:tcW w:w="1985" w:type="dxa"/>
          </w:tcPr>
          <w:p w14:paraId="646B5539" w14:textId="77777777" w:rsidR="00145DDF" w:rsidRPr="000B595D" w:rsidRDefault="00145DDF" w:rsidP="00AD0966">
            <w:pPr>
              <w:pStyle w:val="Normal-Schedule"/>
              <w:spacing w:before="60" w:after="60"/>
            </w:pPr>
          </w:p>
        </w:tc>
        <w:tc>
          <w:tcPr>
            <w:tcW w:w="3402" w:type="dxa"/>
          </w:tcPr>
          <w:p w14:paraId="646B553A" w14:textId="77777777" w:rsidR="00145DDF" w:rsidRPr="000B595D" w:rsidRDefault="00145DDF" w:rsidP="00AD0966">
            <w:pPr>
              <w:pStyle w:val="Normal-Schedule"/>
              <w:spacing w:before="60" w:after="60"/>
            </w:pPr>
            <w:r w:rsidRPr="000B595D">
              <w:t xml:space="preserve">Compressed or liquefied gases that meet the criteria for Toxic in </w:t>
            </w:r>
            <w:r>
              <w:t>table 15.</w:t>
            </w:r>
            <w:r w:rsidRPr="000B595D">
              <w:t>3</w:t>
            </w:r>
          </w:p>
        </w:tc>
        <w:tc>
          <w:tcPr>
            <w:tcW w:w="1842" w:type="dxa"/>
          </w:tcPr>
          <w:p w14:paraId="646B553B" w14:textId="77777777" w:rsidR="00145DDF" w:rsidRPr="000B595D" w:rsidRDefault="00145DDF" w:rsidP="00AD0966">
            <w:pPr>
              <w:pStyle w:val="Normal-Schedule"/>
              <w:spacing w:before="60" w:after="60"/>
            </w:pPr>
            <w:r w:rsidRPr="000B595D">
              <w:t>200</w:t>
            </w:r>
          </w:p>
        </w:tc>
      </w:tr>
      <w:tr w:rsidR="00145DDF" w:rsidRPr="000B595D" w14:paraId="646B5541" w14:textId="77777777" w:rsidTr="00A913E6">
        <w:trPr>
          <w:cantSplit/>
        </w:trPr>
        <w:tc>
          <w:tcPr>
            <w:tcW w:w="817" w:type="dxa"/>
          </w:tcPr>
          <w:p w14:paraId="646B553D" w14:textId="77777777" w:rsidR="00145DDF" w:rsidRPr="000B595D" w:rsidRDefault="00145DDF" w:rsidP="00AD0966">
            <w:pPr>
              <w:pStyle w:val="Normal-Schedule"/>
              <w:spacing w:before="60" w:after="60"/>
            </w:pPr>
            <w:r>
              <w:t>3</w:t>
            </w:r>
          </w:p>
        </w:tc>
        <w:tc>
          <w:tcPr>
            <w:tcW w:w="1985" w:type="dxa"/>
          </w:tcPr>
          <w:p w14:paraId="646B553E" w14:textId="77777777" w:rsidR="00145DDF" w:rsidRPr="000B595D" w:rsidRDefault="00145DDF" w:rsidP="00AD0966">
            <w:pPr>
              <w:pStyle w:val="Normal-Schedule"/>
              <w:spacing w:before="60" w:after="60"/>
            </w:pPr>
            <w:r w:rsidRPr="000B595D">
              <w:t>Flammable materials</w:t>
            </w:r>
          </w:p>
        </w:tc>
        <w:tc>
          <w:tcPr>
            <w:tcW w:w="3402" w:type="dxa"/>
          </w:tcPr>
          <w:p w14:paraId="646B553F" w14:textId="77777777" w:rsidR="00145DDF" w:rsidRPr="000B595D" w:rsidRDefault="00145DDF" w:rsidP="00AD0966">
            <w:pPr>
              <w:pStyle w:val="Normal-Schedule"/>
              <w:spacing w:before="60" w:after="60"/>
            </w:pPr>
            <w:r w:rsidRPr="000B595D">
              <w:t>Liquids that meet the criteria for Class 3 Packing Group I Materials (except for crude oil in remote locations)</w:t>
            </w:r>
          </w:p>
        </w:tc>
        <w:tc>
          <w:tcPr>
            <w:tcW w:w="1842" w:type="dxa"/>
          </w:tcPr>
          <w:p w14:paraId="646B5540" w14:textId="77777777" w:rsidR="00145DDF" w:rsidRPr="000B595D" w:rsidRDefault="00145DDF" w:rsidP="00AD0966">
            <w:pPr>
              <w:pStyle w:val="Normal-Schedule"/>
              <w:spacing w:before="60" w:after="60"/>
            </w:pPr>
            <w:r w:rsidRPr="000B595D">
              <w:t>200</w:t>
            </w:r>
          </w:p>
        </w:tc>
      </w:tr>
      <w:tr w:rsidR="00145DDF" w:rsidRPr="000B595D" w14:paraId="646B5546" w14:textId="77777777" w:rsidTr="00A913E6">
        <w:trPr>
          <w:cantSplit/>
        </w:trPr>
        <w:tc>
          <w:tcPr>
            <w:tcW w:w="817" w:type="dxa"/>
          </w:tcPr>
          <w:p w14:paraId="646B5542" w14:textId="77777777" w:rsidR="00145DDF" w:rsidRPr="000B595D" w:rsidRDefault="00145DDF" w:rsidP="00AD0966">
            <w:pPr>
              <w:pStyle w:val="Normal-Schedule"/>
              <w:spacing w:before="60" w:after="60"/>
            </w:pPr>
          </w:p>
        </w:tc>
        <w:tc>
          <w:tcPr>
            <w:tcW w:w="1985" w:type="dxa"/>
          </w:tcPr>
          <w:p w14:paraId="646B5543" w14:textId="77777777" w:rsidR="00145DDF" w:rsidRPr="000B595D" w:rsidRDefault="00145DDF" w:rsidP="00AD0966">
            <w:pPr>
              <w:pStyle w:val="Normal-Schedule"/>
              <w:spacing w:before="60" w:after="60"/>
            </w:pPr>
          </w:p>
        </w:tc>
        <w:tc>
          <w:tcPr>
            <w:tcW w:w="3402" w:type="dxa"/>
          </w:tcPr>
          <w:p w14:paraId="646B5544" w14:textId="77777777" w:rsidR="00145DDF" w:rsidRPr="000B595D" w:rsidRDefault="00145DDF" w:rsidP="00AD0966">
            <w:pPr>
              <w:pStyle w:val="Normal-Schedule"/>
              <w:spacing w:before="60" w:after="60"/>
            </w:pPr>
            <w:r w:rsidRPr="000B595D">
              <w:t>Crude oil in remote locations that meet the criteria for Class 3 Packing Group I</w:t>
            </w:r>
          </w:p>
        </w:tc>
        <w:tc>
          <w:tcPr>
            <w:tcW w:w="1842" w:type="dxa"/>
          </w:tcPr>
          <w:p w14:paraId="646B5545" w14:textId="77777777" w:rsidR="00145DDF" w:rsidRPr="000B595D" w:rsidRDefault="00145DDF" w:rsidP="00AD0966">
            <w:pPr>
              <w:pStyle w:val="Normal-Schedule"/>
              <w:spacing w:before="60" w:after="60"/>
            </w:pPr>
            <w:r w:rsidRPr="000B595D">
              <w:t>2</w:t>
            </w:r>
            <w:r>
              <w:t xml:space="preserve"> </w:t>
            </w:r>
            <w:r w:rsidRPr="000B595D">
              <w:t>000</w:t>
            </w:r>
          </w:p>
        </w:tc>
      </w:tr>
      <w:tr w:rsidR="00145DDF" w:rsidRPr="000B595D" w14:paraId="646B554B" w14:textId="77777777" w:rsidTr="00A913E6">
        <w:trPr>
          <w:cantSplit/>
        </w:trPr>
        <w:tc>
          <w:tcPr>
            <w:tcW w:w="817" w:type="dxa"/>
          </w:tcPr>
          <w:p w14:paraId="646B5547" w14:textId="77777777" w:rsidR="00145DDF" w:rsidRPr="000B595D" w:rsidRDefault="00145DDF" w:rsidP="00AD0966">
            <w:pPr>
              <w:pStyle w:val="Normal-Schedule"/>
              <w:spacing w:before="60" w:after="60"/>
            </w:pPr>
          </w:p>
        </w:tc>
        <w:tc>
          <w:tcPr>
            <w:tcW w:w="1985" w:type="dxa"/>
          </w:tcPr>
          <w:p w14:paraId="646B5548" w14:textId="77777777" w:rsidR="00145DDF" w:rsidRPr="000B595D" w:rsidRDefault="00145DDF" w:rsidP="00AD0966">
            <w:pPr>
              <w:pStyle w:val="Normal-Schedule"/>
              <w:spacing w:before="60" w:after="60"/>
            </w:pPr>
          </w:p>
        </w:tc>
        <w:tc>
          <w:tcPr>
            <w:tcW w:w="3402" w:type="dxa"/>
          </w:tcPr>
          <w:p w14:paraId="646B5549" w14:textId="77777777" w:rsidR="00145DDF" w:rsidRPr="000B595D" w:rsidRDefault="00145DDF" w:rsidP="00AD0966">
            <w:pPr>
              <w:pStyle w:val="Normal-Schedule"/>
              <w:spacing w:before="60" w:after="60"/>
            </w:pPr>
            <w:r w:rsidRPr="000B595D">
              <w:t>Liquids that meet the criteria for Class 3 Packing Group II or III</w:t>
            </w:r>
          </w:p>
        </w:tc>
        <w:tc>
          <w:tcPr>
            <w:tcW w:w="1842" w:type="dxa"/>
          </w:tcPr>
          <w:p w14:paraId="646B554A" w14:textId="77777777" w:rsidR="00145DDF" w:rsidRPr="000B595D" w:rsidRDefault="00145DDF" w:rsidP="00AD0966">
            <w:pPr>
              <w:pStyle w:val="Normal-Schedule"/>
              <w:spacing w:before="60" w:after="60"/>
            </w:pPr>
            <w:r w:rsidRPr="000B595D">
              <w:t>50</w:t>
            </w:r>
            <w:r>
              <w:t xml:space="preserve"> </w:t>
            </w:r>
            <w:r w:rsidRPr="000B595D">
              <w:t>000</w:t>
            </w:r>
          </w:p>
        </w:tc>
      </w:tr>
      <w:tr w:rsidR="00145DDF" w:rsidRPr="000B595D" w14:paraId="646B5550" w14:textId="77777777" w:rsidTr="00A913E6">
        <w:trPr>
          <w:cantSplit/>
        </w:trPr>
        <w:tc>
          <w:tcPr>
            <w:tcW w:w="817" w:type="dxa"/>
          </w:tcPr>
          <w:p w14:paraId="646B554C" w14:textId="77777777" w:rsidR="00145DDF" w:rsidRPr="000B595D" w:rsidRDefault="00145DDF" w:rsidP="00AD0966">
            <w:pPr>
              <w:pStyle w:val="Normal-Schedule"/>
              <w:spacing w:before="60" w:after="60"/>
            </w:pPr>
          </w:p>
        </w:tc>
        <w:tc>
          <w:tcPr>
            <w:tcW w:w="1985" w:type="dxa"/>
          </w:tcPr>
          <w:p w14:paraId="646B554D" w14:textId="77777777" w:rsidR="00145DDF" w:rsidRPr="000B595D" w:rsidRDefault="00145DDF" w:rsidP="00AD0966">
            <w:pPr>
              <w:pStyle w:val="Normal-Schedule"/>
              <w:spacing w:before="60" w:after="60"/>
            </w:pPr>
          </w:p>
        </w:tc>
        <w:tc>
          <w:tcPr>
            <w:tcW w:w="3402" w:type="dxa"/>
          </w:tcPr>
          <w:p w14:paraId="646B554E" w14:textId="77777777" w:rsidR="00145DDF" w:rsidRPr="000B595D" w:rsidRDefault="00145DDF" w:rsidP="00AD0966">
            <w:pPr>
              <w:pStyle w:val="Normal-Schedule"/>
              <w:spacing w:before="60" w:after="60"/>
            </w:pPr>
            <w:r w:rsidRPr="000B595D">
              <w:t>Liquids with flash</w:t>
            </w:r>
            <w:r>
              <w:t xml:space="preserve"> </w:t>
            </w:r>
            <w:r w:rsidRPr="000B595D">
              <w:t>points &lt;61°C kept above their boiling points at ambient conditions</w:t>
            </w:r>
          </w:p>
        </w:tc>
        <w:tc>
          <w:tcPr>
            <w:tcW w:w="1842" w:type="dxa"/>
          </w:tcPr>
          <w:p w14:paraId="646B554F" w14:textId="77777777" w:rsidR="00145DDF" w:rsidRPr="000B595D" w:rsidRDefault="00145DDF" w:rsidP="00AD0966">
            <w:pPr>
              <w:pStyle w:val="Normal-Schedule"/>
              <w:spacing w:before="60" w:after="60"/>
            </w:pPr>
            <w:r w:rsidRPr="000B595D">
              <w:t>200</w:t>
            </w:r>
          </w:p>
        </w:tc>
      </w:tr>
      <w:tr w:rsidR="00145DDF" w:rsidRPr="000B595D" w14:paraId="646B5555" w14:textId="77777777" w:rsidTr="00A913E6">
        <w:trPr>
          <w:cantSplit/>
        </w:trPr>
        <w:tc>
          <w:tcPr>
            <w:tcW w:w="817" w:type="dxa"/>
          </w:tcPr>
          <w:p w14:paraId="646B5551" w14:textId="77777777" w:rsidR="00145DDF" w:rsidRPr="000B595D" w:rsidRDefault="00145DDF" w:rsidP="00AD0966">
            <w:pPr>
              <w:pStyle w:val="Normal-Schedule"/>
              <w:spacing w:before="60" w:after="60"/>
            </w:pPr>
          </w:p>
        </w:tc>
        <w:tc>
          <w:tcPr>
            <w:tcW w:w="1985" w:type="dxa"/>
          </w:tcPr>
          <w:p w14:paraId="646B5552" w14:textId="77777777" w:rsidR="00145DDF" w:rsidRPr="000B595D" w:rsidRDefault="00145DDF" w:rsidP="00AD0966">
            <w:pPr>
              <w:pStyle w:val="Normal-Schedule"/>
              <w:spacing w:before="60" w:after="60"/>
            </w:pPr>
          </w:p>
        </w:tc>
        <w:tc>
          <w:tcPr>
            <w:tcW w:w="3402" w:type="dxa"/>
          </w:tcPr>
          <w:p w14:paraId="646B5553" w14:textId="77777777" w:rsidR="00145DDF" w:rsidRPr="000B595D" w:rsidRDefault="00145DDF" w:rsidP="00AD0966">
            <w:pPr>
              <w:pStyle w:val="Normal-Schedule"/>
              <w:spacing w:before="60" w:after="60"/>
            </w:pPr>
            <w:r w:rsidRPr="000B595D">
              <w:t xml:space="preserve">Materials that meet the criteria for </w:t>
            </w:r>
            <w:r>
              <w:t>Division</w:t>
            </w:r>
            <w:r w:rsidRPr="000B595D">
              <w:t xml:space="preserve"> 4.1 Packing Group I</w:t>
            </w:r>
          </w:p>
        </w:tc>
        <w:tc>
          <w:tcPr>
            <w:tcW w:w="1842" w:type="dxa"/>
          </w:tcPr>
          <w:p w14:paraId="646B5554" w14:textId="77777777" w:rsidR="00145DDF" w:rsidRPr="000B595D" w:rsidRDefault="00145DDF" w:rsidP="00AD0966">
            <w:pPr>
              <w:pStyle w:val="Normal-Schedule"/>
              <w:spacing w:before="60" w:after="60"/>
            </w:pPr>
            <w:r w:rsidRPr="000B595D">
              <w:t>200</w:t>
            </w:r>
          </w:p>
        </w:tc>
      </w:tr>
      <w:tr w:rsidR="00145DDF" w:rsidRPr="000B595D" w14:paraId="646B555A" w14:textId="77777777" w:rsidTr="00A913E6">
        <w:trPr>
          <w:cantSplit/>
        </w:trPr>
        <w:tc>
          <w:tcPr>
            <w:tcW w:w="817" w:type="dxa"/>
          </w:tcPr>
          <w:p w14:paraId="646B5556" w14:textId="77777777" w:rsidR="00145DDF" w:rsidRPr="000B595D" w:rsidRDefault="00145DDF" w:rsidP="00AD0966">
            <w:pPr>
              <w:pStyle w:val="Normal-Schedule"/>
              <w:spacing w:before="60" w:after="60"/>
            </w:pPr>
          </w:p>
        </w:tc>
        <w:tc>
          <w:tcPr>
            <w:tcW w:w="1985" w:type="dxa"/>
          </w:tcPr>
          <w:p w14:paraId="646B5557" w14:textId="77777777" w:rsidR="00145DDF" w:rsidRPr="000B595D" w:rsidRDefault="00145DDF" w:rsidP="00AD0966">
            <w:pPr>
              <w:pStyle w:val="Normal-Schedule"/>
              <w:spacing w:before="60" w:after="60"/>
            </w:pPr>
          </w:p>
        </w:tc>
        <w:tc>
          <w:tcPr>
            <w:tcW w:w="3402" w:type="dxa"/>
          </w:tcPr>
          <w:p w14:paraId="646B5558" w14:textId="77777777" w:rsidR="00145DDF" w:rsidRPr="000B595D" w:rsidRDefault="00145DDF" w:rsidP="00AD0966">
            <w:pPr>
              <w:pStyle w:val="Normal-Schedule"/>
              <w:spacing w:before="60" w:after="60"/>
            </w:pPr>
            <w:r w:rsidRPr="000B595D">
              <w:t xml:space="preserve">Spontaneously combustible materials that meet the criteria for </w:t>
            </w:r>
            <w:r>
              <w:t>Division</w:t>
            </w:r>
            <w:r w:rsidRPr="000B595D">
              <w:t xml:space="preserve"> 4.2 Packing Group I or II</w:t>
            </w:r>
          </w:p>
        </w:tc>
        <w:tc>
          <w:tcPr>
            <w:tcW w:w="1842" w:type="dxa"/>
          </w:tcPr>
          <w:p w14:paraId="646B5559" w14:textId="77777777" w:rsidR="00145DDF" w:rsidRPr="000B595D" w:rsidRDefault="00145DDF" w:rsidP="00AD0966">
            <w:pPr>
              <w:pStyle w:val="Normal-Schedule"/>
              <w:spacing w:before="60" w:after="60"/>
            </w:pPr>
            <w:r w:rsidRPr="000B595D">
              <w:t>200</w:t>
            </w:r>
          </w:p>
        </w:tc>
      </w:tr>
      <w:tr w:rsidR="00145DDF" w:rsidRPr="000B595D" w14:paraId="646B555F" w14:textId="77777777" w:rsidTr="00A913E6">
        <w:trPr>
          <w:cantSplit/>
        </w:trPr>
        <w:tc>
          <w:tcPr>
            <w:tcW w:w="817" w:type="dxa"/>
          </w:tcPr>
          <w:p w14:paraId="646B555B" w14:textId="77777777" w:rsidR="00145DDF" w:rsidRPr="000B595D" w:rsidRDefault="00145DDF" w:rsidP="00AD0966">
            <w:pPr>
              <w:pStyle w:val="Normal-Schedule"/>
              <w:spacing w:before="60" w:after="60"/>
            </w:pPr>
          </w:p>
        </w:tc>
        <w:tc>
          <w:tcPr>
            <w:tcW w:w="1985" w:type="dxa"/>
          </w:tcPr>
          <w:p w14:paraId="646B555C" w14:textId="77777777" w:rsidR="00145DDF" w:rsidRPr="000B595D" w:rsidRDefault="00145DDF" w:rsidP="00AD0966">
            <w:pPr>
              <w:pStyle w:val="Normal-Schedule"/>
              <w:spacing w:before="60" w:after="60"/>
            </w:pPr>
          </w:p>
        </w:tc>
        <w:tc>
          <w:tcPr>
            <w:tcW w:w="3402" w:type="dxa"/>
          </w:tcPr>
          <w:p w14:paraId="646B555D" w14:textId="77777777" w:rsidR="00145DDF" w:rsidRPr="000B595D" w:rsidRDefault="00145DDF" w:rsidP="00AD0966">
            <w:pPr>
              <w:pStyle w:val="Normal-Schedule"/>
              <w:spacing w:before="60" w:after="60"/>
            </w:pPr>
            <w:r w:rsidRPr="000B595D">
              <w:t xml:space="preserve">Materials that liberate flammable gases or react violently on contact with water which meet the criteria for </w:t>
            </w:r>
            <w:r>
              <w:t>Division</w:t>
            </w:r>
            <w:r w:rsidRPr="000B595D">
              <w:t xml:space="preserve"> 4.3 Packing Group I or II</w:t>
            </w:r>
          </w:p>
        </w:tc>
        <w:tc>
          <w:tcPr>
            <w:tcW w:w="1842" w:type="dxa"/>
          </w:tcPr>
          <w:p w14:paraId="646B555E" w14:textId="77777777" w:rsidR="00145DDF" w:rsidRPr="000B595D" w:rsidRDefault="00145DDF" w:rsidP="00AD0966">
            <w:pPr>
              <w:pStyle w:val="Normal-Schedule"/>
              <w:spacing w:before="60" w:after="60"/>
            </w:pPr>
            <w:r w:rsidRPr="000B595D">
              <w:t>200</w:t>
            </w:r>
          </w:p>
        </w:tc>
      </w:tr>
      <w:tr w:rsidR="00145DDF" w:rsidRPr="000B595D" w14:paraId="646B5564" w14:textId="77777777" w:rsidTr="00A913E6">
        <w:trPr>
          <w:cantSplit/>
        </w:trPr>
        <w:tc>
          <w:tcPr>
            <w:tcW w:w="817" w:type="dxa"/>
          </w:tcPr>
          <w:p w14:paraId="646B5560" w14:textId="77777777" w:rsidR="00145DDF" w:rsidRPr="000B595D" w:rsidRDefault="00145DDF" w:rsidP="00AD0966">
            <w:pPr>
              <w:pStyle w:val="Normal-Schedule"/>
              <w:spacing w:before="60" w:after="60"/>
            </w:pPr>
          </w:p>
        </w:tc>
        <w:tc>
          <w:tcPr>
            <w:tcW w:w="1985" w:type="dxa"/>
          </w:tcPr>
          <w:p w14:paraId="646B5561" w14:textId="77777777" w:rsidR="00145DDF" w:rsidRPr="000B595D" w:rsidRDefault="00145DDF" w:rsidP="00AD0966">
            <w:pPr>
              <w:pStyle w:val="Normal-Schedule"/>
              <w:spacing w:before="60" w:after="60"/>
            </w:pPr>
          </w:p>
        </w:tc>
        <w:tc>
          <w:tcPr>
            <w:tcW w:w="3402" w:type="dxa"/>
          </w:tcPr>
          <w:p w14:paraId="646B5562" w14:textId="77777777" w:rsidR="00145DDF" w:rsidRPr="000B595D" w:rsidRDefault="00145DDF" w:rsidP="00AD0966">
            <w:pPr>
              <w:pStyle w:val="Normal-Schedule"/>
              <w:spacing w:before="60" w:after="60"/>
            </w:pPr>
            <w:r w:rsidRPr="000B595D">
              <w:t>Materials that belong to Classes 3 or 8 Packing Group I or II which have Hazchem codes of 4WE (materials that react violently with water)</w:t>
            </w:r>
          </w:p>
        </w:tc>
        <w:tc>
          <w:tcPr>
            <w:tcW w:w="1842" w:type="dxa"/>
          </w:tcPr>
          <w:p w14:paraId="646B5563" w14:textId="77777777" w:rsidR="00145DDF" w:rsidRPr="000B595D" w:rsidRDefault="00145DDF" w:rsidP="00AD0966">
            <w:pPr>
              <w:pStyle w:val="Normal-Schedule"/>
              <w:spacing w:before="60" w:after="60"/>
            </w:pPr>
            <w:r w:rsidRPr="000B595D">
              <w:t>500</w:t>
            </w:r>
          </w:p>
        </w:tc>
      </w:tr>
      <w:tr w:rsidR="00145DDF" w:rsidRPr="000B595D" w14:paraId="646B5569" w14:textId="77777777" w:rsidTr="00A913E6">
        <w:trPr>
          <w:cantSplit/>
        </w:trPr>
        <w:tc>
          <w:tcPr>
            <w:tcW w:w="817" w:type="dxa"/>
          </w:tcPr>
          <w:p w14:paraId="646B5565" w14:textId="77777777" w:rsidR="00145DDF" w:rsidRPr="000B595D" w:rsidRDefault="00145DDF" w:rsidP="00AD0966">
            <w:pPr>
              <w:pStyle w:val="Normal-Schedule"/>
              <w:spacing w:before="60" w:after="60"/>
            </w:pPr>
            <w:r>
              <w:t>4</w:t>
            </w:r>
          </w:p>
        </w:tc>
        <w:tc>
          <w:tcPr>
            <w:tcW w:w="1985" w:type="dxa"/>
          </w:tcPr>
          <w:p w14:paraId="646B5566" w14:textId="77777777" w:rsidR="00145DDF" w:rsidRPr="000B595D" w:rsidRDefault="00145DDF" w:rsidP="00AD0966">
            <w:pPr>
              <w:pStyle w:val="Normal-Schedule"/>
              <w:spacing w:before="60" w:after="60"/>
            </w:pPr>
            <w:r w:rsidRPr="000B595D">
              <w:t xml:space="preserve">Oxidising </w:t>
            </w:r>
            <w:r>
              <w:t>m</w:t>
            </w:r>
            <w:r w:rsidRPr="000B595D">
              <w:t>aterials</w:t>
            </w:r>
          </w:p>
        </w:tc>
        <w:tc>
          <w:tcPr>
            <w:tcW w:w="3402" w:type="dxa"/>
          </w:tcPr>
          <w:p w14:paraId="646B5567" w14:textId="77777777" w:rsidR="00145DDF" w:rsidRPr="000B595D" w:rsidRDefault="00145DDF" w:rsidP="00AD0966">
            <w:pPr>
              <w:pStyle w:val="Normal-Schedule"/>
              <w:spacing w:before="60" w:after="60"/>
            </w:pPr>
            <w:r w:rsidRPr="000B595D">
              <w:t xml:space="preserve">Oxidising material listed in Appendix </w:t>
            </w:r>
            <w:r>
              <w:t>A</w:t>
            </w:r>
            <w:r w:rsidRPr="000B595D">
              <w:t xml:space="preserve"> </w:t>
            </w:r>
            <w:r>
              <w:t>t</w:t>
            </w:r>
            <w:r w:rsidRPr="000B595D">
              <w:t>o the ADG Code</w:t>
            </w:r>
          </w:p>
        </w:tc>
        <w:tc>
          <w:tcPr>
            <w:tcW w:w="1842" w:type="dxa"/>
          </w:tcPr>
          <w:p w14:paraId="646B5568" w14:textId="77777777" w:rsidR="00145DDF" w:rsidRPr="000B595D" w:rsidRDefault="00145DDF" w:rsidP="00AD0966">
            <w:pPr>
              <w:pStyle w:val="Normal-Schedule"/>
              <w:spacing w:before="60" w:after="60"/>
            </w:pPr>
            <w:r w:rsidRPr="000B595D">
              <w:t>50</w:t>
            </w:r>
          </w:p>
        </w:tc>
      </w:tr>
      <w:tr w:rsidR="00145DDF" w:rsidRPr="000B595D" w14:paraId="646B556E" w14:textId="77777777" w:rsidTr="00A913E6">
        <w:trPr>
          <w:cantSplit/>
        </w:trPr>
        <w:tc>
          <w:tcPr>
            <w:tcW w:w="817" w:type="dxa"/>
          </w:tcPr>
          <w:p w14:paraId="646B556A" w14:textId="77777777" w:rsidR="00145DDF" w:rsidRPr="000B595D" w:rsidRDefault="00145DDF" w:rsidP="00AD0966">
            <w:pPr>
              <w:pStyle w:val="Normal-Schedule"/>
              <w:spacing w:before="60" w:after="60"/>
            </w:pPr>
          </w:p>
        </w:tc>
        <w:tc>
          <w:tcPr>
            <w:tcW w:w="1985" w:type="dxa"/>
          </w:tcPr>
          <w:p w14:paraId="646B556B" w14:textId="77777777" w:rsidR="00145DDF" w:rsidRPr="000B595D" w:rsidRDefault="00145DDF" w:rsidP="00AD0966">
            <w:pPr>
              <w:pStyle w:val="Normal-Schedule"/>
              <w:spacing w:before="60" w:after="60"/>
            </w:pPr>
          </w:p>
        </w:tc>
        <w:tc>
          <w:tcPr>
            <w:tcW w:w="3402" w:type="dxa"/>
          </w:tcPr>
          <w:p w14:paraId="646B556C" w14:textId="77777777" w:rsidR="00145DDF" w:rsidRPr="000B595D" w:rsidRDefault="00145DDF" w:rsidP="00AD0966">
            <w:pPr>
              <w:pStyle w:val="Normal-Schedule"/>
              <w:spacing w:before="60" w:after="60"/>
            </w:pPr>
            <w:r w:rsidRPr="000B595D">
              <w:t xml:space="preserve">Oxidising materials that meet the criteria for </w:t>
            </w:r>
            <w:r>
              <w:t>Division</w:t>
            </w:r>
            <w:r w:rsidRPr="000B595D">
              <w:t xml:space="preserve"> 5.1 Packing Group I or II</w:t>
            </w:r>
          </w:p>
        </w:tc>
        <w:tc>
          <w:tcPr>
            <w:tcW w:w="1842" w:type="dxa"/>
          </w:tcPr>
          <w:p w14:paraId="646B556D" w14:textId="77777777" w:rsidR="00145DDF" w:rsidRPr="000B595D" w:rsidRDefault="00145DDF" w:rsidP="00AD0966">
            <w:pPr>
              <w:pStyle w:val="Normal-Schedule"/>
              <w:spacing w:before="60" w:after="60"/>
            </w:pPr>
            <w:r w:rsidRPr="000B595D">
              <w:t>200</w:t>
            </w:r>
          </w:p>
        </w:tc>
      </w:tr>
      <w:tr w:rsidR="00145DDF" w:rsidRPr="000B595D" w14:paraId="646B5573" w14:textId="77777777" w:rsidTr="00A913E6">
        <w:trPr>
          <w:cantSplit/>
        </w:trPr>
        <w:tc>
          <w:tcPr>
            <w:tcW w:w="817" w:type="dxa"/>
          </w:tcPr>
          <w:p w14:paraId="646B556F" w14:textId="77777777" w:rsidR="00145DDF" w:rsidRPr="000B595D" w:rsidRDefault="00145DDF" w:rsidP="00AD0966">
            <w:pPr>
              <w:pStyle w:val="Normal-Schedule"/>
              <w:spacing w:before="60" w:after="60"/>
            </w:pPr>
            <w:r>
              <w:t>5</w:t>
            </w:r>
          </w:p>
        </w:tc>
        <w:tc>
          <w:tcPr>
            <w:tcW w:w="1985" w:type="dxa"/>
          </w:tcPr>
          <w:p w14:paraId="646B5570" w14:textId="77777777" w:rsidR="00145DDF" w:rsidRPr="000B595D" w:rsidRDefault="00145DDF" w:rsidP="00AD0966">
            <w:pPr>
              <w:pStyle w:val="Normal-Schedule"/>
              <w:spacing w:before="60" w:after="60"/>
            </w:pPr>
            <w:r w:rsidRPr="000B595D">
              <w:t>Peroxides</w:t>
            </w:r>
          </w:p>
        </w:tc>
        <w:tc>
          <w:tcPr>
            <w:tcW w:w="3402" w:type="dxa"/>
          </w:tcPr>
          <w:p w14:paraId="646B5571" w14:textId="77777777" w:rsidR="00145DDF" w:rsidRPr="000B595D" w:rsidRDefault="00145DDF" w:rsidP="00AD0966">
            <w:pPr>
              <w:pStyle w:val="Normal-Schedule"/>
              <w:spacing w:before="60" w:after="60"/>
            </w:pPr>
            <w:r w:rsidRPr="000B595D">
              <w:t xml:space="preserve">Peroxides that are listed in Appendix </w:t>
            </w:r>
            <w:r>
              <w:t>A</w:t>
            </w:r>
            <w:r w:rsidRPr="000B595D">
              <w:t xml:space="preserve"> to the ADG Code</w:t>
            </w:r>
          </w:p>
        </w:tc>
        <w:tc>
          <w:tcPr>
            <w:tcW w:w="1842" w:type="dxa"/>
          </w:tcPr>
          <w:p w14:paraId="646B5572" w14:textId="77777777" w:rsidR="00145DDF" w:rsidRPr="000B595D" w:rsidRDefault="00145DDF" w:rsidP="00AD0966">
            <w:pPr>
              <w:pStyle w:val="Normal-Schedule"/>
              <w:spacing w:before="60" w:after="60"/>
            </w:pPr>
            <w:r w:rsidRPr="000B595D">
              <w:t>50</w:t>
            </w:r>
          </w:p>
        </w:tc>
      </w:tr>
      <w:tr w:rsidR="00145DDF" w:rsidRPr="000B595D" w14:paraId="646B5578" w14:textId="77777777" w:rsidTr="00A913E6">
        <w:trPr>
          <w:cantSplit/>
        </w:trPr>
        <w:tc>
          <w:tcPr>
            <w:tcW w:w="817" w:type="dxa"/>
          </w:tcPr>
          <w:p w14:paraId="646B5574" w14:textId="77777777" w:rsidR="00145DDF" w:rsidRPr="000B595D" w:rsidRDefault="00145DDF" w:rsidP="00AD0966">
            <w:pPr>
              <w:pStyle w:val="Normal-Schedule"/>
              <w:spacing w:before="60" w:after="60"/>
            </w:pPr>
          </w:p>
        </w:tc>
        <w:tc>
          <w:tcPr>
            <w:tcW w:w="1985" w:type="dxa"/>
          </w:tcPr>
          <w:p w14:paraId="646B5575" w14:textId="77777777" w:rsidR="00145DDF" w:rsidRPr="000B595D" w:rsidRDefault="00145DDF" w:rsidP="00AD0966">
            <w:pPr>
              <w:pStyle w:val="Normal-Schedule"/>
              <w:spacing w:before="60" w:after="60"/>
            </w:pPr>
          </w:p>
        </w:tc>
        <w:tc>
          <w:tcPr>
            <w:tcW w:w="3402" w:type="dxa"/>
          </w:tcPr>
          <w:p w14:paraId="646B5576" w14:textId="77777777" w:rsidR="00145DDF" w:rsidRPr="000B595D" w:rsidRDefault="00145DDF" w:rsidP="00AD0966">
            <w:pPr>
              <w:pStyle w:val="Normal-Schedule"/>
              <w:spacing w:before="60" w:after="60"/>
            </w:pPr>
            <w:r w:rsidRPr="000B595D">
              <w:t xml:space="preserve">Organic Peroxides that meet the criteria for </w:t>
            </w:r>
            <w:r>
              <w:t>Division</w:t>
            </w:r>
            <w:r w:rsidRPr="000B595D">
              <w:t> 5.2</w:t>
            </w:r>
          </w:p>
        </w:tc>
        <w:tc>
          <w:tcPr>
            <w:tcW w:w="1842" w:type="dxa"/>
          </w:tcPr>
          <w:p w14:paraId="646B5577" w14:textId="77777777" w:rsidR="00145DDF" w:rsidRPr="000B595D" w:rsidRDefault="00145DDF" w:rsidP="00AD0966">
            <w:pPr>
              <w:pStyle w:val="Normal-Schedule"/>
              <w:spacing w:before="60" w:after="60"/>
            </w:pPr>
            <w:r w:rsidRPr="000B595D">
              <w:t>200</w:t>
            </w:r>
          </w:p>
        </w:tc>
      </w:tr>
    </w:tbl>
    <w:p w14:paraId="646B5579" w14:textId="77777777" w:rsidR="00145DDF" w:rsidRPr="002E05B9" w:rsidRDefault="00145DDF" w:rsidP="00145DDF">
      <w:pPr>
        <w:spacing w:before="0"/>
        <w:rPr>
          <w:sz w:val="12"/>
        </w:rPr>
      </w:pPr>
    </w:p>
    <w:tbl>
      <w:tblPr>
        <w:tblW w:w="7938" w:type="dxa"/>
        <w:tblInd w:w="108" w:type="dxa"/>
        <w:tblLayout w:type="fixed"/>
        <w:tblLook w:val="0000" w:firstRow="0" w:lastRow="0" w:firstColumn="0" w:lastColumn="0" w:noHBand="0" w:noVBand="0"/>
      </w:tblPr>
      <w:tblGrid>
        <w:gridCol w:w="709"/>
        <w:gridCol w:w="1985"/>
        <w:gridCol w:w="3402"/>
        <w:gridCol w:w="1842"/>
      </w:tblGrid>
      <w:tr w:rsidR="00145DDF" w:rsidRPr="000B595D" w14:paraId="646B557E" w14:textId="77777777" w:rsidTr="00D9285F">
        <w:trPr>
          <w:cantSplit/>
        </w:trPr>
        <w:tc>
          <w:tcPr>
            <w:tcW w:w="709" w:type="dxa"/>
          </w:tcPr>
          <w:p w14:paraId="646B557A" w14:textId="77777777" w:rsidR="00145DDF" w:rsidRPr="000B595D" w:rsidRDefault="00145DDF" w:rsidP="00AD0966">
            <w:pPr>
              <w:pStyle w:val="Normal-Schedule"/>
              <w:spacing w:before="60" w:after="60"/>
            </w:pPr>
            <w:r>
              <w:t>6</w:t>
            </w:r>
          </w:p>
        </w:tc>
        <w:tc>
          <w:tcPr>
            <w:tcW w:w="1985" w:type="dxa"/>
          </w:tcPr>
          <w:p w14:paraId="646B557B" w14:textId="77777777" w:rsidR="00145DDF" w:rsidRPr="000B595D" w:rsidRDefault="00145DDF" w:rsidP="00AD0966">
            <w:pPr>
              <w:pStyle w:val="Normal-Schedule"/>
              <w:spacing w:before="60" w:after="60"/>
            </w:pPr>
            <w:r w:rsidRPr="000B595D">
              <w:t xml:space="preserve">Toxic </w:t>
            </w:r>
            <w:r>
              <w:t>s</w:t>
            </w:r>
            <w:r w:rsidRPr="000B595D">
              <w:t>olids and liquids</w:t>
            </w:r>
          </w:p>
        </w:tc>
        <w:tc>
          <w:tcPr>
            <w:tcW w:w="3402" w:type="dxa"/>
          </w:tcPr>
          <w:p w14:paraId="646B557C" w14:textId="77777777" w:rsidR="00145DDF" w:rsidRPr="000B595D" w:rsidRDefault="00145DDF" w:rsidP="00AD0966">
            <w:pPr>
              <w:pStyle w:val="Normal-Schedule"/>
              <w:spacing w:before="60" w:after="60"/>
            </w:pPr>
            <w:r w:rsidRPr="000B595D">
              <w:t xml:space="preserve">Materials that meet the criteria for Very Toxic in </w:t>
            </w:r>
            <w:r>
              <w:t>table</w:t>
            </w:r>
            <w:r w:rsidRPr="000B595D">
              <w:t xml:space="preserve"> </w:t>
            </w:r>
            <w:r>
              <w:t>15.</w:t>
            </w:r>
            <w:r w:rsidRPr="000B595D">
              <w:t>3 except materials that are classified as Infectious Substances (</w:t>
            </w:r>
            <w:r>
              <w:t>Division</w:t>
            </w:r>
            <w:r w:rsidRPr="000B595D">
              <w:t> 6</w:t>
            </w:r>
            <w:r>
              <w:t>.2) or as Radioactive (Class 7)</w:t>
            </w:r>
          </w:p>
        </w:tc>
        <w:tc>
          <w:tcPr>
            <w:tcW w:w="1842" w:type="dxa"/>
          </w:tcPr>
          <w:p w14:paraId="646B557D" w14:textId="77777777" w:rsidR="00145DDF" w:rsidRPr="000B595D" w:rsidRDefault="00145DDF" w:rsidP="00AD0966">
            <w:pPr>
              <w:pStyle w:val="Normal-Schedule"/>
              <w:spacing w:before="60" w:after="60"/>
            </w:pPr>
            <w:r w:rsidRPr="000B595D">
              <w:t>20</w:t>
            </w:r>
          </w:p>
        </w:tc>
      </w:tr>
      <w:tr w:rsidR="00145DDF" w:rsidRPr="000B595D" w14:paraId="646B5583" w14:textId="77777777" w:rsidTr="00D9285F">
        <w:trPr>
          <w:cantSplit/>
        </w:trPr>
        <w:tc>
          <w:tcPr>
            <w:tcW w:w="709" w:type="dxa"/>
            <w:tcBorders>
              <w:bottom w:val="single" w:sz="6" w:space="0" w:color="auto"/>
            </w:tcBorders>
          </w:tcPr>
          <w:p w14:paraId="646B557F" w14:textId="77777777" w:rsidR="00145DDF" w:rsidRPr="000B595D" w:rsidRDefault="00145DDF" w:rsidP="00AD0966">
            <w:pPr>
              <w:pStyle w:val="Normal-Schedule"/>
              <w:spacing w:before="60" w:after="60"/>
            </w:pPr>
          </w:p>
        </w:tc>
        <w:tc>
          <w:tcPr>
            <w:tcW w:w="1985" w:type="dxa"/>
            <w:tcBorders>
              <w:bottom w:val="single" w:sz="6" w:space="0" w:color="auto"/>
            </w:tcBorders>
          </w:tcPr>
          <w:p w14:paraId="646B5580" w14:textId="77777777" w:rsidR="00145DDF" w:rsidRPr="000B595D" w:rsidRDefault="00145DDF" w:rsidP="00AD0966">
            <w:pPr>
              <w:pStyle w:val="Normal-Schedule"/>
              <w:spacing w:before="60" w:after="60"/>
            </w:pPr>
          </w:p>
        </w:tc>
        <w:tc>
          <w:tcPr>
            <w:tcW w:w="3402" w:type="dxa"/>
            <w:tcBorders>
              <w:bottom w:val="single" w:sz="6" w:space="0" w:color="auto"/>
            </w:tcBorders>
          </w:tcPr>
          <w:p w14:paraId="646B5581" w14:textId="77777777" w:rsidR="00145DDF" w:rsidRPr="000B595D" w:rsidRDefault="00145DDF" w:rsidP="00AD0966">
            <w:pPr>
              <w:pStyle w:val="Normal-Schedule"/>
              <w:spacing w:before="60" w:after="60"/>
            </w:pPr>
            <w:r w:rsidRPr="000B595D">
              <w:t xml:space="preserve">Materials that meet the criteria for Toxic in </w:t>
            </w:r>
            <w:r>
              <w:t>table 15.</w:t>
            </w:r>
            <w:r w:rsidRPr="000B595D">
              <w:t>3</w:t>
            </w:r>
          </w:p>
        </w:tc>
        <w:tc>
          <w:tcPr>
            <w:tcW w:w="1842" w:type="dxa"/>
            <w:tcBorders>
              <w:bottom w:val="single" w:sz="6" w:space="0" w:color="auto"/>
            </w:tcBorders>
          </w:tcPr>
          <w:p w14:paraId="646B5582" w14:textId="77777777" w:rsidR="00145DDF" w:rsidRPr="000B595D" w:rsidRDefault="00145DDF" w:rsidP="00AD0966">
            <w:pPr>
              <w:pStyle w:val="Normal-Schedule"/>
              <w:spacing w:before="60" w:after="60"/>
            </w:pPr>
            <w:r w:rsidRPr="000B595D">
              <w:t>200</w:t>
            </w:r>
          </w:p>
        </w:tc>
      </w:tr>
    </w:tbl>
    <w:p w14:paraId="646B5584" w14:textId="77777777" w:rsidR="00A913E6" w:rsidRDefault="00A913E6" w:rsidP="00145DDF">
      <w:pPr>
        <w:pStyle w:val="Normal-Schedule"/>
        <w:tabs>
          <w:tab w:val="clear" w:pos="454"/>
          <w:tab w:val="clear" w:pos="907"/>
          <w:tab w:val="clear" w:pos="1361"/>
          <w:tab w:val="clear" w:pos="1814"/>
          <w:tab w:val="clear" w:pos="2722"/>
        </w:tabs>
        <w:spacing w:before="240" w:after="60"/>
        <w:ind w:left="1038" w:hanging="1038"/>
        <w:rPr>
          <w:b/>
        </w:rPr>
      </w:pPr>
    </w:p>
    <w:p w14:paraId="646B5585" w14:textId="77777777" w:rsidR="00145DDF" w:rsidRPr="004D1998" w:rsidRDefault="00145DDF" w:rsidP="00A913E6">
      <w:pPr>
        <w:pStyle w:val="Normal-Schedule"/>
        <w:keepNext/>
        <w:tabs>
          <w:tab w:val="clear" w:pos="454"/>
          <w:tab w:val="clear" w:pos="907"/>
          <w:tab w:val="clear" w:pos="1361"/>
          <w:tab w:val="clear" w:pos="1814"/>
          <w:tab w:val="clear" w:pos="2722"/>
        </w:tabs>
        <w:spacing w:before="240" w:after="60"/>
        <w:ind w:left="1038" w:hanging="1038"/>
        <w:rPr>
          <w:b/>
        </w:rPr>
      </w:pPr>
      <w:r w:rsidRPr="004D1998">
        <w:rPr>
          <w:b/>
        </w:rPr>
        <w:lastRenderedPageBreak/>
        <w:t xml:space="preserve">Table </w:t>
      </w:r>
      <w:r>
        <w:rPr>
          <w:b/>
        </w:rPr>
        <w:t>15.3</w:t>
      </w:r>
      <w:r>
        <w:rPr>
          <w:b/>
        </w:rPr>
        <w:tab/>
      </w:r>
      <w:r w:rsidRPr="004D1998">
        <w:rPr>
          <w:b/>
        </w:rPr>
        <w:t>Criteria for toxicity</w:t>
      </w:r>
    </w:p>
    <w:tbl>
      <w:tblPr>
        <w:tblW w:w="7938" w:type="dxa"/>
        <w:tblLayout w:type="fixed"/>
        <w:tblLook w:val="0000" w:firstRow="0" w:lastRow="0" w:firstColumn="0" w:lastColumn="0" w:noHBand="0" w:noVBand="0"/>
      </w:tblPr>
      <w:tblGrid>
        <w:gridCol w:w="1536"/>
        <w:gridCol w:w="1526"/>
        <w:gridCol w:w="1666"/>
        <w:gridCol w:w="3210"/>
      </w:tblGrid>
      <w:tr w:rsidR="00145DDF" w:rsidRPr="000F64C9" w14:paraId="646B558A" w14:textId="77777777" w:rsidTr="00A913E6">
        <w:tc>
          <w:tcPr>
            <w:tcW w:w="1536" w:type="dxa"/>
            <w:tcBorders>
              <w:top w:val="single" w:sz="6" w:space="0" w:color="auto"/>
              <w:bottom w:val="single" w:sz="6" w:space="0" w:color="auto"/>
            </w:tcBorders>
          </w:tcPr>
          <w:p w14:paraId="646B5586" w14:textId="77777777" w:rsidR="00145DDF" w:rsidRPr="000F64C9" w:rsidRDefault="00145DDF" w:rsidP="00A913E6">
            <w:pPr>
              <w:pStyle w:val="Normal-Schedule"/>
              <w:keepNext/>
              <w:spacing w:before="60" w:after="60"/>
              <w:rPr>
                <w:b/>
                <w:sz w:val="18"/>
              </w:rPr>
            </w:pPr>
            <w:r w:rsidRPr="000F64C9">
              <w:rPr>
                <w:b/>
                <w:sz w:val="18"/>
              </w:rPr>
              <w:t>Description</w:t>
            </w:r>
          </w:p>
        </w:tc>
        <w:tc>
          <w:tcPr>
            <w:tcW w:w="1526" w:type="dxa"/>
            <w:tcBorders>
              <w:top w:val="single" w:sz="6" w:space="0" w:color="auto"/>
              <w:bottom w:val="single" w:sz="6" w:space="0" w:color="auto"/>
            </w:tcBorders>
          </w:tcPr>
          <w:p w14:paraId="646B5587" w14:textId="77777777" w:rsidR="00145DDF" w:rsidRPr="000F64C9" w:rsidRDefault="00145DDF" w:rsidP="00A913E6">
            <w:pPr>
              <w:pStyle w:val="Normal-Schedule"/>
              <w:keepNext/>
              <w:spacing w:before="60" w:after="60"/>
              <w:rPr>
                <w:b/>
                <w:sz w:val="18"/>
              </w:rPr>
            </w:pPr>
            <w:r w:rsidRPr="000F64C9">
              <w:rPr>
                <w:b/>
                <w:sz w:val="18"/>
              </w:rPr>
              <w:t>Oral Toxicity</w:t>
            </w:r>
            <w:r w:rsidRPr="000F64C9">
              <w:rPr>
                <w:b/>
                <w:sz w:val="18"/>
                <w:vertAlign w:val="superscript"/>
              </w:rPr>
              <w:t>1</w:t>
            </w:r>
            <w:r w:rsidRPr="000F64C9">
              <w:rPr>
                <w:b/>
                <w:sz w:val="18"/>
              </w:rPr>
              <w:br/>
              <w:t>LD</w:t>
            </w:r>
            <w:r w:rsidRPr="000F64C9">
              <w:rPr>
                <w:b/>
                <w:sz w:val="18"/>
                <w:vertAlign w:val="subscript"/>
              </w:rPr>
              <w:t>50</w:t>
            </w:r>
            <w:r w:rsidRPr="000F64C9">
              <w:rPr>
                <w:b/>
                <w:sz w:val="18"/>
              </w:rPr>
              <w:t xml:space="preserve"> (mg/kg)</w:t>
            </w:r>
          </w:p>
        </w:tc>
        <w:tc>
          <w:tcPr>
            <w:tcW w:w="1666" w:type="dxa"/>
            <w:tcBorders>
              <w:top w:val="single" w:sz="6" w:space="0" w:color="auto"/>
              <w:bottom w:val="single" w:sz="6" w:space="0" w:color="auto"/>
            </w:tcBorders>
          </w:tcPr>
          <w:p w14:paraId="646B5588" w14:textId="77777777" w:rsidR="00145DDF" w:rsidRPr="000F64C9" w:rsidRDefault="00145DDF" w:rsidP="00A913E6">
            <w:pPr>
              <w:pStyle w:val="Normal-Schedule"/>
              <w:keepNext/>
              <w:spacing w:before="60" w:after="60"/>
              <w:rPr>
                <w:b/>
                <w:sz w:val="18"/>
              </w:rPr>
            </w:pPr>
            <w:r w:rsidRPr="000F64C9">
              <w:rPr>
                <w:b/>
                <w:sz w:val="18"/>
              </w:rPr>
              <w:t>Dermal Toxicity</w:t>
            </w:r>
            <w:r w:rsidRPr="000F64C9">
              <w:rPr>
                <w:b/>
                <w:sz w:val="18"/>
                <w:vertAlign w:val="superscript"/>
              </w:rPr>
              <w:t>2</w:t>
            </w:r>
            <w:r w:rsidRPr="000F64C9">
              <w:rPr>
                <w:b/>
                <w:sz w:val="18"/>
              </w:rPr>
              <w:br/>
              <w:t>LD</w:t>
            </w:r>
            <w:r w:rsidRPr="000F64C9">
              <w:rPr>
                <w:b/>
                <w:sz w:val="18"/>
                <w:vertAlign w:val="subscript"/>
              </w:rPr>
              <w:t>50</w:t>
            </w:r>
            <w:r w:rsidRPr="000F64C9">
              <w:rPr>
                <w:b/>
                <w:sz w:val="18"/>
              </w:rPr>
              <w:t xml:space="preserve"> (mg/kg)</w:t>
            </w:r>
          </w:p>
        </w:tc>
        <w:tc>
          <w:tcPr>
            <w:tcW w:w="3210" w:type="dxa"/>
            <w:tcBorders>
              <w:top w:val="single" w:sz="6" w:space="0" w:color="auto"/>
              <w:bottom w:val="single" w:sz="6" w:space="0" w:color="auto"/>
            </w:tcBorders>
          </w:tcPr>
          <w:p w14:paraId="646B5589" w14:textId="77777777" w:rsidR="00145DDF" w:rsidRPr="000F64C9" w:rsidRDefault="00145DDF" w:rsidP="00A913E6">
            <w:pPr>
              <w:pStyle w:val="Normal-Schedule"/>
              <w:keepNext/>
              <w:spacing w:before="60" w:after="60"/>
              <w:rPr>
                <w:b/>
                <w:sz w:val="18"/>
              </w:rPr>
            </w:pPr>
            <w:r w:rsidRPr="000F64C9">
              <w:rPr>
                <w:b/>
                <w:sz w:val="18"/>
              </w:rPr>
              <w:t>Inhalation Toxicity</w:t>
            </w:r>
            <w:r w:rsidRPr="000F64C9">
              <w:rPr>
                <w:b/>
                <w:sz w:val="18"/>
                <w:vertAlign w:val="superscript"/>
              </w:rPr>
              <w:t>3</w:t>
            </w:r>
            <w:r w:rsidRPr="000F64C9">
              <w:rPr>
                <w:b/>
                <w:sz w:val="18"/>
              </w:rPr>
              <w:br/>
              <w:t>LC</w:t>
            </w:r>
            <w:r w:rsidRPr="000F64C9">
              <w:rPr>
                <w:b/>
                <w:sz w:val="18"/>
                <w:vertAlign w:val="subscript"/>
              </w:rPr>
              <w:t>50</w:t>
            </w:r>
            <w:r w:rsidRPr="000F64C9">
              <w:rPr>
                <w:b/>
                <w:sz w:val="18"/>
              </w:rPr>
              <w:t xml:space="preserve"> (mg/L)</w:t>
            </w:r>
          </w:p>
        </w:tc>
      </w:tr>
      <w:tr w:rsidR="00145DDF" w:rsidRPr="004D1998" w14:paraId="646B558F" w14:textId="77777777" w:rsidTr="00A913E6">
        <w:tc>
          <w:tcPr>
            <w:tcW w:w="1536" w:type="dxa"/>
            <w:tcBorders>
              <w:top w:val="single" w:sz="6" w:space="0" w:color="auto"/>
            </w:tcBorders>
          </w:tcPr>
          <w:p w14:paraId="646B558B" w14:textId="77777777" w:rsidR="00145DDF" w:rsidRPr="004D1998" w:rsidRDefault="00145DDF" w:rsidP="00A913E6">
            <w:pPr>
              <w:pStyle w:val="Normal-Schedule"/>
              <w:keepNext/>
              <w:spacing w:before="60" w:after="60"/>
            </w:pPr>
            <w:r w:rsidRPr="004D1998">
              <w:t>Very Toxic</w:t>
            </w:r>
          </w:p>
        </w:tc>
        <w:tc>
          <w:tcPr>
            <w:tcW w:w="1526" w:type="dxa"/>
            <w:tcBorders>
              <w:top w:val="single" w:sz="6" w:space="0" w:color="auto"/>
            </w:tcBorders>
          </w:tcPr>
          <w:p w14:paraId="646B558C"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Pr="004D1998">
              <w:t>5</w:t>
            </w:r>
          </w:p>
        </w:tc>
        <w:tc>
          <w:tcPr>
            <w:tcW w:w="1666" w:type="dxa"/>
            <w:tcBorders>
              <w:top w:val="single" w:sz="6" w:space="0" w:color="auto"/>
            </w:tcBorders>
          </w:tcPr>
          <w:p w14:paraId="646B558D"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00B3192F">
              <w:t>4</w:t>
            </w:r>
            <w:r w:rsidRPr="004D1998">
              <w:t>0</w:t>
            </w:r>
          </w:p>
        </w:tc>
        <w:tc>
          <w:tcPr>
            <w:tcW w:w="3210" w:type="dxa"/>
            <w:tcBorders>
              <w:top w:val="single" w:sz="6" w:space="0" w:color="auto"/>
            </w:tcBorders>
          </w:tcPr>
          <w:p w14:paraId="646B558E" w14:textId="77777777" w:rsidR="007A4844" w:rsidRDefault="00145DDF" w:rsidP="00A913E6">
            <w:pPr>
              <w:pStyle w:val="Normal-Schedule"/>
              <w:keepNext/>
              <w:spacing w:before="60" w:after="60"/>
            </w:pPr>
            <w:r w:rsidRPr="004D1998">
              <w:t>LC</w:t>
            </w:r>
            <w:r w:rsidRPr="000F64C9">
              <w:rPr>
                <w:vertAlign w:val="subscript"/>
              </w:rPr>
              <w:t>50</w:t>
            </w:r>
            <w:r>
              <w:t xml:space="preserve"> ≤ </w:t>
            </w:r>
            <w:r w:rsidRPr="004D1998">
              <w:t>0·</w:t>
            </w:r>
            <w:r w:rsidR="002525CE">
              <w:t>5</w:t>
            </w:r>
          </w:p>
        </w:tc>
      </w:tr>
      <w:tr w:rsidR="00145DDF" w:rsidRPr="004D1998" w14:paraId="646B5594" w14:textId="77777777" w:rsidTr="00A913E6">
        <w:tc>
          <w:tcPr>
            <w:tcW w:w="1536" w:type="dxa"/>
            <w:tcBorders>
              <w:bottom w:val="single" w:sz="6" w:space="0" w:color="auto"/>
            </w:tcBorders>
          </w:tcPr>
          <w:p w14:paraId="646B5590" w14:textId="77777777" w:rsidR="00145DDF" w:rsidRPr="004D1998" w:rsidRDefault="00145DDF" w:rsidP="00A913E6">
            <w:pPr>
              <w:pStyle w:val="Normal-Schedule"/>
              <w:keepNext/>
              <w:spacing w:before="60" w:after="60"/>
            </w:pPr>
            <w:r w:rsidRPr="004D1998">
              <w:t>Toxic</w:t>
            </w:r>
          </w:p>
        </w:tc>
        <w:tc>
          <w:tcPr>
            <w:tcW w:w="1526" w:type="dxa"/>
            <w:tcBorders>
              <w:bottom w:val="single" w:sz="6" w:space="0" w:color="auto"/>
            </w:tcBorders>
          </w:tcPr>
          <w:p w14:paraId="646B5591" w14:textId="77777777" w:rsidR="007A4844" w:rsidRDefault="00145DDF" w:rsidP="00A913E6">
            <w:pPr>
              <w:pStyle w:val="Normal-Schedule"/>
              <w:keepNext/>
              <w:spacing w:before="60" w:after="60"/>
            </w:pPr>
            <w:r w:rsidRPr="004D1998">
              <w:t>5</w:t>
            </w:r>
            <w:r>
              <w:t xml:space="preserve"> </w:t>
            </w:r>
            <w:r w:rsidRPr="004D1998">
              <w:t>&lt;</w:t>
            </w:r>
            <w:r>
              <w:t xml:space="preserve"> </w:t>
            </w:r>
            <w:r w:rsidRPr="004D1998">
              <w:t>LD</w:t>
            </w:r>
            <w:r w:rsidRPr="000F64C9">
              <w:rPr>
                <w:vertAlign w:val="subscript"/>
              </w:rPr>
              <w:t>50</w:t>
            </w:r>
            <w:r>
              <w:t xml:space="preserve"> ≤ </w:t>
            </w:r>
            <w:r w:rsidR="00BF225C">
              <w:t>5</w:t>
            </w:r>
            <w:r w:rsidRPr="004D1998">
              <w:t>0</w:t>
            </w:r>
          </w:p>
        </w:tc>
        <w:tc>
          <w:tcPr>
            <w:tcW w:w="1666" w:type="dxa"/>
            <w:tcBorders>
              <w:bottom w:val="single" w:sz="6" w:space="0" w:color="auto"/>
            </w:tcBorders>
          </w:tcPr>
          <w:p w14:paraId="646B5592" w14:textId="77777777" w:rsidR="00D166DC" w:rsidRDefault="00B3192F" w:rsidP="00A913E6">
            <w:pPr>
              <w:pStyle w:val="Normal-Schedule"/>
              <w:keepNext/>
              <w:spacing w:before="60" w:after="60"/>
              <w:rPr>
                <w:sz w:val="24"/>
              </w:rPr>
            </w:pPr>
            <w:r>
              <w:t>4</w:t>
            </w:r>
            <w:r w:rsidR="00145DDF" w:rsidRPr="004D1998">
              <w:t>0</w:t>
            </w:r>
            <w:r w:rsidR="00145DDF">
              <w:t xml:space="preserve"> </w:t>
            </w:r>
            <w:r w:rsidR="00145DDF" w:rsidRPr="004D1998">
              <w:t>&lt;</w:t>
            </w:r>
            <w:r w:rsidR="00145DDF">
              <w:t xml:space="preserve"> </w:t>
            </w:r>
            <w:r w:rsidR="00145DDF" w:rsidRPr="004D1998">
              <w:t>LD</w:t>
            </w:r>
            <w:r w:rsidR="00145DDF" w:rsidRPr="000F64C9">
              <w:rPr>
                <w:vertAlign w:val="subscript"/>
              </w:rPr>
              <w:t>50</w:t>
            </w:r>
            <w:r w:rsidR="00145DDF">
              <w:t xml:space="preserve"> ≤ </w:t>
            </w:r>
            <w:r w:rsidR="00145DDF" w:rsidRPr="004D1998">
              <w:t>200</w:t>
            </w:r>
          </w:p>
        </w:tc>
        <w:tc>
          <w:tcPr>
            <w:tcW w:w="3210" w:type="dxa"/>
            <w:tcBorders>
              <w:bottom w:val="single" w:sz="6" w:space="0" w:color="auto"/>
            </w:tcBorders>
          </w:tcPr>
          <w:p w14:paraId="646B5593" w14:textId="77777777" w:rsidR="00D166DC" w:rsidRDefault="00145DDF" w:rsidP="00A913E6">
            <w:pPr>
              <w:pStyle w:val="Normal-Schedule"/>
              <w:keepNext/>
              <w:spacing w:before="60" w:after="60"/>
              <w:rPr>
                <w:sz w:val="24"/>
              </w:rPr>
            </w:pPr>
            <w:r w:rsidRPr="004D1998">
              <w:t>0·</w:t>
            </w:r>
            <w:r w:rsidR="00431999">
              <w:t>5</w:t>
            </w:r>
            <w:r>
              <w:t xml:space="preserve"> </w:t>
            </w:r>
            <w:r w:rsidRPr="004D1998">
              <w:t>&lt;</w:t>
            </w:r>
            <w:r>
              <w:t xml:space="preserve"> </w:t>
            </w:r>
            <w:r w:rsidRPr="004D1998">
              <w:t>LC</w:t>
            </w:r>
            <w:r w:rsidRPr="000F64C9">
              <w:rPr>
                <w:vertAlign w:val="subscript"/>
              </w:rPr>
              <w:t>50</w:t>
            </w:r>
            <w:r>
              <w:t xml:space="preserve"> ≤ </w:t>
            </w:r>
            <w:r w:rsidRPr="004D1998">
              <w:t>2</w:t>
            </w:r>
          </w:p>
        </w:tc>
      </w:tr>
    </w:tbl>
    <w:p w14:paraId="646B5595" w14:textId="77777777" w:rsidR="00145DDF" w:rsidRPr="004D1998" w:rsidRDefault="00145DDF" w:rsidP="00D9285F">
      <w:pPr>
        <w:pStyle w:val="Normal-Schedule"/>
        <w:keepNext/>
        <w:rPr>
          <w:b/>
        </w:rPr>
      </w:pPr>
      <w:r>
        <w:rPr>
          <w:b/>
        </w:rPr>
        <w:t>Key</w:t>
      </w:r>
    </w:p>
    <w:p w14:paraId="646B5596" w14:textId="77777777" w:rsidR="00145DDF" w:rsidRPr="004D1998" w:rsidRDefault="00145DDF" w:rsidP="00145DDF">
      <w:pPr>
        <w:pStyle w:val="Normal-Schedule"/>
      </w:pPr>
      <w:r w:rsidRPr="004D1998">
        <w:t>1</w:t>
      </w:r>
      <w:r w:rsidRPr="004D1998">
        <w:tab/>
        <w:t>In rats</w:t>
      </w:r>
    </w:p>
    <w:p w14:paraId="646B5597" w14:textId="77777777" w:rsidR="00145DDF" w:rsidRPr="004D1998" w:rsidRDefault="00145DDF" w:rsidP="00145DDF">
      <w:pPr>
        <w:pStyle w:val="Normal-Schedule"/>
      </w:pPr>
      <w:r w:rsidRPr="004D1998">
        <w:t>2</w:t>
      </w:r>
      <w:r w:rsidRPr="004D1998">
        <w:tab/>
        <w:t>In rats or rabbits</w:t>
      </w:r>
    </w:p>
    <w:p w14:paraId="646B5598" w14:textId="77777777" w:rsidR="00145DDF" w:rsidRDefault="00145DDF" w:rsidP="00145DDF">
      <w:pPr>
        <w:pStyle w:val="Normal-Schedule"/>
      </w:pPr>
      <w:r w:rsidRPr="004D1998">
        <w:t>3</w:t>
      </w:r>
      <w:r w:rsidRPr="004D1998">
        <w:tab/>
      </w:r>
      <w:r>
        <w:t>4</w:t>
      </w:r>
      <w:r w:rsidRPr="004D1998">
        <w:t xml:space="preserve"> hours in rats</w:t>
      </w:r>
    </w:p>
    <w:p w14:paraId="646B5599" w14:textId="77777777" w:rsidR="00145DDF" w:rsidRPr="007D60FC" w:rsidRDefault="00145DDF" w:rsidP="00145DDF">
      <w:pPr>
        <w:pStyle w:val="ScheduleNo"/>
        <w:ind w:left="1560" w:hanging="1560"/>
        <w:jc w:val="left"/>
        <w:rPr>
          <w:caps w:val="0"/>
          <w:sz w:val="28"/>
          <w:szCs w:val="28"/>
        </w:rPr>
      </w:pPr>
      <w:r>
        <w:br w:type="page"/>
      </w:r>
      <w:bookmarkStart w:id="991" w:name="_Toc141881406"/>
      <w:r w:rsidRPr="007D60FC">
        <w:rPr>
          <w:caps w:val="0"/>
          <w:sz w:val="28"/>
          <w:szCs w:val="28"/>
        </w:rPr>
        <w:lastRenderedPageBreak/>
        <w:t>Schedule 16</w:t>
      </w:r>
      <w:r>
        <w:rPr>
          <w:caps w:val="0"/>
          <w:sz w:val="28"/>
          <w:szCs w:val="28"/>
        </w:rPr>
        <w:t xml:space="preserve"> </w:t>
      </w:r>
      <w:r>
        <w:rPr>
          <w:caps w:val="0"/>
          <w:sz w:val="28"/>
          <w:szCs w:val="28"/>
        </w:rPr>
        <w:tab/>
      </w:r>
      <w:r w:rsidRPr="007D60FC">
        <w:rPr>
          <w:caps w:val="0"/>
          <w:sz w:val="28"/>
          <w:szCs w:val="28"/>
        </w:rPr>
        <w:t>Matters to be included in emergency plan for major hazard facility</w:t>
      </w:r>
      <w:bookmarkEnd w:id="991"/>
    </w:p>
    <w:p w14:paraId="646B559A" w14:textId="77777777" w:rsidR="00145DDF" w:rsidRDefault="00145DDF" w:rsidP="00145DDF">
      <w:pPr>
        <w:pStyle w:val="Normal-Schedule"/>
        <w:jc w:val="right"/>
      </w:pPr>
      <w:r>
        <w:t>Regulation 557</w:t>
      </w:r>
    </w:p>
    <w:p w14:paraId="646B559B" w14:textId="77777777" w:rsidR="00145DDF" w:rsidRPr="000B595D" w:rsidRDefault="00145DDF" w:rsidP="00C92295">
      <w:pPr>
        <w:pStyle w:val="StyleDraftHeading1Left0cmHanging15cm1"/>
      </w:pPr>
      <w:r>
        <w:tab/>
      </w:r>
      <w:bookmarkStart w:id="992" w:name="_Toc141881407"/>
      <w:r w:rsidRPr="00823DEB">
        <w:t>1</w:t>
      </w:r>
      <w:r w:rsidRPr="000B595D">
        <w:tab/>
        <w:t>Site and hazard detail</w:t>
      </w:r>
      <w:bookmarkEnd w:id="992"/>
    </w:p>
    <w:p w14:paraId="646B559C" w14:textId="77777777" w:rsidR="00145DDF" w:rsidRDefault="00145DDF" w:rsidP="00145DDF">
      <w:pPr>
        <w:pStyle w:val="DraftHeading2"/>
        <w:tabs>
          <w:tab w:val="right" w:pos="1247"/>
        </w:tabs>
        <w:ind w:left="1361" w:hanging="1361"/>
      </w:pPr>
      <w:r>
        <w:tab/>
        <w:t>1.1</w:t>
      </w:r>
      <w:r w:rsidRPr="000B595D">
        <w:tab/>
        <w:t>The location</w:t>
      </w:r>
      <w:r>
        <w:t xml:space="preserve"> of the facility, including its street address and the nearest intersection (if any).</w:t>
      </w:r>
    </w:p>
    <w:p w14:paraId="646B559D" w14:textId="77777777" w:rsidR="00145DDF" w:rsidRPr="00813EEE" w:rsidRDefault="00145DDF" w:rsidP="00145DDF">
      <w:pPr>
        <w:pStyle w:val="DraftSub-sectionNote"/>
        <w:tabs>
          <w:tab w:val="right" w:pos="1814"/>
        </w:tabs>
        <w:ind w:left="1361"/>
        <w:rPr>
          <w:b/>
        </w:rPr>
      </w:pPr>
      <w:r w:rsidRPr="00813EEE">
        <w:rPr>
          <w:b/>
        </w:rPr>
        <w:t>Note</w:t>
      </w:r>
    </w:p>
    <w:p w14:paraId="646B559E" w14:textId="77777777" w:rsidR="00145DDF" w:rsidRDefault="00145DDF" w:rsidP="00145DDF">
      <w:pPr>
        <w:pStyle w:val="DraftSub-sectionNote"/>
        <w:tabs>
          <w:tab w:val="right" w:pos="1814"/>
        </w:tabs>
        <w:ind w:left="1361"/>
      </w:pPr>
      <w:r>
        <w:t>Sufficient detail must be provided to enable a person not familiar with the site to find it.</w:t>
      </w:r>
    </w:p>
    <w:p w14:paraId="646B559F" w14:textId="77777777" w:rsidR="00145DDF" w:rsidRPr="000B595D" w:rsidRDefault="00145DDF" w:rsidP="00145DDF">
      <w:pPr>
        <w:pStyle w:val="DraftHeading2"/>
        <w:tabs>
          <w:tab w:val="right" w:pos="1247"/>
        </w:tabs>
        <w:ind w:left="1361" w:hanging="1361"/>
      </w:pPr>
      <w:r>
        <w:tab/>
        <w:t>1.2</w:t>
      </w:r>
      <w:r>
        <w:tab/>
        <w:t>A map:</w:t>
      </w:r>
    </w:p>
    <w:p w14:paraId="646B55A0" w14:textId="77777777" w:rsidR="00145DDF" w:rsidRPr="000B595D" w:rsidRDefault="00145DDF" w:rsidP="00145DDF">
      <w:pPr>
        <w:pStyle w:val="DraftHeading3"/>
        <w:tabs>
          <w:tab w:val="right" w:pos="1757"/>
        </w:tabs>
        <w:ind w:left="1871" w:hanging="1871"/>
      </w:pPr>
      <w:r>
        <w:tab/>
        <w:t>(a</w:t>
      </w:r>
      <w:r w:rsidRPr="00823DEB">
        <w:t>)</w:t>
      </w:r>
      <w:r w:rsidRPr="000B595D">
        <w:tab/>
      </w:r>
      <w:r>
        <w:t xml:space="preserve">showing </w:t>
      </w:r>
      <w:r w:rsidRPr="000B595D">
        <w:t>the site of the major hazard facility;</w:t>
      </w:r>
      <w:r>
        <w:t xml:space="preserve"> and</w:t>
      </w:r>
    </w:p>
    <w:p w14:paraId="646B55A1" w14:textId="77777777" w:rsidR="00145DDF" w:rsidRDefault="00145DDF" w:rsidP="00145DDF">
      <w:pPr>
        <w:pStyle w:val="DraftHeading3"/>
        <w:tabs>
          <w:tab w:val="right" w:pos="1757"/>
        </w:tabs>
        <w:ind w:left="1871" w:hanging="1871"/>
      </w:pPr>
      <w:r>
        <w:tab/>
        <w:t>(b</w:t>
      </w:r>
      <w:r w:rsidRPr="00823DEB">
        <w:t>)</w:t>
      </w:r>
      <w:r w:rsidRPr="000B595D">
        <w:tab/>
      </w:r>
      <w:r>
        <w:t xml:space="preserve">showing </w:t>
      </w:r>
      <w:r w:rsidRPr="000B595D">
        <w:t>land use and occupancy</w:t>
      </w:r>
      <w:r>
        <w:t xml:space="preserve"> in</w:t>
      </w:r>
      <w:r w:rsidRPr="000B595D">
        <w:t xml:space="preserve"> the surrounding </w:t>
      </w:r>
      <w:r>
        <w:t>area</w:t>
      </w:r>
      <w:r w:rsidRPr="000B595D">
        <w:t>, and any other closely located major hazard facilities and hazardous chemical storage sites;</w:t>
      </w:r>
      <w:r>
        <w:t xml:space="preserve"> and</w:t>
      </w:r>
    </w:p>
    <w:p w14:paraId="646B55A2" w14:textId="77777777" w:rsidR="00145DDF" w:rsidRDefault="00145DDF" w:rsidP="00145DDF">
      <w:pPr>
        <w:pStyle w:val="DraftHeading3"/>
        <w:tabs>
          <w:tab w:val="right" w:pos="1757"/>
        </w:tabs>
        <w:ind w:left="1871" w:hanging="1871"/>
      </w:pPr>
      <w:r>
        <w:tab/>
        <w:t>(c</w:t>
      </w:r>
      <w:r w:rsidRPr="00823DEB">
        <w:t>)</w:t>
      </w:r>
      <w:r>
        <w:tab/>
        <w:t xml:space="preserve">identifying </w:t>
      </w:r>
      <w:r w:rsidRPr="000B595D">
        <w:t>all potentially hazardous inventories in the area that are known to the operator and the location of all stagin</w:t>
      </w:r>
      <w:r>
        <w:t>g points for emergency service</w:t>
      </w:r>
      <w:r w:rsidR="00535804">
        <w:t xml:space="preserve"> organisations</w:t>
      </w:r>
      <w:r>
        <w:t>.</w:t>
      </w:r>
    </w:p>
    <w:p w14:paraId="646B55A3" w14:textId="77777777" w:rsidR="00145DDF" w:rsidRDefault="00145DDF" w:rsidP="00145DDF">
      <w:pPr>
        <w:pStyle w:val="DraftHeading2"/>
        <w:tabs>
          <w:tab w:val="right" w:pos="1247"/>
        </w:tabs>
        <w:ind w:left="1361" w:hanging="1361"/>
      </w:pPr>
      <w:r>
        <w:tab/>
        <w:t>1.3</w:t>
      </w:r>
      <w:r w:rsidRPr="000B595D">
        <w:tab/>
      </w:r>
      <w:r>
        <w:t>An i</w:t>
      </w:r>
      <w:r w:rsidRPr="000B595D">
        <w:t xml:space="preserve">nventory of </w:t>
      </w:r>
      <w:r>
        <w:t>all</w:t>
      </w:r>
      <w:r w:rsidRPr="000B595D">
        <w:t xml:space="preserve"> hazardous chemicals </w:t>
      </w:r>
      <w:r>
        <w:t>present</w:t>
      </w:r>
      <w:r w:rsidRPr="000B595D">
        <w:t xml:space="preserve"> or likely to</w:t>
      </w:r>
      <w:r>
        <w:t xml:space="preserve"> be present at the facility, and their location.</w:t>
      </w:r>
    </w:p>
    <w:p w14:paraId="646B55A4" w14:textId="77777777" w:rsidR="00145DDF" w:rsidRDefault="00145DDF" w:rsidP="00145DDF">
      <w:pPr>
        <w:pStyle w:val="DraftHeading2"/>
        <w:tabs>
          <w:tab w:val="right" w:pos="1247"/>
        </w:tabs>
        <w:ind w:left="1361" w:hanging="1361"/>
      </w:pPr>
      <w:r>
        <w:tab/>
        <w:t>1.4</w:t>
      </w:r>
      <w:r w:rsidRPr="000B595D">
        <w:tab/>
        <w:t xml:space="preserve">A </w:t>
      </w:r>
      <w:r>
        <w:t xml:space="preserve">brief </w:t>
      </w:r>
      <w:r w:rsidRPr="000B595D">
        <w:t xml:space="preserve">description of the nature of </w:t>
      </w:r>
      <w:r>
        <w:t>the facility and its operation.</w:t>
      </w:r>
    </w:p>
    <w:p w14:paraId="646B55A5" w14:textId="77777777" w:rsidR="00145DDF" w:rsidRDefault="00145DDF" w:rsidP="00145DDF">
      <w:pPr>
        <w:pStyle w:val="DraftHeading2"/>
        <w:tabs>
          <w:tab w:val="right" w:pos="1247"/>
        </w:tabs>
        <w:ind w:left="1361" w:hanging="1361"/>
      </w:pPr>
      <w:r>
        <w:tab/>
        <w:t>1.5</w:t>
      </w:r>
      <w:r w:rsidRPr="000B595D">
        <w:tab/>
        <w:t xml:space="preserve">The </w:t>
      </w:r>
      <w:r>
        <w:t>maximum number of persons, including workers, likely to be present at the facility on a normal working day.</w:t>
      </w:r>
    </w:p>
    <w:p w14:paraId="646B55A6" w14:textId="77777777" w:rsidR="00145DDF" w:rsidRDefault="00145DDF" w:rsidP="00145DDF">
      <w:pPr>
        <w:pStyle w:val="DraftHeading2"/>
        <w:tabs>
          <w:tab w:val="right" w:pos="1247"/>
        </w:tabs>
        <w:ind w:left="1361" w:hanging="1361"/>
      </w:pPr>
      <w:r>
        <w:tab/>
        <w:t>1.6</w:t>
      </w:r>
      <w:r w:rsidRPr="000B595D">
        <w:tab/>
      </w:r>
      <w:r w:rsidRPr="000B595D">
        <w:tab/>
        <w:t xml:space="preserve">The </w:t>
      </w:r>
      <w:r>
        <w:t>e</w:t>
      </w:r>
      <w:r w:rsidRPr="000B595D">
        <w:t xml:space="preserve">mergency </w:t>
      </w:r>
      <w:r>
        <w:t>p</w:t>
      </w:r>
      <w:r w:rsidRPr="000B595D">
        <w:t>lanning assumptions</w:t>
      </w:r>
      <w:r>
        <w:t>, including</w:t>
      </w:r>
      <w:r w:rsidRPr="000B595D">
        <w:t xml:space="preserve"> emergency measures planned for identified incidents</w:t>
      </w:r>
      <w:r>
        <w:t xml:space="preserve"> and</w:t>
      </w:r>
      <w:r w:rsidRPr="000B595D">
        <w:t xml:space="preserve"> likely areas </w:t>
      </w:r>
      <w:r>
        <w:t>affected.</w:t>
      </w:r>
    </w:p>
    <w:p w14:paraId="646B55A7" w14:textId="77777777" w:rsidR="00145DDF" w:rsidRPr="00D52B3B" w:rsidRDefault="00145DDF" w:rsidP="00145DDF">
      <w:pPr>
        <w:pStyle w:val="DraftHeading2"/>
        <w:tabs>
          <w:tab w:val="right" w:pos="1247"/>
        </w:tabs>
        <w:ind w:left="1361" w:hanging="1361"/>
      </w:pPr>
      <w:r>
        <w:tab/>
        <w:t>1.7</w:t>
      </w:r>
      <w:r w:rsidRPr="000B595D">
        <w:tab/>
        <w:t xml:space="preserve">The protective resources available to control </w:t>
      </w:r>
      <w:r>
        <w:t>an incident.</w:t>
      </w:r>
    </w:p>
    <w:p w14:paraId="646B55A8" w14:textId="77777777" w:rsidR="00145DDF" w:rsidRPr="000B595D" w:rsidRDefault="00145DDF" w:rsidP="00145DDF">
      <w:pPr>
        <w:pStyle w:val="DraftHeading2"/>
        <w:tabs>
          <w:tab w:val="right" w:pos="1247"/>
        </w:tabs>
        <w:ind w:left="1361" w:hanging="1361"/>
      </w:pPr>
      <w:r>
        <w:tab/>
        <w:t>1.8</w:t>
      </w:r>
      <w:r w:rsidRPr="000B595D">
        <w:tab/>
        <w:t>Th</w:t>
      </w:r>
      <w:r>
        <w:t>e emergency response procedures.</w:t>
      </w:r>
    </w:p>
    <w:p w14:paraId="646B55A9" w14:textId="77777777" w:rsidR="00145DDF" w:rsidRDefault="00145DDF" w:rsidP="00145DDF">
      <w:pPr>
        <w:pStyle w:val="DraftHeading2"/>
        <w:tabs>
          <w:tab w:val="right" w:pos="1247"/>
        </w:tabs>
        <w:ind w:left="1361" w:hanging="1361"/>
      </w:pPr>
      <w:r>
        <w:tab/>
        <w:t>1.9</w:t>
      </w:r>
      <w:r w:rsidRPr="000B595D">
        <w:tab/>
      </w:r>
      <w:r>
        <w:t>T</w:t>
      </w:r>
      <w:r w:rsidRPr="000B595D">
        <w:t>he infrastructure</w:t>
      </w:r>
      <w:r>
        <w:t xml:space="preserve"> (on-site and off-site)</w:t>
      </w:r>
      <w:r w:rsidRPr="000B595D">
        <w:t xml:space="preserve"> likely to be </w:t>
      </w:r>
      <w:r>
        <w:t>a</w:t>
      </w:r>
      <w:r w:rsidRPr="000B595D">
        <w:t>ffected by a major incident.</w:t>
      </w:r>
    </w:p>
    <w:p w14:paraId="646B55AA" w14:textId="77777777" w:rsidR="00145DDF" w:rsidRPr="000B595D" w:rsidRDefault="00145DDF" w:rsidP="00C92295">
      <w:pPr>
        <w:pStyle w:val="StyleDraftHeading1Left0cmHanging15cm1"/>
      </w:pPr>
      <w:r>
        <w:tab/>
      </w:r>
      <w:bookmarkStart w:id="993" w:name="_Toc141881408"/>
      <w:r w:rsidRPr="005D6E21">
        <w:t>2</w:t>
      </w:r>
      <w:r w:rsidRPr="000B595D">
        <w:tab/>
        <w:t>Command structure and site personnel</w:t>
      </w:r>
      <w:bookmarkEnd w:id="993"/>
    </w:p>
    <w:p w14:paraId="646B55AB" w14:textId="77777777" w:rsidR="00145DDF" w:rsidRPr="000B595D" w:rsidRDefault="00145DDF" w:rsidP="00145DDF">
      <w:pPr>
        <w:pStyle w:val="DraftHeading2"/>
        <w:tabs>
          <w:tab w:val="right" w:pos="1247"/>
        </w:tabs>
        <w:ind w:left="1361" w:hanging="1361"/>
      </w:pPr>
      <w:r>
        <w:tab/>
        <w:t>2.1</w:t>
      </w:r>
      <w:r w:rsidRPr="000B595D">
        <w:tab/>
        <w:t xml:space="preserve">The command philosophy and structure to be activated in an emergency, </w:t>
      </w:r>
      <w:r>
        <w:t xml:space="preserve">so that it is clear </w:t>
      </w:r>
      <w:r w:rsidRPr="000B595D">
        <w:t>what actions will be taken, who will take these actions</w:t>
      </w:r>
      <w:r>
        <w:t xml:space="preserve"> and</w:t>
      </w:r>
      <w:r w:rsidRPr="000B595D">
        <w:t xml:space="preserve"> how, wh</w:t>
      </w:r>
      <w:r>
        <w:t>en and where they will be taken.</w:t>
      </w:r>
    </w:p>
    <w:p w14:paraId="646B55AC" w14:textId="77777777" w:rsidR="00145DDF" w:rsidRPr="000B595D" w:rsidRDefault="00145DDF" w:rsidP="00145DDF">
      <w:pPr>
        <w:pStyle w:val="DraftHeading2"/>
        <w:tabs>
          <w:tab w:val="right" w:pos="1247"/>
        </w:tabs>
        <w:ind w:left="1361" w:hanging="1361"/>
      </w:pPr>
      <w:r>
        <w:tab/>
        <w:t>2.2</w:t>
      </w:r>
      <w:r w:rsidRPr="000B595D">
        <w:tab/>
        <w:t>Details of the person who can clarify the content of t</w:t>
      </w:r>
      <w:r>
        <w:t>he emergency plan if necessary.</w:t>
      </w:r>
    </w:p>
    <w:p w14:paraId="646B55AD" w14:textId="77777777" w:rsidR="00145DDF" w:rsidRPr="000B595D" w:rsidRDefault="00145DDF" w:rsidP="00145DDF">
      <w:pPr>
        <w:pStyle w:val="DraftHeading2"/>
        <w:tabs>
          <w:tab w:val="right" w:pos="1247"/>
        </w:tabs>
        <w:ind w:left="1361" w:hanging="1361"/>
      </w:pPr>
      <w:r>
        <w:lastRenderedPageBreak/>
        <w:tab/>
        <w:t>2.3</w:t>
      </w:r>
      <w:r w:rsidRPr="000B595D">
        <w:tab/>
        <w:t xml:space="preserve">The contact details </w:t>
      </w:r>
      <w:r>
        <w:t xml:space="preserve">of, </w:t>
      </w:r>
      <w:r w:rsidRPr="000B595D">
        <w:t xml:space="preserve">and </w:t>
      </w:r>
      <w:r>
        <w:t xml:space="preserve">the </w:t>
      </w:r>
      <w:r w:rsidRPr="000B595D">
        <w:t>means of contacting</w:t>
      </w:r>
      <w:r>
        <w:t>,</w:t>
      </w:r>
      <w:r w:rsidRPr="000B595D">
        <w:t xml:space="preserve"> the persons at the facility responsible for li</w:t>
      </w:r>
      <w:r>
        <w:t>aising with emergency service</w:t>
      </w:r>
      <w:r w:rsidR="00535804">
        <w:t xml:space="preserve"> organisations</w:t>
      </w:r>
      <w:r>
        <w:t>.</w:t>
      </w:r>
    </w:p>
    <w:p w14:paraId="646B55AE" w14:textId="77777777" w:rsidR="00145DDF" w:rsidRPr="000B595D" w:rsidRDefault="00145DDF" w:rsidP="00145DDF">
      <w:pPr>
        <w:pStyle w:val="DraftHeading2"/>
        <w:tabs>
          <w:tab w:val="right" w:pos="1247"/>
        </w:tabs>
        <w:ind w:left="1361" w:hanging="1361"/>
      </w:pPr>
      <w:r>
        <w:tab/>
        <w:t>2.4</w:t>
      </w:r>
      <w:r>
        <w:tab/>
      </w:r>
      <w:r w:rsidRPr="000B595D">
        <w:t>A lis</w:t>
      </w:r>
      <w:r>
        <w:t>t of 24 hour emergency contacts.</w:t>
      </w:r>
    </w:p>
    <w:p w14:paraId="646B55AF" w14:textId="77777777" w:rsidR="00145DDF" w:rsidRDefault="00145DDF" w:rsidP="00145DDF">
      <w:pPr>
        <w:pStyle w:val="DraftHeading2"/>
        <w:tabs>
          <w:tab w:val="right" w:pos="1247"/>
        </w:tabs>
        <w:ind w:left="1361" w:hanging="1361"/>
      </w:pPr>
      <w:r>
        <w:tab/>
        <w:t>2.5</w:t>
      </w:r>
      <w:r w:rsidRPr="000B595D">
        <w:tab/>
        <w:t>Arrangements for assisting emergency service</w:t>
      </w:r>
      <w:r w:rsidR="00535804">
        <w:t xml:space="preserve"> organisations</w:t>
      </w:r>
      <w:r w:rsidRPr="000B595D">
        <w:t xml:space="preserve"> and nearby facilities with </w:t>
      </w:r>
      <w:r>
        <w:t>control</w:t>
      </w:r>
      <w:r w:rsidRPr="000B595D">
        <w:t xml:space="preserve"> action</w:t>
      </w:r>
      <w:r>
        <w:t>s taken in the surrounding area</w:t>
      </w:r>
      <w:r w:rsidRPr="000B595D">
        <w:t>.</w:t>
      </w:r>
    </w:p>
    <w:p w14:paraId="646B55B0" w14:textId="77777777" w:rsidR="00145DDF" w:rsidRPr="000B595D" w:rsidRDefault="00145DDF" w:rsidP="00C92295">
      <w:pPr>
        <w:pStyle w:val="StyleDraftHeading1Left0cmHanging15cm1"/>
      </w:pPr>
      <w:r>
        <w:tab/>
      </w:r>
      <w:bookmarkStart w:id="994" w:name="_Toc141881409"/>
      <w:r w:rsidRPr="005D6E21">
        <w:t>3</w:t>
      </w:r>
      <w:r w:rsidRPr="000B595D">
        <w:tab/>
        <w:t>Notifications</w:t>
      </w:r>
      <w:bookmarkEnd w:id="994"/>
    </w:p>
    <w:p w14:paraId="646B55B1" w14:textId="77777777" w:rsidR="00145DDF" w:rsidRDefault="00145DDF" w:rsidP="00145DDF">
      <w:pPr>
        <w:pStyle w:val="DraftHeading2"/>
        <w:tabs>
          <w:tab w:val="right" w:pos="1247"/>
        </w:tabs>
        <w:ind w:left="1361" w:hanging="1361"/>
      </w:pPr>
      <w:r>
        <w:tab/>
        <w:t>3.1</w:t>
      </w:r>
      <w:r>
        <w:tab/>
        <w:t>In the event of the occurrence of a major incident or an event that could reasonably be expected to lead to a major incident, p</w:t>
      </w:r>
      <w:r w:rsidRPr="000B595D">
        <w:t xml:space="preserve">rocedures for </w:t>
      </w:r>
      <w:r>
        <w:t>notifying the emergency service</w:t>
      </w:r>
      <w:r w:rsidR="00535804">
        <w:t xml:space="preserve"> organisations</w:t>
      </w:r>
      <w:r>
        <w:t xml:space="preserve"> with which the emergency plan was prepared under regulation </w:t>
      </w:r>
      <w:r w:rsidR="000A148B">
        <w:t>557</w:t>
      </w:r>
      <w:r w:rsidRPr="002E258A">
        <w:t>.</w:t>
      </w:r>
    </w:p>
    <w:p w14:paraId="646B55B2" w14:textId="77777777" w:rsidR="00145DDF" w:rsidRDefault="00145DDF" w:rsidP="00145DDF">
      <w:pPr>
        <w:pStyle w:val="DraftHeading2"/>
        <w:tabs>
          <w:tab w:val="right" w:pos="1247"/>
        </w:tabs>
        <w:ind w:left="1361" w:hanging="1361"/>
      </w:pPr>
      <w:r>
        <w:tab/>
        <w:t>3.2</w:t>
      </w:r>
      <w:r w:rsidRPr="000B595D">
        <w:tab/>
      </w:r>
      <w:r>
        <w:t>After a major incident has occurred, p</w:t>
      </w:r>
      <w:r w:rsidRPr="000B595D">
        <w:t xml:space="preserve">rocedures for </w:t>
      </w:r>
      <w:r>
        <w:t>providing the local community and the local authority for the local authority area in which the facility and the surrounding area are located with information about the major incident under regulation 573.</w:t>
      </w:r>
    </w:p>
    <w:p w14:paraId="646B55B3" w14:textId="77777777" w:rsidR="00145DDF" w:rsidRDefault="00145DDF" w:rsidP="00145DDF">
      <w:pPr>
        <w:pStyle w:val="DraftHeading2"/>
        <w:tabs>
          <w:tab w:val="right" w:pos="1247"/>
        </w:tabs>
        <w:ind w:left="1361" w:hanging="1361"/>
      </w:pPr>
      <w:r>
        <w:tab/>
        <w:t>3.3</w:t>
      </w:r>
      <w:r w:rsidRPr="000B595D">
        <w:tab/>
        <w:t>On-si</w:t>
      </w:r>
      <w:r>
        <w:t>te and off-site warning systems.</w:t>
      </w:r>
    </w:p>
    <w:p w14:paraId="646B55B4" w14:textId="77777777" w:rsidR="00145DDF" w:rsidRPr="000B595D" w:rsidRDefault="00145DDF" w:rsidP="00145DDF">
      <w:pPr>
        <w:pStyle w:val="DraftHeading2"/>
        <w:tabs>
          <w:tab w:val="right" w:pos="1247"/>
        </w:tabs>
        <w:ind w:left="1361" w:hanging="1361"/>
      </w:pPr>
      <w:r>
        <w:tab/>
        <w:t>3.4</w:t>
      </w:r>
      <w:r w:rsidRPr="000B595D">
        <w:tab/>
        <w:t>Contact details for emergency service</w:t>
      </w:r>
      <w:r w:rsidR="00535804">
        <w:t xml:space="preserve"> organisations</w:t>
      </w:r>
      <w:r w:rsidRPr="000B595D">
        <w:t xml:space="preserve"> and other support services that can assist in providing resources</w:t>
      </w:r>
      <w:r>
        <w:t xml:space="preserve"> and </w:t>
      </w:r>
      <w:r w:rsidRPr="000B595D">
        <w:t>implementing evacuation plans i</w:t>
      </w:r>
      <w:r>
        <w:t>n the event of a major incident.</w:t>
      </w:r>
    </w:p>
    <w:p w14:paraId="646B55B5" w14:textId="77777777" w:rsidR="00145DDF" w:rsidRPr="000B595D" w:rsidRDefault="00145DDF" w:rsidP="00145DDF">
      <w:pPr>
        <w:pStyle w:val="DraftHeading2"/>
        <w:tabs>
          <w:tab w:val="right" w:pos="1247"/>
        </w:tabs>
        <w:ind w:left="1361" w:hanging="1361"/>
      </w:pPr>
      <w:r>
        <w:tab/>
        <w:t>3.5</w:t>
      </w:r>
      <w:r w:rsidRPr="000B595D">
        <w:tab/>
      </w:r>
      <w:r>
        <w:t>On-site c</w:t>
      </w:r>
      <w:r w:rsidRPr="000B595D">
        <w:t>ommunication systems.</w:t>
      </w:r>
    </w:p>
    <w:p w14:paraId="646B55B6" w14:textId="77777777" w:rsidR="00145DDF" w:rsidRPr="000B595D" w:rsidRDefault="00145DDF" w:rsidP="00C92295">
      <w:pPr>
        <w:pStyle w:val="StyleDraftHeading1Left0cmHanging15cm1"/>
      </w:pPr>
      <w:r>
        <w:tab/>
      </w:r>
      <w:bookmarkStart w:id="995" w:name="_Toc141881410"/>
      <w:r w:rsidRPr="005D6E21">
        <w:t>4</w:t>
      </w:r>
      <w:r w:rsidRPr="000B595D">
        <w:tab/>
        <w:t>Resources and equipment</w:t>
      </w:r>
      <w:bookmarkEnd w:id="995"/>
    </w:p>
    <w:p w14:paraId="646B55B7" w14:textId="77777777" w:rsidR="00145DDF" w:rsidRPr="000B595D" w:rsidRDefault="00145DDF" w:rsidP="00145DDF">
      <w:pPr>
        <w:pStyle w:val="DraftHeading2"/>
        <w:tabs>
          <w:tab w:val="right" w:pos="1247"/>
        </w:tabs>
        <w:ind w:left="1361" w:hanging="1361"/>
      </w:pPr>
      <w:r>
        <w:tab/>
        <w:t>4.1</w:t>
      </w:r>
      <w:r>
        <w:tab/>
        <w:t xml:space="preserve">On-site emergency resources, including </w:t>
      </w:r>
      <w:r w:rsidRPr="000B595D">
        <w:t>emergency equipment, personnel, gas detectors</w:t>
      </w:r>
      <w:r>
        <w:t>,</w:t>
      </w:r>
      <w:r w:rsidRPr="000B595D">
        <w:t xml:space="preserve"> wind velocity detectors, sand, lime, neutralising</w:t>
      </w:r>
      <w:r>
        <w:t xml:space="preserve"> agents, absorbents, spill bins and</w:t>
      </w:r>
      <w:r w:rsidRPr="000B595D">
        <w:t xml:space="preserve"> decontamination equip</w:t>
      </w:r>
      <w:r>
        <w:t>ment.</w:t>
      </w:r>
    </w:p>
    <w:p w14:paraId="646B55B8" w14:textId="77777777" w:rsidR="00145DDF" w:rsidRDefault="00145DDF" w:rsidP="00145DDF">
      <w:pPr>
        <w:pStyle w:val="DraftHeading2"/>
        <w:tabs>
          <w:tab w:val="right" w:pos="1247"/>
        </w:tabs>
        <w:ind w:left="1361" w:hanging="1361"/>
      </w:pPr>
      <w:r>
        <w:tab/>
        <w:t>4.2</w:t>
      </w:r>
      <w:r w:rsidRPr="000B595D">
        <w:tab/>
      </w:r>
      <w:r>
        <w:t>O</w:t>
      </w:r>
      <w:r w:rsidRPr="000B595D">
        <w:t xml:space="preserve">ff-site </w:t>
      </w:r>
      <w:r>
        <w:t xml:space="preserve">emergency </w:t>
      </w:r>
      <w:r w:rsidRPr="000B595D">
        <w:t>resources</w:t>
      </w:r>
      <w:r>
        <w:t xml:space="preserve">, including </w:t>
      </w:r>
      <w:r w:rsidRPr="000B595D">
        <w:t xml:space="preserve">arrangements for obtaining additional external resources (specific to the likely </w:t>
      </w:r>
      <w:r>
        <w:t xml:space="preserve">major </w:t>
      </w:r>
      <w:r w:rsidRPr="000B595D">
        <w:t>incidents) to assist the control of major incidents and major incident hazards.</w:t>
      </w:r>
    </w:p>
    <w:p w14:paraId="646B55B9" w14:textId="77777777" w:rsidR="00145DDF" w:rsidRPr="000B595D" w:rsidRDefault="00145DDF" w:rsidP="00C92295">
      <w:pPr>
        <w:pStyle w:val="StyleDraftHeading1Left0cmHanging15cm1"/>
      </w:pPr>
      <w:r>
        <w:tab/>
      </w:r>
      <w:bookmarkStart w:id="996" w:name="_Toc141881411"/>
      <w:r w:rsidRPr="004E7E2E">
        <w:t>5</w:t>
      </w:r>
      <w:r w:rsidRPr="000B595D">
        <w:tab/>
        <w:t>Procedures</w:t>
      </w:r>
      <w:bookmarkEnd w:id="996"/>
    </w:p>
    <w:p w14:paraId="646B55BA" w14:textId="77777777" w:rsidR="00145DDF" w:rsidRPr="000B595D" w:rsidRDefault="00145DDF" w:rsidP="00145DDF">
      <w:pPr>
        <w:pStyle w:val="DraftHeading2"/>
        <w:tabs>
          <w:tab w:val="right" w:pos="1247"/>
        </w:tabs>
        <w:ind w:left="1361" w:hanging="1361"/>
      </w:pPr>
      <w:r>
        <w:tab/>
        <w:t>5.1</w:t>
      </w:r>
      <w:r w:rsidRPr="000B595D">
        <w:tab/>
        <w:t>Procedures for the safe evacuation of, and acc</w:t>
      </w:r>
      <w:r>
        <w:t>ounting for, all people on site.</w:t>
      </w:r>
    </w:p>
    <w:p w14:paraId="646B55BB" w14:textId="77777777" w:rsidR="00145DDF" w:rsidRPr="000B595D" w:rsidRDefault="00145DDF" w:rsidP="00145DDF">
      <w:pPr>
        <w:pStyle w:val="DraftHeading2"/>
        <w:tabs>
          <w:tab w:val="right" w:pos="1247"/>
        </w:tabs>
        <w:ind w:left="1361" w:hanging="1361"/>
      </w:pPr>
      <w:r>
        <w:tab/>
        <w:t>5.2</w:t>
      </w:r>
      <w:r w:rsidRPr="000B595D">
        <w:tab/>
        <w:t>Procedures and control points for utilities, inclu</w:t>
      </w:r>
      <w:r>
        <w:t>ding gas, water and electricity.</w:t>
      </w:r>
    </w:p>
    <w:p w14:paraId="646B55BC" w14:textId="77777777" w:rsidR="00145DDF" w:rsidRDefault="00145DDF" w:rsidP="00145DDF">
      <w:pPr>
        <w:pStyle w:val="DraftHeading2"/>
        <w:tabs>
          <w:tab w:val="right" w:pos="1247"/>
        </w:tabs>
        <w:ind w:left="1361" w:hanging="1361"/>
      </w:pPr>
      <w:r>
        <w:tab/>
        <w:t>5.3</w:t>
      </w:r>
      <w:r w:rsidRPr="000B595D">
        <w:tab/>
        <w:t xml:space="preserve">Procedures for the </w:t>
      </w:r>
      <w:r>
        <w:t>control</w:t>
      </w:r>
      <w:r w:rsidRPr="000B595D">
        <w:t xml:space="preserve"> of any incident involving Schedule </w:t>
      </w:r>
      <w:r>
        <w:t>15 chemicals.</w:t>
      </w:r>
    </w:p>
    <w:p w14:paraId="646B55BD" w14:textId="77777777" w:rsidR="00145DDF" w:rsidRDefault="00145DDF" w:rsidP="00145DDF">
      <w:pPr>
        <w:pStyle w:val="DraftHeading2"/>
        <w:tabs>
          <w:tab w:val="right" w:pos="1247"/>
        </w:tabs>
        <w:ind w:left="1361" w:hanging="1361"/>
      </w:pPr>
      <w:r>
        <w:lastRenderedPageBreak/>
        <w:tab/>
        <w:t>5.4</w:t>
      </w:r>
      <w:r w:rsidRPr="000B595D">
        <w:tab/>
        <w:t xml:space="preserve">Procedures for decontamination following an incident involving </w:t>
      </w:r>
      <w:r>
        <w:t>Schedule 15</w:t>
      </w:r>
      <w:r w:rsidRPr="000B595D">
        <w:t xml:space="preserve"> chemicals.</w:t>
      </w:r>
    </w:p>
    <w:p w14:paraId="646B55BE" w14:textId="77777777" w:rsidR="00145DDF" w:rsidRPr="007D60FC" w:rsidRDefault="00145DDF" w:rsidP="00145DDF">
      <w:pPr>
        <w:pStyle w:val="ScheduleNo"/>
        <w:ind w:left="1560" w:hanging="1560"/>
        <w:jc w:val="left"/>
        <w:rPr>
          <w:caps w:val="0"/>
          <w:sz w:val="28"/>
          <w:szCs w:val="28"/>
        </w:rPr>
      </w:pPr>
      <w:r>
        <w:br w:type="page"/>
      </w:r>
      <w:bookmarkStart w:id="997" w:name="_Toc141881412"/>
      <w:r w:rsidRPr="007D60FC">
        <w:rPr>
          <w:caps w:val="0"/>
          <w:sz w:val="28"/>
          <w:szCs w:val="28"/>
        </w:rPr>
        <w:lastRenderedPageBreak/>
        <w:t>Schedule 17</w:t>
      </w:r>
      <w:r>
        <w:rPr>
          <w:caps w:val="0"/>
          <w:sz w:val="28"/>
          <w:szCs w:val="28"/>
        </w:rPr>
        <w:t xml:space="preserve"> </w:t>
      </w:r>
      <w:r>
        <w:rPr>
          <w:caps w:val="0"/>
          <w:sz w:val="28"/>
          <w:szCs w:val="28"/>
        </w:rPr>
        <w:tab/>
      </w:r>
      <w:r w:rsidRPr="007D60FC">
        <w:rPr>
          <w:caps w:val="0"/>
          <w:sz w:val="28"/>
          <w:szCs w:val="28"/>
        </w:rPr>
        <w:t xml:space="preserve">Additional matters to be included in </w:t>
      </w:r>
      <w:r>
        <w:rPr>
          <w:caps w:val="0"/>
          <w:sz w:val="28"/>
          <w:szCs w:val="28"/>
        </w:rPr>
        <w:t>safety</w:t>
      </w:r>
      <w:r w:rsidRPr="007D60FC">
        <w:rPr>
          <w:caps w:val="0"/>
          <w:sz w:val="28"/>
          <w:szCs w:val="28"/>
        </w:rPr>
        <w:t xml:space="preserve"> management system of major hazard facility</w:t>
      </w:r>
      <w:bookmarkEnd w:id="997"/>
    </w:p>
    <w:p w14:paraId="646B55BF" w14:textId="77777777" w:rsidR="00145DDF" w:rsidRDefault="00145DDF" w:rsidP="00145DDF">
      <w:pPr>
        <w:pStyle w:val="Normal-Schedule"/>
        <w:jc w:val="right"/>
      </w:pPr>
      <w:r>
        <w:t>Regulation 558</w:t>
      </w:r>
    </w:p>
    <w:p w14:paraId="646B55C0" w14:textId="77777777" w:rsidR="00145DDF" w:rsidRPr="000B595D" w:rsidRDefault="00145DDF" w:rsidP="00C92295">
      <w:pPr>
        <w:pStyle w:val="StyleDraftHeading1Left0cmHanging15cm1"/>
      </w:pPr>
      <w:r>
        <w:tab/>
      </w:r>
      <w:bookmarkStart w:id="998" w:name="_Toc141881413"/>
      <w:r w:rsidRPr="00C401C8">
        <w:t>1</w:t>
      </w:r>
      <w:r w:rsidRPr="000B595D">
        <w:tab/>
        <w:t>Safety policy and safety objectives</w:t>
      </w:r>
      <w:bookmarkEnd w:id="998"/>
    </w:p>
    <w:p w14:paraId="646B55C1" w14:textId="77777777" w:rsidR="00145DDF" w:rsidRPr="000F64C9" w:rsidRDefault="00145DDF" w:rsidP="00145DDF">
      <w:pPr>
        <w:pStyle w:val="DraftHeading2"/>
        <w:tabs>
          <w:tab w:val="right" w:pos="1247"/>
        </w:tabs>
        <w:ind w:left="1361" w:hanging="1361"/>
        <w:rPr>
          <w:szCs w:val="24"/>
        </w:rPr>
      </w:pPr>
      <w:r>
        <w:tab/>
        <w:t>1.1</w:t>
      </w:r>
      <w:r w:rsidRPr="000B595D">
        <w:tab/>
        <w:t xml:space="preserve">A description of the means by which the operator's safety policy and specific safety objectives are to be communicated to all persons </w:t>
      </w:r>
      <w:r w:rsidRPr="000F64C9">
        <w:rPr>
          <w:szCs w:val="24"/>
        </w:rPr>
        <w:t xml:space="preserve">who are to participate in the implementation of the </w:t>
      </w:r>
      <w:r>
        <w:rPr>
          <w:szCs w:val="24"/>
        </w:rPr>
        <w:t>safety</w:t>
      </w:r>
      <w:r w:rsidRPr="000F64C9">
        <w:rPr>
          <w:szCs w:val="24"/>
        </w:rPr>
        <w:t xml:space="preserve"> management system.</w:t>
      </w:r>
    </w:p>
    <w:p w14:paraId="646B55C2" w14:textId="77777777" w:rsidR="00145DDF" w:rsidRPr="000F64C9" w:rsidRDefault="00145DDF" w:rsidP="00145DDF">
      <w:pPr>
        <w:pStyle w:val="DraftHeading2"/>
        <w:tabs>
          <w:tab w:val="right" w:pos="1247"/>
        </w:tabs>
        <w:ind w:left="1361" w:hanging="1361"/>
        <w:rPr>
          <w:szCs w:val="24"/>
        </w:rPr>
      </w:pPr>
      <w:r w:rsidRPr="000F64C9">
        <w:rPr>
          <w:szCs w:val="24"/>
        </w:rPr>
        <w:tab/>
        <w:t>1.2</w:t>
      </w:r>
      <w:r w:rsidRPr="000F64C9">
        <w:rPr>
          <w:szCs w:val="24"/>
        </w:rPr>
        <w:tab/>
        <w:t xml:space="preserve">The safety policy must include an express commitment to ongoing improvement of all aspects of the </w:t>
      </w:r>
      <w:r>
        <w:rPr>
          <w:szCs w:val="24"/>
        </w:rPr>
        <w:t>safety</w:t>
      </w:r>
      <w:r w:rsidRPr="000F64C9">
        <w:rPr>
          <w:szCs w:val="24"/>
        </w:rPr>
        <w:t xml:space="preserve"> management system.</w:t>
      </w:r>
    </w:p>
    <w:p w14:paraId="646B55C3" w14:textId="77777777" w:rsidR="00145DDF" w:rsidRPr="000F64C9" w:rsidRDefault="00145DDF" w:rsidP="00C92295">
      <w:pPr>
        <w:pStyle w:val="StyleDraftHeading1Left0cmHanging15cm1"/>
      </w:pPr>
      <w:r w:rsidRPr="000F64C9">
        <w:tab/>
      </w:r>
      <w:bookmarkStart w:id="999" w:name="_Toc141881414"/>
      <w:r w:rsidRPr="000F64C9">
        <w:t>2</w:t>
      </w:r>
      <w:r w:rsidRPr="000F64C9">
        <w:tab/>
        <w:t>Organisation and personnel</w:t>
      </w:r>
      <w:bookmarkEnd w:id="999"/>
    </w:p>
    <w:p w14:paraId="646B55C4" w14:textId="77777777" w:rsidR="00145DDF" w:rsidRPr="000B595D" w:rsidRDefault="00145DDF" w:rsidP="00145DDF">
      <w:pPr>
        <w:pStyle w:val="DraftHeading2"/>
        <w:tabs>
          <w:tab w:val="right" w:pos="1247"/>
        </w:tabs>
        <w:ind w:left="1361" w:hanging="1361"/>
      </w:pPr>
      <w:r>
        <w:tab/>
        <w:t>2.1</w:t>
      </w:r>
      <w:r w:rsidRPr="000B595D">
        <w:tab/>
        <w:t xml:space="preserve">The identification (according to position description and location) of the persons who are to participate in the implementation of the </w:t>
      </w:r>
      <w:r>
        <w:rPr>
          <w:szCs w:val="24"/>
        </w:rPr>
        <w:t>safety</w:t>
      </w:r>
      <w:r w:rsidRPr="000B595D">
        <w:t xml:space="preserve"> management system, and a description of the command structure in which these persons work and of the specific tasks and responsibilities allocated to them.</w:t>
      </w:r>
    </w:p>
    <w:p w14:paraId="646B55C5" w14:textId="77777777" w:rsidR="00145DDF" w:rsidRDefault="00145DDF" w:rsidP="00145DDF">
      <w:pPr>
        <w:pStyle w:val="DraftHeading2"/>
        <w:tabs>
          <w:tab w:val="right" w:pos="1247"/>
        </w:tabs>
        <w:ind w:left="1361" w:hanging="1361"/>
      </w:pPr>
      <w:r>
        <w:tab/>
        <w:t>2.2</w:t>
      </w:r>
      <w:r w:rsidRPr="000B595D">
        <w:tab/>
      </w:r>
      <w:r>
        <w:t>A description of t</w:t>
      </w:r>
      <w:r w:rsidRPr="000B595D">
        <w:t>he means of ensuring that these persons have the knowledge and skills necessary to enable them to undertake their allocated tasks and discharge their allocated responsibilities, and that they retain such knowledge and skills.</w:t>
      </w:r>
    </w:p>
    <w:p w14:paraId="646B55C6" w14:textId="77777777" w:rsidR="00145DDF" w:rsidRPr="000B595D" w:rsidRDefault="00145DDF" w:rsidP="00C92295">
      <w:pPr>
        <w:pStyle w:val="StyleDraftHeading1Left0cmHanging15cm1"/>
      </w:pPr>
      <w:r>
        <w:tab/>
      </w:r>
      <w:bookmarkStart w:id="1000" w:name="_Toc141881415"/>
      <w:r w:rsidRPr="00C401C8">
        <w:t>3</w:t>
      </w:r>
      <w:r w:rsidRPr="000B595D">
        <w:tab/>
        <w:t>Operational controls</w:t>
      </w:r>
      <w:bookmarkEnd w:id="1000"/>
    </w:p>
    <w:p w14:paraId="646B55C7" w14:textId="77777777" w:rsidR="00145DDF" w:rsidRPr="000B595D" w:rsidRDefault="00145DDF" w:rsidP="00145DDF">
      <w:pPr>
        <w:pStyle w:val="DraftHeading2"/>
        <w:tabs>
          <w:tab w:val="right" w:pos="1247"/>
        </w:tabs>
        <w:ind w:left="1361" w:hanging="1361"/>
      </w:pPr>
      <w:r>
        <w:tab/>
        <w:t>3.1</w:t>
      </w:r>
      <w:r w:rsidRPr="000B595D">
        <w:tab/>
        <w:t>A description of the procedures and instructions for</w:t>
      </w:r>
      <w:r>
        <w:t>:</w:t>
      </w:r>
    </w:p>
    <w:p w14:paraId="646B55C8" w14:textId="77777777" w:rsidR="00145DDF" w:rsidRPr="000B595D" w:rsidRDefault="00145DDF" w:rsidP="00145DDF">
      <w:pPr>
        <w:pStyle w:val="DraftHeading3"/>
        <w:tabs>
          <w:tab w:val="right" w:pos="1757"/>
        </w:tabs>
        <w:ind w:left="1871" w:hanging="1871"/>
      </w:pPr>
      <w:r>
        <w:tab/>
        <w:t>(a</w:t>
      </w:r>
      <w:r w:rsidRPr="00D55F4F">
        <w:t>)</w:t>
      </w:r>
      <w:r w:rsidRPr="000B595D">
        <w:tab/>
        <w:t>the safe operation of plant (including as to inspection and maintenance);</w:t>
      </w:r>
      <w:r>
        <w:t xml:space="preserve"> and</w:t>
      </w:r>
    </w:p>
    <w:p w14:paraId="646B55C9" w14:textId="77777777" w:rsidR="00145DDF" w:rsidRPr="000B595D" w:rsidRDefault="00145DDF" w:rsidP="00145DDF">
      <w:pPr>
        <w:pStyle w:val="DraftHeading3"/>
        <w:tabs>
          <w:tab w:val="right" w:pos="1757"/>
        </w:tabs>
        <w:ind w:left="1871" w:hanging="1871"/>
      </w:pPr>
      <w:r>
        <w:tab/>
        <w:t>(b</w:t>
      </w:r>
      <w:r w:rsidRPr="00D55F4F">
        <w:t>)</w:t>
      </w:r>
      <w:r w:rsidRPr="000B595D">
        <w:tab/>
        <w:t>the mechanical integrity of plant;</w:t>
      </w:r>
      <w:r>
        <w:t xml:space="preserve"> and</w:t>
      </w:r>
    </w:p>
    <w:p w14:paraId="646B55CA" w14:textId="77777777" w:rsidR="00145DDF" w:rsidRPr="000B595D" w:rsidRDefault="00145DDF" w:rsidP="00145DDF">
      <w:pPr>
        <w:pStyle w:val="DraftHeading3"/>
        <w:tabs>
          <w:tab w:val="right" w:pos="1757"/>
        </w:tabs>
        <w:ind w:left="1871" w:hanging="1871"/>
      </w:pPr>
      <w:r>
        <w:tab/>
        <w:t>(c</w:t>
      </w:r>
      <w:r w:rsidRPr="00D55F4F">
        <w:t>)</w:t>
      </w:r>
      <w:r w:rsidRPr="000B595D">
        <w:tab/>
        <w:t>plant processes;</w:t>
      </w:r>
      <w:r>
        <w:t xml:space="preserve"> and</w:t>
      </w:r>
    </w:p>
    <w:p w14:paraId="646B55CB" w14:textId="77777777" w:rsidR="00145DDF" w:rsidRDefault="00145DDF" w:rsidP="00145DDF">
      <w:pPr>
        <w:pStyle w:val="DraftHeading3"/>
        <w:tabs>
          <w:tab w:val="right" w:pos="1757"/>
        </w:tabs>
        <w:ind w:left="1871" w:hanging="1871"/>
      </w:pPr>
      <w:r>
        <w:tab/>
        <w:t>(d</w:t>
      </w:r>
      <w:r w:rsidRPr="00D55F4F">
        <w:t>)</w:t>
      </w:r>
      <w:r w:rsidRPr="000B595D">
        <w:tab/>
        <w:t>the control of abnormal operations and emergency shut down or decommissioning.</w:t>
      </w:r>
    </w:p>
    <w:p w14:paraId="646B55CC" w14:textId="77777777" w:rsidR="00145DDF" w:rsidRPr="000B595D" w:rsidRDefault="00145DDF" w:rsidP="00145DDF">
      <w:pPr>
        <w:pStyle w:val="DraftHeading2"/>
        <w:tabs>
          <w:tab w:val="right" w:pos="1247"/>
        </w:tabs>
        <w:ind w:left="1361" w:hanging="1361"/>
      </w:pPr>
      <w:r>
        <w:tab/>
        <w:t>3.2</w:t>
      </w:r>
      <w:r w:rsidRPr="000B595D">
        <w:tab/>
        <w:t>Provision of adequate means of achieving isolation of the major hazard facility or any part of the major hazard facility in the event of an emergency.</w:t>
      </w:r>
    </w:p>
    <w:p w14:paraId="646B55CD" w14:textId="77777777" w:rsidR="00145DDF" w:rsidRPr="000B595D" w:rsidRDefault="00145DDF" w:rsidP="00145DDF">
      <w:pPr>
        <w:pStyle w:val="DraftHeading2"/>
        <w:tabs>
          <w:tab w:val="right" w:pos="1247"/>
        </w:tabs>
        <w:ind w:left="1361" w:hanging="1361"/>
      </w:pPr>
      <w:r>
        <w:tab/>
        <w:t>3.3</w:t>
      </w:r>
      <w:r w:rsidRPr="000B595D">
        <w:tab/>
        <w:t>Provision of adequate means of gaining access for service and maintenance of the major hazard facility or any part of the major hazard facility.</w:t>
      </w:r>
    </w:p>
    <w:p w14:paraId="646B55CE" w14:textId="77777777" w:rsidR="00145DDF" w:rsidRPr="000B595D" w:rsidRDefault="00145DDF" w:rsidP="00145DDF">
      <w:pPr>
        <w:pStyle w:val="DraftHeading2"/>
        <w:tabs>
          <w:tab w:val="right" w:pos="1247"/>
        </w:tabs>
        <w:ind w:left="1361" w:hanging="1361"/>
      </w:pPr>
      <w:r>
        <w:lastRenderedPageBreak/>
        <w:tab/>
        <w:t>3.4</w:t>
      </w:r>
      <w:r w:rsidRPr="000B595D">
        <w:tab/>
        <w:t>A description of the roles of persons and of the interfaces between persons and plant.</w:t>
      </w:r>
    </w:p>
    <w:p w14:paraId="646B55CF" w14:textId="77777777" w:rsidR="00145DDF" w:rsidRDefault="00145DDF" w:rsidP="00145DDF">
      <w:pPr>
        <w:pStyle w:val="DraftHeading2"/>
        <w:tabs>
          <w:tab w:val="right" w:pos="1247"/>
        </w:tabs>
        <w:ind w:left="1361" w:hanging="1361"/>
      </w:pPr>
      <w:r>
        <w:tab/>
        <w:t>3.5</w:t>
      </w:r>
      <w:r w:rsidRPr="000B595D">
        <w:tab/>
        <w:t>Provision for alarm systems.</w:t>
      </w:r>
    </w:p>
    <w:p w14:paraId="646B55D0" w14:textId="77777777" w:rsidR="00145DDF" w:rsidRPr="000B595D" w:rsidRDefault="00145DDF" w:rsidP="00C92295">
      <w:pPr>
        <w:pStyle w:val="StyleDraftHeading1Left0cmHanging15cm1"/>
      </w:pPr>
      <w:r>
        <w:tab/>
      </w:r>
      <w:bookmarkStart w:id="1001" w:name="_Toc141881416"/>
      <w:r w:rsidRPr="00D55F4F">
        <w:t>4</w:t>
      </w:r>
      <w:r w:rsidRPr="000B595D">
        <w:tab/>
        <w:t>Duties of operators</w:t>
      </w:r>
      <w:bookmarkEnd w:id="1001"/>
    </w:p>
    <w:p w14:paraId="646B55D1" w14:textId="77777777" w:rsidR="00145DDF" w:rsidRDefault="00145DDF" w:rsidP="00145DDF">
      <w:pPr>
        <w:pStyle w:val="DraftHeading2"/>
        <w:tabs>
          <w:tab w:val="right" w:pos="1247"/>
        </w:tabs>
        <w:ind w:left="1361" w:hanging="1361"/>
      </w:pPr>
      <w:r>
        <w:tab/>
        <w:t>4.1</w:t>
      </w:r>
      <w:r w:rsidRPr="000B595D">
        <w:tab/>
        <w:t xml:space="preserve">A description of the means by which the operator proposes to comply with </w:t>
      </w:r>
      <w:r>
        <w:t xml:space="preserve">the Act and with Division </w:t>
      </w:r>
      <w:r w:rsidR="000A148B">
        <w:t>3</w:t>
      </w:r>
      <w:r>
        <w:t xml:space="preserve"> of Part 9</w:t>
      </w:r>
      <w:r w:rsidRPr="002E258A">
        <w:t>.3</w:t>
      </w:r>
      <w:r>
        <w:t>, Part 9</w:t>
      </w:r>
      <w:r w:rsidRPr="002E258A">
        <w:t>.4</w:t>
      </w:r>
      <w:r>
        <w:t xml:space="preserve"> and Part 9</w:t>
      </w:r>
      <w:r w:rsidRPr="002E258A">
        <w:t>.5</w:t>
      </w:r>
      <w:r>
        <w:t xml:space="preserve"> of these Regulations</w:t>
      </w:r>
      <w:r w:rsidRPr="000B595D">
        <w:t>.</w:t>
      </w:r>
    </w:p>
    <w:p w14:paraId="646B55D2" w14:textId="77777777" w:rsidR="00145DDF" w:rsidRDefault="00145DDF" w:rsidP="00145DDF">
      <w:pPr>
        <w:pStyle w:val="DraftHeading2"/>
        <w:tabs>
          <w:tab w:val="right" w:pos="1247"/>
        </w:tabs>
        <w:ind w:left="1361" w:hanging="1361"/>
      </w:pPr>
      <w:r>
        <w:tab/>
        <w:t>4.2</w:t>
      </w:r>
      <w:r w:rsidRPr="000B595D">
        <w:tab/>
        <w:t xml:space="preserve">In relation to each part of the documented </w:t>
      </w:r>
      <w:r>
        <w:rPr>
          <w:szCs w:val="24"/>
        </w:rPr>
        <w:t>safety</w:t>
      </w:r>
      <w:r w:rsidRPr="000B595D">
        <w:t xml:space="preserve"> management system that describes the means of compliance with </w:t>
      </w:r>
      <w:r>
        <w:t>a provision of Chapter 9</w:t>
      </w:r>
      <w:r w:rsidRPr="000B595D">
        <w:t>, an annotation or cross-reference identifying the specific provision being complied with.</w:t>
      </w:r>
    </w:p>
    <w:p w14:paraId="646B55D3" w14:textId="77777777" w:rsidR="00145DDF" w:rsidRPr="000B595D" w:rsidRDefault="00145DDF" w:rsidP="00C92295">
      <w:pPr>
        <w:pStyle w:val="StyleDraftHeading1Left0cmHanging15cm1"/>
      </w:pPr>
      <w:r>
        <w:tab/>
      </w:r>
      <w:bookmarkStart w:id="1002" w:name="_Toc141881417"/>
      <w:r w:rsidRPr="00D55F4F">
        <w:t>5</w:t>
      </w:r>
      <w:r w:rsidRPr="000B595D">
        <w:tab/>
        <w:t>Management of change</w:t>
      </w:r>
      <w:bookmarkEnd w:id="1002"/>
    </w:p>
    <w:p w14:paraId="646B55D4" w14:textId="77777777" w:rsidR="00145DDF" w:rsidRPr="000B595D" w:rsidRDefault="00145DDF" w:rsidP="00145DDF">
      <w:pPr>
        <w:pStyle w:val="BodySectionSub"/>
      </w:pPr>
      <w:r w:rsidRPr="000B595D">
        <w:t>A description of the procedures for planning modifications to major hazard facilities.</w:t>
      </w:r>
    </w:p>
    <w:p w14:paraId="646B55D5" w14:textId="77777777" w:rsidR="00145DDF" w:rsidRPr="000B595D" w:rsidRDefault="00145DDF" w:rsidP="00C92295">
      <w:pPr>
        <w:pStyle w:val="StyleDraftHeading1Left0cmHanging15cm1"/>
      </w:pPr>
      <w:r>
        <w:tab/>
      </w:r>
      <w:bookmarkStart w:id="1003" w:name="_Toc141881418"/>
      <w:r w:rsidRPr="00D55F4F">
        <w:t>6</w:t>
      </w:r>
      <w:r w:rsidRPr="000B595D">
        <w:tab/>
        <w:t>Principles and standards</w:t>
      </w:r>
      <w:bookmarkEnd w:id="1003"/>
    </w:p>
    <w:p w14:paraId="646B55D6" w14:textId="77777777" w:rsidR="00145DDF" w:rsidRPr="000B595D" w:rsidRDefault="00145DDF" w:rsidP="00145DDF">
      <w:pPr>
        <w:pStyle w:val="DraftHeading2"/>
        <w:tabs>
          <w:tab w:val="right" w:pos="1247"/>
        </w:tabs>
        <w:ind w:left="1361" w:hanging="1361"/>
      </w:pPr>
      <w:r>
        <w:tab/>
        <w:t>6.1</w:t>
      </w:r>
      <w:r>
        <w:tab/>
      </w:r>
      <w:r w:rsidRPr="000B595D">
        <w:t>A statement of the principles, especially the design principles and engineering standards, being used to ensure the safe operation of the major hazard facility.</w:t>
      </w:r>
    </w:p>
    <w:p w14:paraId="646B55D7" w14:textId="77777777" w:rsidR="00145DDF" w:rsidRPr="000B595D" w:rsidRDefault="00145DDF" w:rsidP="00145DDF">
      <w:pPr>
        <w:pStyle w:val="DraftHeading2"/>
        <w:tabs>
          <w:tab w:val="right" w:pos="1247"/>
        </w:tabs>
        <w:ind w:left="1361" w:hanging="1361"/>
      </w:pPr>
      <w:r>
        <w:tab/>
        <w:t>6.2</w:t>
      </w:r>
      <w:r w:rsidRPr="000B595D">
        <w:tab/>
        <w:t>A description of any technical standards, whether published or proprietary, being relied on in relation to such principles and standards.</w:t>
      </w:r>
    </w:p>
    <w:p w14:paraId="646B55D8" w14:textId="77777777" w:rsidR="00145DDF" w:rsidRPr="000B595D" w:rsidRDefault="00145DDF" w:rsidP="00C92295">
      <w:pPr>
        <w:pStyle w:val="StyleDraftHeading1Left0cmHanging15cm1"/>
      </w:pPr>
      <w:r>
        <w:tab/>
      </w:r>
      <w:bookmarkStart w:id="1004" w:name="_Toc141881419"/>
      <w:r w:rsidRPr="00D55F4F">
        <w:t>7</w:t>
      </w:r>
      <w:r w:rsidRPr="000B595D">
        <w:tab/>
        <w:t>Performance monitoring</w:t>
      </w:r>
      <w:bookmarkEnd w:id="1004"/>
    </w:p>
    <w:p w14:paraId="646B55D9" w14:textId="77777777" w:rsidR="00145DDF" w:rsidRPr="000B595D" w:rsidRDefault="00145DDF" w:rsidP="00145DDF">
      <w:pPr>
        <w:pStyle w:val="DraftHeading2"/>
        <w:tabs>
          <w:tab w:val="right" w:pos="1247"/>
        </w:tabs>
        <w:ind w:left="1361" w:hanging="1361"/>
      </w:pPr>
      <w:r>
        <w:tab/>
        <w:t>7.1</w:t>
      </w:r>
      <w:r w:rsidRPr="000B595D">
        <w:tab/>
        <w:t xml:space="preserve">Performance standards for measuring the effectiveness of the </w:t>
      </w:r>
      <w:r>
        <w:rPr>
          <w:szCs w:val="24"/>
        </w:rPr>
        <w:t>safety</w:t>
      </w:r>
      <w:r w:rsidRPr="000B595D">
        <w:t xml:space="preserve"> management system, </w:t>
      </w:r>
      <w:r>
        <w:t>that:</w:t>
      </w:r>
    </w:p>
    <w:p w14:paraId="646B55DA" w14:textId="77777777" w:rsidR="00145DDF" w:rsidRPr="000B595D" w:rsidRDefault="00145DDF" w:rsidP="00145DDF">
      <w:pPr>
        <w:pStyle w:val="DraftHeading3"/>
        <w:tabs>
          <w:tab w:val="right" w:pos="1757"/>
        </w:tabs>
        <w:ind w:left="1871" w:hanging="1871"/>
      </w:pPr>
      <w:r>
        <w:tab/>
        <w:t>(a</w:t>
      </w:r>
      <w:r w:rsidRPr="00D55F4F">
        <w:t>)</w:t>
      </w:r>
      <w:r w:rsidRPr="000B595D">
        <w:tab/>
        <w:t xml:space="preserve">relate to all aspects of the </w:t>
      </w:r>
      <w:r>
        <w:rPr>
          <w:szCs w:val="24"/>
        </w:rPr>
        <w:t>safety</w:t>
      </w:r>
      <w:r w:rsidRPr="000B595D">
        <w:t xml:space="preserve"> management system;</w:t>
      </w:r>
      <w:r>
        <w:t xml:space="preserve"> and</w:t>
      </w:r>
    </w:p>
    <w:p w14:paraId="646B55DB" w14:textId="77777777" w:rsidR="00145DDF" w:rsidRPr="000B595D" w:rsidRDefault="00145DDF" w:rsidP="00145DDF">
      <w:pPr>
        <w:pStyle w:val="DraftHeading3"/>
        <w:tabs>
          <w:tab w:val="right" w:pos="1757"/>
        </w:tabs>
        <w:ind w:left="1871" w:hanging="1871"/>
      </w:pPr>
      <w:r>
        <w:tab/>
        <w:t>(b</w:t>
      </w:r>
      <w:r w:rsidRPr="00D55F4F">
        <w:t>)</w:t>
      </w:r>
      <w:r w:rsidRPr="000B595D">
        <w:tab/>
        <w:t xml:space="preserve">are sufficiently detailed to ensure that the ability of the operator to ensure the effectiveness of all aspects of the </w:t>
      </w:r>
      <w:r>
        <w:rPr>
          <w:szCs w:val="24"/>
        </w:rPr>
        <w:t>safety</w:t>
      </w:r>
      <w:r w:rsidRPr="000B595D">
        <w:t xml:space="preserve"> management system is apparent from the documentation;</w:t>
      </w:r>
      <w:r>
        <w:t xml:space="preserve"> and</w:t>
      </w:r>
    </w:p>
    <w:p w14:paraId="646B55DC" w14:textId="77777777" w:rsidR="00145DDF" w:rsidRPr="000B595D" w:rsidRDefault="00145DDF" w:rsidP="00145DDF">
      <w:pPr>
        <w:pStyle w:val="DraftHeading3"/>
        <w:tabs>
          <w:tab w:val="right" w:pos="1757"/>
        </w:tabs>
        <w:ind w:left="1871" w:hanging="1871"/>
      </w:pPr>
      <w:r>
        <w:tab/>
        <w:t>(c</w:t>
      </w:r>
      <w:r w:rsidRPr="00D55F4F">
        <w:t>)</w:t>
      </w:r>
      <w:r w:rsidRPr="000B595D">
        <w:tab/>
        <w:t xml:space="preserve">include steps to be taken to continually improve all aspects of the </w:t>
      </w:r>
      <w:r>
        <w:rPr>
          <w:szCs w:val="24"/>
        </w:rPr>
        <w:t>safety</w:t>
      </w:r>
      <w:r w:rsidRPr="000B595D">
        <w:t xml:space="preserve"> management system.</w:t>
      </w:r>
    </w:p>
    <w:p w14:paraId="646B55DD" w14:textId="77777777" w:rsidR="00145DDF" w:rsidRPr="000B595D" w:rsidRDefault="00145DDF" w:rsidP="00145DDF">
      <w:pPr>
        <w:pStyle w:val="DraftHeading2"/>
        <w:tabs>
          <w:tab w:val="right" w:pos="1247"/>
        </w:tabs>
        <w:ind w:left="1361" w:hanging="1361"/>
      </w:pPr>
      <w:r>
        <w:tab/>
        <w:t>7.2</w:t>
      </w:r>
      <w:r w:rsidRPr="000B595D">
        <w:tab/>
        <w:t>A description of the way in which these performance standards are to be met.</w:t>
      </w:r>
    </w:p>
    <w:p w14:paraId="646B55DE" w14:textId="77777777" w:rsidR="00145DDF" w:rsidRPr="000B595D" w:rsidRDefault="00145DDF" w:rsidP="00145DDF">
      <w:pPr>
        <w:pStyle w:val="DraftHeading2"/>
        <w:tabs>
          <w:tab w:val="right" w:pos="1247"/>
        </w:tabs>
        <w:ind w:left="1361" w:hanging="1361"/>
      </w:pPr>
      <w:r>
        <w:tab/>
        <w:t>7.3</w:t>
      </w:r>
      <w:r w:rsidRPr="000B595D">
        <w:tab/>
        <w:t xml:space="preserve">Performance indicators for the effectiveness of control measures </w:t>
      </w:r>
      <w:r>
        <w:t>implemented</w:t>
      </w:r>
      <w:r w:rsidRPr="000B595D">
        <w:t>, including</w:t>
      </w:r>
      <w:r>
        <w:t>:</w:t>
      </w:r>
    </w:p>
    <w:p w14:paraId="646B55DF" w14:textId="77777777" w:rsidR="00145DDF" w:rsidRPr="000B595D" w:rsidRDefault="00145DDF" w:rsidP="00145DDF">
      <w:pPr>
        <w:pStyle w:val="DraftHeading3"/>
        <w:tabs>
          <w:tab w:val="right" w:pos="1757"/>
        </w:tabs>
        <w:ind w:left="1871" w:hanging="1871"/>
      </w:pPr>
      <w:r>
        <w:tab/>
        <w:t>(a</w:t>
      </w:r>
      <w:r w:rsidRPr="00D55F4F">
        <w:t>)</w:t>
      </w:r>
      <w:r w:rsidRPr="000B595D">
        <w:tab/>
        <w:t>tests of the effectiveness of the control measures;</w:t>
      </w:r>
      <w:r>
        <w:t xml:space="preserve"> and</w:t>
      </w:r>
    </w:p>
    <w:p w14:paraId="646B55E0" w14:textId="77777777" w:rsidR="00145DDF" w:rsidRPr="000B595D" w:rsidRDefault="00145DDF" w:rsidP="00145DDF">
      <w:pPr>
        <w:pStyle w:val="DraftHeading3"/>
        <w:tabs>
          <w:tab w:val="right" w:pos="1757"/>
        </w:tabs>
        <w:ind w:left="1871" w:hanging="1871"/>
      </w:pPr>
      <w:r>
        <w:lastRenderedPageBreak/>
        <w:tab/>
        <w:t>(b</w:t>
      </w:r>
      <w:r w:rsidRPr="00D55F4F">
        <w:t>)</w:t>
      </w:r>
      <w:r w:rsidRPr="000B595D">
        <w:tab/>
        <w:t>indicators of the failure of any control measure;</w:t>
      </w:r>
      <w:r>
        <w:t xml:space="preserve"> and</w:t>
      </w:r>
    </w:p>
    <w:p w14:paraId="646B55E1" w14:textId="77777777" w:rsidR="00145DDF" w:rsidRPr="000B595D" w:rsidRDefault="00145DDF" w:rsidP="00145DDF">
      <w:pPr>
        <w:pStyle w:val="DraftHeading3"/>
        <w:tabs>
          <w:tab w:val="right" w:pos="1757"/>
        </w:tabs>
        <w:ind w:left="1871" w:hanging="1871"/>
      </w:pPr>
      <w:r>
        <w:tab/>
        <w:t>(c</w:t>
      </w:r>
      <w:r w:rsidRPr="00D55F4F">
        <w:t>)</w:t>
      </w:r>
      <w:r w:rsidRPr="000B595D">
        <w:tab/>
        <w:t>actions to be taken in reporting any such failure;</w:t>
      </w:r>
      <w:r>
        <w:t xml:space="preserve"> and</w:t>
      </w:r>
    </w:p>
    <w:p w14:paraId="646B55E2" w14:textId="77777777" w:rsidR="00145DDF" w:rsidRDefault="00145DDF" w:rsidP="00145DDF">
      <w:pPr>
        <w:pStyle w:val="DraftHeading3"/>
        <w:tabs>
          <w:tab w:val="right" w:pos="1757"/>
        </w:tabs>
        <w:ind w:left="1871" w:hanging="1871"/>
      </w:pPr>
      <w:r>
        <w:tab/>
        <w:t>(d</w:t>
      </w:r>
      <w:r w:rsidRPr="00D55F4F">
        <w:t>)</w:t>
      </w:r>
      <w:r w:rsidRPr="000B595D">
        <w:tab/>
        <w:t>other corrective actions to be taken in the event of any such failure.</w:t>
      </w:r>
    </w:p>
    <w:p w14:paraId="646B55E3" w14:textId="77777777" w:rsidR="00145DDF" w:rsidRPr="000B595D" w:rsidRDefault="00145DDF" w:rsidP="00C92295">
      <w:pPr>
        <w:pStyle w:val="StyleDraftHeading1Left0cmHanging15cm1"/>
      </w:pPr>
      <w:r>
        <w:tab/>
      </w:r>
      <w:bookmarkStart w:id="1005" w:name="_Toc141881420"/>
      <w:r w:rsidRPr="00D55F4F">
        <w:t>8</w:t>
      </w:r>
      <w:r w:rsidRPr="000B595D">
        <w:tab/>
        <w:t>Audit</w:t>
      </w:r>
      <w:bookmarkEnd w:id="1005"/>
    </w:p>
    <w:p w14:paraId="646B55E4" w14:textId="77777777" w:rsidR="00145DDF" w:rsidRDefault="00145DDF" w:rsidP="00145DDF">
      <w:pPr>
        <w:pStyle w:val="BodySectionSub"/>
      </w:pPr>
      <w:r w:rsidRPr="000B595D">
        <w:t>Provision for the auditing of performance against the performance standards, including the methods, frequency and results of the audit process.</w:t>
      </w:r>
    </w:p>
    <w:p w14:paraId="646B55E5" w14:textId="77777777" w:rsidR="00145DDF" w:rsidRDefault="00145DDF" w:rsidP="00145DDF">
      <w:pPr>
        <w:pStyle w:val="ScheduleNo"/>
        <w:ind w:left="1560" w:hanging="1560"/>
        <w:jc w:val="left"/>
        <w:rPr>
          <w:caps w:val="0"/>
          <w:sz w:val="28"/>
          <w:szCs w:val="28"/>
        </w:rPr>
      </w:pPr>
      <w:r>
        <w:br w:type="page"/>
      </w:r>
      <w:bookmarkStart w:id="1006" w:name="_Toc141881421"/>
      <w:r w:rsidRPr="007D60FC">
        <w:rPr>
          <w:caps w:val="0"/>
          <w:sz w:val="28"/>
          <w:szCs w:val="28"/>
        </w:rPr>
        <w:lastRenderedPageBreak/>
        <w:t>Schedule 18</w:t>
      </w:r>
      <w:r>
        <w:rPr>
          <w:caps w:val="0"/>
          <w:sz w:val="28"/>
          <w:szCs w:val="28"/>
        </w:rPr>
        <w:t xml:space="preserve"> </w:t>
      </w:r>
      <w:r>
        <w:rPr>
          <w:caps w:val="0"/>
          <w:sz w:val="28"/>
          <w:szCs w:val="28"/>
        </w:rPr>
        <w:tab/>
      </w:r>
      <w:r w:rsidRPr="007D60FC">
        <w:rPr>
          <w:caps w:val="0"/>
          <w:sz w:val="28"/>
          <w:szCs w:val="28"/>
        </w:rPr>
        <w:t>Additional matters to be included in safety case for a major hazard facility</w:t>
      </w:r>
      <w:bookmarkEnd w:id="1006"/>
    </w:p>
    <w:p w14:paraId="646B55E6" w14:textId="77777777" w:rsidR="00145DDF" w:rsidRPr="004421FE" w:rsidRDefault="00145DDF" w:rsidP="00145DDF">
      <w:pPr>
        <w:pStyle w:val="Normal-Schedule"/>
        <w:jc w:val="right"/>
      </w:pPr>
      <w:r>
        <w:t>Regulation 561</w:t>
      </w:r>
    </w:p>
    <w:p w14:paraId="646B55E7" w14:textId="77777777" w:rsidR="00145DDF" w:rsidRPr="004545CE" w:rsidRDefault="00145DDF" w:rsidP="00145DDF">
      <w:pPr>
        <w:pStyle w:val="Heading-DIVISION"/>
        <w:ind w:left="1276" w:hanging="1276"/>
        <w:jc w:val="left"/>
        <w:rPr>
          <w:sz w:val="28"/>
          <w:szCs w:val="28"/>
        </w:rPr>
      </w:pPr>
      <w:bookmarkStart w:id="1007" w:name="_Toc141881422"/>
      <w:r w:rsidRPr="004545CE">
        <w:rPr>
          <w:sz w:val="28"/>
          <w:szCs w:val="28"/>
        </w:rPr>
        <w:t>Part 1</w:t>
      </w:r>
      <w:r w:rsidRPr="004545CE">
        <w:rPr>
          <w:sz w:val="28"/>
          <w:szCs w:val="28"/>
        </w:rPr>
        <w:tab/>
      </w:r>
      <w:r>
        <w:rPr>
          <w:sz w:val="28"/>
          <w:szCs w:val="28"/>
        </w:rPr>
        <w:t>F</w:t>
      </w:r>
      <w:r w:rsidRPr="004545CE">
        <w:rPr>
          <w:sz w:val="28"/>
          <w:szCs w:val="28"/>
        </w:rPr>
        <w:t>acility description</w:t>
      </w:r>
      <w:bookmarkEnd w:id="1007"/>
    </w:p>
    <w:p w14:paraId="646B55E8" w14:textId="77777777" w:rsidR="00145DDF" w:rsidRPr="000B595D" w:rsidRDefault="00145DDF" w:rsidP="00C92295">
      <w:pPr>
        <w:pStyle w:val="StyleDraftHeading1Left0cmHanging15cm1"/>
      </w:pPr>
      <w:r>
        <w:tab/>
      </w:r>
      <w:bookmarkStart w:id="1008" w:name="_Toc141881423"/>
      <w:r w:rsidRPr="008762D7">
        <w:t>1</w:t>
      </w:r>
      <w:r w:rsidRPr="000B595D">
        <w:tab/>
        <w:t>The facility</w:t>
      </w:r>
      <w:bookmarkEnd w:id="1008"/>
    </w:p>
    <w:p w14:paraId="646B55E9" w14:textId="77777777" w:rsidR="00145DDF" w:rsidRDefault="00145DDF" w:rsidP="00145DDF">
      <w:pPr>
        <w:pStyle w:val="DraftHeading2"/>
        <w:tabs>
          <w:tab w:val="right" w:pos="1247"/>
        </w:tabs>
        <w:ind w:left="1361" w:hanging="1361"/>
      </w:pPr>
      <w:r>
        <w:tab/>
        <w:t>1.1</w:t>
      </w:r>
      <w:r w:rsidRPr="000B595D">
        <w:tab/>
        <w:t xml:space="preserve">A </w:t>
      </w:r>
      <w:r>
        <w:t xml:space="preserve">brief </w:t>
      </w:r>
      <w:r w:rsidRPr="000B595D">
        <w:t xml:space="preserve">description of the </w:t>
      </w:r>
      <w:r>
        <w:t>nature of the facility and its operation, including a description of on-site activities and processes that involve or will involve</w:t>
      </w:r>
      <w:r w:rsidRPr="000B595D">
        <w:t xml:space="preserve"> Schedule </w:t>
      </w:r>
      <w:r>
        <w:t>15 chemicals</w:t>
      </w:r>
      <w:r w:rsidRPr="000B595D">
        <w:t>.</w:t>
      </w:r>
    </w:p>
    <w:p w14:paraId="646B55EA" w14:textId="77777777" w:rsidR="00145DDF" w:rsidRPr="000B595D" w:rsidRDefault="00145DDF" w:rsidP="00145DDF">
      <w:pPr>
        <w:pStyle w:val="DraftHeading2"/>
        <w:tabs>
          <w:tab w:val="right" w:pos="1247"/>
        </w:tabs>
        <w:ind w:left="1361" w:hanging="1361"/>
      </w:pPr>
      <w:r>
        <w:tab/>
        <w:t>1.2</w:t>
      </w:r>
      <w:r w:rsidRPr="000B595D">
        <w:tab/>
        <w:t xml:space="preserve">A description of the Schedule </w:t>
      </w:r>
      <w:r>
        <w:t>15 chemicals</w:t>
      </w:r>
      <w:r w:rsidRPr="000B595D">
        <w:t xml:space="preserve"> and any other </w:t>
      </w:r>
      <w:r>
        <w:t>hazardous chemicals</w:t>
      </w:r>
      <w:r w:rsidRPr="000B595D">
        <w:t xml:space="preserve"> present or likely to be present at the facility, including</w:t>
      </w:r>
      <w:r>
        <w:t>:</w:t>
      </w:r>
    </w:p>
    <w:p w14:paraId="646B55EB" w14:textId="77777777" w:rsidR="00145DDF" w:rsidRPr="000B595D" w:rsidRDefault="00145DDF" w:rsidP="00145DDF">
      <w:pPr>
        <w:pStyle w:val="DraftHeading3"/>
        <w:tabs>
          <w:tab w:val="right" w:pos="1757"/>
        </w:tabs>
        <w:ind w:left="1871" w:hanging="1871"/>
      </w:pPr>
      <w:r>
        <w:tab/>
        <w:t>(a</w:t>
      </w:r>
      <w:r w:rsidRPr="001566E8">
        <w:t>)</w:t>
      </w:r>
      <w:r w:rsidRPr="000B595D">
        <w:tab/>
        <w:t>their identification by name and by any other means necessary for a clear identification;</w:t>
      </w:r>
      <w:r>
        <w:t xml:space="preserve"> and</w:t>
      </w:r>
    </w:p>
    <w:p w14:paraId="646B55EC" w14:textId="77777777" w:rsidR="00145DDF" w:rsidRPr="000B595D" w:rsidRDefault="00145DDF" w:rsidP="00145DDF">
      <w:pPr>
        <w:pStyle w:val="DraftHeading3"/>
        <w:tabs>
          <w:tab w:val="right" w:pos="1757"/>
        </w:tabs>
        <w:ind w:left="1871" w:hanging="1871"/>
      </w:pPr>
      <w:r>
        <w:tab/>
        <w:t>(b</w:t>
      </w:r>
      <w:r w:rsidRPr="001566E8">
        <w:t>)</w:t>
      </w:r>
      <w:r w:rsidRPr="000B595D">
        <w:tab/>
        <w:t>the quantity present or likely to be present at the major hazard facility;</w:t>
      </w:r>
      <w:r>
        <w:t xml:space="preserve"> and</w:t>
      </w:r>
    </w:p>
    <w:p w14:paraId="646B55ED" w14:textId="77777777" w:rsidR="00145DDF" w:rsidRPr="000B595D" w:rsidRDefault="00145DDF" w:rsidP="00145DDF">
      <w:pPr>
        <w:pStyle w:val="DraftHeading3"/>
        <w:tabs>
          <w:tab w:val="right" w:pos="1757"/>
        </w:tabs>
        <w:ind w:left="1871" w:hanging="1871"/>
      </w:pPr>
      <w:r>
        <w:tab/>
        <w:t>(c</w:t>
      </w:r>
      <w:r w:rsidRPr="001566E8">
        <w:t>)</w:t>
      </w:r>
      <w:r w:rsidRPr="000B595D">
        <w:tab/>
        <w:t>their physical, chemical and toxicological characteristics, and any other hazardous characteristics, both immediate and delayed;</w:t>
      </w:r>
      <w:r>
        <w:t xml:space="preserve"> and</w:t>
      </w:r>
    </w:p>
    <w:p w14:paraId="646B55EE" w14:textId="77777777" w:rsidR="00145DDF" w:rsidRDefault="00145DDF" w:rsidP="00145DDF">
      <w:pPr>
        <w:pStyle w:val="DraftHeading3"/>
        <w:tabs>
          <w:tab w:val="right" w:pos="1757"/>
        </w:tabs>
        <w:ind w:left="1871" w:hanging="1871"/>
      </w:pPr>
      <w:r>
        <w:tab/>
        <w:t>(d</w:t>
      </w:r>
      <w:r w:rsidRPr="001566E8">
        <w:t>)</w:t>
      </w:r>
      <w:r w:rsidRPr="000B595D">
        <w:tab/>
        <w:t>their physical and chemical behaviour under normal conditions of use or under foreseeable abnormal conditions.</w:t>
      </w:r>
    </w:p>
    <w:p w14:paraId="646B55EF" w14:textId="77777777" w:rsidR="00145DDF" w:rsidRPr="000B595D" w:rsidRDefault="00145DDF" w:rsidP="00145DDF">
      <w:pPr>
        <w:pStyle w:val="DraftHeading2"/>
        <w:tabs>
          <w:tab w:val="right" w:pos="1247"/>
        </w:tabs>
        <w:ind w:left="1361" w:hanging="1361"/>
      </w:pPr>
      <w:r>
        <w:tab/>
        <w:t>1.3</w:t>
      </w:r>
      <w:r w:rsidRPr="000B595D">
        <w:tab/>
        <w:t xml:space="preserve">A description of the chemical and physical processes associated with any Schedule </w:t>
      </w:r>
      <w:r>
        <w:t>15 chemicals present or likely to be present at the facility</w:t>
      </w:r>
      <w:r w:rsidRPr="000B595D">
        <w:t>, including</w:t>
      </w:r>
      <w:r>
        <w:t>:</w:t>
      </w:r>
    </w:p>
    <w:p w14:paraId="646B55F0" w14:textId="77777777" w:rsidR="00145DDF" w:rsidRPr="000B595D" w:rsidRDefault="00145DDF" w:rsidP="00145DDF">
      <w:pPr>
        <w:pStyle w:val="DraftHeading3"/>
        <w:tabs>
          <w:tab w:val="right" w:pos="1757"/>
        </w:tabs>
        <w:ind w:left="1871" w:hanging="1871"/>
      </w:pPr>
      <w:r>
        <w:tab/>
        <w:t>(a</w:t>
      </w:r>
      <w:r w:rsidRPr="001566E8">
        <w:t>)</w:t>
      </w:r>
      <w:r w:rsidRPr="000B595D">
        <w:tab/>
        <w:t xml:space="preserve">the main units of </w:t>
      </w:r>
      <w:r>
        <w:t>plant</w:t>
      </w:r>
      <w:r w:rsidRPr="000B595D">
        <w:t xml:space="preserve"> used in those processes;</w:t>
      </w:r>
      <w:r>
        <w:t xml:space="preserve"> and</w:t>
      </w:r>
    </w:p>
    <w:p w14:paraId="646B55F1" w14:textId="77777777" w:rsidR="00145DDF" w:rsidRDefault="00145DDF" w:rsidP="00145DDF">
      <w:pPr>
        <w:pStyle w:val="DraftHeading3"/>
        <w:tabs>
          <w:tab w:val="right" w:pos="1757"/>
        </w:tabs>
        <w:ind w:left="1871" w:hanging="1871"/>
      </w:pPr>
      <w:r>
        <w:tab/>
        <w:t>(b</w:t>
      </w:r>
      <w:r w:rsidRPr="001566E8">
        <w:t>)</w:t>
      </w:r>
      <w:r w:rsidRPr="000B595D">
        <w:tab/>
        <w:t>a process flow drawing, or set of flow drawings, describing the processes.</w:t>
      </w:r>
    </w:p>
    <w:p w14:paraId="646B55F2" w14:textId="77777777" w:rsidR="00145DDF" w:rsidRPr="000B595D" w:rsidRDefault="00145DDF" w:rsidP="00145DDF">
      <w:pPr>
        <w:pStyle w:val="DraftHeading2"/>
        <w:tabs>
          <w:tab w:val="right" w:pos="1247"/>
        </w:tabs>
        <w:ind w:left="1361" w:hanging="1361"/>
      </w:pPr>
      <w:r>
        <w:tab/>
        <w:t>1.4</w:t>
      </w:r>
      <w:r w:rsidRPr="000B595D">
        <w:tab/>
        <w:t>A drawing of the major hazard facility's general layout, containing the location of</w:t>
      </w:r>
      <w:r>
        <w:t>:</w:t>
      </w:r>
    </w:p>
    <w:p w14:paraId="646B55F3" w14:textId="77777777" w:rsidR="00145DDF" w:rsidRPr="000B595D" w:rsidRDefault="00145DDF" w:rsidP="00145DDF">
      <w:pPr>
        <w:pStyle w:val="DraftHeading3"/>
        <w:tabs>
          <w:tab w:val="right" w:pos="1757"/>
        </w:tabs>
        <w:ind w:left="1871" w:hanging="1871"/>
      </w:pPr>
      <w:r>
        <w:tab/>
        <w:t>(a</w:t>
      </w:r>
      <w:r w:rsidRPr="001566E8">
        <w:t>)</w:t>
      </w:r>
      <w:r w:rsidRPr="000B595D">
        <w:tab/>
        <w:t>the main process units; and</w:t>
      </w:r>
    </w:p>
    <w:p w14:paraId="646B55F4" w14:textId="77777777" w:rsidR="00145DDF" w:rsidRPr="000B595D" w:rsidRDefault="00145DDF" w:rsidP="00145DDF">
      <w:pPr>
        <w:pStyle w:val="DraftHeading3"/>
        <w:tabs>
          <w:tab w:val="right" w:pos="1757"/>
        </w:tabs>
        <w:ind w:left="1871" w:hanging="1871"/>
      </w:pPr>
      <w:r>
        <w:tab/>
        <w:t>(b</w:t>
      </w:r>
      <w:r w:rsidRPr="001566E8">
        <w:t>)</w:t>
      </w:r>
      <w:r w:rsidRPr="000B595D">
        <w:tab/>
        <w:t>the main storage areas; and</w:t>
      </w:r>
    </w:p>
    <w:p w14:paraId="646B55F5" w14:textId="77777777" w:rsidR="00145DDF" w:rsidRDefault="00145DDF" w:rsidP="00145DDF">
      <w:pPr>
        <w:pStyle w:val="DraftHeading3"/>
        <w:tabs>
          <w:tab w:val="right" w:pos="1757"/>
        </w:tabs>
        <w:ind w:left="1871" w:hanging="1871"/>
      </w:pPr>
      <w:r>
        <w:tab/>
        <w:t>(c</w:t>
      </w:r>
      <w:r w:rsidRPr="001566E8">
        <w:t>)</w:t>
      </w:r>
      <w:r w:rsidRPr="000B595D">
        <w:tab/>
        <w:t>major incident hazards and major incident initiators.</w:t>
      </w:r>
    </w:p>
    <w:p w14:paraId="646B55F6" w14:textId="77777777" w:rsidR="00145DDF" w:rsidRPr="000B595D" w:rsidRDefault="00145DDF" w:rsidP="00145DDF">
      <w:pPr>
        <w:pStyle w:val="DraftHeading2"/>
        <w:tabs>
          <w:tab w:val="right" w:pos="1247"/>
        </w:tabs>
        <w:ind w:left="1361" w:hanging="1361"/>
      </w:pPr>
      <w:r>
        <w:tab/>
        <w:t>1.5</w:t>
      </w:r>
      <w:r w:rsidRPr="000B595D">
        <w:tab/>
        <w:t xml:space="preserve">In relation to proposed changes at the major hazard facility for which no new control measures are </w:t>
      </w:r>
      <w:r>
        <w:t>implemented:</w:t>
      </w:r>
    </w:p>
    <w:p w14:paraId="646B55F7" w14:textId="77777777" w:rsidR="00145DDF" w:rsidRPr="000B595D" w:rsidRDefault="00145DDF" w:rsidP="00145DDF">
      <w:pPr>
        <w:pStyle w:val="DraftHeading3"/>
        <w:tabs>
          <w:tab w:val="right" w:pos="1757"/>
        </w:tabs>
        <w:ind w:left="1871" w:hanging="1871"/>
      </w:pPr>
      <w:r>
        <w:tab/>
        <w:t>(a</w:t>
      </w:r>
      <w:r w:rsidRPr="001566E8">
        <w:t>)</w:t>
      </w:r>
      <w:r w:rsidRPr="000B595D">
        <w:tab/>
        <w:t>a description of any proposed changes to the major hazard facility that would</w:t>
      </w:r>
      <w:r>
        <w:t>:</w:t>
      </w:r>
    </w:p>
    <w:p w14:paraId="646B55F8" w14:textId="77777777" w:rsidR="00145DDF" w:rsidRPr="000B595D" w:rsidRDefault="00145DDF" w:rsidP="00145DDF">
      <w:pPr>
        <w:pStyle w:val="DraftHeading4"/>
        <w:tabs>
          <w:tab w:val="right" w:pos="2268"/>
        </w:tabs>
        <w:ind w:left="2381" w:hanging="2381"/>
      </w:pPr>
      <w:r>
        <w:lastRenderedPageBreak/>
        <w:tab/>
        <w:t>(i)</w:t>
      </w:r>
      <w:r w:rsidRPr="000B595D">
        <w:tab/>
        <w:t>alter the production capacity or profile o</w:t>
      </w:r>
      <w:r>
        <w:t>f the major hazard facility; or</w:t>
      </w:r>
    </w:p>
    <w:p w14:paraId="646B55F9" w14:textId="77777777" w:rsidR="00145DDF" w:rsidRPr="000B595D" w:rsidRDefault="00145DDF" w:rsidP="00145DDF">
      <w:pPr>
        <w:pStyle w:val="DraftHeading4"/>
        <w:tabs>
          <w:tab w:val="right" w:pos="2268"/>
        </w:tabs>
        <w:ind w:left="2381" w:hanging="2381"/>
      </w:pPr>
      <w:r>
        <w:tab/>
        <w:t>(ii)</w:t>
      </w:r>
      <w:r w:rsidRPr="000B595D">
        <w:tab/>
        <w:t>involve the deletion, addition or modification of any processes; and</w:t>
      </w:r>
    </w:p>
    <w:p w14:paraId="646B55FA" w14:textId="77777777" w:rsidR="00145DDF" w:rsidRDefault="00145DDF" w:rsidP="00145DDF">
      <w:pPr>
        <w:pStyle w:val="DraftHeading3"/>
        <w:tabs>
          <w:tab w:val="right" w:pos="1757"/>
        </w:tabs>
        <w:ind w:left="1871" w:hanging="1871"/>
      </w:pPr>
      <w:r>
        <w:tab/>
        <w:t>(b</w:t>
      </w:r>
      <w:r w:rsidRPr="001566E8">
        <w:t>)</w:t>
      </w:r>
      <w:r w:rsidRPr="000B595D">
        <w:tab/>
        <w:t xml:space="preserve">a statement as to how existing control measures and </w:t>
      </w:r>
      <w:r>
        <w:t>WHS</w:t>
      </w:r>
      <w:r w:rsidRPr="000B595D">
        <w:t xml:space="preserve"> management systems are capable of maintaining the safe operation of the major hazard facility.</w:t>
      </w:r>
    </w:p>
    <w:p w14:paraId="646B55FB" w14:textId="77777777" w:rsidR="00145DDF" w:rsidRPr="000B595D" w:rsidRDefault="00145DDF" w:rsidP="00C92295">
      <w:pPr>
        <w:pStyle w:val="StyleDraftHeading1Left0cmHanging15cm1"/>
      </w:pPr>
      <w:r>
        <w:tab/>
      </w:r>
      <w:bookmarkStart w:id="1009" w:name="_Toc141881424"/>
      <w:r w:rsidRPr="001566E8">
        <w:t>2</w:t>
      </w:r>
      <w:r w:rsidRPr="000B595D">
        <w:tab/>
        <w:t>The surrounding area</w:t>
      </w:r>
      <w:bookmarkEnd w:id="1009"/>
    </w:p>
    <w:p w14:paraId="646B55FC" w14:textId="77777777" w:rsidR="00145DDF" w:rsidRPr="000B595D" w:rsidRDefault="00145DDF" w:rsidP="00145DDF">
      <w:pPr>
        <w:pStyle w:val="DraftHeading2"/>
        <w:tabs>
          <w:tab w:val="right" w:pos="1247"/>
        </w:tabs>
        <w:ind w:left="1361" w:hanging="1361"/>
      </w:pPr>
      <w:r>
        <w:tab/>
        <w:t>2.1</w:t>
      </w:r>
      <w:r w:rsidRPr="000B595D">
        <w:tab/>
        <w:t>A</w:t>
      </w:r>
      <w:r>
        <w:t xml:space="preserve"> detailed</w:t>
      </w:r>
      <w:r w:rsidRPr="000B595D">
        <w:t xml:space="preserve"> </w:t>
      </w:r>
      <w:r>
        <w:t xml:space="preserve">scale </w:t>
      </w:r>
      <w:r w:rsidRPr="000B595D">
        <w:t>plan of the facility and its surrounding area showing</w:t>
      </w:r>
      <w:r>
        <w:t>:</w:t>
      </w:r>
    </w:p>
    <w:p w14:paraId="646B55FD" w14:textId="77777777" w:rsidR="00145DDF" w:rsidRPr="000B595D" w:rsidRDefault="00145DDF" w:rsidP="00145DDF">
      <w:pPr>
        <w:pStyle w:val="DraftHeading3"/>
        <w:tabs>
          <w:tab w:val="right" w:pos="1757"/>
        </w:tabs>
        <w:ind w:left="1871" w:hanging="1871"/>
      </w:pPr>
      <w:r>
        <w:tab/>
        <w:t>(a</w:t>
      </w:r>
      <w:r w:rsidRPr="001566E8">
        <w:t>)</w:t>
      </w:r>
      <w:r w:rsidRPr="000B595D">
        <w:tab/>
        <w:t>the location of the facility within the surrounding area;</w:t>
      </w:r>
      <w:r>
        <w:t xml:space="preserve"> and</w:t>
      </w:r>
    </w:p>
    <w:p w14:paraId="646B55FE" w14:textId="77777777" w:rsidR="00145DDF" w:rsidRPr="000B595D" w:rsidRDefault="00145DDF" w:rsidP="00145DDF">
      <w:pPr>
        <w:pStyle w:val="DraftHeading3"/>
        <w:tabs>
          <w:tab w:val="right" w:pos="1757"/>
        </w:tabs>
        <w:ind w:left="1871" w:hanging="1871"/>
      </w:pPr>
      <w:r>
        <w:tab/>
        <w:t>(b</w:t>
      </w:r>
      <w:r w:rsidRPr="001566E8">
        <w:t>)</w:t>
      </w:r>
      <w:r w:rsidRPr="000B595D">
        <w:tab/>
        <w:t>topographical information;</w:t>
      </w:r>
      <w:r>
        <w:t xml:space="preserve"> and</w:t>
      </w:r>
    </w:p>
    <w:p w14:paraId="646B55FF" w14:textId="77777777" w:rsidR="00145DDF" w:rsidRPr="000B595D" w:rsidRDefault="00145DDF" w:rsidP="00145DDF">
      <w:pPr>
        <w:pStyle w:val="DraftHeading3"/>
        <w:tabs>
          <w:tab w:val="right" w:pos="1757"/>
        </w:tabs>
        <w:ind w:left="1871" w:hanging="1871"/>
      </w:pPr>
      <w:r>
        <w:tab/>
        <w:t>(c</w:t>
      </w:r>
      <w:r w:rsidRPr="001566E8">
        <w:t>)</w:t>
      </w:r>
      <w:r w:rsidRPr="000B595D">
        <w:tab/>
        <w:t>land use</w:t>
      </w:r>
      <w:r>
        <w:t>, occupancy and activities in the surrounding area and any other closely located major hazard facilities and hazardous chemical storage sites</w:t>
      </w:r>
      <w:r w:rsidRPr="000B595D">
        <w:t>;</w:t>
      </w:r>
      <w:r>
        <w:t xml:space="preserve"> and</w:t>
      </w:r>
    </w:p>
    <w:p w14:paraId="646B5600" w14:textId="77777777" w:rsidR="00145DDF" w:rsidRDefault="00145DDF" w:rsidP="00145DDF">
      <w:pPr>
        <w:pStyle w:val="DraftHeading3"/>
        <w:tabs>
          <w:tab w:val="right" w:pos="1757"/>
        </w:tabs>
        <w:ind w:left="1871" w:hanging="1871"/>
      </w:pPr>
      <w:r>
        <w:tab/>
        <w:t>(d</w:t>
      </w:r>
      <w:r w:rsidRPr="001566E8">
        <w:t>)</w:t>
      </w:r>
      <w:r w:rsidRPr="000B595D">
        <w:tab/>
        <w:t xml:space="preserve">the location of any identified external </w:t>
      </w:r>
      <w:r>
        <w:t>conditions</w:t>
      </w:r>
      <w:r w:rsidRPr="000B595D">
        <w:t xml:space="preserve"> (including other major hazard facilities or other facilities that could affect the safety of the major hazard facility).</w:t>
      </w:r>
    </w:p>
    <w:p w14:paraId="646B5601" w14:textId="77777777" w:rsidR="00145DDF" w:rsidRDefault="00145DDF" w:rsidP="00145DDF">
      <w:pPr>
        <w:pStyle w:val="DraftHeading2"/>
        <w:tabs>
          <w:tab w:val="right" w:pos="1247"/>
        </w:tabs>
        <w:ind w:left="1361" w:hanging="1361"/>
      </w:pPr>
      <w:r>
        <w:tab/>
        <w:t>2.2</w:t>
      </w:r>
      <w:r w:rsidRPr="000B595D">
        <w:tab/>
        <w:t>Graphically presented demographic information for the local community, including surrounding land uses permitted by the local authority.</w:t>
      </w:r>
    </w:p>
    <w:p w14:paraId="646B5602" w14:textId="77777777" w:rsidR="00145DDF" w:rsidRDefault="00145DDF" w:rsidP="00145DDF">
      <w:pPr>
        <w:pStyle w:val="DraftHeading2"/>
        <w:tabs>
          <w:tab w:val="right" w:pos="1247"/>
        </w:tabs>
        <w:ind w:left="1361" w:hanging="1361"/>
      </w:pPr>
      <w:r>
        <w:tab/>
        <w:t>2.3</w:t>
      </w:r>
      <w:r>
        <w:tab/>
      </w:r>
      <w:r w:rsidRPr="000B595D">
        <w:t>Meteorological data relevant to the estimation of the effects of any major incident.</w:t>
      </w:r>
    </w:p>
    <w:p w14:paraId="646B5603" w14:textId="77777777" w:rsidR="00145DDF" w:rsidRPr="004545CE" w:rsidRDefault="00145DDF" w:rsidP="00145DDF">
      <w:pPr>
        <w:pStyle w:val="Heading-DIVISION"/>
        <w:ind w:left="1276" w:hanging="1276"/>
        <w:jc w:val="left"/>
        <w:rPr>
          <w:sz w:val="28"/>
          <w:szCs w:val="28"/>
        </w:rPr>
      </w:pPr>
      <w:r>
        <w:rPr>
          <w:sz w:val="28"/>
          <w:szCs w:val="28"/>
        </w:rPr>
        <w:br w:type="page"/>
      </w:r>
      <w:bookmarkStart w:id="1010" w:name="_Toc141881425"/>
      <w:r w:rsidRPr="004545CE">
        <w:rPr>
          <w:sz w:val="28"/>
          <w:szCs w:val="28"/>
        </w:rPr>
        <w:lastRenderedPageBreak/>
        <w:t>Part 2</w:t>
      </w:r>
      <w:r w:rsidRPr="004545CE">
        <w:rPr>
          <w:sz w:val="28"/>
          <w:szCs w:val="28"/>
        </w:rPr>
        <w:tab/>
      </w:r>
      <w:r>
        <w:rPr>
          <w:sz w:val="28"/>
          <w:szCs w:val="28"/>
        </w:rPr>
        <w:t>S</w:t>
      </w:r>
      <w:r w:rsidRPr="004545CE">
        <w:rPr>
          <w:sz w:val="28"/>
          <w:szCs w:val="28"/>
        </w:rPr>
        <w:t>afety information</w:t>
      </w:r>
      <w:bookmarkEnd w:id="1010"/>
    </w:p>
    <w:p w14:paraId="646B5604" w14:textId="77777777" w:rsidR="00145DDF" w:rsidRPr="000B595D" w:rsidRDefault="00145DDF" w:rsidP="00C92295">
      <w:pPr>
        <w:pStyle w:val="StyleDraftHeading1Left0cmHanging15cm1"/>
      </w:pPr>
      <w:r>
        <w:tab/>
      </w:r>
      <w:bookmarkStart w:id="1011" w:name="_Toc141881426"/>
      <w:r w:rsidRPr="001566E8">
        <w:t>3</w:t>
      </w:r>
      <w:r w:rsidRPr="000B595D">
        <w:tab/>
      </w:r>
      <w:r>
        <w:t>C</w:t>
      </w:r>
      <w:r w:rsidRPr="000B595D">
        <w:t>ontrol measures to limit the consequences of major incidents</w:t>
      </w:r>
      <w:bookmarkEnd w:id="1011"/>
    </w:p>
    <w:p w14:paraId="646B5605" w14:textId="77777777" w:rsidR="00145DDF" w:rsidRPr="000B595D" w:rsidRDefault="00145DDF" w:rsidP="00145DDF">
      <w:pPr>
        <w:pStyle w:val="DraftHeading2"/>
        <w:tabs>
          <w:tab w:val="right" w:pos="1247"/>
        </w:tabs>
        <w:ind w:left="1361" w:hanging="1361"/>
      </w:pPr>
      <w:r>
        <w:tab/>
        <w:t>3.1</w:t>
      </w:r>
      <w:r w:rsidRPr="000B595D">
        <w:tab/>
        <w:t>A detailed description of</w:t>
      </w:r>
      <w:r>
        <w:t>:</w:t>
      </w:r>
    </w:p>
    <w:p w14:paraId="646B5606" w14:textId="77777777" w:rsidR="00145DDF" w:rsidRDefault="00145DDF" w:rsidP="00145DDF">
      <w:pPr>
        <w:pStyle w:val="DraftHeading3"/>
        <w:tabs>
          <w:tab w:val="right" w:pos="1757"/>
        </w:tabs>
        <w:ind w:left="1871" w:hanging="1871"/>
      </w:pPr>
      <w:r>
        <w:tab/>
        <w:t>(a</w:t>
      </w:r>
      <w:r w:rsidRPr="001566E8">
        <w:t>)</w:t>
      </w:r>
      <w:r w:rsidRPr="000B595D">
        <w:tab/>
        <w:t xml:space="preserve">the instrumentation and other equipment installed in the facility and the </w:t>
      </w:r>
      <w:r>
        <w:t xml:space="preserve">processes and </w:t>
      </w:r>
      <w:r w:rsidRPr="000B595D">
        <w:t xml:space="preserve">procedures in place that </w:t>
      </w:r>
      <w:r>
        <w:t>are</w:t>
      </w:r>
      <w:r w:rsidRPr="000B595D">
        <w:t xml:space="preserve"> the control measures </w:t>
      </w:r>
      <w:r>
        <w:t>to be implemented by the operator</w:t>
      </w:r>
      <w:r w:rsidRPr="000B595D">
        <w:t>;</w:t>
      </w:r>
      <w:r>
        <w:t xml:space="preserve"> and</w:t>
      </w:r>
    </w:p>
    <w:p w14:paraId="646B5607" w14:textId="77777777" w:rsidR="00145DDF" w:rsidRPr="000B595D" w:rsidRDefault="00145DDF" w:rsidP="00145DDF">
      <w:pPr>
        <w:pStyle w:val="DraftHeading3"/>
        <w:tabs>
          <w:tab w:val="right" w:pos="1757"/>
        </w:tabs>
        <w:ind w:left="1871" w:hanging="1871"/>
      </w:pPr>
      <w:r>
        <w:tab/>
        <w:t>(b</w:t>
      </w:r>
      <w:r w:rsidRPr="001566E8">
        <w:t>)</w:t>
      </w:r>
      <w:r w:rsidRPr="000B595D">
        <w:tab/>
        <w:t>the critical operating parameters for those control measures;</w:t>
      </w:r>
      <w:r>
        <w:t xml:space="preserve"> and</w:t>
      </w:r>
    </w:p>
    <w:p w14:paraId="646B5608" w14:textId="77777777" w:rsidR="00145DDF" w:rsidRDefault="00145DDF" w:rsidP="00145DDF">
      <w:pPr>
        <w:pStyle w:val="DraftHeading3"/>
        <w:tabs>
          <w:tab w:val="right" w:pos="1757"/>
        </w:tabs>
        <w:ind w:left="1871" w:hanging="1871"/>
      </w:pPr>
      <w:r>
        <w:tab/>
        <w:t>(c</w:t>
      </w:r>
      <w:r w:rsidRPr="001566E8">
        <w:t>)</w:t>
      </w:r>
      <w:r w:rsidRPr="000B595D">
        <w:tab/>
        <w:t>key personnel and resources (internal and external) available to intervene in the event of any failure of a control measure, whether or not that failure results in a major incident;</w:t>
      </w:r>
      <w:r>
        <w:t xml:space="preserve"> and</w:t>
      </w:r>
    </w:p>
    <w:p w14:paraId="646B5609" w14:textId="77777777" w:rsidR="00145DDF" w:rsidRDefault="00145DDF" w:rsidP="00145DDF">
      <w:pPr>
        <w:pStyle w:val="DraftHeading3"/>
        <w:tabs>
          <w:tab w:val="right" w:pos="1757"/>
        </w:tabs>
        <w:ind w:left="1871" w:hanging="1871"/>
      </w:pPr>
      <w:r>
        <w:tab/>
        <w:t>(d</w:t>
      </w:r>
      <w:r w:rsidRPr="001566E8">
        <w:t>)</w:t>
      </w:r>
      <w:r w:rsidRPr="000B595D">
        <w:tab/>
      </w:r>
      <w:r>
        <w:t xml:space="preserve">a summary of </w:t>
      </w:r>
      <w:r w:rsidRPr="000B595D">
        <w:t>the emergency plan, including specific information about how the plan can be expected to limit the consequences of a major incident;</w:t>
      </w:r>
      <w:r>
        <w:t xml:space="preserve"> and</w:t>
      </w:r>
    </w:p>
    <w:p w14:paraId="646B560A" w14:textId="77777777" w:rsidR="00145DDF" w:rsidRDefault="00145DDF" w:rsidP="00145DDF">
      <w:pPr>
        <w:pStyle w:val="DraftHeading3"/>
        <w:tabs>
          <w:tab w:val="right" w:pos="1757"/>
        </w:tabs>
        <w:ind w:left="1871" w:hanging="1871"/>
      </w:pPr>
      <w:r>
        <w:tab/>
        <w:t>(e</w:t>
      </w:r>
      <w:r w:rsidRPr="001566E8">
        <w:t>)</w:t>
      </w:r>
      <w:r w:rsidRPr="000B595D">
        <w:tab/>
        <w:t xml:space="preserve">the means of ensuring that there is at all times in place a command structure for the major hazard facility that applies in the event of an emergency, and that this command structure has been communicated </w:t>
      </w:r>
      <w:r>
        <w:t xml:space="preserve">to workers </w:t>
      </w:r>
      <w:r w:rsidRPr="000B595D">
        <w:t>throughout the major hazard facility.</w:t>
      </w:r>
    </w:p>
    <w:p w14:paraId="646B560B" w14:textId="77777777" w:rsidR="00145DDF" w:rsidRPr="000B595D" w:rsidRDefault="00145DDF" w:rsidP="00145DDF">
      <w:pPr>
        <w:pStyle w:val="DraftHeading2"/>
        <w:tabs>
          <w:tab w:val="right" w:pos="1247"/>
        </w:tabs>
        <w:ind w:left="1361" w:hanging="1361"/>
      </w:pPr>
      <w:r>
        <w:tab/>
        <w:t>3.2</w:t>
      </w:r>
      <w:r w:rsidRPr="000B595D">
        <w:tab/>
        <w:t xml:space="preserve">In </w:t>
      </w:r>
      <w:r>
        <w:t>item 3.1:</w:t>
      </w:r>
    </w:p>
    <w:p w14:paraId="646B560C" w14:textId="77777777" w:rsidR="007162D7" w:rsidRDefault="00145DDF" w:rsidP="00145DDF">
      <w:pPr>
        <w:pStyle w:val="DraftDefinition2"/>
      </w:pPr>
      <w:r w:rsidRPr="000B595D">
        <w:rPr>
          <w:b/>
          <w:i/>
        </w:rPr>
        <w:t>critical operating parameters</w:t>
      </w:r>
      <w:r w:rsidRPr="000B595D">
        <w:t xml:space="preserve"> means the upper or lower performance limits of any equipment, process or procedure, compliance with which is necessary to avoid a major incident</w:t>
      </w:r>
      <w:r>
        <w:t>.</w:t>
      </w:r>
    </w:p>
    <w:p w14:paraId="646B560D" w14:textId="77777777" w:rsidR="00145DDF" w:rsidRPr="000B595D" w:rsidRDefault="00145DDF" w:rsidP="00145DDF">
      <w:pPr>
        <w:pStyle w:val="DraftDefinition2"/>
      </w:pPr>
      <w:r w:rsidRPr="001566E8">
        <w:rPr>
          <w:b/>
          <w:i/>
        </w:rPr>
        <w:t>failure of a control measure</w:t>
      </w:r>
      <w:r w:rsidRPr="000B595D">
        <w:t xml:space="preserve"> means</w:t>
      </w:r>
      <w:r>
        <w:t>:</w:t>
      </w:r>
    </w:p>
    <w:p w14:paraId="646B560E" w14:textId="77777777" w:rsidR="00145DDF" w:rsidRPr="000B595D" w:rsidRDefault="00145DDF" w:rsidP="00145DDF">
      <w:pPr>
        <w:pStyle w:val="DraftHeading4"/>
        <w:tabs>
          <w:tab w:val="right" w:pos="2268"/>
        </w:tabs>
        <w:ind w:left="2381" w:hanging="2381"/>
      </w:pPr>
      <w:r>
        <w:tab/>
        <w:t>(a</w:t>
      </w:r>
      <w:r w:rsidRPr="001566E8">
        <w:t>)</w:t>
      </w:r>
      <w:r w:rsidRPr="000B595D">
        <w:tab/>
        <w:t>if the control measure is a positive action or event</w:t>
      </w:r>
      <w:r>
        <w:t>—</w:t>
      </w:r>
      <w:r w:rsidRPr="000B595D">
        <w:t>the non-occurrence or the defective occurrence of that action or event; or</w:t>
      </w:r>
    </w:p>
    <w:p w14:paraId="646B560F" w14:textId="77777777" w:rsidR="00145DDF" w:rsidRPr="000B595D" w:rsidRDefault="00145DDF" w:rsidP="00145DDF">
      <w:pPr>
        <w:pStyle w:val="DraftHeading4"/>
        <w:tabs>
          <w:tab w:val="right" w:pos="2268"/>
        </w:tabs>
        <w:ind w:left="2381" w:hanging="2381"/>
      </w:pPr>
      <w:r>
        <w:tab/>
        <w:t>(b</w:t>
      </w:r>
      <w:r w:rsidRPr="001566E8">
        <w:t>)</w:t>
      </w:r>
      <w:r w:rsidRPr="000B595D">
        <w:tab/>
        <w:t>if the control measure consists of a limitation on an operational activity, process or procedure</w:t>
      </w:r>
      <w:r>
        <w:t>—</w:t>
      </w:r>
      <w:r w:rsidRPr="000B595D">
        <w:t>the breach of that limitation.</w:t>
      </w:r>
    </w:p>
    <w:p w14:paraId="646B5610" w14:textId="77777777" w:rsidR="00145DDF" w:rsidRPr="000B595D" w:rsidRDefault="00145DDF" w:rsidP="00C92295">
      <w:pPr>
        <w:pStyle w:val="StyleDraftHeading1Left0cmHanging15cm1"/>
      </w:pPr>
      <w:r>
        <w:tab/>
      </w:r>
      <w:bookmarkStart w:id="1012" w:name="_Toc141881427"/>
      <w:r w:rsidRPr="001566E8">
        <w:t>4</w:t>
      </w:r>
      <w:r w:rsidRPr="000B595D">
        <w:tab/>
        <w:t xml:space="preserve">Performance </w:t>
      </w:r>
      <w:r>
        <w:t>m</w:t>
      </w:r>
      <w:r w:rsidRPr="000B595D">
        <w:t>onitoring</w:t>
      </w:r>
      <w:bookmarkEnd w:id="1012"/>
    </w:p>
    <w:p w14:paraId="646B5611" w14:textId="77777777" w:rsidR="00145DDF" w:rsidRPr="000B595D" w:rsidRDefault="00145DDF" w:rsidP="00145DDF">
      <w:pPr>
        <w:pStyle w:val="BodySectionSub"/>
      </w:pPr>
      <w:r w:rsidRPr="000B595D">
        <w:t xml:space="preserve">A detailed description of the performance standards and performance indicators required by </w:t>
      </w:r>
      <w:r>
        <w:t>item</w:t>
      </w:r>
      <w:r w:rsidRPr="000B595D">
        <w:t xml:space="preserve"> 7 of Schedule </w:t>
      </w:r>
      <w:r w:rsidRPr="0096781A">
        <w:t>17</w:t>
      </w:r>
      <w:r w:rsidRPr="00F02C41">
        <w:rPr>
          <w:b/>
        </w:rPr>
        <w:t xml:space="preserve"> </w:t>
      </w:r>
      <w:r w:rsidRPr="000B595D">
        <w:t xml:space="preserve">to be included in the </w:t>
      </w:r>
      <w:r>
        <w:rPr>
          <w:szCs w:val="24"/>
        </w:rPr>
        <w:t>safety</w:t>
      </w:r>
      <w:r w:rsidRPr="000B595D">
        <w:t xml:space="preserve"> management system.</w:t>
      </w:r>
    </w:p>
    <w:p w14:paraId="646B5612" w14:textId="77777777" w:rsidR="00145DDF" w:rsidRPr="000B595D" w:rsidRDefault="00145DDF" w:rsidP="00C92295">
      <w:pPr>
        <w:pStyle w:val="StyleDraftHeading1Left0cmHanging15cm1"/>
      </w:pPr>
      <w:r>
        <w:lastRenderedPageBreak/>
        <w:tab/>
      </w:r>
      <w:bookmarkStart w:id="1013" w:name="_Toc141881428"/>
      <w:r w:rsidRPr="00BD2E7F">
        <w:t>5</w:t>
      </w:r>
      <w:r w:rsidRPr="000B595D">
        <w:tab/>
      </w:r>
      <w:r>
        <w:t>Safety</w:t>
      </w:r>
      <w:r w:rsidRPr="000B595D">
        <w:t xml:space="preserve"> management system</w:t>
      </w:r>
      <w:bookmarkEnd w:id="1013"/>
    </w:p>
    <w:p w14:paraId="646B5613" w14:textId="77777777" w:rsidR="00145DDF" w:rsidRPr="000B595D" w:rsidRDefault="00145DDF" w:rsidP="00145DDF">
      <w:pPr>
        <w:pStyle w:val="DraftHeading2"/>
        <w:tabs>
          <w:tab w:val="right" w:pos="1247"/>
        </w:tabs>
        <w:ind w:left="1361" w:hanging="1361"/>
      </w:pPr>
      <w:r>
        <w:tab/>
        <w:t>5.1</w:t>
      </w:r>
      <w:r w:rsidRPr="000B595D">
        <w:tab/>
        <w:t xml:space="preserve">At all points in the safety case where the matter addressed is covered by the </w:t>
      </w:r>
      <w:r>
        <w:rPr>
          <w:szCs w:val="24"/>
        </w:rPr>
        <w:t>safety</w:t>
      </w:r>
      <w:r w:rsidRPr="000B595D">
        <w:t xml:space="preserve"> management system, a clear reference to the relevant part of the documented </w:t>
      </w:r>
      <w:r>
        <w:rPr>
          <w:szCs w:val="24"/>
        </w:rPr>
        <w:t>safety</w:t>
      </w:r>
      <w:r w:rsidRPr="000B595D">
        <w:t xml:space="preserve"> management system.</w:t>
      </w:r>
    </w:p>
    <w:p w14:paraId="646B5614" w14:textId="77777777" w:rsidR="00145DDF" w:rsidRDefault="00145DDF" w:rsidP="00145DDF">
      <w:pPr>
        <w:pStyle w:val="DraftHeading2"/>
        <w:tabs>
          <w:tab w:val="right" w:pos="1247"/>
        </w:tabs>
        <w:ind w:left="1361" w:hanging="1361"/>
      </w:pPr>
      <w:r>
        <w:tab/>
        <w:t>5.2</w:t>
      </w:r>
      <w:r w:rsidRPr="000B595D">
        <w:tab/>
        <w:t xml:space="preserve">A description of those parts of the documented </w:t>
      </w:r>
      <w:r>
        <w:rPr>
          <w:szCs w:val="24"/>
        </w:rPr>
        <w:t>safety</w:t>
      </w:r>
      <w:r w:rsidRPr="000B595D">
        <w:t xml:space="preserve"> management system that address the ongoing effective implementation and ongoing </w:t>
      </w:r>
      <w:r>
        <w:t>review and revision</w:t>
      </w:r>
      <w:r w:rsidRPr="000B595D" w:rsidDel="00D77C27">
        <w:t xml:space="preserve"> </w:t>
      </w:r>
      <w:r w:rsidRPr="000B595D">
        <w:t xml:space="preserve">of the </w:t>
      </w:r>
      <w:r>
        <w:rPr>
          <w:szCs w:val="24"/>
        </w:rPr>
        <w:t>safety</w:t>
      </w:r>
      <w:r w:rsidRPr="000B595D">
        <w:t xml:space="preserve"> management system</w:t>
      </w:r>
      <w:r>
        <w:t>.</w:t>
      </w:r>
    </w:p>
    <w:p w14:paraId="646B5615" w14:textId="77777777" w:rsidR="00145DDF" w:rsidRPr="000B595D" w:rsidRDefault="00145DDF" w:rsidP="00C92295">
      <w:pPr>
        <w:pStyle w:val="StyleDraftHeading1Left0cmHanging15cm1"/>
      </w:pPr>
      <w:r>
        <w:tab/>
      </w:r>
      <w:bookmarkStart w:id="1014" w:name="_Toc141881429"/>
      <w:r>
        <w:t>6</w:t>
      </w:r>
      <w:r w:rsidRPr="000B595D">
        <w:tab/>
        <w:t xml:space="preserve">Safety and reliability of </w:t>
      </w:r>
      <w:r>
        <w:t xml:space="preserve">facility structures and </w:t>
      </w:r>
      <w:r w:rsidRPr="000B595D">
        <w:t>plant</w:t>
      </w:r>
      <w:bookmarkEnd w:id="1014"/>
    </w:p>
    <w:p w14:paraId="646B5616" w14:textId="77777777" w:rsidR="007162D7" w:rsidRDefault="00145DDF" w:rsidP="00145DDF">
      <w:pPr>
        <w:pStyle w:val="BodySectionSub"/>
      </w:pPr>
      <w:r w:rsidRPr="000B595D">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646B5617" w14:textId="77777777" w:rsidR="00145DDF" w:rsidRPr="000B595D" w:rsidRDefault="00145DDF" w:rsidP="00C92295">
      <w:pPr>
        <w:pStyle w:val="StyleDraftHeading1Left0cmHanging15cm1"/>
      </w:pPr>
      <w:r>
        <w:tab/>
      </w:r>
      <w:bookmarkStart w:id="1015" w:name="_Toc141881430"/>
      <w:r>
        <w:t>7</w:t>
      </w:r>
      <w:r w:rsidRPr="000B595D">
        <w:tab/>
        <w:t>Major incident history</w:t>
      </w:r>
      <w:bookmarkEnd w:id="1015"/>
    </w:p>
    <w:p w14:paraId="646B5618" w14:textId="77777777" w:rsidR="00145DDF" w:rsidRDefault="00145DDF" w:rsidP="00145DDF">
      <w:pPr>
        <w:pStyle w:val="BodySectionSub"/>
      </w:pPr>
      <w:r w:rsidRPr="000B595D">
        <w:t>A summary of the major incidents that have occurred at the major hazard facility over the previous 5 years.</w:t>
      </w:r>
    </w:p>
    <w:p w14:paraId="646B5619" w14:textId="77777777" w:rsidR="00145DDF" w:rsidRPr="00E85D91" w:rsidRDefault="00145DDF" w:rsidP="00145DDF">
      <w:pPr>
        <w:pStyle w:val="Lines"/>
        <w:spacing w:after="180"/>
      </w:pPr>
      <w:bookmarkStart w:id="1016" w:name="_Toc376948254"/>
      <w:bookmarkStart w:id="1017" w:name="_Toc445292306"/>
      <w:r w:rsidRPr="00E85D91">
        <w:t>__________________</w:t>
      </w:r>
      <w:bookmarkEnd w:id="1016"/>
      <w:bookmarkEnd w:id="1017"/>
    </w:p>
    <w:p w14:paraId="646B561A" w14:textId="77777777" w:rsidR="00145DDF" w:rsidRDefault="00145DDF" w:rsidP="00C5531A">
      <w:pPr>
        <w:pStyle w:val="ScheduleNo"/>
        <w:tabs>
          <w:tab w:val="left" w:pos="1134"/>
        </w:tabs>
        <w:jc w:val="left"/>
        <w:rPr>
          <w:sz w:val="22"/>
        </w:rPr>
      </w:pPr>
      <w:r w:rsidRPr="007022A4">
        <w:rPr>
          <w:szCs w:val="24"/>
        </w:rPr>
        <w:br w:type="page"/>
      </w:r>
      <w:bookmarkStart w:id="1018" w:name="_Toc376948255"/>
      <w:bookmarkStart w:id="1019" w:name="_Toc141881431"/>
      <w:r w:rsidRPr="007D60FC">
        <w:lastRenderedPageBreak/>
        <w:t>APPENDIX</w:t>
      </w:r>
      <w:bookmarkEnd w:id="1018"/>
      <w:r w:rsidR="00C5531A">
        <w:tab/>
      </w:r>
      <w:r w:rsidRPr="008E4EAE">
        <w:rPr>
          <w:sz w:val="22"/>
        </w:rPr>
        <w:t>J</w:t>
      </w:r>
      <w:r>
        <w:rPr>
          <w:sz w:val="22"/>
        </w:rPr>
        <w:t>urisdictional</w:t>
      </w:r>
      <w:r w:rsidRPr="008E4EAE">
        <w:rPr>
          <w:sz w:val="22"/>
        </w:rPr>
        <w:t xml:space="preserve"> N</w:t>
      </w:r>
      <w:r>
        <w:rPr>
          <w:sz w:val="22"/>
        </w:rPr>
        <w:t>otes</w:t>
      </w:r>
      <w:bookmarkEnd w:id="1019"/>
    </w:p>
    <w:p w14:paraId="646B561B" w14:textId="77777777" w:rsidR="00A40B67" w:rsidRPr="00A40B67" w:rsidRDefault="00A40B67" w:rsidP="00A40B67"/>
    <w:tbl>
      <w:tblPr>
        <w:tblW w:w="8282" w:type="dxa"/>
        <w:tblLayout w:type="fixed"/>
        <w:tblLook w:val="01E0" w:firstRow="1" w:lastRow="1" w:firstColumn="1" w:lastColumn="1" w:noHBand="0" w:noVBand="0"/>
        <w:tblDescription w:val="  "/>
      </w:tblPr>
      <w:tblGrid>
        <w:gridCol w:w="1952"/>
        <w:gridCol w:w="858"/>
        <w:gridCol w:w="1495"/>
        <w:gridCol w:w="3633"/>
        <w:gridCol w:w="344"/>
      </w:tblGrid>
      <w:tr w:rsidR="00145DDF" w:rsidRPr="008E4EAE" w14:paraId="646B561E" w14:textId="77777777" w:rsidTr="0064481B">
        <w:trPr>
          <w:gridAfter w:val="1"/>
          <w:wAfter w:w="344" w:type="dxa"/>
          <w:cantSplit/>
          <w:tblHeader/>
        </w:trPr>
        <w:tc>
          <w:tcPr>
            <w:tcW w:w="1952" w:type="dxa"/>
            <w:tcBorders>
              <w:top w:val="single" w:sz="4" w:space="0" w:color="auto"/>
              <w:bottom w:val="single" w:sz="4" w:space="0" w:color="auto"/>
            </w:tcBorders>
          </w:tcPr>
          <w:p w14:paraId="646B561C" w14:textId="77777777" w:rsidR="00145DDF" w:rsidRPr="008E4EAE" w:rsidRDefault="00145DDF" w:rsidP="00AD0966">
            <w:pPr>
              <w:pStyle w:val="Normal-Schedule"/>
              <w:spacing w:before="60" w:after="60"/>
              <w:rPr>
                <w:b/>
              </w:rPr>
            </w:pPr>
            <w:r w:rsidRPr="008E4EAE">
              <w:rPr>
                <w:b/>
              </w:rPr>
              <w:t>Regulation</w:t>
            </w:r>
          </w:p>
        </w:tc>
        <w:tc>
          <w:tcPr>
            <w:tcW w:w="5986" w:type="dxa"/>
            <w:gridSpan w:val="3"/>
            <w:tcBorders>
              <w:top w:val="single" w:sz="4" w:space="0" w:color="auto"/>
              <w:bottom w:val="single" w:sz="4" w:space="0" w:color="auto"/>
            </w:tcBorders>
          </w:tcPr>
          <w:p w14:paraId="646B561D" w14:textId="77777777" w:rsidR="00145DDF" w:rsidRPr="008E4EAE" w:rsidRDefault="00145DDF" w:rsidP="00AD0966">
            <w:pPr>
              <w:pStyle w:val="Normal-Schedule"/>
              <w:spacing w:before="60" w:after="60"/>
              <w:rPr>
                <w:b/>
              </w:rPr>
            </w:pPr>
            <w:r w:rsidRPr="008E4EAE">
              <w:rPr>
                <w:b/>
              </w:rPr>
              <w:t>Jurisdictional Note</w:t>
            </w:r>
          </w:p>
        </w:tc>
      </w:tr>
      <w:tr w:rsidR="00145DDF" w:rsidRPr="009258E6" w14:paraId="646B5621" w14:textId="77777777" w:rsidTr="0064481B">
        <w:trPr>
          <w:gridAfter w:val="1"/>
          <w:wAfter w:w="344" w:type="dxa"/>
          <w:cantSplit/>
        </w:trPr>
        <w:tc>
          <w:tcPr>
            <w:tcW w:w="1952" w:type="dxa"/>
            <w:tcBorders>
              <w:top w:val="single" w:sz="4" w:space="0" w:color="auto"/>
            </w:tcBorders>
            <w:shd w:val="clear" w:color="auto" w:fill="auto"/>
          </w:tcPr>
          <w:p w14:paraId="646B561F" w14:textId="77777777" w:rsidR="00145DDF" w:rsidRPr="009258E6" w:rsidRDefault="00145DDF" w:rsidP="00AD0966">
            <w:pPr>
              <w:pStyle w:val="Normal-Schedule"/>
              <w:spacing w:before="60" w:after="60"/>
            </w:pPr>
            <w:r>
              <w:t>1</w:t>
            </w:r>
          </w:p>
        </w:tc>
        <w:tc>
          <w:tcPr>
            <w:tcW w:w="5986" w:type="dxa"/>
            <w:gridSpan w:val="3"/>
            <w:tcBorders>
              <w:top w:val="single" w:sz="4" w:space="0" w:color="auto"/>
            </w:tcBorders>
            <w:shd w:val="clear" w:color="auto" w:fill="auto"/>
          </w:tcPr>
          <w:p w14:paraId="646B5620" w14:textId="77777777" w:rsidR="00145DDF" w:rsidRPr="009258E6" w:rsidRDefault="00145DDF" w:rsidP="00AD0966">
            <w:pPr>
              <w:pStyle w:val="Normal-Schedule"/>
              <w:spacing w:before="60" w:after="60"/>
            </w:pPr>
            <w:r>
              <w:t xml:space="preserve">Appropriate local provisions to be inserted.  However, a uniform form of citation is suggested, for example, the </w:t>
            </w:r>
            <w:r w:rsidRPr="009258E6">
              <w:rPr>
                <w:i/>
              </w:rPr>
              <w:t>Work Health and Safety Regulations 2011</w:t>
            </w:r>
            <w:r>
              <w:t>.</w:t>
            </w:r>
          </w:p>
        </w:tc>
      </w:tr>
      <w:tr w:rsidR="00145DDF" w:rsidRPr="009258E6" w14:paraId="646B5624" w14:textId="77777777" w:rsidTr="0064481B">
        <w:trPr>
          <w:gridAfter w:val="1"/>
          <w:wAfter w:w="344" w:type="dxa"/>
          <w:cantSplit/>
        </w:trPr>
        <w:tc>
          <w:tcPr>
            <w:tcW w:w="1952" w:type="dxa"/>
            <w:shd w:val="clear" w:color="auto" w:fill="auto"/>
          </w:tcPr>
          <w:p w14:paraId="646B5622" w14:textId="77777777" w:rsidR="00145DDF" w:rsidRDefault="00145DDF" w:rsidP="00AD0966">
            <w:pPr>
              <w:pStyle w:val="Normal-Schedule"/>
              <w:spacing w:before="60" w:after="60"/>
            </w:pPr>
            <w:r>
              <w:t>3</w:t>
            </w:r>
          </w:p>
        </w:tc>
        <w:tc>
          <w:tcPr>
            <w:tcW w:w="5986" w:type="dxa"/>
            <w:gridSpan w:val="3"/>
            <w:shd w:val="clear" w:color="auto" w:fill="auto"/>
          </w:tcPr>
          <w:p w14:paraId="646B5623" w14:textId="77777777" w:rsidR="00145DDF" w:rsidRDefault="00145DDF" w:rsidP="00AD0966">
            <w:pPr>
              <w:pStyle w:val="Normal-Schedule"/>
              <w:spacing w:before="60" w:after="60"/>
            </w:pPr>
            <w:r>
              <w:t>Jurisdictions that address the authorisation of Regulations other than by a substantive provision may do so, and may omit this regulation.</w:t>
            </w:r>
          </w:p>
        </w:tc>
      </w:tr>
      <w:tr w:rsidR="00145DDF" w:rsidRPr="009258E6" w14:paraId="646B5629" w14:textId="77777777" w:rsidTr="0064481B">
        <w:trPr>
          <w:gridAfter w:val="1"/>
          <w:wAfter w:w="344" w:type="dxa"/>
          <w:cantSplit/>
        </w:trPr>
        <w:tc>
          <w:tcPr>
            <w:tcW w:w="1952" w:type="dxa"/>
            <w:shd w:val="clear" w:color="auto" w:fill="auto"/>
          </w:tcPr>
          <w:p w14:paraId="646B5625" w14:textId="77777777" w:rsidR="00145DDF" w:rsidRPr="009258E6" w:rsidRDefault="00145DDF" w:rsidP="00AD0966">
            <w:pPr>
              <w:pStyle w:val="Normal-Schedule"/>
              <w:spacing w:before="60" w:after="60"/>
            </w:pPr>
            <w:r>
              <w:t>4</w:t>
            </w:r>
            <w:r w:rsidR="002169A0">
              <w:t xml:space="preserve"> (and Schedule 1)</w:t>
            </w:r>
          </w:p>
        </w:tc>
        <w:tc>
          <w:tcPr>
            <w:tcW w:w="5986" w:type="dxa"/>
            <w:gridSpan w:val="3"/>
            <w:shd w:val="clear" w:color="auto" w:fill="auto"/>
          </w:tcPr>
          <w:p w14:paraId="646B5626" w14:textId="77777777" w:rsidR="003D61BE" w:rsidRPr="00DC32EB" w:rsidRDefault="003D61BE" w:rsidP="003D61BE">
            <w:pPr>
              <w:pStyle w:val="Normal-Schedule"/>
              <w:spacing w:before="60" w:after="60"/>
              <w:ind w:left="352" w:hanging="352"/>
            </w:pPr>
            <w:r>
              <w:t>1</w:t>
            </w:r>
            <w:r>
              <w:tab/>
              <w:t>Jurisdictions with existing Regulations to revoke will list these in Schedule 1.</w:t>
            </w:r>
          </w:p>
          <w:p w14:paraId="646B5627" w14:textId="77777777" w:rsidR="003D61BE" w:rsidRDefault="003D61BE" w:rsidP="003D61BE">
            <w:pPr>
              <w:pStyle w:val="Normal-Schedule"/>
              <w:spacing w:before="60" w:after="60"/>
              <w:ind w:left="350" w:hanging="350"/>
            </w:pPr>
            <w:r w:rsidRPr="00DC32EB">
              <w:t>2</w:t>
            </w:r>
            <w:r w:rsidRPr="00DC32EB">
              <w:tab/>
            </w:r>
            <w:r>
              <w:t>Jurisdictions that "repeal" Regulations will draft regulation 4 and Schedule 1 accordingly.</w:t>
            </w:r>
          </w:p>
          <w:p w14:paraId="646B5628" w14:textId="77777777" w:rsidR="00145DDF" w:rsidRPr="009258E6" w:rsidRDefault="003D61BE" w:rsidP="00837293">
            <w:pPr>
              <w:pStyle w:val="Normal-Schedule"/>
              <w:spacing w:before="60" w:after="60"/>
              <w:ind w:left="350" w:hanging="350"/>
            </w:pPr>
            <w:r>
              <w:t>3</w:t>
            </w:r>
            <w:r>
              <w:tab/>
              <w:t>Jurisdictions that do not require an express revocation of existing Regulations may omit regulation 4 (and Schedule 1).</w:t>
            </w:r>
          </w:p>
        </w:tc>
      </w:tr>
      <w:tr w:rsidR="00145DDF" w14:paraId="646B562C" w14:textId="77777777" w:rsidTr="0064481B">
        <w:trPr>
          <w:gridAfter w:val="1"/>
          <w:wAfter w:w="344" w:type="dxa"/>
          <w:cantSplit/>
        </w:trPr>
        <w:tc>
          <w:tcPr>
            <w:tcW w:w="1952" w:type="dxa"/>
            <w:shd w:val="clear" w:color="auto" w:fill="auto"/>
          </w:tcPr>
          <w:p w14:paraId="646B562A" w14:textId="77777777" w:rsidR="00145DDF" w:rsidRPr="009258E6" w:rsidRDefault="00145DDF" w:rsidP="00AD0966">
            <w:pPr>
              <w:pStyle w:val="Normal-Schedule"/>
              <w:spacing w:before="60" w:after="60"/>
            </w:pPr>
            <w:r>
              <w:t>5 (Definitions)</w:t>
            </w:r>
          </w:p>
        </w:tc>
        <w:tc>
          <w:tcPr>
            <w:tcW w:w="5986" w:type="dxa"/>
            <w:gridSpan w:val="3"/>
            <w:shd w:val="clear" w:color="auto" w:fill="auto"/>
          </w:tcPr>
          <w:p w14:paraId="646B562B" w14:textId="77777777" w:rsidR="00145DDF" w:rsidRPr="008A701C" w:rsidRDefault="00145DDF" w:rsidP="00AD0966">
            <w:pPr>
              <w:pStyle w:val="Normal-Schedule"/>
              <w:spacing w:before="60" w:after="60"/>
            </w:pPr>
          </w:p>
        </w:tc>
      </w:tr>
      <w:tr w:rsidR="00816042" w14:paraId="646B562F" w14:textId="77777777" w:rsidTr="0064481B">
        <w:trPr>
          <w:gridAfter w:val="1"/>
          <w:wAfter w:w="344" w:type="dxa"/>
          <w:cantSplit/>
        </w:trPr>
        <w:tc>
          <w:tcPr>
            <w:tcW w:w="1952" w:type="dxa"/>
            <w:shd w:val="clear" w:color="auto" w:fill="auto"/>
          </w:tcPr>
          <w:p w14:paraId="646B562D" w14:textId="77777777" w:rsidR="00816042" w:rsidRDefault="00816042" w:rsidP="00AD0966">
            <w:pPr>
              <w:pStyle w:val="Normal-Schedule"/>
              <w:spacing w:before="60" w:after="60"/>
            </w:pPr>
            <w:r>
              <w:t>5(1)</w:t>
            </w:r>
          </w:p>
        </w:tc>
        <w:tc>
          <w:tcPr>
            <w:tcW w:w="5986" w:type="dxa"/>
            <w:gridSpan w:val="3"/>
            <w:shd w:val="clear" w:color="auto" w:fill="auto"/>
          </w:tcPr>
          <w:p w14:paraId="646B562E" w14:textId="77777777" w:rsidR="00816042" w:rsidRPr="008A701C" w:rsidRDefault="00816042" w:rsidP="00AD0966">
            <w:pPr>
              <w:pStyle w:val="Normal-Schedule"/>
              <w:suppressLineNumbers/>
              <w:spacing w:before="60" w:after="60"/>
            </w:pPr>
            <w:r>
              <w:t>Jurisdictions that have located definitions in a Dictionary at the back of their Work Health and Safety Bill may do likewise in the Regulations, and should insert an explanatory Note here.</w:t>
            </w:r>
          </w:p>
        </w:tc>
      </w:tr>
      <w:tr w:rsidR="00816042" w14:paraId="646B5632" w14:textId="77777777" w:rsidTr="0064481B">
        <w:trPr>
          <w:gridAfter w:val="1"/>
          <w:wAfter w:w="344" w:type="dxa"/>
          <w:cantSplit/>
        </w:trPr>
        <w:tc>
          <w:tcPr>
            <w:tcW w:w="1952" w:type="dxa"/>
            <w:shd w:val="clear" w:color="auto" w:fill="auto"/>
          </w:tcPr>
          <w:p w14:paraId="646B5630" w14:textId="77777777" w:rsidR="00816042" w:rsidRPr="002E05B9" w:rsidRDefault="00816042" w:rsidP="00816042">
            <w:pPr>
              <w:pStyle w:val="Normal-Schedule"/>
              <w:spacing w:before="60" w:after="60"/>
              <w:rPr>
                <w:i/>
              </w:rPr>
            </w:pPr>
            <w:r w:rsidRPr="002E05B9">
              <w:rPr>
                <w:i/>
              </w:rPr>
              <w:t>accredited assessor</w:t>
            </w:r>
          </w:p>
        </w:tc>
        <w:tc>
          <w:tcPr>
            <w:tcW w:w="5986" w:type="dxa"/>
            <w:gridSpan w:val="3"/>
            <w:shd w:val="clear" w:color="auto" w:fill="auto"/>
          </w:tcPr>
          <w:p w14:paraId="646B5631" w14:textId="77777777" w:rsidR="00816042" w:rsidRPr="002E05B9" w:rsidRDefault="00816042" w:rsidP="00816042">
            <w:pPr>
              <w:pStyle w:val="Normal-Schedule"/>
              <w:spacing w:before="60" w:after="60"/>
            </w:pPr>
            <w:r w:rsidRPr="002E05B9">
              <w:t>See jurisdictional note re</w:t>
            </w:r>
            <w:r>
              <w:t>lating to</w:t>
            </w:r>
            <w:r w:rsidRPr="002E05B9">
              <w:t xml:space="preserve"> Part 4.5, Di</w:t>
            </w:r>
            <w:r>
              <w:t>vision </w:t>
            </w:r>
            <w:r w:rsidRPr="002E05B9">
              <w:t>2 heading.</w:t>
            </w:r>
          </w:p>
        </w:tc>
      </w:tr>
      <w:tr w:rsidR="00816042" w14:paraId="646B5635" w14:textId="77777777" w:rsidTr="0064481B">
        <w:trPr>
          <w:gridAfter w:val="1"/>
          <w:wAfter w:w="344" w:type="dxa"/>
          <w:cantSplit/>
        </w:trPr>
        <w:tc>
          <w:tcPr>
            <w:tcW w:w="1952" w:type="dxa"/>
            <w:shd w:val="clear" w:color="auto" w:fill="auto"/>
          </w:tcPr>
          <w:p w14:paraId="646B5633" w14:textId="77777777" w:rsidR="00816042" w:rsidRPr="004D5054" w:rsidRDefault="00816042" w:rsidP="00816042">
            <w:pPr>
              <w:pStyle w:val="Normal-Schedule"/>
              <w:spacing w:before="60" w:after="60"/>
              <w:rPr>
                <w:i/>
              </w:rPr>
            </w:pPr>
            <w:r w:rsidRPr="004D5054">
              <w:rPr>
                <w:i/>
              </w:rPr>
              <w:t>amusement device</w:t>
            </w:r>
            <w:r>
              <w:rPr>
                <w:i/>
              </w:rPr>
              <w:t xml:space="preserve"> </w:t>
            </w:r>
            <w:r w:rsidRPr="004D5054">
              <w:t>(para (b))</w:t>
            </w:r>
          </w:p>
        </w:tc>
        <w:tc>
          <w:tcPr>
            <w:tcW w:w="5986" w:type="dxa"/>
            <w:gridSpan w:val="3"/>
            <w:shd w:val="clear" w:color="auto" w:fill="auto"/>
          </w:tcPr>
          <w:p w14:paraId="646B5634" w14:textId="77777777" w:rsidR="00816042" w:rsidRPr="004D5054" w:rsidRDefault="00816042" w:rsidP="00816042">
            <w:pPr>
              <w:pStyle w:val="Normal-Schedule"/>
              <w:spacing w:before="60" w:after="60"/>
            </w:pPr>
            <w:r w:rsidRPr="004D5054">
              <w:t>The Commonwealth will need to express this provision differently.</w:t>
            </w:r>
          </w:p>
        </w:tc>
      </w:tr>
      <w:tr w:rsidR="00816042" w14:paraId="646B5639" w14:textId="77777777" w:rsidTr="0064481B">
        <w:trPr>
          <w:gridAfter w:val="1"/>
          <w:wAfter w:w="344" w:type="dxa"/>
          <w:cantSplit/>
        </w:trPr>
        <w:tc>
          <w:tcPr>
            <w:tcW w:w="1952" w:type="dxa"/>
            <w:shd w:val="clear" w:color="auto" w:fill="auto"/>
          </w:tcPr>
          <w:p w14:paraId="646B5636" w14:textId="77777777" w:rsidR="00816042" w:rsidRPr="004D5054" w:rsidRDefault="00816042" w:rsidP="00816042">
            <w:pPr>
              <w:pStyle w:val="Normal-Schedule"/>
              <w:spacing w:before="60" w:after="60"/>
              <w:rPr>
                <w:i/>
              </w:rPr>
            </w:pPr>
            <w:r>
              <w:rPr>
                <w:i/>
              </w:rPr>
              <w:t>combustible liquid</w:t>
            </w:r>
          </w:p>
        </w:tc>
        <w:tc>
          <w:tcPr>
            <w:tcW w:w="5986" w:type="dxa"/>
            <w:gridSpan w:val="3"/>
            <w:shd w:val="clear" w:color="auto" w:fill="auto"/>
          </w:tcPr>
          <w:p w14:paraId="646B5637" w14:textId="77777777" w:rsidR="00816042" w:rsidRDefault="00816042" w:rsidP="00816042">
            <w:pPr>
              <w:pStyle w:val="Normal-Schedule"/>
              <w:spacing w:before="60" w:after="60"/>
            </w:pPr>
            <w:r>
              <w:t>Jurisdictions may insert their own definition or omit the definition.</w:t>
            </w:r>
          </w:p>
          <w:p w14:paraId="646B5638" w14:textId="77777777" w:rsidR="00816042" w:rsidRPr="004D5054" w:rsidRDefault="00816042" w:rsidP="00816042">
            <w:pPr>
              <w:pStyle w:val="Normal-Schedule"/>
              <w:spacing w:before="60" w:after="60"/>
            </w:pPr>
          </w:p>
        </w:tc>
      </w:tr>
      <w:tr w:rsidR="00816042" w14:paraId="646B563C" w14:textId="77777777" w:rsidTr="0064481B">
        <w:trPr>
          <w:gridAfter w:val="1"/>
          <w:wAfter w:w="344" w:type="dxa"/>
          <w:cantSplit/>
        </w:trPr>
        <w:tc>
          <w:tcPr>
            <w:tcW w:w="1952" w:type="dxa"/>
          </w:tcPr>
          <w:p w14:paraId="646B563A" w14:textId="77777777" w:rsidR="00816042" w:rsidRPr="008A701C" w:rsidRDefault="00816042" w:rsidP="00AD0966">
            <w:pPr>
              <w:pStyle w:val="Normal-Schedule"/>
              <w:spacing w:before="60" w:after="60"/>
              <w:rPr>
                <w:i/>
              </w:rPr>
            </w:pPr>
            <w:r>
              <w:rPr>
                <w:i/>
              </w:rPr>
              <w:t>competent person</w:t>
            </w:r>
          </w:p>
        </w:tc>
        <w:tc>
          <w:tcPr>
            <w:tcW w:w="5986" w:type="dxa"/>
            <w:gridSpan w:val="3"/>
          </w:tcPr>
          <w:p w14:paraId="646B563B" w14:textId="77777777" w:rsidR="00816042" w:rsidRPr="008A701C" w:rsidRDefault="00816042" w:rsidP="00AD0966">
            <w:pPr>
              <w:pStyle w:val="Normal-Schedule"/>
              <w:spacing w:before="60" w:after="60"/>
            </w:pPr>
            <w:r>
              <w:t>Jurisdictions</w:t>
            </w:r>
            <w:r w:rsidRPr="008A701C">
              <w:t xml:space="preserve"> will insert into paragraph (a) a reference to the licence or other authorisation required under local electricity safety legislation for a person to carry out electrical work on energi</w:t>
            </w:r>
            <w:r>
              <w:t>sed electrical equipment.</w:t>
            </w:r>
          </w:p>
        </w:tc>
      </w:tr>
      <w:tr w:rsidR="00816042" w14:paraId="646B563F" w14:textId="77777777" w:rsidTr="0064481B">
        <w:trPr>
          <w:gridAfter w:val="1"/>
          <w:wAfter w:w="344" w:type="dxa"/>
          <w:cantSplit/>
        </w:trPr>
        <w:tc>
          <w:tcPr>
            <w:tcW w:w="1952" w:type="dxa"/>
          </w:tcPr>
          <w:p w14:paraId="646B563D" w14:textId="77777777" w:rsidR="00816042" w:rsidRPr="008E4EAE" w:rsidRDefault="00816042" w:rsidP="00AD0966">
            <w:pPr>
              <w:pStyle w:val="Normal-Schedule"/>
              <w:spacing w:before="60" w:after="60"/>
              <w:rPr>
                <w:i/>
              </w:rPr>
            </w:pPr>
            <w:r>
              <w:rPr>
                <w:i/>
              </w:rPr>
              <w:t>electricity supply authority</w:t>
            </w:r>
          </w:p>
        </w:tc>
        <w:tc>
          <w:tcPr>
            <w:tcW w:w="5986" w:type="dxa"/>
            <w:gridSpan w:val="3"/>
          </w:tcPr>
          <w:p w14:paraId="646B563E" w14:textId="77777777" w:rsidR="00816042" w:rsidRPr="008E4EAE" w:rsidRDefault="00816042" w:rsidP="007B77B4">
            <w:pPr>
              <w:pStyle w:val="Normal-Schedule"/>
              <w:spacing w:before="60" w:after="60"/>
            </w:pPr>
            <w:r>
              <w:t>Jurisdictions</w:t>
            </w:r>
            <w:r w:rsidRPr="008A701C">
              <w:t xml:space="preserve"> will insert a definition that identifies </w:t>
            </w:r>
            <w:r>
              <w:t>the</w:t>
            </w:r>
            <w:r w:rsidRPr="006C7D23">
              <w:t xml:space="preserve"> </w:t>
            </w:r>
            <w:r>
              <w:t xml:space="preserve">relevant </w:t>
            </w:r>
            <w:r w:rsidRPr="006C7D23">
              <w:t xml:space="preserve">person or body engaged in the distribution of electricity to the public or </w:t>
            </w:r>
            <w:r>
              <w:t xml:space="preserve">the transmission or </w:t>
            </w:r>
            <w:r w:rsidRPr="006C7D23">
              <w:t>supply, directly or indirectly, to the public</w:t>
            </w:r>
            <w:r>
              <w:t>.</w:t>
            </w:r>
          </w:p>
        </w:tc>
      </w:tr>
      <w:tr w:rsidR="00816042" w14:paraId="646B5642" w14:textId="77777777" w:rsidTr="0064481B">
        <w:trPr>
          <w:gridAfter w:val="1"/>
          <w:wAfter w:w="344" w:type="dxa"/>
          <w:cantSplit/>
        </w:trPr>
        <w:tc>
          <w:tcPr>
            <w:tcW w:w="1952" w:type="dxa"/>
          </w:tcPr>
          <w:p w14:paraId="646B5640" w14:textId="77777777" w:rsidR="00816042" w:rsidRPr="008A701C" w:rsidRDefault="00816042" w:rsidP="00AD0966">
            <w:pPr>
              <w:pStyle w:val="Normal-Schedule"/>
              <w:spacing w:before="60" w:after="60"/>
            </w:pPr>
            <w:r w:rsidRPr="008A701C">
              <w:rPr>
                <w:i/>
              </w:rPr>
              <w:t>emergency service organisation</w:t>
            </w:r>
          </w:p>
        </w:tc>
        <w:tc>
          <w:tcPr>
            <w:tcW w:w="5986" w:type="dxa"/>
            <w:gridSpan w:val="3"/>
          </w:tcPr>
          <w:p w14:paraId="646B5641" w14:textId="77777777" w:rsidR="00816042" w:rsidRPr="008A701C" w:rsidRDefault="00816042" w:rsidP="00AD0966">
            <w:pPr>
              <w:pStyle w:val="Normal-Schedule"/>
              <w:spacing w:before="60" w:after="60"/>
            </w:pPr>
            <w:r w:rsidRPr="008A701C">
              <w:t>Appropriate local provisions to be inserted.  However, a uniform approach to the types of emergency service</w:t>
            </w:r>
            <w:r>
              <w:t xml:space="preserve"> organisation</w:t>
            </w:r>
            <w:r w:rsidRPr="008A701C">
              <w:t xml:space="preserve"> included is </w:t>
            </w:r>
            <w:r>
              <w:t>important</w:t>
            </w:r>
            <w:r w:rsidRPr="008A701C">
              <w:t>.</w:t>
            </w:r>
          </w:p>
        </w:tc>
      </w:tr>
      <w:tr w:rsidR="00816042" w14:paraId="646B5645" w14:textId="77777777" w:rsidTr="0064481B">
        <w:trPr>
          <w:gridAfter w:val="1"/>
          <w:wAfter w:w="344" w:type="dxa"/>
          <w:cantSplit/>
        </w:trPr>
        <w:tc>
          <w:tcPr>
            <w:tcW w:w="1952" w:type="dxa"/>
          </w:tcPr>
          <w:p w14:paraId="646B5643" w14:textId="77777777" w:rsidR="00816042" w:rsidRPr="008A701C" w:rsidRDefault="00816042" w:rsidP="00AD0966">
            <w:pPr>
              <w:pStyle w:val="Normal-Schedule"/>
              <w:spacing w:before="60" w:after="60"/>
            </w:pPr>
            <w:r w:rsidRPr="008A701C">
              <w:rPr>
                <w:i/>
              </w:rPr>
              <w:t>emergency service worker</w:t>
            </w:r>
          </w:p>
        </w:tc>
        <w:tc>
          <w:tcPr>
            <w:tcW w:w="5986" w:type="dxa"/>
            <w:gridSpan w:val="3"/>
          </w:tcPr>
          <w:p w14:paraId="646B5644" w14:textId="77777777" w:rsidR="00816042" w:rsidRPr="008A701C" w:rsidRDefault="00816042" w:rsidP="00AD0966">
            <w:pPr>
              <w:pStyle w:val="Normal-Schedule"/>
              <w:spacing w:before="60" w:after="60"/>
            </w:pPr>
            <w:r w:rsidRPr="008A701C">
              <w:t xml:space="preserve">Appropriate local provisions to be inserted.  However, a uniform approach to the types of workers included is </w:t>
            </w:r>
            <w:r>
              <w:t>important</w:t>
            </w:r>
            <w:r w:rsidRPr="008A701C">
              <w:t>.</w:t>
            </w:r>
          </w:p>
        </w:tc>
      </w:tr>
      <w:tr w:rsidR="00816042" w14:paraId="646B5648" w14:textId="77777777" w:rsidTr="0064481B">
        <w:trPr>
          <w:gridAfter w:val="1"/>
          <w:wAfter w:w="344" w:type="dxa"/>
          <w:cantSplit/>
        </w:trPr>
        <w:tc>
          <w:tcPr>
            <w:tcW w:w="1952" w:type="dxa"/>
          </w:tcPr>
          <w:p w14:paraId="646B5646" w14:textId="77777777" w:rsidR="00816042" w:rsidRPr="008A701C" w:rsidRDefault="00816042" w:rsidP="00AD0966">
            <w:pPr>
              <w:pStyle w:val="Normal-Schedule"/>
              <w:spacing w:before="60" w:after="60"/>
              <w:rPr>
                <w:i/>
              </w:rPr>
            </w:pPr>
            <w:r>
              <w:rPr>
                <w:i/>
              </w:rPr>
              <w:t>excavation</w:t>
            </w:r>
          </w:p>
        </w:tc>
        <w:tc>
          <w:tcPr>
            <w:tcW w:w="5986" w:type="dxa"/>
            <w:gridSpan w:val="3"/>
          </w:tcPr>
          <w:p w14:paraId="646B5647" w14:textId="77777777" w:rsidR="00816042" w:rsidRPr="008A701C" w:rsidRDefault="00816042" w:rsidP="00AD0966">
            <w:pPr>
              <w:pStyle w:val="Normal-Schedule"/>
              <w:spacing w:before="60" w:after="60"/>
            </w:pPr>
            <w:r>
              <w:t>A jurisdiction will insert the relevant water law.</w:t>
            </w:r>
          </w:p>
        </w:tc>
      </w:tr>
      <w:tr w:rsidR="00816042" w14:paraId="646B564B" w14:textId="77777777" w:rsidTr="0064481B">
        <w:trPr>
          <w:gridAfter w:val="1"/>
          <w:wAfter w:w="344" w:type="dxa"/>
          <w:cantSplit/>
        </w:trPr>
        <w:tc>
          <w:tcPr>
            <w:tcW w:w="1952" w:type="dxa"/>
          </w:tcPr>
          <w:p w14:paraId="646B5649" w14:textId="77777777" w:rsidR="00816042" w:rsidRPr="008E4EAE" w:rsidRDefault="00816042" w:rsidP="00AD0966">
            <w:pPr>
              <w:pStyle w:val="Normal-Schedule"/>
              <w:spacing w:before="60" w:after="60"/>
              <w:rPr>
                <w:i/>
              </w:rPr>
            </w:pPr>
            <w:r>
              <w:rPr>
                <w:i/>
              </w:rPr>
              <w:t>general construction induction training card</w:t>
            </w:r>
          </w:p>
        </w:tc>
        <w:tc>
          <w:tcPr>
            <w:tcW w:w="5986" w:type="dxa"/>
            <w:gridSpan w:val="3"/>
          </w:tcPr>
          <w:p w14:paraId="646B564A" w14:textId="77777777" w:rsidR="00816042" w:rsidRPr="008A701C" w:rsidRDefault="00816042" w:rsidP="00AD0966">
            <w:pPr>
              <w:pStyle w:val="Normal-Schedule"/>
              <w:spacing w:before="60" w:after="60"/>
            </w:pPr>
            <w:r>
              <w:t>J</w:t>
            </w:r>
            <w:r w:rsidRPr="008A701C">
              <w:t xml:space="preserve">urisdictions in which the scheme of general </w:t>
            </w:r>
            <w:r>
              <w:t xml:space="preserve">construction </w:t>
            </w:r>
            <w:r w:rsidRPr="008A701C">
              <w:t xml:space="preserve">induction training cards is administered by RTOs rather than the regulator should alter this definition so that it refers to a general </w:t>
            </w:r>
            <w:r>
              <w:t xml:space="preserve">construction </w:t>
            </w:r>
            <w:r w:rsidRPr="008A701C">
              <w:t xml:space="preserve">induction training card issued by an RTO.  (See the jurisdictional note </w:t>
            </w:r>
            <w:r>
              <w:t>for</w:t>
            </w:r>
            <w:r w:rsidRPr="008A701C">
              <w:t xml:space="preserve"> </w:t>
            </w:r>
            <w:r>
              <w:t>Part 6.5 below.)</w:t>
            </w:r>
          </w:p>
        </w:tc>
      </w:tr>
      <w:tr w:rsidR="00816042" w14:paraId="646B564E" w14:textId="77777777" w:rsidTr="0064481B">
        <w:trPr>
          <w:gridAfter w:val="1"/>
          <w:wAfter w:w="344" w:type="dxa"/>
          <w:cantSplit/>
        </w:trPr>
        <w:tc>
          <w:tcPr>
            <w:tcW w:w="1952" w:type="dxa"/>
          </w:tcPr>
          <w:p w14:paraId="646B564C" w14:textId="77777777" w:rsidR="00816042" w:rsidRPr="008A701C" w:rsidRDefault="00816042" w:rsidP="00AD0966">
            <w:pPr>
              <w:pStyle w:val="Normal-Schedule"/>
              <w:spacing w:before="60" w:after="60"/>
              <w:rPr>
                <w:i/>
              </w:rPr>
            </w:pPr>
            <w:r w:rsidRPr="008A701C">
              <w:rPr>
                <w:i/>
              </w:rPr>
              <w:t>pressure piping</w:t>
            </w:r>
          </w:p>
        </w:tc>
        <w:tc>
          <w:tcPr>
            <w:tcW w:w="5986" w:type="dxa"/>
            <w:gridSpan w:val="3"/>
          </w:tcPr>
          <w:p w14:paraId="646B564D" w14:textId="77777777" w:rsidR="00816042" w:rsidRDefault="00816042" w:rsidP="00AD0966">
            <w:pPr>
              <w:pStyle w:val="Normal-Schedule"/>
              <w:spacing w:before="60" w:after="60"/>
            </w:pPr>
            <w:r>
              <w:t>Jurisdictions may insert a reference to legislation that regulates pressure piping.</w:t>
            </w:r>
          </w:p>
        </w:tc>
      </w:tr>
      <w:tr w:rsidR="00816042" w14:paraId="646B5651" w14:textId="77777777" w:rsidTr="0064481B">
        <w:trPr>
          <w:gridAfter w:val="1"/>
          <w:wAfter w:w="344" w:type="dxa"/>
          <w:cantSplit/>
        </w:trPr>
        <w:tc>
          <w:tcPr>
            <w:tcW w:w="1952" w:type="dxa"/>
          </w:tcPr>
          <w:p w14:paraId="646B564F" w14:textId="77777777" w:rsidR="00816042" w:rsidRDefault="00816042">
            <w:pPr>
              <w:pStyle w:val="Normal-Schedule"/>
              <w:spacing w:before="60" w:after="60"/>
              <w:rPr>
                <w:i/>
                <w:sz w:val="24"/>
              </w:rPr>
            </w:pPr>
            <w:r w:rsidRPr="008A701C">
              <w:rPr>
                <w:i/>
              </w:rPr>
              <w:lastRenderedPageBreak/>
              <w:t xml:space="preserve">primary emergency service </w:t>
            </w:r>
            <w:r>
              <w:rPr>
                <w:i/>
              </w:rPr>
              <w:t xml:space="preserve">organisation </w:t>
            </w:r>
          </w:p>
        </w:tc>
        <w:tc>
          <w:tcPr>
            <w:tcW w:w="5986" w:type="dxa"/>
            <w:gridSpan w:val="3"/>
          </w:tcPr>
          <w:p w14:paraId="646B5650" w14:textId="77777777" w:rsidR="00816042" w:rsidRDefault="00816042">
            <w:pPr>
              <w:pStyle w:val="Normal-Schedule"/>
              <w:spacing w:before="60" w:after="60"/>
              <w:rPr>
                <w:sz w:val="24"/>
              </w:rPr>
            </w:pPr>
            <w:r>
              <w:t>J</w:t>
            </w:r>
            <w:r w:rsidRPr="005B5DDA">
              <w:t>urisdiction</w:t>
            </w:r>
            <w:r>
              <w:t>s</w:t>
            </w:r>
            <w:r w:rsidRPr="005B5DDA">
              <w:t xml:space="preserve"> may determine the </w:t>
            </w:r>
            <w:r w:rsidRPr="007923E4">
              <w:t xml:space="preserve">relevant primary emergency service </w:t>
            </w:r>
            <w:r>
              <w:t>organisation</w:t>
            </w:r>
            <w:r w:rsidRPr="007923E4">
              <w:t>.</w:t>
            </w:r>
          </w:p>
        </w:tc>
      </w:tr>
      <w:tr w:rsidR="00816042" w14:paraId="646B5657" w14:textId="77777777" w:rsidTr="0064481B">
        <w:trPr>
          <w:gridAfter w:val="1"/>
          <w:wAfter w:w="344" w:type="dxa"/>
          <w:cantSplit/>
        </w:trPr>
        <w:tc>
          <w:tcPr>
            <w:tcW w:w="1952" w:type="dxa"/>
          </w:tcPr>
          <w:p w14:paraId="646B5652" w14:textId="77777777" w:rsidR="00816042" w:rsidRPr="008A701C" w:rsidRDefault="00816042" w:rsidP="00AD0966">
            <w:pPr>
              <w:pStyle w:val="Normal-Schedule"/>
              <w:spacing w:before="60" w:after="60"/>
              <w:rPr>
                <w:i/>
              </w:rPr>
            </w:pPr>
            <w:r w:rsidRPr="00731819">
              <w:rPr>
                <w:i/>
              </w:rPr>
              <w:t>registered training organisation</w:t>
            </w:r>
          </w:p>
        </w:tc>
        <w:tc>
          <w:tcPr>
            <w:tcW w:w="5986" w:type="dxa"/>
            <w:gridSpan w:val="3"/>
          </w:tcPr>
          <w:p w14:paraId="646B5653" w14:textId="77777777" w:rsidR="00816042" w:rsidRDefault="00816042" w:rsidP="00F73A03">
            <w:pPr>
              <w:pStyle w:val="Normal-Schedule"/>
              <w:spacing w:before="60" w:after="60"/>
            </w:pPr>
            <w:r>
              <w:t>Jurisdictions in which an RTO is required to enter into an agreement with the regulator to deliver training and conduct assessments, may use the following definition:</w:t>
            </w:r>
          </w:p>
          <w:p w14:paraId="646B5654" w14:textId="77777777" w:rsidR="00816042" w:rsidRDefault="00816042" w:rsidP="00F73A03">
            <w:pPr>
              <w:pStyle w:val="Normal-Schedule"/>
              <w:tabs>
                <w:tab w:val="clear" w:pos="454"/>
              </w:tabs>
              <w:spacing w:before="60" w:after="60"/>
              <w:ind w:left="352" w:hanging="352"/>
            </w:pPr>
            <w:r>
              <w:t>"</w:t>
            </w:r>
            <w:r w:rsidRPr="00731819">
              <w:rPr>
                <w:b/>
                <w:i/>
              </w:rPr>
              <w:t>registered training organisation</w:t>
            </w:r>
            <w:r>
              <w:t xml:space="preserve"> means a training organisation that:</w:t>
            </w:r>
          </w:p>
          <w:p w14:paraId="646B5655"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w:t>
            </w:r>
            <w:r w:rsidRPr="00731819">
              <w:t>a)</w:t>
            </w:r>
            <w:r w:rsidRPr="00731819">
              <w:tab/>
              <w:t xml:space="preserve">is listed as a registered training organisation on the National Register established under the </w:t>
            </w:r>
            <w:r w:rsidRPr="00731819">
              <w:rPr>
                <w:i/>
              </w:rPr>
              <w:t>National Vocational Education and Training Regulator Act 2011</w:t>
            </w:r>
            <w:r w:rsidRPr="00731819">
              <w:t xml:space="preserve"> of the Commonwealth</w:t>
            </w:r>
            <w:r>
              <w:t>; and</w:t>
            </w:r>
          </w:p>
          <w:p w14:paraId="646B5656"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(b)</w:t>
            </w:r>
            <w:r>
              <w:tab/>
              <w:t>has entered into an agreement with the regulator to deliver training and conduct assessments.".</w:t>
            </w:r>
          </w:p>
        </w:tc>
      </w:tr>
      <w:tr w:rsidR="00816042" w14:paraId="646B565B" w14:textId="77777777" w:rsidTr="0064481B">
        <w:trPr>
          <w:gridAfter w:val="1"/>
          <w:wAfter w:w="344" w:type="dxa"/>
          <w:cantSplit/>
        </w:trPr>
        <w:tc>
          <w:tcPr>
            <w:tcW w:w="1952" w:type="dxa"/>
          </w:tcPr>
          <w:p w14:paraId="646B5658" w14:textId="77777777" w:rsidR="00816042" w:rsidRPr="00860620" w:rsidRDefault="00816042" w:rsidP="00AD0966">
            <w:pPr>
              <w:pStyle w:val="Normal-Schedule"/>
              <w:spacing w:before="60" w:after="60"/>
            </w:pPr>
            <w:r>
              <w:rPr>
                <w:i/>
              </w:rPr>
              <w:t xml:space="preserve">relevant fee </w:t>
            </w:r>
            <w:r w:rsidRPr="00860620">
              <w:t>and Schedule 2</w:t>
            </w:r>
          </w:p>
        </w:tc>
        <w:tc>
          <w:tcPr>
            <w:tcW w:w="5986" w:type="dxa"/>
            <w:gridSpan w:val="3"/>
          </w:tcPr>
          <w:p w14:paraId="646B5659" w14:textId="77777777" w:rsidR="00816042" w:rsidRPr="00DC32EB" w:rsidRDefault="00816042" w:rsidP="00F73A03">
            <w:pPr>
              <w:pStyle w:val="Normal-Schedule"/>
              <w:spacing w:before="60" w:after="60"/>
              <w:ind w:left="352" w:hanging="352"/>
            </w:pPr>
            <w:r w:rsidRPr="00DC32EB">
              <w:t>1</w:t>
            </w:r>
            <w:r w:rsidRPr="00DC32EB">
              <w:tab/>
              <w:t>Subject to Note 2, jurisdictions will insert the relevant fees in Schedule 2.</w:t>
            </w:r>
          </w:p>
          <w:p w14:paraId="646B565A" w14:textId="77777777" w:rsidR="00816042" w:rsidRPr="008A701C" w:rsidRDefault="00816042" w:rsidP="002169A0">
            <w:pPr>
              <w:pStyle w:val="Normal-Schedule"/>
              <w:spacing w:before="60" w:after="60"/>
              <w:ind w:left="350" w:hanging="350"/>
            </w:pPr>
            <w:r w:rsidRPr="00DC32EB">
              <w:t>2</w:t>
            </w:r>
            <w:r w:rsidRPr="00DC32EB">
              <w:tab/>
              <w:t>A jurisdiction in which fees are determined and published by means of an instrument under the Act other than these Regulations will insert an explanatory Note in Schedule 2 specifying where the relevant fees are published and identifying the instrumen</w:t>
            </w:r>
            <w:r>
              <w:t>t by which they are determined.</w:t>
            </w:r>
          </w:p>
        </w:tc>
      </w:tr>
      <w:tr w:rsidR="00816042" w14:paraId="646B565F" w14:textId="77777777" w:rsidTr="0064481B">
        <w:trPr>
          <w:gridAfter w:val="1"/>
          <w:wAfter w:w="344" w:type="dxa"/>
          <w:cantSplit/>
        </w:trPr>
        <w:tc>
          <w:tcPr>
            <w:tcW w:w="1952" w:type="dxa"/>
          </w:tcPr>
          <w:p w14:paraId="646B565C" w14:textId="77777777" w:rsidR="00816042" w:rsidRDefault="00816042" w:rsidP="00AD0966">
            <w:pPr>
              <w:pStyle w:val="Normal-Schedule"/>
              <w:spacing w:before="60" w:after="60"/>
              <w:rPr>
                <w:i/>
              </w:rPr>
            </w:pPr>
          </w:p>
        </w:tc>
        <w:tc>
          <w:tcPr>
            <w:tcW w:w="5986" w:type="dxa"/>
            <w:gridSpan w:val="3"/>
          </w:tcPr>
          <w:p w14:paraId="646B565D" w14:textId="77777777" w:rsidR="00816042" w:rsidRDefault="00816042" w:rsidP="00F73A03">
            <w:pPr>
              <w:pStyle w:val="Normal-Schedule"/>
              <w:spacing w:before="60" w:after="60"/>
              <w:ind w:left="350" w:hanging="350"/>
            </w:pPr>
            <w:r>
              <w:t>3</w:t>
            </w:r>
            <w:r>
              <w:tab/>
              <w:t>In setting application fees, jurisdictions must use methods based on the principle of full cost recovery.  Jurisdictions may continue to use current methods based on that principle.</w:t>
            </w:r>
          </w:p>
          <w:p w14:paraId="646B565E" w14:textId="77777777" w:rsidR="00816042" w:rsidRPr="00DC32EB" w:rsidRDefault="00816042" w:rsidP="007B77B4">
            <w:pPr>
              <w:pStyle w:val="Normal-Schedule"/>
              <w:spacing w:before="60" w:after="60"/>
              <w:ind w:left="350" w:hanging="350"/>
            </w:pPr>
            <w:r>
              <w:t>4</w:t>
            </w:r>
            <w:r>
              <w:tab/>
              <w:t>Jurisdictions that set fees for administering licensing, registration or other authorisation schemes must use methods based on the principle of full cost recovery.  Jurisdictions may continue to use current methods based on that principle.  A jurisdiction that sets an administration fee may waive that fee for the first year of the licence or registration.</w:t>
            </w:r>
          </w:p>
        </w:tc>
      </w:tr>
      <w:tr w:rsidR="00816042" w14:paraId="646B5662" w14:textId="77777777" w:rsidTr="0064481B">
        <w:trPr>
          <w:gridAfter w:val="1"/>
          <w:wAfter w:w="344" w:type="dxa"/>
          <w:cantSplit/>
        </w:trPr>
        <w:tc>
          <w:tcPr>
            <w:tcW w:w="1952" w:type="dxa"/>
          </w:tcPr>
          <w:p w14:paraId="646B5660" w14:textId="77777777" w:rsidR="00816042" w:rsidRDefault="00816042" w:rsidP="00D81AB3">
            <w:pPr>
              <w:pStyle w:val="Normal-Schedule"/>
              <w:spacing w:before="60" w:after="60"/>
            </w:pPr>
            <w:r w:rsidRPr="004071D0">
              <w:rPr>
                <w:i/>
              </w:rPr>
              <w:t>specified VET course</w:t>
            </w:r>
            <w:r>
              <w:t xml:space="preserve"> (and reg 171(a))</w:t>
            </w:r>
          </w:p>
        </w:tc>
        <w:tc>
          <w:tcPr>
            <w:tcW w:w="5986" w:type="dxa"/>
            <w:gridSpan w:val="3"/>
          </w:tcPr>
          <w:p w14:paraId="646B5661" w14:textId="77777777" w:rsidR="00816042" w:rsidRDefault="00816042" w:rsidP="00D81AB3">
            <w:pPr>
              <w:pStyle w:val="Normal-Schedule"/>
              <w:tabs>
                <w:tab w:val="clear" w:pos="454"/>
                <w:tab w:val="left" w:pos="316"/>
              </w:tabs>
              <w:spacing w:before="60" w:after="60"/>
              <w:ind w:left="33" w:hanging="33"/>
            </w:pPr>
            <w:r>
              <w:t>Jurisdictions in which there is a specified VET course for general diving work should include an additional paragraph for that course in this definition</w:t>
            </w:r>
          </w:p>
        </w:tc>
      </w:tr>
      <w:tr w:rsidR="00816042" w14:paraId="646B5666" w14:textId="77777777" w:rsidTr="0064481B">
        <w:trPr>
          <w:gridAfter w:val="1"/>
          <w:wAfter w:w="344" w:type="dxa"/>
          <w:cantSplit/>
        </w:trPr>
        <w:tc>
          <w:tcPr>
            <w:tcW w:w="1952" w:type="dxa"/>
          </w:tcPr>
          <w:p w14:paraId="646B5663" w14:textId="77777777" w:rsidR="00816042" w:rsidRPr="00BC3EC1" w:rsidRDefault="00816042" w:rsidP="00AD0966">
            <w:pPr>
              <w:pStyle w:val="Normal-Schedule"/>
              <w:spacing w:before="60" w:after="60"/>
            </w:pPr>
            <w:r>
              <w:t>5(2)</w:t>
            </w:r>
          </w:p>
        </w:tc>
        <w:tc>
          <w:tcPr>
            <w:tcW w:w="5986" w:type="dxa"/>
            <w:gridSpan w:val="3"/>
          </w:tcPr>
          <w:p w14:paraId="646B5664" w14:textId="77777777" w:rsidR="00816042" w:rsidRPr="00B4025B" w:rsidRDefault="00816042" w:rsidP="00AD0966">
            <w:pPr>
              <w:pStyle w:val="Normal-Schedule"/>
              <w:spacing w:before="60" w:after="60"/>
              <w:ind w:left="350" w:hanging="350"/>
            </w:pPr>
            <w:r>
              <w:t>1</w:t>
            </w:r>
            <w:r>
              <w:tab/>
            </w:r>
            <w:r w:rsidRPr="00B4025B">
              <w:t>Jurisdictions may omit subregulation (2) if it is unnecessary because the matter is already provided for in their interpretation legislation.</w:t>
            </w:r>
          </w:p>
          <w:p w14:paraId="646B5665" w14:textId="77777777" w:rsidR="00816042" w:rsidRDefault="00816042" w:rsidP="00AD0966">
            <w:pPr>
              <w:pStyle w:val="Normal-Schedule"/>
              <w:spacing w:before="60" w:after="60"/>
              <w:ind w:left="350" w:hanging="350"/>
            </w:pPr>
            <w:r>
              <w:t>2</w:t>
            </w:r>
            <w:r>
              <w:tab/>
            </w:r>
            <w:r w:rsidRPr="00B4025B">
              <w:t>Jurisdictions that have made different arrangements for the approval of forms under their Work Health and Safety Bill may insert an additional subregulation here explaining the arrangements.  It is not necessary for explanatory Notes to assert the mandatory nature of the forms, as this is addressed in the process provisions.</w:t>
            </w:r>
          </w:p>
        </w:tc>
      </w:tr>
      <w:tr w:rsidR="001F7BCA" w14:paraId="646B5669" w14:textId="77777777" w:rsidTr="0064481B">
        <w:trPr>
          <w:gridAfter w:val="1"/>
          <w:wAfter w:w="344" w:type="dxa"/>
          <w:cantSplit/>
        </w:trPr>
        <w:tc>
          <w:tcPr>
            <w:tcW w:w="1952" w:type="dxa"/>
          </w:tcPr>
          <w:p w14:paraId="646B5667" w14:textId="77777777" w:rsidR="001F7BCA" w:rsidRPr="004D5054" w:rsidRDefault="001F7BCA" w:rsidP="006B3BDF">
            <w:pPr>
              <w:pStyle w:val="Normal-Schedule"/>
              <w:spacing w:before="60" w:after="60"/>
            </w:pPr>
            <w:r w:rsidRPr="004D5054">
              <w:t>15</w:t>
            </w:r>
          </w:p>
        </w:tc>
        <w:tc>
          <w:tcPr>
            <w:tcW w:w="5986" w:type="dxa"/>
            <w:gridSpan w:val="3"/>
          </w:tcPr>
          <w:p w14:paraId="646B5668" w14:textId="77777777" w:rsidR="001F7BCA" w:rsidRPr="004D5054" w:rsidRDefault="001F7BCA" w:rsidP="006B3BDF">
            <w:pPr>
              <w:pStyle w:val="Normal-Schedule"/>
              <w:spacing w:before="60" w:after="60"/>
            </w:pPr>
            <w:r w:rsidRPr="004D5054">
              <w:t>Jurisdictions may need to alter this provision in light of their interpretation legislation.</w:t>
            </w:r>
          </w:p>
        </w:tc>
      </w:tr>
      <w:tr w:rsidR="001F7BCA" w14:paraId="646B5670" w14:textId="77777777" w:rsidTr="0064481B">
        <w:trPr>
          <w:gridAfter w:val="1"/>
          <w:wAfter w:w="344" w:type="dxa"/>
          <w:cantSplit/>
        </w:trPr>
        <w:tc>
          <w:tcPr>
            <w:tcW w:w="1952" w:type="dxa"/>
          </w:tcPr>
          <w:p w14:paraId="646B566A" w14:textId="77777777" w:rsidR="001F7BCA" w:rsidRPr="004D5054" w:rsidRDefault="001F7BCA" w:rsidP="006B3BDF">
            <w:pPr>
              <w:pStyle w:val="Normal-Schedule"/>
              <w:spacing w:before="60" w:after="60"/>
            </w:pPr>
            <w:r>
              <w:lastRenderedPageBreak/>
              <w:t>21</w:t>
            </w:r>
          </w:p>
        </w:tc>
        <w:tc>
          <w:tcPr>
            <w:tcW w:w="5986" w:type="dxa"/>
            <w:gridSpan w:val="3"/>
          </w:tcPr>
          <w:p w14:paraId="646B566B"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2.</w:t>
            </w:r>
          </w:p>
          <w:p w14:paraId="646B566C" w14:textId="77777777" w:rsidR="001F7BCA" w:rsidRDefault="001F7BCA" w:rsidP="006B3BDF">
            <w:pPr>
              <w:pStyle w:val="Normal-Schedule"/>
              <w:tabs>
                <w:tab w:val="clear" w:pos="454"/>
              </w:tabs>
              <w:spacing w:before="60" w:after="60"/>
              <w:ind w:left="350" w:hanging="350"/>
            </w:pPr>
            <w:r>
              <w:t>2</w:t>
            </w:r>
            <w:r>
              <w:tab/>
              <w:t>If a jurisdiction's interpretation legislation does not provide for revocation or variation of this kind, the jurisdiction may insert the following additional subregulation:</w:t>
            </w:r>
          </w:p>
          <w:p w14:paraId="646B566D" w14:textId="77777777" w:rsidR="001F7BCA" w:rsidRDefault="001F7BCA" w:rsidP="006B3BDF">
            <w:pPr>
              <w:pStyle w:val="Normal-Schedule"/>
              <w:tabs>
                <w:tab w:val="clear" w:pos="454"/>
                <w:tab w:val="clear" w:pos="907"/>
                <w:tab w:val="clear" w:pos="1361"/>
                <w:tab w:val="left" w:pos="1451"/>
              </w:tabs>
              <w:spacing w:before="60" w:after="60"/>
              <w:ind w:left="891" w:hanging="476"/>
            </w:pPr>
            <w:r>
              <w:t>"(3)</w:t>
            </w:r>
            <w:r>
              <w:tab/>
              <w:t>The regulator may revoke or vary an approval under this regulation.".</w:t>
            </w:r>
          </w:p>
          <w:p w14:paraId="646B566E" w14:textId="77777777" w:rsidR="001F7BCA" w:rsidRDefault="001F7BCA" w:rsidP="006B3BDF">
            <w:pPr>
              <w:pStyle w:val="Normal-Schedule"/>
              <w:tabs>
                <w:tab w:val="clear" w:pos="454"/>
              </w:tabs>
              <w:spacing w:before="60" w:after="60"/>
              <w:ind w:left="350" w:hanging="350"/>
            </w:pPr>
            <w:r>
              <w:t>3</w:t>
            </w:r>
            <w:r>
              <w:tab/>
              <w:t>Jurisdictions may also insert the following additional subregulation:</w:t>
            </w:r>
          </w:p>
          <w:p w14:paraId="646B566F" w14:textId="77777777" w:rsidR="001F7BCA" w:rsidRPr="004D5054" w:rsidRDefault="001F7BCA" w:rsidP="006B3BDF">
            <w:pPr>
              <w:pStyle w:val="Normal-Schedule"/>
              <w:tabs>
                <w:tab w:val="clear" w:pos="454"/>
                <w:tab w:val="clear" w:pos="907"/>
                <w:tab w:val="clear" w:pos="1361"/>
                <w:tab w:val="left" w:pos="1451"/>
              </w:tabs>
              <w:spacing w:before="60" w:after="60"/>
              <w:ind w:left="891" w:hanging="476"/>
            </w:pPr>
            <w:r>
              <w:t>"(4)</w:t>
            </w:r>
            <w:r>
              <w:tab/>
              <w:t>The regulator may impose conditions on an approval under this regulation and may vary those conditions.".</w:t>
            </w:r>
          </w:p>
        </w:tc>
      </w:tr>
      <w:tr w:rsidR="001F7BCA" w14:paraId="646B5677" w14:textId="77777777" w:rsidTr="0064481B">
        <w:trPr>
          <w:gridAfter w:val="1"/>
          <w:wAfter w:w="344" w:type="dxa"/>
          <w:cantSplit/>
        </w:trPr>
        <w:tc>
          <w:tcPr>
            <w:tcW w:w="1952" w:type="dxa"/>
          </w:tcPr>
          <w:p w14:paraId="646B5671" w14:textId="77777777" w:rsidR="001F7BCA" w:rsidRDefault="001F7BCA" w:rsidP="006B3BDF">
            <w:pPr>
              <w:pStyle w:val="Normal-Schedule"/>
              <w:spacing w:before="60" w:after="60"/>
            </w:pPr>
            <w:r>
              <w:t>25</w:t>
            </w:r>
          </w:p>
        </w:tc>
        <w:tc>
          <w:tcPr>
            <w:tcW w:w="5986" w:type="dxa"/>
            <w:gridSpan w:val="3"/>
          </w:tcPr>
          <w:p w14:paraId="646B5672"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1.</w:t>
            </w:r>
          </w:p>
          <w:p w14:paraId="646B5673" w14:textId="77777777" w:rsidR="001F7BCA" w:rsidRDefault="001F7BCA" w:rsidP="006B3BDF">
            <w:pPr>
              <w:pStyle w:val="Normal-Schedule"/>
              <w:tabs>
                <w:tab w:val="clear" w:pos="454"/>
              </w:tabs>
              <w:spacing w:before="60" w:after="60"/>
              <w:ind w:left="350" w:hanging="350"/>
            </w:pPr>
            <w:r>
              <w:t>2</w:t>
            </w:r>
            <w:r>
              <w:tab/>
              <w:t>If a jurisdiction's interpretation legislation does not provide for revocation or variation of this kind, the jurisdiction may insert the following additional subregulation:</w:t>
            </w:r>
          </w:p>
          <w:p w14:paraId="646B5674" w14:textId="77777777" w:rsidR="001F7BCA" w:rsidRDefault="001F7BCA" w:rsidP="006B3BDF">
            <w:pPr>
              <w:pStyle w:val="Normal-Schedule"/>
              <w:tabs>
                <w:tab w:val="clear" w:pos="454"/>
                <w:tab w:val="clear" w:pos="907"/>
                <w:tab w:val="clear" w:pos="1361"/>
                <w:tab w:val="left" w:pos="1451"/>
              </w:tabs>
              <w:spacing w:before="60" w:after="60"/>
              <w:ind w:left="891" w:hanging="476"/>
            </w:pPr>
            <w:r>
              <w:t>"(4)</w:t>
            </w:r>
            <w:r>
              <w:tab/>
              <w:t>The regulator may revoke or vary an approval under this regulation.".</w:t>
            </w:r>
          </w:p>
          <w:p w14:paraId="646B5675" w14:textId="77777777" w:rsidR="001F7BCA" w:rsidRDefault="001F7BCA" w:rsidP="006B3BDF">
            <w:pPr>
              <w:pStyle w:val="Normal-Schedule"/>
              <w:tabs>
                <w:tab w:val="clear" w:pos="454"/>
              </w:tabs>
              <w:spacing w:before="60" w:after="60"/>
              <w:ind w:left="350" w:hanging="350"/>
            </w:pPr>
            <w:r>
              <w:t>3</w:t>
            </w:r>
            <w:r>
              <w:tab/>
              <w:t>Jurisdictions may also insert the following additional subregulation:</w:t>
            </w:r>
          </w:p>
          <w:p w14:paraId="646B5676" w14:textId="77777777" w:rsidR="001F7BCA" w:rsidRDefault="001F7BCA" w:rsidP="006B3BDF">
            <w:pPr>
              <w:pStyle w:val="Normal-Schedule"/>
              <w:tabs>
                <w:tab w:val="clear" w:pos="454"/>
                <w:tab w:val="clear" w:pos="907"/>
                <w:tab w:val="clear" w:pos="1361"/>
                <w:tab w:val="left" w:pos="1451"/>
              </w:tabs>
              <w:spacing w:before="60" w:after="60"/>
              <w:ind w:left="891" w:hanging="476"/>
            </w:pPr>
            <w:r>
              <w:t>"(5)</w:t>
            </w:r>
            <w:r>
              <w:tab/>
              <w:t>The regulator may impose conditions on an approval under this regulation and may vary those conditions.".</w:t>
            </w:r>
          </w:p>
        </w:tc>
      </w:tr>
      <w:tr w:rsidR="001F7BCA" w14:paraId="646B567A" w14:textId="77777777" w:rsidTr="0064481B">
        <w:trPr>
          <w:gridAfter w:val="1"/>
          <w:wAfter w:w="344" w:type="dxa"/>
          <w:cantSplit/>
        </w:trPr>
        <w:tc>
          <w:tcPr>
            <w:tcW w:w="1952" w:type="dxa"/>
          </w:tcPr>
          <w:p w14:paraId="646B5678" w14:textId="77777777" w:rsidR="001F7BCA" w:rsidRPr="004D5054" w:rsidRDefault="001F7BCA" w:rsidP="006B3BDF">
            <w:pPr>
              <w:pStyle w:val="Normal-Schedule"/>
              <w:spacing w:before="60" w:after="60"/>
            </w:pPr>
            <w:r>
              <w:t>31</w:t>
            </w:r>
          </w:p>
        </w:tc>
        <w:tc>
          <w:tcPr>
            <w:tcW w:w="5986" w:type="dxa"/>
            <w:gridSpan w:val="3"/>
          </w:tcPr>
          <w:p w14:paraId="646B5679" w14:textId="77777777" w:rsidR="001F7BCA" w:rsidRPr="004D5054" w:rsidRDefault="001F7BCA" w:rsidP="006B3BDF">
            <w:pPr>
              <w:pStyle w:val="Normal-Schedule"/>
              <w:spacing w:before="60" w:after="60"/>
            </w:pPr>
            <w:r>
              <w:t xml:space="preserve">See the definition of </w:t>
            </w:r>
            <w:r w:rsidRPr="00A24314">
              <w:rPr>
                <w:b/>
                <w:i/>
              </w:rPr>
              <w:t>authorising authority</w:t>
            </w:r>
            <w:r>
              <w:t xml:space="preserve"> in the Model Act and the jurisdictional note relating to that definition.</w:t>
            </w:r>
          </w:p>
        </w:tc>
      </w:tr>
      <w:tr w:rsidR="001F7BCA" w14:paraId="646B567D" w14:textId="77777777" w:rsidTr="0064481B">
        <w:trPr>
          <w:gridAfter w:val="1"/>
          <w:wAfter w:w="344" w:type="dxa"/>
          <w:cantSplit/>
        </w:trPr>
        <w:tc>
          <w:tcPr>
            <w:tcW w:w="1952" w:type="dxa"/>
          </w:tcPr>
          <w:p w14:paraId="646B567B" w14:textId="77777777" w:rsidR="001F7BCA" w:rsidRDefault="001F7BCA" w:rsidP="006B3BDF">
            <w:pPr>
              <w:pStyle w:val="Normal-Schedule"/>
              <w:spacing w:before="60" w:after="60"/>
            </w:pPr>
            <w:r>
              <w:t>Part 4.5 heading</w:t>
            </w:r>
          </w:p>
        </w:tc>
        <w:tc>
          <w:tcPr>
            <w:tcW w:w="5986" w:type="dxa"/>
            <w:gridSpan w:val="3"/>
          </w:tcPr>
          <w:p w14:paraId="646B567C" w14:textId="77777777" w:rsidR="001F7BCA" w:rsidRDefault="001F7BCA" w:rsidP="006B3BDF">
            <w:pPr>
              <w:pStyle w:val="Normal-Schedule"/>
              <w:spacing w:before="60" w:after="60"/>
            </w:pPr>
            <w:r w:rsidRPr="008A701C">
              <w:t xml:space="preserve">The Commonwealth may omit this Part as it does not license high risk work, but </w:t>
            </w:r>
            <w:r>
              <w:t>relies on State authorisations.</w:t>
            </w:r>
          </w:p>
        </w:tc>
      </w:tr>
      <w:tr w:rsidR="001F7BCA" w:rsidRPr="008A701C" w14:paraId="646B5680" w14:textId="77777777" w:rsidTr="0064481B">
        <w:trPr>
          <w:gridAfter w:val="1"/>
          <w:wAfter w:w="344" w:type="dxa"/>
          <w:cantSplit/>
        </w:trPr>
        <w:tc>
          <w:tcPr>
            <w:tcW w:w="1952" w:type="dxa"/>
          </w:tcPr>
          <w:p w14:paraId="646B567E" w14:textId="77777777" w:rsidR="001F7BCA" w:rsidRPr="008A701C" w:rsidRDefault="001F7BCA" w:rsidP="00AD0966">
            <w:pPr>
              <w:pStyle w:val="Normal-Schedule"/>
              <w:spacing w:before="60" w:after="60"/>
            </w:pPr>
            <w:r>
              <w:t>Part 4.5, Division 2, heading</w:t>
            </w:r>
          </w:p>
        </w:tc>
        <w:tc>
          <w:tcPr>
            <w:tcW w:w="5986" w:type="dxa"/>
            <w:gridSpan w:val="3"/>
          </w:tcPr>
          <w:p w14:paraId="646B567F" w14:textId="77777777" w:rsidR="001F7BCA" w:rsidRPr="008A701C" w:rsidRDefault="001F7BCA" w:rsidP="0005264F">
            <w:pPr>
              <w:pStyle w:val="Normal-Schedule"/>
              <w:spacing w:before="60" w:after="60"/>
              <w:ind w:left="350" w:hanging="350"/>
            </w:pPr>
            <w:r>
              <w:t>1</w:t>
            </w:r>
            <w:r>
              <w:tab/>
            </w:r>
            <w:r w:rsidRPr="00D86A60">
              <w:t>Jurisdictions that rely solely on the national vocational education and training scheme in relation to the authorisation of training assessors ma</w:t>
            </w:r>
            <w:r>
              <w:t>y omit Division 2 of this Part.</w:t>
            </w:r>
          </w:p>
        </w:tc>
      </w:tr>
      <w:tr w:rsidR="001F7BCA" w:rsidRPr="008A701C" w14:paraId="646B5683" w14:textId="77777777" w:rsidTr="0064481B">
        <w:trPr>
          <w:gridAfter w:val="1"/>
          <w:wAfter w:w="344" w:type="dxa"/>
          <w:cantSplit/>
        </w:trPr>
        <w:tc>
          <w:tcPr>
            <w:tcW w:w="1952" w:type="dxa"/>
          </w:tcPr>
          <w:p w14:paraId="646B5681" w14:textId="77777777" w:rsidR="001F7BCA" w:rsidRDefault="001F7BCA" w:rsidP="00AD0966">
            <w:pPr>
              <w:pStyle w:val="Normal-Schedule"/>
              <w:spacing w:before="60" w:after="60"/>
            </w:pPr>
          </w:p>
        </w:tc>
        <w:tc>
          <w:tcPr>
            <w:tcW w:w="5986" w:type="dxa"/>
            <w:gridSpan w:val="3"/>
          </w:tcPr>
          <w:p w14:paraId="646B5682" w14:textId="77777777" w:rsidR="001F7BCA" w:rsidRDefault="001F7BCA" w:rsidP="0005264F">
            <w:pPr>
              <w:pStyle w:val="Normal-Schedule"/>
              <w:spacing w:before="60" w:after="60"/>
              <w:ind w:left="350" w:hanging="350"/>
            </w:pPr>
            <w:r>
              <w:t>2</w:t>
            </w:r>
            <w:r>
              <w:tab/>
            </w:r>
            <w:r w:rsidRPr="00D86A60">
              <w:t>A jurisdiction may modify the provisions in Division 2 in order to accredit a body corporate or training organisation.</w:t>
            </w:r>
          </w:p>
        </w:tc>
      </w:tr>
      <w:tr w:rsidR="001F7BCA" w:rsidRPr="008A701C" w14:paraId="646B5686" w14:textId="77777777" w:rsidTr="0064481B">
        <w:trPr>
          <w:gridAfter w:val="1"/>
          <w:wAfter w:w="344" w:type="dxa"/>
          <w:cantSplit/>
        </w:trPr>
        <w:tc>
          <w:tcPr>
            <w:tcW w:w="1952" w:type="dxa"/>
          </w:tcPr>
          <w:p w14:paraId="646B5684" w14:textId="77777777" w:rsidR="001F7BCA" w:rsidRDefault="001F7BCA">
            <w:pPr>
              <w:pStyle w:val="Normal-Schedule"/>
              <w:spacing w:before="60" w:after="60"/>
              <w:rPr>
                <w:sz w:val="24"/>
              </w:rPr>
            </w:pPr>
            <w:r>
              <w:t>87</w:t>
            </w:r>
            <w:r w:rsidRPr="008A701C">
              <w:t>(2)(</w:t>
            </w:r>
            <w:r>
              <w:t>h</w:t>
            </w:r>
            <w:r w:rsidRPr="008A701C">
              <w:t>) and (</w:t>
            </w:r>
            <w:r>
              <w:t>i</w:t>
            </w:r>
            <w:r w:rsidRPr="008A701C">
              <w:t xml:space="preserve">), </w:t>
            </w:r>
            <w:r>
              <w:t>90(a), 107(2)(a), 116(2)(f) and (g), 119</w:t>
            </w:r>
            <w:r w:rsidRPr="008A701C">
              <w:t xml:space="preserve">(a), </w:t>
            </w:r>
            <w:r>
              <w:t>135(2)(a)</w:t>
            </w:r>
            <w:r w:rsidRPr="008A701C">
              <w:t>,</w:t>
            </w:r>
            <w:r>
              <w:t xml:space="preserve"> 492(2)(f)(i), (ii), (iii) and (iv), 500(1)(a) and (b),</w:t>
            </w:r>
            <w:r w:rsidRPr="008A701C">
              <w:t xml:space="preserve"> </w:t>
            </w:r>
            <w:r>
              <w:t>521(2)(a), 538(3)(d)(i) and (ii), 578(2)(f)(i) and (ii), 581(a) and 603(2)(a)</w:t>
            </w:r>
          </w:p>
        </w:tc>
        <w:tc>
          <w:tcPr>
            <w:tcW w:w="5986" w:type="dxa"/>
            <w:gridSpan w:val="3"/>
          </w:tcPr>
          <w:p w14:paraId="646B5685" w14:textId="5F437FA4" w:rsidR="001F7BCA" w:rsidRPr="008A701C" w:rsidRDefault="001F7BCA" w:rsidP="007B77B4">
            <w:pPr>
              <w:pStyle w:val="Normal-Schedule"/>
              <w:spacing w:before="60" w:after="60"/>
            </w:pPr>
            <w:r w:rsidRPr="008A701C">
              <w:t xml:space="preserve">These provisions may be subject to separate legislation </w:t>
            </w:r>
            <w:r>
              <w:t>in</w:t>
            </w:r>
            <w:r w:rsidRPr="008A701C">
              <w:t xml:space="preserve"> jurisdictions that prohibits, or does not require, the d</w:t>
            </w:r>
            <w:r>
              <w:t>isclosure of spent convictions.</w:t>
            </w:r>
          </w:p>
        </w:tc>
      </w:tr>
      <w:tr w:rsidR="001F7BCA" w:rsidRPr="008A701C" w14:paraId="646B5689" w14:textId="77777777" w:rsidTr="0064481B">
        <w:trPr>
          <w:gridAfter w:val="1"/>
          <w:wAfter w:w="344" w:type="dxa"/>
          <w:cantSplit/>
        </w:trPr>
        <w:tc>
          <w:tcPr>
            <w:tcW w:w="1952" w:type="dxa"/>
          </w:tcPr>
          <w:p w14:paraId="646B5687" w14:textId="77777777" w:rsidR="001F7BCA" w:rsidRPr="008A701C" w:rsidDel="00C14DC0" w:rsidRDefault="001F7BCA" w:rsidP="00AD0966">
            <w:pPr>
              <w:pStyle w:val="Normal-Schedule"/>
              <w:spacing w:before="60" w:after="60"/>
            </w:pPr>
            <w:r>
              <w:t>89(2)(c), 256(2), 269(2), 497(2) and 561(6)</w:t>
            </w:r>
          </w:p>
        </w:tc>
        <w:tc>
          <w:tcPr>
            <w:tcW w:w="5986" w:type="dxa"/>
            <w:gridSpan w:val="3"/>
          </w:tcPr>
          <w:p w14:paraId="646B5688" w14:textId="77777777" w:rsidR="001F7BCA" w:rsidRPr="008A701C" w:rsidDel="00C14DC0" w:rsidRDefault="001F7BCA" w:rsidP="00DB076F">
            <w:pPr>
              <w:pStyle w:val="Normal-Schedule"/>
              <w:spacing w:before="60" w:after="60"/>
              <w:ind w:left="350" w:hanging="350"/>
            </w:pPr>
            <w:r>
              <w:t>1</w:t>
            </w:r>
            <w:r>
              <w:tab/>
              <w:t>The Commonwealth may replace the residence requirement with a reference to a Commonwealth worker or similar term.</w:t>
            </w:r>
          </w:p>
        </w:tc>
      </w:tr>
      <w:tr w:rsidR="001F7BCA" w:rsidRPr="008A701C" w14:paraId="646B568C" w14:textId="77777777" w:rsidTr="0064481B">
        <w:trPr>
          <w:gridAfter w:val="1"/>
          <w:wAfter w:w="344" w:type="dxa"/>
          <w:cantSplit/>
        </w:trPr>
        <w:tc>
          <w:tcPr>
            <w:tcW w:w="1952" w:type="dxa"/>
          </w:tcPr>
          <w:p w14:paraId="646B568A" w14:textId="77777777" w:rsidR="001F7BCA" w:rsidRDefault="001F7BCA" w:rsidP="00AD0966">
            <w:pPr>
              <w:pStyle w:val="Normal-Schedule"/>
              <w:spacing w:before="60" w:after="60"/>
            </w:pPr>
          </w:p>
        </w:tc>
        <w:tc>
          <w:tcPr>
            <w:tcW w:w="5986" w:type="dxa"/>
            <w:gridSpan w:val="3"/>
          </w:tcPr>
          <w:p w14:paraId="646B568B" w14:textId="77777777" w:rsidR="001F7BCA" w:rsidRDefault="001F7BCA" w:rsidP="00DB076F">
            <w:pPr>
              <w:pStyle w:val="Normal-Schedule"/>
              <w:spacing w:before="60" w:after="60"/>
              <w:ind w:left="350" w:hanging="350"/>
            </w:pPr>
            <w:r>
              <w:t>2</w:t>
            </w:r>
            <w:r>
              <w:tab/>
              <w:t>The Commonwealth may make any necessary changes to the references to jurisdiction.</w:t>
            </w:r>
          </w:p>
        </w:tc>
      </w:tr>
      <w:tr w:rsidR="001F7BCA" w:rsidRPr="008A701C" w14:paraId="646B568F" w14:textId="77777777" w:rsidTr="0064481B">
        <w:trPr>
          <w:gridAfter w:val="1"/>
          <w:wAfter w:w="344" w:type="dxa"/>
          <w:cantSplit/>
        </w:trPr>
        <w:tc>
          <w:tcPr>
            <w:tcW w:w="1952" w:type="dxa"/>
          </w:tcPr>
          <w:p w14:paraId="646B568D" w14:textId="77777777" w:rsidR="001F7BCA" w:rsidRDefault="001F7BCA" w:rsidP="00AD0966">
            <w:pPr>
              <w:pStyle w:val="Normal-Schedule"/>
              <w:spacing w:before="60" w:after="60"/>
            </w:pPr>
            <w:r>
              <w:t>105(5)(b), 280(5)(b), 519(5)(b), 599(3)(b) and 683</w:t>
            </w:r>
          </w:p>
        </w:tc>
        <w:tc>
          <w:tcPr>
            <w:tcW w:w="5986" w:type="dxa"/>
            <w:gridSpan w:val="3"/>
          </w:tcPr>
          <w:p w14:paraId="646B568E" w14:textId="77777777" w:rsidR="001F7BCA" w:rsidRDefault="001F7BCA" w:rsidP="007B77B4">
            <w:pPr>
              <w:pStyle w:val="Normal-Schedule"/>
              <w:spacing w:before="60" w:after="60"/>
            </w:pPr>
            <w:r>
              <w:t>Each jurisdiction will insert references to the relevant external review body.</w:t>
            </w:r>
          </w:p>
        </w:tc>
      </w:tr>
      <w:tr w:rsidR="001F7BCA" w:rsidRPr="008A701C" w14:paraId="646B5692" w14:textId="77777777" w:rsidTr="0064481B">
        <w:trPr>
          <w:gridAfter w:val="1"/>
          <w:wAfter w:w="344" w:type="dxa"/>
          <w:cantSplit/>
        </w:trPr>
        <w:tc>
          <w:tcPr>
            <w:tcW w:w="1952" w:type="dxa"/>
          </w:tcPr>
          <w:p w14:paraId="646B5690" w14:textId="77777777" w:rsidR="001F7BCA" w:rsidRDefault="001F7BCA" w:rsidP="00AD0966">
            <w:pPr>
              <w:pStyle w:val="Normal-Schedule"/>
              <w:spacing w:before="60" w:after="60"/>
            </w:pPr>
            <w:r>
              <w:t>141</w:t>
            </w:r>
          </w:p>
        </w:tc>
        <w:tc>
          <w:tcPr>
            <w:tcW w:w="5986" w:type="dxa"/>
            <w:gridSpan w:val="3"/>
          </w:tcPr>
          <w:p w14:paraId="646B5691" w14:textId="77777777" w:rsidR="001F7BCA" w:rsidRPr="00F8510E" w:rsidRDefault="001F7BCA" w:rsidP="00AD0966">
            <w:pPr>
              <w:pStyle w:val="Normal-Schedule"/>
              <w:spacing w:before="60" w:after="60"/>
            </w:pPr>
            <w:r w:rsidRPr="00F8510E">
              <w:t>An agreement will provide for the RTO to provide information directly to the regulator or allow the regulator to access information about the applicant, including the applicant's basic personal information and details of the applicant's</w:t>
            </w:r>
            <w:r>
              <w:t xml:space="preserve"> competency</w:t>
            </w:r>
            <w:r w:rsidRPr="00F8510E">
              <w:t xml:space="preserve"> assessment, including classes of licence being assessed, notification of assessment and date of assessment.</w:t>
            </w:r>
          </w:p>
        </w:tc>
      </w:tr>
      <w:tr w:rsidR="001F7BCA" w:rsidRPr="008A701C" w14:paraId="646B5695" w14:textId="77777777" w:rsidTr="0064481B">
        <w:trPr>
          <w:gridAfter w:val="1"/>
          <w:wAfter w:w="344" w:type="dxa"/>
          <w:cantSplit/>
        </w:trPr>
        <w:tc>
          <w:tcPr>
            <w:tcW w:w="1952" w:type="dxa"/>
          </w:tcPr>
          <w:p w14:paraId="646B5693" w14:textId="77777777" w:rsidR="001F7BCA" w:rsidRDefault="001F7BCA" w:rsidP="00DF653B">
            <w:pPr>
              <w:pStyle w:val="Normal-Schedule"/>
              <w:spacing w:before="60" w:after="60"/>
            </w:pPr>
            <w:r>
              <w:t>Part 4.6, Division 1</w:t>
            </w:r>
          </w:p>
        </w:tc>
        <w:tc>
          <w:tcPr>
            <w:tcW w:w="5986" w:type="dxa"/>
            <w:gridSpan w:val="3"/>
          </w:tcPr>
          <w:p w14:paraId="646B5694" w14:textId="77777777" w:rsidR="001F7BCA" w:rsidRDefault="001F7BCA" w:rsidP="007B77B4">
            <w:pPr>
              <w:pStyle w:val="Normal-Schedule"/>
              <w:spacing w:before="60" w:after="60"/>
            </w:pPr>
            <w:r>
              <w:t>Jurisdictions with other local legislation that includes a similar requirement for the notification of proposed demolition work may omit this Division.</w:t>
            </w:r>
          </w:p>
        </w:tc>
      </w:tr>
      <w:tr w:rsidR="001F7BCA" w:rsidRPr="008A701C" w14:paraId="646B5698" w14:textId="77777777" w:rsidTr="0064481B">
        <w:trPr>
          <w:gridAfter w:val="1"/>
          <w:wAfter w:w="344" w:type="dxa"/>
          <w:cantSplit/>
        </w:trPr>
        <w:tc>
          <w:tcPr>
            <w:tcW w:w="1952" w:type="dxa"/>
          </w:tcPr>
          <w:p w14:paraId="646B5696" w14:textId="77777777" w:rsidR="001F7BCA" w:rsidRPr="008A701C" w:rsidRDefault="001F7BCA" w:rsidP="00AD0966">
            <w:pPr>
              <w:pStyle w:val="Normal-Schedule"/>
              <w:spacing w:before="60" w:after="60"/>
            </w:pPr>
            <w:r>
              <w:t>Part 4.6, Division 2 and 143</w:t>
            </w:r>
          </w:p>
        </w:tc>
        <w:tc>
          <w:tcPr>
            <w:tcW w:w="5986" w:type="dxa"/>
            <w:gridSpan w:val="3"/>
          </w:tcPr>
          <w:p w14:paraId="646B5697" w14:textId="77777777" w:rsidR="001F7BCA" w:rsidRDefault="001F7BCA" w:rsidP="00AD0966">
            <w:pPr>
              <w:pStyle w:val="Normal-Schedule"/>
              <w:spacing w:before="60" w:after="60"/>
            </w:pPr>
            <w:r>
              <w:t>A jurisdiction may insert transitional and savings provisions for the licensing of demolishers pending the regulation of demolishers under the Occupational Licensing National Law.</w:t>
            </w:r>
          </w:p>
        </w:tc>
      </w:tr>
      <w:tr w:rsidR="001F7BCA" w:rsidRPr="008A701C" w14:paraId="646B569B" w14:textId="77777777" w:rsidTr="0064481B">
        <w:trPr>
          <w:gridAfter w:val="1"/>
          <w:wAfter w:w="344" w:type="dxa"/>
          <w:cantSplit/>
        </w:trPr>
        <w:tc>
          <w:tcPr>
            <w:tcW w:w="1952" w:type="dxa"/>
          </w:tcPr>
          <w:p w14:paraId="646B5699" w14:textId="77777777" w:rsidR="001F7BCA" w:rsidRDefault="001F7BCA" w:rsidP="00AD0966">
            <w:pPr>
              <w:pStyle w:val="Normal-Schedule"/>
              <w:spacing w:before="60" w:after="60"/>
            </w:pPr>
            <w:r>
              <w:t>144(2)</w:t>
            </w:r>
          </w:p>
        </w:tc>
        <w:tc>
          <w:tcPr>
            <w:tcW w:w="5986" w:type="dxa"/>
            <w:gridSpan w:val="3"/>
          </w:tcPr>
          <w:p w14:paraId="646B569A" w14:textId="77777777" w:rsidR="001F7BCA" w:rsidRDefault="001F7BCA" w:rsidP="00AD0966">
            <w:pPr>
              <w:pStyle w:val="Normal-Schedule"/>
              <w:spacing w:before="60" w:after="60"/>
            </w:pPr>
            <w:r>
              <w:t xml:space="preserve">Jurisdictions to insert or incorporate appropriate local definitions of </w:t>
            </w:r>
            <w:r w:rsidRPr="00721DCD">
              <w:rPr>
                <w:b/>
                <w:i/>
              </w:rPr>
              <w:t>motor car</w:t>
            </w:r>
            <w:r>
              <w:t xml:space="preserve"> and </w:t>
            </w:r>
            <w:r w:rsidRPr="00721DCD">
              <w:rPr>
                <w:b/>
                <w:i/>
              </w:rPr>
              <w:t>motorcycle</w:t>
            </w:r>
            <w:r>
              <w:t>.</w:t>
            </w:r>
          </w:p>
        </w:tc>
      </w:tr>
      <w:tr w:rsidR="001F7BCA" w:rsidRPr="008A701C" w14:paraId="646B569E" w14:textId="77777777" w:rsidTr="0064481B">
        <w:trPr>
          <w:gridAfter w:val="1"/>
          <w:wAfter w:w="344" w:type="dxa"/>
          <w:cantSplit/>
        </w:trPr>
        <w:tc>
          <w:tcPr>
            <w:tcW w:w="1952" w:type="dxa"/>
          </w:tcPr>
          <w:p w14:paraId="646B569C" w14:textId="77777777" w:rsidR="001F7BCA" w:rsidRPr="008A701C" w:rsidRDefault="001F7BCA" w:rsidP="00EA3AEE">
            <w:pPr>
              <w:pStyle w:val="Normal-Schedule"/>
              <w:spacing w:before="60" w:after="60"/>
            </w:pPr>
            <w:r>
              <w:t>146</w:t>
            </w:r>
          </w:p>
        </w:tc>
        <w:tc>
          <w:tcPr>
            <w:tcW w:w="5986" w:type="dxa"/>
            <w:gridSpan w:val="3"/>
          </w:tcPr>
          <w:p w14:paraId="646B569D" w14:textId="77777777" w:rsidR="001F7BCA" w:rsidRPr="008A701C" w:rsidRDefault="001F7BCA" w:rsidP="00EA3AEE">
            <w:pPr>
              <w:pStyle w:val="Normal-Schedule"/>
              <w:spacing w:before="60" w:after="60"/>
              <w:ind w:left="350" w:hanging="350"/>
            </w:pPr>
            <w:r>
              <w:t>1</w:t>
            </w:r>
            <w:r>
              <w:tab/>
              <w:t xml:space="preserve">Pending the finalisation of the development of the National Occupational Licensing Scheme, jurisdictions may make amendments to this regulation that are necessary to ensure that the definition of </w:t>
            </w:r>
            <w:r w:rsidRPr="00E1106C">
              <w:rPr>
                <w:b/>
                <w:i/>
              </w:rPr>
              <w:t>electrical work</w:t>
            </w:r>
            <w:r>
              <w:t xml:space="preserve"> is consistent with local electrical licensing laws.</w:t>
            </w:r>
          </w:p>
        </w:tc>
      </w:tr>
      <w:tr w:rsidR="001F7BCA" w:rsidRPr="008A701C" w14:paraId="646B56A1" w14:textId="77777777" w:rsidTr="0064481B">
        <w:trPr>
          <w:gridAfter w:val="1"/>
          <w:wAfter w:w="344" w:type="dxa"/>
          <w:cantSplit/>
        </w:trPr>
        <w:tc>
          <w:tcPr>
            <w:tcW w:w="1952" w:type="dxa"/>
          </w:tcPr>
          <w:p w14:paraId="646B569F" w14:textId="77777777" w:rsidR="001F7BCA" w:rsidRDefault="001F7BCA" w:rsidP="00EA3AEE">
            <w:pPr>
              <w:pStyle w:val="Normal-Schedule"/>
              <w:spacing w:before="60" w:after="60"/>
            </w:pPr>
          </w:p>
        </w:tc>
        <w:tc>
          <w:tcPr>
            <w:tcW w:w="5986" w:type="dxa"/>
            <w:gridSpan w:val="3"/>
          </w:tcPr>
          <w:p w14:paraId="646B56A0" w14:textId="77777777" w:rsidR="001F7BCA" w:rsidRDefault="001F7BCA" w:rsidP="004E539A">
            <w:pPr>
              <w:pStyle w:val="Normal-Schedule"/>
              <w:spacing w:before="60" w:after="60"/>
              <w:ind w:left="350" w:hanging="350"/>
            </w:pPr>
            <w:r>
              <w:t>2</w:t>
            </w:r>
            <w:r>
              <w:tab/>
              <w:t>If a j</w:t>
            </w:r>
            <w:r w:rsidRPr="008A701C">
              <w:t>urisdiction</w:t>
            </w:r>
            <w:r>
              <w:t xml:space="preserve"> retains paragraphs (e), (g) or (h) of subregulation (2), the jurisdiction</w:t>
            </w:r>
            <w:r w:rsidRPr="008A701C">
              <w:t xml:space="preserve"> will insert a reference to local legislation under which a person is licensed, registered or otherwise authorise</w:t>
            </w:r>
            <w:r>
              <w:t>d to carry out electrical work. Jurisdictions may include a note to describe or cross-refer to the licensing or registration requirements that apply to electrical work in that jurisdiction.</w:t>
            </w:r>
          </w:p>
        </w:tc>
      </w:tr>
      <w:tr w:rsidR="001F7BCA" w:rsidRPr="008A701C" w14:paraId="646B56A4" w14:textId="77777777" w:rsidTr="0064481B">
        <w:trPr>
          <w:gridAfter w:val="1"/>
          <w:wAfter w:w="344" w:type="dxa"/>
          <w:cantSplit/>
        </w:trPr>
        <w:tc>
          <w:tcPr>
            <w:tcW w:w="1952" w:type="dxa"/>
          </w:tcPr>
          <w:p w14:paraId="646B56A2" w14:textId="77777777" w:rsidR="001F7BCA" w:rsidRDefault="001F7BCA" w:rsidP="00AD0966">
            <w:pPr>
              <w:pStyle w:val="Normal-Schedule"/>
              <w:spacing w:before="60" w:after="60"/>
            </w:pPr>
            <w:r>
              <w:t>152</w:t>
            </w:r>
          </w:p>
        </w:tc>
        <w:tc>
          <w:tcPr>
            <w:tcW w:w="5986" w:type="dxa"/>
            <w:gridSpan w:val="3"/>
          </w:tcPr>
          <w:p w14:paraId="646B56A3" w14:textId="77777777" w:rsidR="001F7BCA" w:rsidRDefault="001F7BCA" w:rsidP="007B77B4">
            <w:pPr>
              <w:pStyle w:val="Normal-Schedule"/>
              <w:spacing w:before="60" w:after="60"/>
            </w:pPr>
            <w:r>
              <w:t>Some jurisdictions may omit this provision, or may amend it to reflect any local competition arrangements that affect who may carry out work of this kind.</w:t>
            </w:r>
          </w:p>
        </w:tc>
      </w:tr>
      <w:tr w:rsidR="001F7BCA" w:rsidRPr="008A701C" w14:paraId="646B56A7" w14:textId="77777777" w:rsidTr="0064481B">
        <w:trPr>
          <w:gridAfter w:val="1"/>
          <w:wAfter w:w="344" w:type="dxa"/>
          <w:cantSplit/>
        </w:trPr>
        <w:tc>
          <w:tcPr>
            <w:tcW w:w="1952" w:type="dxa"/>
          </w:tcPr>
          <w:p w14:paraId="646B56A5" w14:textId="77777777" w:rsidR="001F7BCA" w:rsidRDefault="001F7BCA" w:rsidP="00AD0966">
            <w:pPr>
              <w:pStyle w:val="Normal-Schedule"/>
              <w:spacing w:before="60" w:after="60"/>
            </w:pPr>
            <w:r>
              <w:t>164</w:t>
            </w:r>
          </w:p>
        </w:tc>
        <w:tc>
          <w:tcPr>
            <w:tcW w:w="5986" w:type="dxa"/>
            <w:gridSpan w:val="3"/>
          </w:tcPr>
          <w:p w14:paraId="646B56A6" w14:textId="77777777" w:rsidR="001F7BCA" w:rsidRDefault="001F7BCA" w:rsidP="00AD0966">
            <w:pPr>
              <w:pStyle w:val="Normal-Schedule"/>
              <w:spacing w:before="60" w:after="60"/>
            </w:pPr>
            <w:r w:rsidRPr="0096733C">
              <w:t>Jurisdictions may insert a Note explaining the application of other local laws to residual current devices.  Jurisdictions will include a transitional provision for this regulation among their transitional provisions.</w:t>
            </w:r>
          </w:p>
        </w:tc>
      </w:tr>
      <w:tr w:rsidR="001F7BCA" w:rsidRPr="008A701C" w14:paraId="646B56AD" w14:textId="77777777" w:rsidTr="0064481B">
        <w:trPr>
          <w:gridAfter w:val="1"/>
          <w:wAfter w:w="344" w:type="dxa"/>
          <w:cantSplit/>
        </w:trPr>
        <w:tc>
          <w:tcPr>
            <w:tcW w:w="1952" w:type="dxa"/>
          </w:tcPr>
          <w:p w14:paraId="646B56A8" w14:textId="77777777" w:rsidR="001F7BCA" w:rsidRPr="008A701C" w:rsidRDefault="001F7BCA" w:rsidP="00AD0966">
            <w:pPr>
              <w:pStyle w:val="Normal-Schedule"/>
              <w:spacing w:before="60" w:after="60"/>
            </w:pPr>
            <w:r>
              <w:lastRenderedPageBreak/>
              <w:t>166</w:t>
            </w:r>
          </w:p>
        </w:tc>
        <w:tc>
          <w:tcPr>
            <w:tcW w:w="5986" w:type="dxa"/>
            <w:gridSpan w:val="3"/>
          </w:tcPr>
          <w:p w14:paraId="646B56A9" w14:textId="77777777" w:rsidR="001F7BCA" w:rsidRDefault="001F7BCA" w:rsidP="00EA3AEE">
            <w:pPr>
              <w:pStyle w:val="Normal-Schedule"/>
              <w:spacing w:before="60" w:after="60"/>
              <w:ind w:left="350" w:hanging="350"/>
            </w:pPr>
            <w:r>
              <w:t>1</w:t>
            </w:r>
            <w:r>
              <w:tab/>
              <w:t>Jurisdictions may include local provisions to provide that electricity supply authorities are taken to have complied with this regulation if they have complied with the requirements of local laws regulating the work of electricity supply authorities.</w:t>
            </w:r>
          </w:p>
          <w:p w14:paraId="646B56AA" w14:textId="77777777" w:rsidR="001F7BCA" w:rsidRPr="008A701C" w:rsidRDefault="001F7BCA" w:rsidP="00EA3AEE">
            <w:pPr>
              <w:pStyle w:val="Normal-Schedule"/>
              <w:spacing w:before="60" w:after="60"/>
              <w:ind w:left="350" w:hanging="350"/>
            </w:pPr>
            <w:r>
              <w:t>2</w:t>
            </w:r>
            <w:r>
              <w:tab/>
              <w:t>In regulation 166(2)(b), j</w:t>
            </w:r>
            <w:r w:rsidRPr="008A701C">
              <w:t>urisdiction</w:t>
            </w:r>
            <w:r>
              <w:t>s</w:t>
            </w:r>
            <w:r w:rsidRPr="008A701C">
              <w:t xml:space="preserve"> may insert a reference to local electricity safety legislation that applies to work being carried out inside an unsafe distance of an overhead electric line.</w:t>
            </w:r>
          </w:p>
          <w:p w14:paraId="646B56AB" w14:textId="77777777" w:rsidR="001F7BCA" w:rsidRPr="008A701C" w:rsidRDefault="001F7BCA" w:rsidP="00EA3AEE">
            <w:pPr>
              <w:pStyle w:val="Normal-Schedule"/>
              <w:spacing w:before="60" w:after="60"/>
              <w:ind w:left="350" w:hanging="350"/>
            </w:pPr>
            <w:r>
              <w:t>3</w:t>
            </w:r>
            <w:r>
              <w:tab/>
            </w:r>
            <w:r w:rsidRPr="008A701C">
              <w:t xml:space="preserve">A jurisdiction that does not have appropriate legislation to refer to may omit regulation </w:t>
            </w:r>
            <w:r>
              <w:t>166</w:t>
            </w:r>
            <w:r w:rsidRPr="008A701C">
              <w:t>(2)(b).</w:t>
            </w:r>
          </w:p>
          <w:p w14:paraId="646B56AC" w14:textId="77777777" w:rsidR="001F7BCA" w:rsidRPr="008A701C" w:rsidRDefault="001F7BCA" w:rsidP="00EA3AEE">
            <w:pPr>
              <w:pStyle w:val="Normal-Schedule"/>
              <w:spacing w:before="60" w:after="60"/>
              <w:ind w:left="350" w:hanging="350"/>
            </w:pPr>
            <w:r>
              <w:t>4</w:t>
            </w:r>
            <w:r>
              <w:tab/>
            </w:r>
            <w:r w:rsidRPr="008A701C">
              <w:t>The Commonw</w:t>
            </w:r>
            <w:r>
              <w:t>ealth may insert an additional n</w:t>
            </w:r>
            <w:r w:rsidRPr="008A701C">
              <w:t>ote explaining how electricity safety laws apply i</w:t>
            </w:r>
            <w:r>
              <w:t>n that jurisdiction.</w:t>
            </w:r>
          </w:p>
        </w:tc>
      </w:tr>
      <w:tr w:rsidR="001F7BCA" w:rsidRPr="008A701C" w14:paraId="646B56B0" w14:textId="77777777" w:rsidTr="0064481B">
        <w:trPr>
          <w:gridAfter w:val="1"/>
          <w:wAfter w:w="344" w:type="dxa"/>
          <w:cantSplit/>
        </w:trPr>
        <w:tc>
          <w:tcPr>
            <w:tcW w:w="1952" w:type="dxa"/>
          </w:tcPr>
          <w:p w14:paraId="646B56AE" w14:textId="77777777" w:rsidR="001F7BCA" w:rsidRDefault="001F7BCA" w:rsidP="005D18CB">
            <w:pPr>
              <w:pStyle w:val="Normal-Schedule"/>
              <w:spacing w:before="60" w:after="60"/>
            </w:pPr>
            <w:r>
              <w:t>171</w:t>
            </w:r>
          </w:p>
        </w:tc>
        <w:tc>
          <w:tcPr>
            <w:tcW w:w="5986" w:type="dxa"/>
            <w:gridSpan w:val="3"/>
          </w:tcPr>
          <w:p w14:paraId="646B56AF" w14:textId="77777777" w:rsidR="001F7BCA" w:rsidRPr="00837293" w:rsidRDefault="001F7BCA" w:rsidP="00837293">
            <w:pPr>
              <w:pStyle w:val="Normal-Schedule"/>
              <w:spacing w:before="60" w:after="60"/>
              <w:ind w:left="350" w:hanging="350"/>
            </w:pPr>
            <w:r>
              <w:t>1</w:t>
            </w:r>
            <w:r>
              <w:tab/>
              <w:t>Jurisdictions that have a specified VET course for general diving work may add, as an alternative qualification, "certification in relation to a specified VET course for general diving work that includes the type of general diving work to be carried out by the person".</w:t>
            </w:r>
          </w:p>
        </w:tc>
      </w:tr>
      <w:tr w:rsidR="001F7BCA" w:rsidRPr="008A701C" w14:paraId="646B56B3" w14:textId="77777777" w:rsidTr="0064481B">
        <w:trPr>
          <w:gridAfter w:val="1"/>
          <w:wAfter w:w="344" w:type="dxa"/>
          <w:cantSplit/>
        </w:trPr>
        <w:tc>
          <w:tcPr>
            <w:tcW w:w="1952" w:type="dxa"/>
          </w:tcPr>
          <w:p w14:paraId="646B56B1" w14:textId="77777777" w:rsidR="001F7BCA" w:rsidRDefault="001F7BCA" w:rsidP="005D18CB">
            <w:pPr>
              <w:pStyle w:val="Normal-Schedule"/>
              <w:spacing w:before="60" w:after="60"/>
            </w:pPr>
          </w:p>
        </w:tc>
        <w:tc>
          <w:tcPr>
            <w:tcW w:w="5986" w:type="dxa"/>
            <w:gridSpan w:val="3"/>
          </w:tcPr>
          <w:p w14:paraId="646B56B2" w14:textId="77777777" w:rsidR="001F7BCA" w:rsidRDefault="001F7BCA" w:rsidP="005D18CB">
            <w:pPr>
              <w:pStyle w:val="Normal-Schedule"/>
              <w:spacing w:before="60" w:after="60"/>
              <w:ind w:left="350" w:hanging="350"/>
            </w:pPr>
            <w:r>
              <w:t>2</w:t>
            </w:r>
            <w:r>
              <w:tab/>
              <w:t xml:space="preserve">Jurisdictions that do so should make an appropriate addition to the definition of </w:t>
            </w:r>
            <w:r w:rsidRPr="005D18CB">
              <w:rPr>
                <w:b/>
                <w:i/>
              </w:rPr>
              <w:t>specified VET course</w:t>
            </w:r>
            <w:r>
              <w:t xml:space="preserve"> in regulation 5(1).</w:t>
            </w:r>
          </w:p>
        </w:tc>
      </w:tr>
      <w:tr w:rsidR="001F7BCA" w:rsidRPr="008A701C" w14:paraId="646B56B6" w14:textId="77777777" w:rsidTr="0064481B">
        <w:trPr>
          <w:gridAfter w:val="1"/>
          <w:wAfter w:w="344" w:type="dxa"/>
          <w:cantSplit/>
        </w:trPr>
        <w:tc>
          <w:tcPr>
            <w:tcW w:w="1952" w:type="dxa"/>
          </w:tcPr>
          <w:p w14:paraId="646B56B4" w14:textId="77777777" w:rsidR="001F7BCA" w:rsidRDefault="001F7BCA" w:rsidP="00AD0966">
            <w:pPr>
              <w:pStyle w:val="Normal-Schedule"/>
              <w:spacing w:before="60" w:after="60"/>
            </w:pPr>
            <w:r>
              <w:t>Part 4.8, Division 4</w:t>
            </w:r>
          </w:p>
        </w:tc>
        <w:tc>
          <w:tcPr>
            <w:tcW w:w="5986" w:type="dxa"/>
            <w:gridSpan w:val="3"/>
          </w:tcPr>
          <w:p w14:paraId="646B56B5" w14:textId="77777777" w:rsidR="001F7BCA" w:rsidRDefault="001F7BCA" w:rsidP="00AD0966">
            <w:pPr>
              <w:pStyle w:val="Normal-Schedule"/>
              <w:spacing w:before="60" w:after="60"/>
            </w:pPr>
            <w:r>
              <w:t>The Commonwealth may exempt diving work carried out by a member of the Australian Defence Force from Division 4 of Part 4.8</w:t>
            </w:r>
          </w:p>
        </w:tc>
      </w:tr>
      <w:tr w:rsidR="001F7BCA" w:rsidRPr="008A701C" w14:paraId="646B56B9" w14:textId="77777777" w:rsidTr="0064481B">
        <w:trPr>
          <w:gridAfter w:val="1"/>
          <w:wAfter w:w="344" w:type="dxa"/>
          <w:cantSplit/>
        </w:trPr>
        <w:tc>
          <w:tcPr>
            <w:tcW w:w="1952" w:type="dxa"/>
          </w:tcPr>
          <w:p w14:paraId="646B56B7" w14:textId="77777777" w:rsidR="001F7BCA" w:rsidRDefault="001F7BCA">
            <w:pPr>
              <w:pStyle w:val="Normal-Schedule"/>
              <w:spacing w:before="60" w:after="60"/>
              <w:rPr>
                <w:sz w:val="24"/>
              </w:rPr>
            </w:pPr>
            <w:r>
              <w:t>235(4)(a) and 241(5)(a)</w:t>
            </w:r>
          </w:p>
        </w:tc>
        <w:tc>
          <w:tcPr>
            <w:tcW w:w="5986" w:type="dxa"/>
            <w:gridSpan w:val="3"/>
          </w:tcPr>
          <w:p w14:paraId="646B56B8" w14:textId="77777777" w:rsidR="001F7BCA" w:rsidRDefault="001F7BCA" w:rsidP="007B77B4">
            <w:pPr>
              <w:pStyle w:val="Normal-Schedule"/>
              <w:spacing w:before="60" w:after="60"/>
            </w:pPr>
            <w:r>
              <w:t>Jurisdictions that do not have legislation addressing the registration of professional engineers will replace subparagraph (ii) with a provision referring to any professional organisation or association to which the competent person must belong.</w:t>
            </w:r>
          </w:p>
        </w:tc>
      </w:tr>
      <w:tr w:rsidR="00D22122" w:rsidRPr="008A701C" w14:paraId="30B64DFB" w14:textId="77777777" w:rsidTr="0064481B">
        <w:trPr>
          <w:gridAfter w:val="1"/>
          <w:wAfter w:w="344" w:type="dxa"/>
          <w:cantSplit/>
        </w:trPr>
        <w:tc>
          <w:tcPr>
            <w:tcW w:w="1952" w:type="dxa"/>
          </w:tcPr>
          <w:p w14:paraId="0F5A3534" w14:textId="770DAEBF" w:rsidR="00D22122" w:rsidRDefault="00D22122">
            <w:pPr>
              <w:pStyle w:val="Normal-Schedule"/>
              <w:spacing w:before="60" w:after="60"/>
            </w:pPr>
            <w:r>
              <w:rPr>
                <w:rFonts w:ascii="Times-Roman" w:hAnsi="Times-Roman" w:cs="Times-Roman"/>
                <w:szCs w:val="24"/>
                <w:lang w:eastAsia="en-AU"/>
              </w:rPr>
              <w:t>242(1A)</w:t>
            </w:r>
          </w:p>
        </w:tc>
        <w:tc>
          <w:tcPr>
            <w:tcW w:w="5986" w:type="dxa"/>
            <w:gridSpan w:val="3"/>
          </w:tcPr>
          <w:p w14:paraId="5A6D6858" w14:textId="77777777" w:rsidR="003C4D1D" w:rsidRDefault="003C4D1D" w:rsidP="003C4D1D">
            <w:pPr>
              <w:pStyle w:val="Normal-Schedule"/>
              <w:spacing w:before="60" w:after="60"/>
            </w:pPr>
            <w:r>
              <w:t>Regulation 242(1A)(e) requires that the log book for an amusement device record the total number of hours for which the device has ever been operated.</w:t>
            </w:r>
          </w:p>
          <w:p w14:paraId="12B7D014" w14:textId="3248CDFD" w:rsidR="00D22122" w:rsidRDefault="003C4D1D" w:rsidP="003C4D1D">
            <w:pPr>
              <w:pStyle w:val="Normal-Schedule"/>
              <w:spacing w:before="60" w:after="60"/>
            </w:pPr>
            <w:r>
              <w:t>For some devices, operated for a period before the commencement of this requirement, that particular information may not be available. A jurisdiction may insert a transitional provision to deal with the requirement in that case.</w:t>
            </w:r>
          </w:p>
        </w:tc>
      </w:tr>
      <w:tr w:rsidR="003C4D1D" w:rsidRPr="008A701C" w14:paraId="01DB6D4A" w14:textId="77777777" w:rsidTr="0064481B">
        <w:trPr>
          <w:gridAfter w:val="1"/>
          <w:wAfter w:w="344" w:type="dxa"/>
          <w:cantSplit/>
        </w:trPr>
        <w:tc>
          <w:tcPr>
            <w:tcW w:w="1952" w:type="dxa"/>
          </w:tcPr>
          <w:p w14:paraId="48F4AB08" w14:textId="7A8D6934" w:rsidR="003C4D1D" w:rsidRDefault="005601F6">
            <w:pPr>
              <w:pStyle w:val="Normal-Schedule"/>
              <w:spacing w:before="60" w:after="60"/>
              <w:rPr>
                <w:rFonts w:ascii="Times-Roman" w:hAnsi="Times-Roman" w:cs="Times-Roman"/>
                <w:szCs w:val="24"/>
                <w:lang w:eastAsia="en-AU"/>
              </w:rPr>
            </w:pPr>
            <w:r>
              <w:rPr>
                <w:rFonts w:ascii="Times-Roman" w:hAnsi="Times-Roman" w:cs="Times-Roman"/>
                <w:szCs w:val="24"/>
                <w:lang w:eastAsia="en-AU"/>
              </w:rPr>
              <w:t>242(4)</w:t>
            </w:r>
          </w:p>
        </w:tc>
        <w:tc>
          <w:tcPr>
            <w:tcW w:w="5986" w:type="dxa"/>
            <w:gridSpan w:val="3"/>
          </w:tcPr>
          <w:p w14:paraId="6D521ACF" w14:textId="7400EE4F" w:rsidR="003C4D1D" w:rsidRDefault="00D17DA6" w:rsidP="003C4D1D">
            <w:pPr>
              <w:pStyle w:val="Normal-Schedule"/>
              <w:spacing w:before="60" w:after="60"/>
            </w:pPr>
            <w:r w:rsidRPr="00D17DA6">
              <w:t xml:space="preserve">In the definition </w:t>
            </w:r>
            <w:r w:rsidRPr="00DB7AB2">
              <w:rPr>
                <w:b/>
                <w:bCs/>
                <w:i/>
                <w:iCs/>
              </w:rPr>
              <w:t>statutory notice</w:t>
            </w:r>
            <w:r w:rsidRPr="00D17DA6">
              <w:t>, a jurisdiction may replace the reference to an ‘infringement notice’ with another term consistent with the law of the jurisdiction and may include other notices under the law of the jurisdiction.</w:t>
            </w:r>
          </w:p>
        </w:tc>
      </w:tr>
      <w:tr w:rsidR="001F7BCA" w:rsidRPr="008A701C" w14:paraId="646B56BC" w14:textId="77777777" w:rsidTr="0064481B">
        <w:trPr>
          <w:gridAfter w:val="1"/>
          <w:wAfter w:w="344" w:type="dxa"/>
          <w:cantSplit/>
        </w:trPr>
        <w:tc>
          <w:tcPr>
            <w:tcW w:w="1952" w:type="dxa"/>
          </w:tcPr>
          <w:p w14:paraId="646B56BA" w14:textId="77777777" w:rsidR="001F7BCA" w:rsidRPr="008A701C" w:rsidRDefault="001F7BCA" w:rsidP="00AD0966">
            <w:pPr>
              <w:pStyle w:val="Normal-Schedule"/>
              <w:spacing w:before="60" w:after="60"/>
            </w:pPr>
            <w:r>
              <w:t>Part 5.3, Divisions 3 and 4</w:t>
            </w:r>
          </w:p>
        </w:tc>
        <w:tc>
          <w:tcPr>
            <w:tcW w:w="5986" w:type="dxa"/>
            <w:gridSpan w:val="3"/>
          </w:tcPr>
          <w:p w14:paraId="646B56BB" w14:textId="77777777" w:rsidR="001F7BCA" w:rsidRDefault="001F7BCA" w:rsidP="00AD0966">
            <w:pPr>
              <w:pStyle w:val="Normal-Schedule"/>
              <w:spacing w:before="60" w:after="60"/>
            </w:pPr>
            <w:r>
              <w:t>The Commonwealth may require the Australian Defence Force to apply for a special registration of an item of plant or a plant design.</w:t>
            </w:r>
          </w:p>
        </w:tc>
      </w:tr>
      <w:tr w:rsidR="001F7BCA" w:rsidRPr="008A701C" w14:paraId="646B56C0" w14:textId="77777777" w:rsidTr="0064481B">
        <w:trPr>
          <w:gridAfter w:val="1"/>
          <w:wAfter w:w="344" w:type="dxa"/>
          <w:cantSplit/>
        </w:trPr>
        <w:tc>
          <w:tcPr>
            <w:tcW w:w="1952" w:type="dxa"/>
          </w:tcPr>
          <w:p w14:paraId="646B56BD" w14:textId="77777777" w:rsidR="001F7BCA" w:rsidRDefault="001F7BCA" w:rsidP="00AD0966">
            <w:pPr>
              <w:pStyle w:val="Normal-Schedule"/>
              <w:spacing w:before="60" w:after="60"/>
            </w:pPr>
            <w:r>
              <w:t>272A</w:t>
            </w:r>
          </w:p>
        </w:tc>
        <w:tc>
          <w:tcPr>
            <w:tcW w:w="5986" w:type="dxa"/>
            <w:gridSpan w:val="3"/>
          </w:tcPr>
          <w:p w14:paraId="646B56BE" w14:textId="77777777" w:rsidR="001F7BCA" w:rsidRDefault="001F7BCA" w:rsidP="00EA3AEE">
            <w:pPr>
              <w:pStyle w:val="Normal-Schedule"/>
              <w:spacing w:before="60" w:after="60"/>
              <w:ind w:left="350" w:hanging="350"/>
            </w:pPr>
            <w:r>
              <w:t>1</w:t>
            </w:r>
            <w:r>
              <w:tab/>
              <w:t>Jurisdictions may insert a new provision imposing a relevant fee to be paid by the registration holder to the regulator for administering the registration.  The new provision will include requirements as to the structure of the relevant fee and the timing of its payment.</w:t>
            </w:r>
          </w:p>
          <w:p w14:paraId="646B56BF" w14:textId="77777777" w:rsidR="001F7BCA" w:rsidRDefault="001F7BCA" w:rsidP="00EA3AEE">
            <w:pPr>
              <w:pStyle w:val="Normal-Schedule"/>
              <w:spacing w:before="60" w:after="60"/>
              <w:ind w:left="350" w:hanging="350"/>
            </w:pPr>
            <w:r>
              <w:t>2</w:t>
            </w:r>
            <w:r>
              <w:tab/>
              <w:t>Jurisdictions that impose such a fee will also provide appropriate remedies for non-payment (for example, a civil debt due to the regulator).</w:t>
            </w:r>
          </w:p>
        </w:tc>
      </w:tr>
      <w:tr w:rsidR="001F7BCA" w14:paraId="646B56C3" w14:textId="77777777" w:rsidTr="0064481B">
        <w:trPr>
          <w:gridAfter w:val="1"/>
          <w:wAfter w:w="344" w:type="dxa"/>
          <w:cantSplit/>
        </w:trPr>
        <w:tc>
          <w:tcPr>
            <w:tcW w:w="1952" w:type="dxa"/>
          </w:tcPr>
          <w:p w14:paraId="646B56C1" w14:textId="77777777" w:rsidR="001F7BCA" w:rsidRDefault="001F7BCA" w:rsidP="00AD0966">
            <w:pPr>
              <w:pStyle w:val="Normal-Schedule"/>
              <w:spacing w:before="60" w:after="60"/>
            </w:pPr>
            <w:r>
              <w:lastRenderedPageBreak/>
              <w:t>Part 5.3, Division 6</w:t>
            </w:r>
          </w:p>
        </w:tc>
        <w:tc>
          <w:tcPr>
            <w:tcW w:w="5986" w:type="dxa"/>
            <w:gridSpan w:val="3"/>
          </w:tcPr>
          <w:p w14:paraId="646B56C2" w14:textId="77777777" w:rsidR="001F7BCA" w:rsidRDefault="001F7BCA" w:rsidP="007B77B4">
            <w:pPr>
              <w:pStyle w:val="Normal-Schedule"/>
              <w:spacing w:before="60" w:after="60"/>
            </w:pPr>
            <w:r>
              <w:t>Jurisdictions that wish to rely on an implied power to cancel registrations may omit this Division.</w:t>
            </w:r>
          </w:p>
        </w:tc>
      </w:tr>
      <w:tr w:rsidR="001F7BCA" w14:paraId="646B56C6" w14:textId="77777777" w:rsidTr="0064481B">
        <w:trPr>
          <w:gridAfter w:val="1"/>
          <w:wAfter w:w="344" w:type="dxa"/>
          <w:cantSplit/>
        </w:trPr>
        <w:tc>
          <w:tcPr>
            <w:tcW w:w="1952" w:type="dxa"/>
          </w:tcPr>
          <w:p w14:paraId="646B56C4" w14:textId="77777777" w:rsidR="001F7BCA" w:rsidRDefault="001F7BCA" w:rsidP="00AD0966">
            <w:pPr>
              <w:pStyle w:val="Normal-Schedule"/>
              <w:spacing w:before="60" w:after="60"/>
            </w:pPr>
            <w:r>
              <w:t>308</w:t>
            </w:r>
          </w:p>
        </w:tc>
        <w:tc>
          <w:tcPr>
            <w:tcW w:w="5986" w:type="dxa"/>
            <w:gridSpan w:val="3"/>
          </w:tcPr>
          <w:p w14:paraId="646B56C5" w14:textId="77777777" w:rsidR="001F7BCA" w:rsidRDefault="001F7BCA" w:rsidP="00AD0966">
            <w:pPr>
              <w:pStyle w:val="Normal-Schedule"/>
              <w:spacing w:before="60" w:after="60"/>
            </w:pPr>
            <w:r>
              <w:t>Jurisdictions with other local legislation that includes this requirement may omit this provision.</w:t>
            </w:r>
          </w:p>
        </w:tc>
      </w:tr>
      <w:tr w:rsidR="001F7BCA" w14:paraId="646B56C9" w14:textId="77777777" w:rsidTr="0064481B">
        <w:trPr>
          <w:gridAfter w:val="1"/>
          <w:wAfter w:w="344" w:type="dxa"/>
          <w:cantSplit/>
        </w:trPr>
        <w:tc>
          <w:tcPr>
            <w:tcW w:w="1952" w:type="dxa"/>
          </w:tcPr>
          <w:p w14:paraId="646B56C7" w14:textId="77777777" w:rsidR="001F7BCA" w:rsidRPr="008A701C" w:rsidRDefault="001F7BCA" w:rsidP="00AD0966">
            <w:pPr>
              <w:pStyle w:val="Normal-Schedule"/>
              <w:spacing w:before="60" w:after="60"/>
            </w:pPr>
            <w:r>
              <w:t xml:space="preserve">Part 6.5 </w:t>
            </w:r>
            <w:r w:rsidRPr="008A701C">
              <w:t>Division 2</w:t>
            </w:r>
            <w:r>
              <w:t xml:space="preserve"> heading</w:t>
            </w:r>
          </w:p>
        </w:tc>
        <w:tc>
          <w:tcPr>
            <w:tcW w:w="5986" w:type="dxa"/>
            <w:gridSpan w:val="3"/>
          </w:tcPr>
          <w:p w14:paraId="646B56C8" w14:textId="77777777" w:rsidR="001F7BCA" w:rsidRPr="008A701C" w:rsidRDefault="001F7BCA" w:rsidP="004E539A">
            <w:pPr>
              <w:pStyle w:val="Normal-Schedule"/>
              <w:spacing w:before="60" w:after="60"/>
              <w:ind w:left="350" w:hanging="350"/>
            </w:pPr>
            <w:r>
              <w:t>1</w:t>
            </w:r>
            <w:r>
              <w:tab/>
              <w:t>J</w:t>
            </w:r>
            <w:r w:rsidRPr="008A701C">
              <w:t xml:space="preserve">urisdictions in which the scheme of general </w:t>
            </w:r>
            <w:r>
              <w:t xml:space="preserve">construction </w:t>
            </w:r>
            <w:r w:rsidRPr="008A701C">
              <w:t xml:space="preserve">induction training cards is administered by RTOs rather than the regulator should omit </w:t>
            </w:r>
            <w:r>
              <w:t>the scheme established by this Division</w:t>
            </w:r>
            <w:r w:rsidRPr="008A701C">
              <w:t>.  In these jurisdictions, the regulator will enter an agreement of the kind contempl</w:t>
            </w:r>
            <w:r>
              <w:t>ated by regulation 325</w:t>
            </w:r>
            <w:r w:rsidRPr="008A701C">
              <w:t>.</w:t>
            </w:r>
          </w:p>
        </w:tc>
      </w:tr>
      <w:tr w:rsidR="001F7BCA" w14:paraId="646B56CC" w14:textId="77777777" w:rsidTr="0064481B">
        <w:trPr>
          <w:gridAfter w:val="1"/>
          <w:wAfter w:w="344" w:type="dxa"/>
          <w:cantSplit/>
        </w:trPr>
        <w:tc>
          <w:tcPr>
            <w:tcW w:w="1952" w:type="dxa"/>
          </w:tcPr>
          <w:p w14:paraId="646B56CA" w14:textId="77777777" w:rsidR="001F7BCA" w:rsidRDefault="001F7BCA" w:rsidP="00AD0966">
            <w:pPr>
              <w:pStyle w:val="Normal-Schedule"/>
              <w:spacing w:before="60" w:after="60"/>
            </w:pPr>
          </w:p>
        </w:tc>
        <w:tc>
          <w:tcPr>
            <w:tcW w:w="5986" w:type="dxa"/>
            <w:gridSpan w:val="3"/>
          </w:tcPr>
          <w:p w14:paraId="646B56CB" w14:textId="77777777" w:rsidR="001F7BCA" w:rsidRDefault="001F7BCA" w:rsidP="004E539A">
            <w:pPr>
              <w:pStyle w:val="Normal-Schedule"/>
              <w:spacing w:before="60" w:after="60"/>
              <w:ind w:left="350" w:hanging="350"/>
            </w:pPr>
            <w:r>
              <w:t>2</w:t>
            </w:r>
            <w:r>
              <w:tab/>
            </w:r>
            <w:r w:rsidRPr="008A701C">
              <w:t>Jurisdictions that choose to omit</w:t>
            </w:r>
            <w:r>
              <w:t xml:space="preserve"> the</w:t>
            </w:r>
            <w:r w:rsidRPr="008A701C">
              <w:t xml:space="preserve"> Division 2</w:t>
            </w:r>
            <w:r>
              <w:t xml:space="preserve"> scheme</w:t>
            </w:r>
            <w:r w:rsidRPr="008A701C">
              <w:t xml:space="preserve"> will omit regulation </w:t>
            </w:r>
            <w:r>
              <w:t>325</w:t>
            </w:r>
            <w:r w:rsidRPr="008A701C">
              <w:t xml:space="preserve"> itself, but should retain regulations</w:t>
            </w:r>
            <w:r>
              <w:t xml:space="preserve"> 319,</w:t>
            </w:r>
            <w:r w:rsidRPr="008A701C">
              <w:t xml:space="preserve"> </w:t>
            </w:r>
            <w:r>
              <w:t>321</w:t>
            </w:r>
            <w:r w:rsidRPr="008A701C">
              <w:t xml:space="preserve"> and </w:t>
            </w:r>
            <w:r>
              <w:t>322</w:t>
            </w:r>
            <w:r w:rsidRPr="008A701C">
              <w:t xml:space="preserve">, altered as necessary to apply in relation to a general </w:t>
            </w:r>
            <w:r>
              <w:t xml:space="preserve">construction </w:t>
            </w:r>
            <w:r w:rsidRPr="008A701C">
              <w:t xml:space="preserve">induction </w:t>
            </w:r>
            <w:r>
              <w:t>training card issued by an RTO.</w:t>
            </w:r>
          </w:p>
        </w:tc>
      </w:tr>
      <w:tr w:rsidR="001F7BCA" w14:paraId="646B56CF" w14:textId="77777777" w:rsidTr="0064481B">
        <w:trPr>
          <w:gridAfter w:val="1"/>
          <w:wAfter w:w="344" w:type="dxa"/>
          <w:cantSplit/>
        </w:trPr>
        <w:tc>
          <w:tcPr>
            <w:tcW w:w="1952" w:type="dxa"/>
          </w:tcPr>
          <w:p w14:paraId="646B56CD" w14:textId="77777777" w:rsidR="001F7BCA" w:rsidRPr="008A701C" w:rsidRDefault="001F7BCA" w:rsidP="00EA3AEE">
            <w:pPr>
              <w:pStyle w:val="Normal-Schedule"/>
              <w:spacing w:before="60" w:after="60"/>
            </w:pPr>
            <w:r>
              <w:t>325</w:t>
            </w:r>
          </w:p>
        </w:tc>
        <w:tc>
          <w:tcPr>
            <w:tcW w:w="5986" w:type="dxa"/>
            <w:gridSpan w:val="3"/>
          </w:tcPr>
          <w:p w14:paraId="646B56CE" w14:textId="77777777" w:rsidR="001F7BCA" w:rsidRPr="008A701C" w:rsidRDefault="001F7BCA" w:rsidP="00AD0966">
            <w:pPr>
              <w:pStyle w:val="Normal-Schedule"/>
              <w:spacing w:before="60" w:after="60"/>
            </w:pPr>
            <w:r>
              <w:t>J</w:t>
            </w:r>
            <w:r w:rsidRPr="008A701C">
              <w:t xml:space="preserve">urisdictions may choose to omit this regulation, if they decide to rely entirely on the regulator to administer the general </w:t>
            </w:r>
            <w:r>
              <w:t xml:space="preserve">construction </w:t>
            </w:r>
            <w:r w:rsidRPr="008A701C">
              <w:t>induction training card sc</w:t>
            </w:r>
            <w:r>
              <w:t>heme.</w:t>
            </w:r>
          </w:p>
        </w:tc>
      </w:tr>
      <w:tr w:rsidR="001F7BCA" w14:paraId="646B56D5" w14:textId="77777777" w:rsidTr="0064481B">
        <w:trPr>
          <w:gridAfter w:val="1"/>
          <w:wAfter w:w="344" w:type="dxa"/>
          <w:cantSplit/>
        </w:trPr>
        <w:tc>
          <w:tcPr>
            <w:tcW w:w="1952" w:type="dxa"/>
          </w:tcPr>
          <w:p w14:paraId="646B56D0" w14:textId="77777777" w:rsidR="001F7BCA" w:rsidRDefault="001F7BCA" w:rsidP="00AD0966">
            <w:pPr>
              <w:pStyle w:val="Normal-Schedule"/>
              <w:spacing w:before="60" w:after="60"/>
            </w:pPr>
            <w:r>
              <w:t>328(1)</w:t>
            </w:r>
          </w:p>
        </w:tc>
        <w:tc>
          <w:tcPr>
            <w:tcW w:w="5986" w:type="dxa"/>
            <w:gridSpan w:val="3"/>
          </w:tcPr>
          <w:p w14:paraId="646B56D1" w14:textId="77777777" w:rsidR="001F7BCA" w:rsidRDefault="001F7BCA" w:rsidP="00AD0966">
            <w:pPr>
              <w:pStyle w:val="Normal-Schedule"/>
              <w:spacing w:before="60" w:after="60"/>
            </w:pPr>
            <w:r>
              <w:t>If a jurisdiction adopts Schedule 1 to the Act in relation to dangerous goods, the following provision may be inserted:</w:t>
            </w:r>
          </w:p>
          <w:p w14:paraId="646B56D2" w14:textId="77777777" w:rsidR="001F7BCA" w:rsidRDefault="001F7BCA" w:rsidP="00EA3AEE">
            <w:pPr>
              <w:pStyle w:val="Normal-Schedule"/>
              <w:spacing w:before="60" w:after="60"/>
            </w:pPr>
            <w:r>
              <w:t>"</w:t>
            </w:r>
            <w:r w:rsidRPr="0096733C">
              <w:t xml:space="preserve">This Part applies to the handling or storage of dangerous goods listed in column 2 of </w:t>
            </w:r>
            <w:r>
              <w:t>t</w:t>
            </w:r>
            <w:r w:rsidRPr="0096733C">
              <w:t xml:space="preserve">able </w:t>
            </w:r>
            <w:r>
              <w:t>328</w:t>
            </w:r>
            <w:r w:rsidRPr="0096733C">
              <w:t xml:space="preserve">, other than at a workplace, if the quantity of the dangerous goods is more than the relevant threshold referred to in Column 3 of the </w:t>
            </w:r>
            <w:r>
              <w:t>t</w:t>
            </w:r>
            <w:r w:rsidRPr="0096733C">
              <w:t>able.</w:t>
            </w:r>
          </w:p>
          <w:p w14:paraId="646B56D3" w14:textId="77777777" w:rsidR="001F7BCA" w:rsidRPr="003B0B2C" w:rsidRDefault="001F7BCA" w:rsidP="001F7BCA">
            <w:pPr>
              <w:pStyle w:val="Normal-Schedule"/>
              <w:spacing w:after="60"/>
              <w:ind w:left="1843"/>
              <w:rPr>
                <w:b/>
              </w:rPr>
            </w:pPr>
            <w:r w:rsidRPr="003B0B2C">
              <w:rPr>
                <w:b/>
              </w:rPr>
              <w:t xml:space="preserve">Table </w:t>
            </w:r>
            <w:r>
              <w:rPr>
                <w:b/>
              </w:rPr>
              <w:t>328</w:t>
            </w:r>
          </w:p>
          <w:p w14:paraId="646B56D4" w14:textId="77777777" w:rsidR="001F7BCA" w:rsidRDefault="001F7BCA" w:rsidP="00EA3AEE">
            <w:pPr>
              <w:pStyle w:val="Normal-Schedule"/>
              <w:spacing w:before="60" w:after="60"/>
            </w:pPr>
          </w:p>
        </w:tc>
      </w:tr>
      <w:tr w:rsidR="00816042" w:rsidRPr="00E5760C" w14:paraId="646B56DC"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bottom w:val="single" w:sz="4" w:space="0" w:color="auto"/>
            </w:tcBorders>
          </w:tcPr>
          <w:p w14:paraId="646B56D6" w14:textId="77777777" w:rsidR="00816042" w:rsidRPr="00E5760C" w:rsidRDefault="00816042" w:rsidP="00AD0966">
            <w:pPr>
              <w:pStyle w:val="Normal-Schedule"/>
              <w:spacing w:before="60" w:after="60"/>
              <w:rPr>
                <w:b/>
                <w:sz w:val="16"/>
              </w:rPr>
            </w:pPr>
            <w:r w:rsidRPr="00E5760C">
              <w:rPr>
                <w:b/>
                <w:sz w:val="16"/>
              </w:rPr>
              <w:t>Column 1</w:t>
            </w:r>
          </w:p>
          <w:p w14:paraId="646B56D7" w14:textId="77777777" w:rsidR="00816042" w:rsidRPr="00E5760C" w:rsidRDefault="00816042" w:rsidP="00AD0966">
            <w:pPr>
              <w:pStyle w:val="Normal-Schedule"/>
              <w:spacing w:before="0" w:after="60"/>
              <w:rPr>
                <w:b/>
                <w:sz w:val="16"/>
              </w:rPr>
            </w:pPr>
            <w:r w:rsidRPr="00E5760C">
              <w:rPr>
                <w:b/>
                <w:sz w:val="16"/>
              </w:rPr>
              <w:t>Item</w:t>
            </w:r>
          </w:p>
        </w:tc>
        <w:tc>
          <w:tcPr>
            <w:tcW w:w="1495" w:type="dxa"/>
            <w:tcBorders>
              <w:top w:val="single" w:sz="4" w:space="0" w:color="auto"/>
              <w:bottom w:val="single" w:sz="4" w:space="0" w:color="auto"/>
            </w:tcBorders>
          </w:tcPr>
          <w:p w14:paraId="646B56D8" w14:textId="77777777" w:rsidR="00816042" w:rsidRPr="00E5760C" w:rsidRDefault="00816042" w:rsidP="00AD0966">
            <w:pPr>
              <w:pStyle w:val="Normal-Schedule"/>
              <w:spacing w:before="60" w:after="60"/>
              <w:rPr>
                <w:b/>
                <w:sz w:val="16"/>
              </w:rPr>
            </w:pPr>
            <w:r w:rsidRPr="00E5760C">
              <w:rPr>
                <w:b/>
                <w:sz w:val="16"/>
              </w:rPr>
              <w:t>Column 2</w:t>
            </w:r>
          </w:p>
          <w:p w14:paraId="646B56D9" w14:textId="77777777" w:rsidR="00816042" w:rsidRPr="00E5760C" w:rsidRDefault="00816042" w:rsidP="00AD0966">
            <w:pPr>
              <w:pStyle w:val="Normal-Schedule"/>
              <w:spacing w:before="0" w:after="60"/>
              <w:rPr>
                <w:b/>
                <w:sz w:val="16"/>
              </w:rPr>
            </w:pPr>
            <w:r w:rsidRPr="00E5760C">
              <w:rPr>
                <w:b/>
                <w:sz w:val="16"/>
              </w:rPr>
              <w:t>Dangerous goods</w:t>
            </w:r>
          </w:p>
        </w:tc>
        <w:tc>
          <w:tcPr>
            <w:tcW w:w="3633" w:type="dxa"/>
            <w:tcBorders>
              <w:top w:val="single" w:sz="4" w:space="0" w:color="auto"/>
              <w:bottom w:val="single" w:sz="4" w:space="0" w:color="auto"/>
            </w:tcBorders>
          </w:tcPr>
          <w:p w14:paraId="646B56DA" w14:textId="77777777" w:rsidR="00816042" w:rsidRPr="00E5760C" w:rsidRDefault="00816042" w:rsidP="00AD0966">
            <w:pPr>
              <w:pStyle w:val="Normal-Schedule"/>
              <w:spacing w:before="60" w:after="60"/>
              <w:rPr>
                <w:b/>
                <w:sz w:val="16"/>
              </w:rPr>
            </w:pPr>
            <w:r w:rsidRPr="00E5760C">
              <w:rPr>
                <w:b/>
                <w:sz w:val="16"/>
              </w:rPr>
              <w:t>Column 3</w:t>
            </w:r>
          </w:p>
          <w:p w14:paraId="646B56DB" w14:textId="77777777" w:rsidR="00816042" w:rsidRPr="00E5760C" w:rsidRDefault="00816042" w:rsidP="00AD0966">
            <w:pPr>
              <w:pStyle w:val="Normal-Schedule"/>
              <w:spacing w:before="0" w:after="60"/>
              <w:rPr>
                <w:b/>
                <w:sz w:val="16"/>
              </w:rPr>
            </w:pPr>
            <w:r w:rsidRPr="00E5760C">
              <w:rPr>
                <w:b/>
                <w:sz w:val="16"/>
              </w:rPr>
              <w:t>Threshold quantities</w:t>
            </w:r>
          </w:p>
        </w:tc>
      </w:tr>
      <w:tr w:rsidR="00816042" w:rsidRPr="005B5DDA" w14:paraId="646B56E0"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tcBorders>
          </w:tcPr>
          <w:p w14:paraId="646B56DD" w14:textId="77777777" w:rsidR="00816042" w:rsidRPr="005B5DDA" w:rsidRDefault="00816042" w:rsidP="00AD0966">
            <w:pPr>
              <w:pStyle w:val="Normal-Schedule"/>
              <w:spacing w:before="60" w:after="60"/>
            </w:pPr>
            <w:r w:rsidRPr="005B5DDA">
              <w:t>1</w:t>
            </w:r>
          </w:p>
        </w:tc>
        <w:tc>
          <w:tcPr>
            <w:tcW w:w="1495" w:type="dxa"/>
            <w:tcBorders>
              <w:top w:val="single" w:sz="4" w:space="0" w:color="auto"/>
            </w:tcBorders>
          </w:tcPr>
          <w:p w14:paraId="646B56DE" w14:textId="77777777" w:rsidR="00816042" w:rsidRPr="005B5DDA" w:rsidRDefault="00816042" w:rsidP="00AD0966">
            <w:pPr>
              <w:pStyle w:val="Normal-Schedule"/>
              <w:spacing w:before="60" w:after="60"/>
              <w:rPr>
                <w:rFonts w:cs="Arial"/>
              </w:rPr>
            </w:pPr>
            <w:r w:rsidRPr="005B5DDA">
              <w:rPr>
                <w:rFonts w:cs="Arial"/>
              </w:rPr>
              <w:t>Liquefied Petroleum Gas (LP gas) (dangerous goods Class 2.1)</w:t>
            </w:r>
          </w:p>
        </w:tc>
        <w:tc>
          <w:tcPr>
            <w:tcW w:w="3633" w:type="dxa"/>
            <w:tcBorders>
              <w:top w:val="single" w:sz="4" w:space="0" w:color="auto"/>
            </w:tcBorders>
          </w:tcPr>
          <w:p w14:paraId="646B56DF" w14:textId="77777777" w:rsidR="00816042" w:rsidRPr="005B5DDA" w:rsidRDefault="00816042" w:rsidP="00AD0966">
            <w:pPr>
              <w:pStyle w:val="Normal-Schedule"/>
              <w:spacing w:before="60" w:after="60"/>
              <w:rPr>
                <w:rFonts w:cs="Arial"/>
              </w:rPr>
            </w:pPr>
            <w:r w:rsidRPr="00720C54">
              <w:rPr>
                <w:rFonts w:cs="Arial"/>
              </w:rPr>
              <w:t>If the LP gas is stored in packages outside a building, and connected by piping to appliances within the building that contain the gas—</w:t>
            </w:r>
            <w:r>
              <w:rPr>
                <w:rFonts w:cs="Arial"/>
              </w:rPr>
              <w:t>500 </w:t>
            </w:r>
            <w:r w:rsidRPr="005B5DDA">
              <w:rPr>
                <w:rFonts w:cs="Arial"/>
              </w:rPr>
              <w:t>L (water capacity)</w:t>
            </w:r>
          </w:p>
        </w:tc>
      </w:tr>
      <w:tr w:rsidR="00816042" w:rsidRPr="005B5DDA" w14:paraId="646B56E4"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1" w14:textId="77777777" w:rsidR="00816042" w:rsidRPr="005B5DDA" w:rsidRDefault="00816042" w:rsidP="00AD0966">
            <w:pPr>
              <w:pStyle w:val="Normal-Schedule"/>
              <w:spacing w:before="60" w:after="60"/>
            </w:pPr>
            <w:r w:rsidRPr="005B5DDA">
              <w:t>2</w:t>
            </w:r>
          </w:p>
        </w:tc>
        <w:tc>
          <w:tcPr>
            <w:tcW w:w="1495" w:type="dxa"/>
          </w:tcPr>
          <w:p w14:paraId="646B56E2" w14:textId="77777777" w:rsidR="00816042" w:rsidRPr="005B5DDA" w:rsidRDefault="00816042" w:rsidP="00AD0966">
            <w:pPr>
              <w:pStyle w:val="Normal-Schedule"/>
              <w:spacing w:before="60" w:after="60"/>
              <w:rPr>
                <w:rFonts w:cs="Arial"/>
              </w:rPr>
            </w:pPr>
            <w:r w:rsidRPr="005B5DDA">
              <w:rPr>
                <w:rFonts w:cs="Arial"/>
              </w:rPr>
              <w:t>Compressed gas of Class 2.1 (excluding LP gas), Class</w:t>
            </w:r>
            <w:r>
              <w:rPr>
                <w:rFonts w:cs="Arial"/>
              </w:rPr>
              <w:t xml:space="preserve"> 2.2 or compressed oxygen if:</w:t>
            </w:r>
          </w:p>
        </w:tc>
        <w:tc>
          <w:tcPr>
            <w:tcW w:w="3633" w:type="dxa"/>
          </w:tcPr>
          <w:p w14:paraId="646B56E3"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(a)</w:t>
            </w:r>
            <w:r>
              <w:rPr>
                <w:rFonts w:cs="Arial"/>
              </w:rPr>
              <w:tab/>
            </w:r>
            <w:r w:rsidRPr="005B5DDA">
              <w:rPr>
                <w:rFonts w:cs="Arial"/>
              </w:rPr>
              <w:t xml:space="preserve">each is in one or more containers in an aggregate capacity </w:t>
            </w:r>
            <w:r>
              <w:rPr>
                <w:rFonts w:cs="Arial"/>
              </w:rPr>
              <w:t>not exceeding</w:t>
            </w:r>
            <w:r w:rsidRPr="005B5DDA">
              <w:rPr>
                <w:rFonts w:cs="Arial"/>
              </w:rPr>
              <w:t xml:space="preserve"> 50</w:t>
            </w:r>
            <w:r>
              <w:rPr>
                <w:rFonts w:cs="Arial"/>
              </w:rPr>
              <w:t> L; and</w:t>
            </w:r>
          </w:p>
        </w:tc>
      </w:tr>
      <w:tr w:rsidR="00816042" w:rsidRPr="005B5DDA" w14:paraId="646B56E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5" w14:textId="77777777" w:rsidR="00816042" w:rsidRPr="005B5DDA" w:rsidRDefault="00816042" w:rsidP="00AD0966">
            <w:pPr>
              <w:pStyle w:val="Normal-Schedule"/>
              <w:spacing w:before="60" w:after="60"/>
            </w:pPr>
          </w:p>
        </w:tc>
        <w:tc>
          <w:tcPr>
            <w:tcW w:w="1495" w:type="dxa"/>
          </w:tcPr>
          <w:p w14:paraId="646B56E6" w14:textId="77777777" w:rsidR="00816042" w:rsidRPr="005B5DDA" w:rsidRDefault="00816042" w:rsidP="00AD0966">
            <w:pPr>
              <w:pStyle w:val="Normal-Schedule"/>
              <w:spacing w:before="60" w:after="60"/>
              <w:rPr>
                <w:rFonts w:cs="Arial"/>
              </w:rPr>
            </w:pPr>
          </w:p>
        </w:tc>
        <w:tc>
          <w:tcPr>
            <w:tcW w:w="3633" w:type="dxa"/>
          </w:tcPr>
          <w:p w14:paraId="646B56E7"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(b)</w:t>
            </w:r>
            <w:r>
              <w:rPr>
                <w:rFonts w:cs="Arial"/>
              </w:rPr>
              <w:tab/>
            </w:r>
            <w:r w:rsidRPr="005B5DDA">
              <w:rPr>
                <w:rFonts w:cs="Arial"/>
              </w:rPr>
              <w:t>the dangerous goods as a whole form part of a welding set or are used or intended to be used with a portable flame torch.</w:t>
            </w:r>
          </w:p>
          <w:p w14:paraId="646B56E8" w14:textId="77777777" w:rsidR="00816042" w:rsidRPr="005B5DDA" w:rsidRDefault="00816042" w:rsidP="00AD0966">
            <w:pPr>
              <w:pStyle w:val="Normal-Schedule"/>
              <w:spacing w:before="60" w:after="60"/>
              <w:rPr>
                <w:rFonts w:cs="Arial"/>
              </w:rPr>
            </w:pPr>
            <w:r w:rsidRPr="005B5DDA">
              <w:rPr>
                <w:rFonts w:cs="Arial"/>
              </w:rPr>
              <w:t>Compressed oxygen or air that is used or intended to be used for medical purposes.</w:t>
            </w:r>
          </w:p>
        </w:tc>
      </w:tr>
      <w:tr w:rsidR="00816042" w:rsidRPr="005B5DDA" w14:paraId="646B56E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A" w14:textId="77777777" w:rsidR="00816042" w:rsidRPr="005B5DDA" w:rsidRDefault="00816042" w:rsidP="00AD0966">
            <w:pPr>
              <w:pStyle w:val="Normal-Schedule"/>
              <w:spacing w:before="60" w:after="60"/>
            </w:pPr>
            <w:r w:rsidRPr="005B5DDA">
              <w:t>3</w:t>
            </w:r>
          </w:p>
        </w:tc>
        <w:tc>
          <w:tcPr>
            <w:tcW w:w="1495" w:type="dxa"/>
          </w:tcPr>
          <w:p w14:paraId="646B56EB" w14:textId="77777777" w:rsidR="00816042" w:rsidRPr="005B5DDA" w:rsidRDefault="00816042" w:rsidP="00AD0966">
            <w:pPr>
              <w:pStyle w:val="Normal-Schedule"/>
              <w:spacing w:before="60" w:after="60"/>
              <w:rPr>
                <w:rFonts w:cs="Arial"/>
              </w:rPr>
            </w:pPr>
            <w:r w:rsidRPr="005B5DDA">
              <w:rPr>
                <w:rFonts w:cs="Arial"/>
              </w:rPr>
              <w:t>Dangerous goods Class 3</w:t>
            </w:r>
          </w:p>
        </w:tc>
        <w:tc>
          <w:tcPr>
            <w:tcW w:w="3633" w:type="dxa"/>
          </w:tcPr>
          <w:p w14:paraId="646B56EC" w14:textId="77777777" w:rsidR="00816042" w:rsidRPr="005B5DDA" w:rsidRDefault="00816042" w:rsidP="00AD0966">
            <w:pPr>
              <w:pStyle w:val="Normal-Schedule"/>
              <w:spacing w:before="60" w:after="60"/>
              <w:rPr>
                <w:rFonts w:cs="Arial"/>
              </w:rPr>
            </w:pPr>
            <w:r w:rsidRPr="005B5DDA">
              <w:rPr>
                <w:rFonts w:cs="Arial"/>
              </w:rPr>
              <w:t>250 L</w:t>
            </w:r>
          </w:p>
        </w:tc>
      </w:tr>
      <w:tr w:rsidR="00816042" w:rsidRPr="005B5DDA" w14:paraId="646B56F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E" w14:textId="77777777" w:rsidR="00816042" w:rsidRPr="005B5DDA" w:rsidRDefault="00816042" w:rsidP="00AD0966">
            <w:pPr>
              <w:pStyle w:val="Normal-Schedule"/>
              <w:spacing w:before="60" w:after="60"/>
            </w:pPr>
            <w:r w:rsidRPr="005B5DDA">
              <w:t>4</w:t>
            </w:r>
          </w:p>
        </w:tc>
        <w:tc>
          <w:tcPr>
            <w:tcW w:w="1495" w:type="dxa"/>
          </w:tcPr>
          <w:p w14:paraId="646B56EF" w14:textId="77777777" w:rsidR="00816042" w:rsidRPr="005B5DDA" w:rsidRDefault="00816042" w:rsidP="00AD0966">
            <w:pPr>
              <w:pStyle w:val="Normal-Schedule"/>
              <w:spacing w:before="60" w:after="60"/>
              <w:rPr>
                <w:rFonts w:cs="Arial"/>
              </w:rPr>
            </w:pPr>
            <w:r w:rsidRPr="005B5DDA">
              <w:rPr>
                <w:rFonts w:cs="Arial"/>
              </w:rPr>
              <w:t>Pool Chlorine and spa sanitising agents</w:t>
            </w:r>
          </w:p>
        </w:tc>
        <w:tc>
          <w:tcPr>
            <w:tcW w:w="3633" w:type="dxa"/>
          </w:tcPr>
          <w:p w14:paraId="646B56F0"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2" w14:textId="77777777" w:rsidR="00816042" w:rsidRPr="005B5DDA" w:rsidRDefault="00816042" w:rsidP="00AD0966">
            <w:pPr>
              <w:pStyle w:val="Normal-Schedule"/>
              <w:spacing w:before="60" w:after="60"/>
            </w:pPr>
            <w:r w:rsidRPr="005B5DDA">
              <w:t>5</w:t>
            </w:r>
          </w:p>
        </w:tc>
        <w:tc>
          <w:tcPr>
            <w:tcW w:w="1495" w:type="dxa"/>
          </w:tcPr>
          <w:p w14:paraId="646B56F3" w14:textId="77777777" w:rsidR="00816042" w:rsidRPr="005B5DDA" w:rsidRDefault="00816042" w:rsidP="00AD0966">
            <w:pPr>
              <w:pStyle w:val="Normal-Schedule"/>
              <w:spacing w:before="60" w:after="60"/>
              <w:rPr>
                <w:rFonts w:cs="Arial"/>
              </w:rPr>
            </w:pPr>
            <w:r w:rsidRPr="005B5DDA">
              <w:rPr>
                <w:rFonts w:cs="Arial"/>
              </w:rPr>
              <w:t>Sodium Hypochlorite designated by UN Number 1791</w:t>
            </w:r>
          </w:p>
        </w:tc>
        <w:tc>
          <w:tcPr>
            <w:tcW w:w="3633" w:type="dxa"/>
          </w:tcPr>
          <w:p w14:paraId="646B56F4" w14:textId="77777777" w:rsidR="00816042" w:rsidRPr="005B5DDA" w:rsidRDefault="00816042" w:rsidP="00AD0966">
            <w:pPr>
              <w:pStyle w:val="Normal-Schedule"/>
              <w:spacing w:before="60" w:after="60"/>
              <w:rPr>
                <w:rFonts w:cs="Arial"/>
              </w:rPr>
            </w:pPr>
            <w:r w:rsidRPr="005B5DDA">
              <w:rPr>
                <w:rFonts w:cs="Arial"/>
              </w:rPr>
              <w:t>100 L</w:t>
            </w:r>
          </w:p>
        </w:tc>
      </w:tr>
      <w:tr w:rsidR="00816042" w:rsidRPr="005B5DDA" w14:paraId="646B56F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6" w14:textId="77777777" w:rsidR="00816042" w:rsidRPr="005B5DDA" w:rsidRDefault="00816042" w:rsidP="00AD0966">
            <w:pPr>
              <w:pStyle w:val="Normal-Schedule"/>
              <w:spacing w:before="60" w:after="60"/>
            </w:pPr>
            <w:r w:rsidRPr="005B5DDA">
              <w:t>6</w:t>
            </w:r>
          </w:p>
        </w:tc>
        <w:tc>
          <w:tcPr>
            <w:tcW w:w="1495" w:type="dxa"/>
          </w:tcPr>
          <w:p w14:paraId="646B56F7" w14:textId="77777777" w:rsidR="00816042" w:rsidRPr="005B5DDA" w:rsidRDefault="00816042" w:rsidP="00AD0966">
            <w:pPr>
              <w:pStyle w:val="Normal-Schedule"/>
              <w:spacing w:before="60" w:after="60"/>
              <w:rPr>
                <w:rFonts w:cs="Arial"/>
              </w:rPr>
            </w:pPr>
            <w:r w:rsidRPr="005B5DDA">
              <w:rPr>
                <w:rFonts w:cs="Arial"/>
              </w:rPr>
              <w:t>Dangerous goods Class 9</w:t>
            </w:r>
          </w:p>
        </w:tc>
        <w:tc>
          <w:tcPr>
            <w:tcW w:w="3633" w:type="dxa"/>
          </w:tcPr>
          <w:p w14:paraId="646B56F8"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A" w14:textId="77777777" w:rsidR="00816042" w:rsidRPr="005B5DDA" w:rsidRDefault="00816042" w:rsidP="00AD0966">
            <w:pPr>
              <w:pStyle w:val="Normal-Schedule"/>
              <w:spacing w:before="60" w:after="60"/>
            </w:pPr>
            <w:r w:rsidRPr="005B5DDA">
              <w:t>7</w:t>
            </w:r>
          </w:p>
        </w:tc>
        <w:tc>
          <w:tcPr>
            <w:tcW w:w="1495" w:type="dxa"/>
          </w:tcPr>
          <w:p w14:paraId="646B56FB" w14:textId="77777777" w:rsidR="00816042" w:rsidRPr="005B5DDA" w:rsidRDefault="00816042" w:rsidP="00AD0966">
            <w:pPr>
              <w:pStyle w:val="Normal-Schedule"/>
              <w:spacing w:before="60" w:after="60"/>
              <w:rPr>
                <w:rFonts w:cs="Arial"/>
              </w:rPr>
            </w:pPr>
            <w:r w:rsidRPr="005B5DDA">
              <w:rPr>
                <w:rFonts w:cs="Arial"/>
              </w:rPr>
              <w:t>Dangerous goods Packing Group 1</w:t>
            </w:r>
          </w:p>
        </w:tc>
        <w:tc>
          <w:tcPr>
            <w:tcW w:w="3633" w:type="dxa"/>
          </w:tcPr>
          <w:p w14:paraId="646B56FC" w14:textId="77777777" w:rsidR="00816042" w:rsidRPr="005B5DDA" w:rsidRDefault="00816042" w:rsidP="00AD0966">
            <w:pPr>
              <w:pStyle w:val="Normal-Schedule"/>
              <w:spacing w:before="60" w:after="60"/>
              <w:rPr>
                <w:rFonts w:cs="Arial"/>
              </w:rPr>
            </w:pPr>
            <w:r w:rsidRPr="005B5DDA">
              <w:rPr>
                <w:rFonts w:cs="Arial"/>
              </w:rPr>
              <w:t>5 kg or L</w:t>
            </w:r>
          </w:p>
        </w:tc>
      </w:tr>
      <w:tr w:rsidR="00816042" w:rsidRPr="005B5DDA" w14:paraId="646B570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E" w14:textId="77777777" w:rsidR="00816042" w:rsidRPr="005B5DDA" w:rsidRDefault="00816042" w:rsidP="00AD0966">
            <w:pPr>
              <w:pStyle w:val="Normal-Schedule"/>
              <w:spacing w:before="60" w:after="60"/>
            </w:pPr>
            <w:r w:rsidRPr="005B5DDA">
              <w:t>8</w:t>
            </w:r>
          </w:p>
        </w:tc>
        <w:tc>
          <w:tcPr>
            <w:tcW w:w="1495" w:type="dxa"/>
          </w:tcPr>
          <w:p w14:paraId="646B56FF" w14:textId="77777777" w:rsidR="00816042" w:rsidRPr="005B5DDA" w:rsidRDefault="00816042" w:rsidP="00AD0966">
            <w:pPr>
              <w:pStyle w:val="Normal-Schedule"/>
              <w:spacing w:before="60" w:after="60"/>
              <w:rPr>
                <w:rFonts w:cs="Arial"/>
              </w:rPr>
            </w:pPr>
            <w:r w:rsidRPr="005B5DDA">
              <w:rPr>
                <w:rFonts w:cs="Arial"/>
              </w:rPr>
              <w:t>C1 combustible liquids</w:t>
            </w:r>
          </w:p>
        </w:tc>
        <w:tc>
          <w:tcPr>
            <w:tcW w:w="3633" w:type="dxa"/>
          </w:tcPr>
          <w:p w14:paraId="646B5700" w14:textId="77777777" w:rsidR="00816042" w:rsidRPr="005B5DDA" w:rsidRDefault="00816042" w:rsidP="00AD0966">
            <w:pPr>
              <w:pStyle w:val="Normal-Schedule"/>
              <w:spacing w:before="60" w:after="60"/>
              <w:rPr>
                <w:rFonts w:cs="Arial"/>
              </w:rPr>
            </w:pPr>
            <w:r>
              <w:rPr>
                <w:rFonts w:cs="Arial"/>
              </w:rPr>
              <w:t>1</w:t>
            </w:r>
            <w:r w:rsidRPr="005B5DDA">
              <w:rPr>
                <w:rFonts w:cs="Arial"/>
              </w:rPr>
              <w:t>000 L</w:t>
            </w:r>
          </w:p>
        </w:tc>
      </w:tr>
      <w:tr w:rsidR="00816042" w:rsidRPr="005B5DDA" w14:paraId="646B570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702" w14:textId="77777777" w:rsidR="00816042" w:rsidRPr="005B5DDA" w:rsidRDefault="00816042" w:rsidP="00AD0966">
            <w:pPr>
              <w:pStyle w:val="Normal-Schedule"/>
              <w:spacing w:before="60" w:after="60"/>
            </w:pPr>
            <w:r w:rsidRPr="005B5DDA">
              <w:t>9</w:t>
            </w:r>
          </w:p>
        </w:tc>
        <w:tc>
          <w:tcPr>
            <w:tcW w:w="1495" w:type="dxa"/>
          </w:tcPr>
          <w:p w14:paraId="646B5703" w14:textId="77777777" w:rsidR="00816042" w:rsidRPr="005B5DDA" w:rsidRDefault="00816042" w:rsidP="00AD0966">
            <w:pPr>
              <w:pStyle w:val="Normal-Schedule"/>
              <w:spacing w:before="60" w:after="60"/>
              <w:rPr>
                <w:rFonts w:cs="Arial"/>
              </w:rPr>
            </w:pPr>
            <w:r w:rsidRPr="005B5DDA">
              <w:rPr>
                <w:rFonts w:cs="Arial"/>
              </w:rPr>
              <w:t>Dangerous goods Class 2.3</w:t>
            </w:r>
          </w:p>
        </w:tc>
        <w:tc>
          <w:tcPr>
            <w:tcW w:w="3633" w:type="dxa"/>
          </w:tcPr>
          <w:p w14:paraId="646B5704" w14:textId="77777777" w:rsidR="00816042" w:rsidRPr="005B5DDA" w:rsidRDefault="00816042" w:rsidP="00AD0966">
            <w:pPr>
              <w:pStyle w:val="Normal-Schedule"/>
              <w:spacing w:before="60" w:after="60"/>
              <w:rPr>
                <w:rFonts w:cs="Arial"/>
              </w:rPr>
            </w:pPr>
            <w:r w:rsidRPr="005B5DDA">
              <w:rPr>
                <w:rFonts w:cs="Arial"/>
              </w:rPr>
              <w:t>Nil kg or L</w:t>
            </w:r>
          </w:p>
        </w:tc>
      </w:tr>
      <w:tr w:rsidR="00816042" w:rsidRPr="005B5DDA" w14:paraId="646B570A" w14:textId="77777777" w:rsidTr="0064481B">
        <w:tblPrEx>
          <w:tblLook w:val="0000" w:firstRow="0" w:lastRow="0" w:firstColumn="0" w:lastColumn="0" w:noHBand="0" w:noVBand="0"/>
        </w:tblPrEx>
        <w:trPr>
          <w:gridBefore w:val="1"/>
          <w:wBefore w:w="1952" w:type="dxa"/>
          <w:cantSplit/>
        </w:trPr>
        <w:tc>
          <w:tcPr>
            <w:tcW w:w="858" w:type="dxa"/>
            <w:tcBorders>
              <w:bottom w:val="single" w:sz="4" w:space="0" w:color="auto"/>
            </w:tcBorders>
          </w:tcPr>
          <w:p w14:paraId="646B5706" w14:textId="77777777" w:rsidR="00816042" w:rsidRPr="005B5DDA" w:rsidRDefault="00816042" w:rsidP="00AD0966">
            <w:pPr>
              <w:pStyle w:val="Normal-Schedule"/>
              <w:spacing w:before="60" w:after="60"/>
            </w:pPr>
            <w:r w:rsidRPr="005B5DDA">
              <w:t>1</w:t>
            </w:r>
            <w:r>
              <w:t>0</w:t>
            </w:r>
          </w:p>
        </w:tc>
        <w:tc>
          <w:tcPr>
            <w:tcW w:w="1495" w:type="dxa"/>
            <w:tcBorders>
              <w:bottom w:val="single" w:sz="4" w:space="0" w:color="auto"/>
            </w:tcBorders>
          </w:tcPr>
          <w:p w14:paraId="646B5707" w14:textId="77777777" w:rsidR="00816042" w:rsidRPr="005B5DDA" w:rsidRDefault="00816042" w:rsidP="00AD0966">
            <w:pPr>
              <w:pStyle w:val="Normal-Schedule"/>
              <w:spacing w:before="60" w:after="60"/>
              <w:rPr>
                <w:rFonts w:cs="Arial"/>
              </w:rPr>
            </w:pPr>
            <w:r w:rsidRPr="005B5DDA">
              <w:rPr>
                <w:rFonts w:cs="Arial"/>
              </w:rPr>
              <w:t>Any dangerous goods other than those stated above</w:t>
            </w:r>
          </w:p>
        </w:tc>
        <w:tc>
          <w:tcPr>
            <w:tcW w:w="3633" w:type="dxa"/>
            <w:tcBorders>
              <w:bottom w:val="single" w:sz="4" w:space="0" w:color="auto"/>
            </w:tcBorders>
          </w:tcPr>
          <w:p w14:paraId="646B5708" w14:textId="77777777" w:rsidR="00816042" w:rsidRPr="005B5DDA" w:rsidRDefault="00816042" w:rsidP="00AD0966">
            <w:pPr>
              <w:pStyle w:val="Normal-Schedule"/>
              <w:spacing w:before="60" w:after="60"/>
              <w:rPr>
                <w:rFonts w:cs="Arial"/>
              </w:rPr>
            </w:pPr>
            <w:r w:rsidRPr="005B5DDA">
              <w:rPr>
                <w:rFonts w:cs="Arial"/>
              </w:rPr>
              <w:t>100 kg or L</w:t>
            </w:r>
          </w:p>
        </w:tc>
        <w:tc>
          <w:tcPr>
            <w:tcW w:w="344" w:type="dxa"/>
            <w:vAlign w:val="bottom"/>
          </w:tcPr>
          <w:p w14:paraId="646B5709" w14:textId="77777777" w:rsidR="00816042" w:rsidRPr="005B5DDA" w:rsidRDefault="00816042" w:rsidP="00AD0966">
            <w:pPr>
              <w:pStyle w:val="Normal-Schedule"/>
              <w:spacing w:before="60"/>
              <w:ind w:left="-113"/>
              <w:rPr>
                <w:rFonts w:cs="Arial"/>
              </w:rPr>
            </w:pPr>
            <w:r>
              <w:rPr>
                <w:rFonts w:cs="Arial"/>
              </w:rPr>
              <w:t>".</w:t>
            </w:r>
          </w:p>
        </w:tc>
      </w:tr>
      <w:tr w:rsidR="001F7BCA" w14:paraId="646B570D" w14:textId="77777777" w:rsidTr="0064481B">
        <w:trPr>
          <w:gridAfter w:val="1"/>
          <w:wAfter w:w="344" w:type="dxa"/>
          <w:cantSplit/>
        </w:trPr>
        <w:tc>
          <w:tcPr>
            <w:tcW w:w="1952" w:type="dxa"/>
          </w:tcPr>
          <w:p w14:paraId="646B570B" w14:textId="77777777" w:rsidR="001F7BCA" w:rsidRDefault="001F7BCA" w:rsidP="004E539A">
            <w:pPr>
              <w:pStyle w:val="Normal-Schedule"/>
              <w:spacing w:before="60" w:after="60"/>
            </w:pPr>
            <w:r>
              <w:t>328(2)</w:t>
            </w:r>
          </w:p>
        </w:tc>
        <w:tc>
          <w:tcPr>
            <w:tcW w:w="5986" w:type="dxa"/>
            <w:gridSpan w:val="3"/>
          </w:tcPr>
          <w:p w14:paraId="646B570C" w14:textId="77777777" w:rsidR="001F7BCA" w:rsidRPr="00DD4E58" w:rsidRDefault="001F7BCA" w:rsidP="00AD0966">
            <w:pPr>
              <w:pStyle w:val="Normal-Schedule"/>
              <w:spacing w:before="60" w:after="60"/>
            </w:pPr>
            <w:r>
              <w:t>Jurisdictions will insert a reference to local legislation that regulates safety in relation to pipelines and removes the need to rely on Part 7.1 to that extent.</w:t>
            </w:r>
          </w:p>
        </w:tc>
      </w:tr>
      <w:tr w:rsidR="001F7BCA" w14:paraId="646B5710" w14:textId="77777777" w:rsidTr="0064481B">
        <w:trPr>
          <w:gridAfter w:val="1"/>
          <w:wAfter w:w="344" w:type="dxa"/>
          <w:cantSplit/>
        </w:trPr>
        <w:tc>
          <w:tcPr>
            <w:tcW w:w="1952" w:type="dxa"/>
          </w:tcPr>
          <w:p w14:paraId="646B570E" w14:textId="77777777" w:rsidR="001F7BCA" w:rsidRPr="008A701C" w:rsidRDefault="001F7BCA" w:rsidP="00AD0966">
            <w:pPr>
              <w:pStyle w:val="Normal-Schedule"/>
              <w:spacing w:before="60" w:after="60"/>
            </w:pPr>
            <w:r>
              <w:br w:type="page"/>
              <w:t>328(3)</w:t>
            </w:r>
          </w:p>
        </w:tc>
        <w:tc>
          <w:tcPr>
            <w:tcW w:w="5986" w:type="dxa"/>
            <w:gridSpan w:val="3"/>
          </w:tcPr>
          <w:p w14:paraId="646B570F" w14:textId="77777777" w:rsidR="001F7BCA" w:rsidRPr="008A701C" w:rsidRDefault="001F7BCA" w:rsidP="00AD0966">
            <w:pPr>
              <w:pStyle w:val="Normal-Schedule"/>
              <w:spacing w:before="60" w:after="60"/>
            </w:pPr>
            <w:r w:rsidRPr="00DD4E58">
              <w:t>Some</w:t>
            </w:r>
            <w:r w:rsidRPr="00A967DD">
              <w:t xml:space="preserve"> jurisdictions will insert a relevant law here.</w:t>
            </w:r>
          </w:p>
        </w:tc>
      </w:tr>
      <w:tr w:rsidR="001F7BCA" w14:paraId="646B5713" w14:textId="77777777" w:rsidTr="0064481B">
        <w:trPr>
          <w:gridAfter w:val="1"/>
          <w:wAfter w:w="344" w:type="dxa"/>
          <w:cantSplit/>
        </w:trPr>
        <w:tc>
          <w:tcPr>
            <w:tcW w:w="1952" w:type="dxa"/>
          </w:tcPr>
          <w:p w14:paraId="646B5711" w14:textId="77777777" w:rsidR="001F7BCA" w:rsidRDefault="001F7BCA" w:rsidP="006D13A2">
            <w:pPr>
              <w:pStyle w:val="Normal-Schedule"/>
              <w:spacing w:before="60" w:after="60"/>
            </w:pPr>
            <w:r>
              <w:t>328(5)</w:t>
            </w:r>
          </w:p>
        </w:tc>
        <w:tc>
          <w:tcPr>
            <w:tcW w:w="5986" w:type="dxa"/>
            <w:gridSpan w:val="3"/>
          </w:tcPr>
          <w:p w14:paraId="646B5712" w14:textId="77777777" w:rsidR="001F7BCA" w:rsidRPr="00DD4E58" w:rsidRDefault="001F7BCA" w:rsidP="007B77B4">
            <w:pPr>
              <w:pStyle w:val="Normal-Schedule"/>
              <w:spacing w:before="60" w:after="60"/>
            </w:pPr>
            <w:r>
              <w:t>Jurisdictions may insert a Note at the end of this subregulation explaining the interaction between Chapter 7 of these Regulations and local dangerous goods legislation relating to explosives.</w:t>
            </w:r>
          </w:p>
        </w:tc>
      </w:tr>
      <w:tr w:rsidR="001F7BCA" w14:paraId="646B5717" w14:textId="77777777" w:rsidTr="0064481B">
        <w:trPr>
          <w:gridAfter w:val="1"/>
          <w:wAfter w:w="344" w:type="dxa"/>
          <w:cantSplit/>
        </w:trPr>
        <w:tc>
          <w:tcPr>
            <w:tcW w:w="1952" w:type="dxa"/>
          </w:tcPr>
          <w:p w14:paraId="646B5714" w14:textId="77777777" w:rsidR="001F7BCA" w:rsidRDefault="001F7BCA" w:rsidP="00AD0966">
            <w:pPr>
              <w:pStyle w:val="Normal-Schedule"/>
              <w:spacing w:before="60" w:after="60"/>
            </w:pPr>
            <w:r>
              <w:lastRenderedPageBreak/>
              <w:t>348</w:t>
            </w:r>
          </w:p>
        </w:tc>
        <w:tc>
          <w:tcPr>
            <w:tcW w:w="5986" w:type="dxa"/>
            <w:gridSpan w:val="3"/>
          </w:tcPr>
          <w:p w14:paraId="646B5715" w14:textId="77777777" w:rsidR="001F7BCA" w:rsidRDefault="001F7BCA" w:rsidP="00C97608">
            <w:pPr>
              <w:pStyle w:val="Normal-Schedule"/>
              <w:spacing w:before="60" w:after="60"/>
              <w:ind w:left="350" w:hanging="350"/>
            </w:pPr>
            <w:r>
              <w:t>1</w:t>
            </w:r>
            <w:r>
              <w:tab/>
              <w:t>Jurisdictions may insert a new provision imposing a relevant fee to be paid to the regulator for administration in relation to notifications under this regulation.  A provision of this kind may include requirements as to the structure of the relevant fee and the timing of its payment.</w:t>
            </w:r>
          </w:p>
          <w:p w14:paraId="646B5716"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This may require amendment to other provisions.</w:t>
            </w:r>
          </w:p>
        </w:tc>
      </w:tr>
      <w:tr w:rsidR="001F7BCA" w14:paraId="646B571A" w14:textId="77777777" w:rsidTr="0064481B">
        <w:trPr>
          <w:gridAfter w:val="1"/>
          <w:wAfter w:w="344" w:type="dxa"/>
          <w:cantSplit/>
        </w:trPr>
        <w:tc>
          <w:tcPr>
            <w:tcW w:w="1952" w:type="dxa"/>
          </w:tcPr>
          <w:p w14:paraId="646B5718" w14:textId="77777777" w:rsidR="001F7BCA" w:rsidRPr="008A701C" w:rsidRDefault="001F7BCA" w:rsidP="00AD0966">
            <w:pPr>
              <w:pStyle w:val="Normal-Schedule"/>
              <w:spacing w:before="60" w:after="60"/>
            </w:pPr>
            <w:r>
              <w:t>354(4)</w:t>
            </w:r>
          </w:p>
        </w:tc>
        <w:tc>
          <w:tcPr>
            <w:tcW w:w="5986" w:type="dxa"/>
            <w:gridSpan w:val="3"/>
          </w:tcPr>
          <w:p w14:paraId="646B5719" w14:textId="77777777" w:rsidR="001F7BCA" w:rsidRPr="008E4EAE" w:rsidRDefault="001F7BCA" w:rsidP="00AD0966">
            <w:pPr>
              <w:pStyle w:val="Normal-Schedule"/>
              <w:spacing w:before="60" w:after="60"/>
            </w:pPr>
            <w:r>
              <w:t>A jurisdiction will insert the relevant enactment that regulates the use of hazardous chemicals for agricultural purposes.</w:t>
            </w:r>
          </w:p>
        </w:tc>
      </w:tr>
      <w:tr w:rsidR="001F7BCA" w14:paraId="646B571D" w14:textId="77777777" w:rsidTr="0064481B">
        <w:trPr>
          <w:gridAfter w:val="1"/>
          <w:wAfter w:w="344" w:type="dxa"/>
          <w:cantSplit/>
        </w:trPr>
        <w:tc>
          <w:tcPr>
            <w:tcW w:w="1952" w:type="dxa"/>
          </w:tcPr>
          <w:p w14:paraId="646B571B" w14:textId="77777777" w:rsidR="001F7BCA" w:rsidDel="00264C3F" w:rsidRDefault="001F7BCA" w:rsidP="00AD0966">
            <w:pPr>
              <w:pStyle w:val="Normal-Schedule"/>
              <w:spacing w:before="60" w:after="60"/>
            </w:pPr>
            <w:r>
              <w:t>Part 7.1, Division 9</w:t>
            </w:r>
          </w:p>
        </w:tc>
        <w:tc>
          <w:tcPr>
            <w:tcW w:w="5986" w:type="dxa"/>
            <w:gridSpan w:val="3"/>
          </w:tcPr>
          <w:p w14:paraId="646B571C" w14:textId="77777777" w:rsidR="001F7BCA" w:rsidRPr="00DD4E58" w:rsidDel="00264C3F" w:rsidRDefault="001F7BCA" w:rsidP="00AD0966">
            <w:pPr>
              <w:pStyle w:val="Normal-Schedule"/>
              <w:spacing w:before="60" w:after="60"/>
            </w:pPr>
            <w:r>
              <w:t>A jurisdiction may omit this Division if it is covered by other laws of that jurisdiction.</w:t>
            </w:r>
          </w:p>
        </w:tc>
      </w:tr>
      <w:tr w:rsidR="001F7BCA" w14:paraId="646B5720" w14:textId="77777777" w:rsidTr="0064481B">
        <w:trPr>
          <w:gridAfter w:val="1"/>
          <w:wAfter w:w="344" w:type="dxa"/>
          <w:cantSplit/>
        </w:trPr>
        <w:tc>
          <w:tcPr>
            <w:tcW w:w="1952" w:type="dxa"/>
          </w:tcPr>
          <w:p w14:paraId="646B571E" w14:textId="77777777" w:rsidR="001F7BCA" w:rsidRDefault="001F7BCA" w:rsidP="00AD0966">
            <w:pPr>
              <w:pStyle w:val="Normal-Schedule"/>
              <w:spacing w:before="60" w:after="60"/>
            </w:pPr>
            <w:r>
              <w:t>419(3)(e)</w:t>
            </w:r>
          </w:p>
        </w:tc>
        <w:tc>
          <w:tcPr>
            <w:tcW w:w="5986" w:type="dxa"/>
            <w:gridSpan w:val="3"/>
          </w:tcPr>
          <w:p w14:paraId="646B571F" w14:textId="77777777" w:rsidR="001F7BCA" w:rsidRDefault="001F7BCA" w:rsidP="00AD0966">
            <w:pPr>
              <w:pStyle w:val="Normal-Schedule"/>
              <w:spacing w:before="60" w:after="60"/>
            </w:pPr>
            <w:r>
              <w:t>Each jurisdiction may specify the relevant legislation for that jurisdiction.</w:t>
            </w:r>
          </w:p>
        </w:tc>
      </w:tr>
      <w:tr w:rsidR="001F7BCA" w14:paraId="646B5724" w14:textId="77777777" w:rsidTr="0064481B">
        <w:trPr>
          <w:gridAfter w:val="1"/>
          <w:wAfter w:w="344" w:type="dxa"/>
          <w:cantSplit/>
        </w:trPr>
        <w:tc>
          <w:tcPr>
            <w:tcW w:w="1952" w:type="dxa"/>
          </w:tcPr>
          <w:p w14:paraId="646B5721" w14:textId="77777777" w:rsidR="001F7BCA" w:rsidRPr="008A701C" w:rsidRDefault="001F7BCA" w:rsidP="00AD0966">
            <w:pPr>
              <w:pStyle w:val="Normal-Schedule"/>
              <w:spacing w:before="60" w:after="60"/>
            </w:pPr>
            <w:r>
              <w:t>472, 484</w:t>
            </w:r>
          </w:p>
        </w:tc>
        <w:tc>
          <w:tcPr>
            <w:tcW w:w="5986" w:type="dxa"/>
            <w:gridSpan w:val="3"/>
          </w:tcPr>
          <w:p w14:paraId="646B5722" w14:textId="77777777" w:rsidR="001F7BCA" w:rsidRDefault="001F7BCA" w:rsidP="000F4FD2">
            <w:pPr>
              <w:pStyle w:val="Normal-Schedule"/>
              <w:spacing w:before="60" w:after="60"/>
              <w:ind w:left="350" w:hanging="350"/>
            </w:pPr>
            <w:r>
              <w:t>1</w:t>
            </w:r>
            <w:r>
              <w:tab/>
            </w:r>
            <w:r w:rsidRPr="00DD2506">
              <w:t>Each jurisdiction will be responsible for regulating sites authorised to accept asbestos waste.</w:t>
            </w:r>
            <w:r>
              <w:t xml:space="preserve">  The Commonwealth may rely on the regulation of sites by the States.</w:t>
            </w:r>
          </w:p>
          <w:p w14:paraId="646B5723" w14:textId="77777777" w:rsidR="001F7BCA" w:rsidRPr="000F4FD2" w:rsidRDefault="001F7BCA" w:rsidP="000F4FD2">
            <w:pPr>
              <w:pStyle w:val="Normal-Schedule"/>
              <w:spacing w:before="60" w:after="60"/>
              <w:ind w:left="350" w:hanging="350"/>
            </w:pPr>
            <w:r>
              <w:t>2</w:t>
            </w:r>
            <w:r>
              <w:tab/>
            </w:r>
            <w:r w:rsidRPr="00DD2506">
              <w:t>Each jurisdiction will be responsible for regulating laundries authorised to launder asbestos contaminated clothing.</w:t>
            </w:r>
            <w:r>
              <w:t xml:space="preserve">  The Commonwealth may rely on the regulation of laundries by the States.</w:t>
            </w:r>
          </w:p>
        </w:tc>
      </w:tr>
      <w:tr w:rsidR="001F7BCA" w14:paraId="646B5727" w14:textId="77777777" w:rsidTr="0064481B">
        <w:trPr>
          <w:gridAfter w:val="1"/>
          <w:wAfter w:w="344" w:type="dxa"/>
          <w:cantSplit/>
        </w:trPr>
        <w:tc>
          <w:tcPr>
            <w:tcW w:w="1952" w:type="dxa"/>
          </w:tcPr>
          <w:p w14:paraId="646B5725" w14:textId="77777777" w:rsidR="001F7BCA" w:rsidRDefault="001F7BCA" w:rsidP="00AD0966">
            <w:pPr>
              <w:pStyle w:val="Normal-Schedule"/>
              <w:spacing w:before="60" w:after="60"/>
            </w:pPr>
            <w:r>
              <w:t>492(2)(h), 500(b)</w:t>
            </w:r>
          </w:p>
        </w:tc>
        <w:tc>
          <w:tcPr>
            <w:tcW w:w="5986" w:type="dxa"/>
            <w:gridSpan w:val="3"/>
          </w:tcPr>
          <w:p w14:paraId="646B5726" w14:textId="77777777" w:rsidR="001F7BCA" w:rsidRDefault="001F7BCA" w:rsidP="00AD0966">
            <w:pPr>
              <w:pStyle w:val="Normal-Schedule"/>
              <w:spacing w:before="60" w:after="60"/>
            </w:pPr>
            <w:r>
              <w:t>A jurisdiction may insert its relevant environment protection law.</w:t>
            </w:r>
          </w:p>
        </w:tc>
      </w:tr>
      <w:tr w:rsidR="001F7BCA" w:rsidRPr="008A701C" w14:paraId="646B572B" w14:textId="77777777" w:rsidTr="0064481B">
        <w:trPr>
          <w:gridAfter w:val="1"/>
          <w:wAfter w:w="344" w:type="dxa"/>
          <w:cantSplit/>
        </w:trPr>
        <w:tc>
          <w:tcPr>
            <w:tcW w:w="1952" w:type="dxa"/>
          </w:tcPr>
          <w:p w14:paraId="646B5728" w14:textId="77777777" w:rsidR="001F7BCA" w:rsidRPr="008A701C" w:rsidRDefault="001F7BCA" w:rsidP="00AD0966">
            <w:pPr>
              <w:pStyle w:val="Normal-Schedule"/>
              <w:spacing w:before="60" w:after="60"/>
            </w:pPr>
            <w:r>
              <w:t>530(1)</w:t>
            </w:r>
          </w:p>
        </w:tc>
        <w:tc>
          <w:tcPr>
            <w:tcW w:w="5986" w:type="dxa"/>
            <w:gridSpan w:val="3"/>
          </w:tcPr>
          <w:p w14:paraId="646B5729" w14:textId="77777777" w:rsidR="001F7BCA" w:rsidRDefault="001F7BCA" w:rsidP="006D13A2">
            <w:pPr>
              <w:pStyle w:val="Normal-Schedule"/>
              <w:spacing w:before="60" w:after="60"/>
              <w:ind w:left="458" w:hanging="458"/>
            </w:pPr>
            <w:r>
              <w:t>1</w:t>
            </w:r>
            <w:r>
              <w:tab/>
            </w:r>
            <w:r w:rsidRPr="008A701C">
              <w:t xml:space="preserve">Jurisdictions other than the Commonwealth </w:t>
            </w:r>
            <w:r>
              <w:t>will</w:t>
            </w:r>
            <w:r w:rsidRPr="008A701C">
              <w:t xml:space="preserve"> include this provision.</w:t>
            </w:r>
          </w:p>
          <w:p w14:paraId="646B572A" w14:textId="77777777" w:rsidR="001F7BCA" w:rsidRPr="008A701C" w:rsidRDefault="001F7BCA" w:rsidP="007B77B4">
            <w:pPr>
              <w:pStyle w:val="Normal-Schedule"/>
              <w:spacing w:before="60" w:after="60"/>
              <w:ind w:left="458" w:hanging="458"/>
            </w:pPr>
            <w:r>
              <w:t>2</w:t>
            </w:r>
            <w:r>
              <w:tab/>
              <w:t>Jurisdictions will refer to local legislation under which the national offshore petroleum safety scheme applies.</w:t>
            </w:r>
          </w:p>
        </w:tc>
      </w:tr>
      <w:tr w:rsidR="001F7BCA" w:rsidRPr="008A701C" w14:paraId="646B572E" w14:textId="77777777" w:rsidTr="0064481B">
        <w:trPr>
          <w:gridAfter w:val="1"/>
          <w:wAfter w:w="344" w:type="dxa"/>
          <w:cantSplit/>
        </w:trPr>
        <w:tc>
          <w:tcPr>
            <w:tcW w:w="1952" w:type="dxa"/>
          </w:tcPr>
          <w:p w14:paraId="646B572C" w14:textId="77777777" w:rsidR="001F7BCA" w:rsidRDefault="001F7BCA" w:rsidP="00AD0966">
            <w:pPr>
              <w:pStyle w:val="Normal-Schedule"/>
              <w:spacing w:before="60" w:after="60"/>
            </w:pPr>
            <w:r>
              <w:t>530(2)</w:t>
            </w:r>
          </w:p>
        </w:tc>
        <w:tc>
          <w:tcPr>
            <w:tcW w:w="5986" w:type="dxa"/>
            <w:gridSpan w:val="3"/>
          </w:tcPr>
          <w:p w14:paraId="646B572D" w14:textId="77777777" w:rsidR="001F7BCA" w:rsidRPr="008A701C" w:rsidRDefault="001F7BCA" w:rsidP="000F4FD2">
            <w:pPr>
              <w:pStyle w:val="Normal-Schedule"/>
              <w:spacing w:before="60" w:after="60"/>
            </w:pPr>
            <w:r w:rsidRPr="007923E4">
              <w:t xml:space="preserve">Jurisdictions will complete this </w:t>
            </w:r>
            <w:r>
              <w:t>subregulation</w:t>
            </w:r>
            <w:r w:rsidRPr="007923E4">
              <w:t xml:space="preserve"> with information that clearly identifies facilities the safe operation of which is regulated under legislation relating to mining, port operations and pipelines.  The information is to include the na</w:t>
            </w:r>
            <w:r>
              <w:t>mes of the relevant local Acts.</w:t>
            </w:r>
          </w:p>
        </w:tc>
      </w:tr>
      <w:tr w:rsidR="001F7BCA" w:rsidRPr="008A701C" w14:paraId="646B5736" w14:textId="77777777" w:rsidTr="0064481B">
        <w:trPr>
          <w:gridAfter w:val="1"/>
          <w:wAfter w:w="344" w:type="dxa"/>
          <w:cantSplit/>
        </w:trPr>
        <w:tc>
          <w:tcPr>
            <w:tcW w:w="1952" w:type="dxa"/>
          </w:tcPr>
          <w:p w14:paraId="646B572F" w14:textId="77777777" w:rsidR="001F7BCA" w:rsidRPr="008A701C" w:rsidRDefault="001F7BCA" w:rsidP="00AD0966">
            <w:pPr>
              <w:pStyle w:val="Normal-Schedule"/>
              <w:spacing w:before="60" w:after="60"/>
            </w:pPr>
          </w:p>
        </w:tc>
        <w:tc>
          <w:tcPr>
            <w:tcW w:w="5986" w:type="dxa"/>
            <w:gridSpan w:val="3"/>
          </w:tcPr>
          <w:p w14:paraId="646B5730" w14:textId="77777777" w:rsidR="001F7BCA" w:rsidRPr="007923E4" w:rsidRDefault="001F7BCA" w:rsidP="00AD0966">
            <w:pPr>
              <w:pStyle w:val="Normal-Schedule"/>
              <w:spacing w:before="60" w:after="60"/>
              <w:rPr>
                <w:i/>
              </w:rPr>
            </w:pPr>
            <w:r w:rsidRPr="007923E4">
              <w:rPr>
                <w:i/>
              </w:rPr>
              <w:t>For example:</w:t>
            </w:r>
          </w:p>
          <w:p w14:paraId="646B5731" w14:textId="77777777" w:rsidR="001F7BCA" w:rsidRPr="00090E71" w:rsidRDefault="001F7BCA" w:rsidP="00AD0966">
            <w:pPr>
              <w:pStyle w:val="Normal-Schedule"/>
              <w:spacing w:before="60" w:after="60"/>
              <w:rPr>
                <w:b/>
              </w:rPr>
            </w:pPr>
            <w:r w:rsidRPr="00090E71">
              <w:rPr>
                <w:b/>
              </w:rPr>
              <w:t>New South Wales</w:t>
            </w:r>
          </w:p>
          <w:p w14:paraId="646B5732" w14:textId="77777777" w:rsidR="001F7BCA" w:rsidRPr="007923E4" w:rsidRDefault="001F7BCA" w:rsidP="00AD0966">
            <w:pPr>
              <w:pStyle w:val="Normal-Schedule"/>
              <w:spacing w:before="60" w:after="60"/>
              <w:ind w:left="350" w:hanging="350"/>
            </w:pPr>
            <w:r>
              <w:t>"</w:t>
            </w:r>
            <w:r w:rsidRPr="007923E4">
              <w:t>1</w:t>
            </w:r>
            <w:r w:rsidRPr="007923E4">
              <w:tab/>
              <w:t xml:space="preserve">A </w:t>
            </w:r>
            <w:r w:rsidRPr="007923E4">
              <w:rPr>
                <w:iCs/>
              </w:rPr>
              <w:t>port operational area</w:t>
            </w:r>
            <w:r w:rsidRPr="007923E4">
              <w:t xml:space="preserve"> under the control of a port authority.</w:t>
            </w:r>
          </w:p>
          <w:p w14:paraId="646B5733" w14:textId="77777777" w:rsidR="001F7BCA" w:rsidRPr="007923E4" w:rsidRDefault="001F7BCA" w:rsidP="00AD0966">
            <w:pPr>
              <w:pStyle w:val="Normal-Schedule"/>
              <w:spacing w:before="60" w:after="60"/>
              <w:ind w:left="350"/>
            </w:pPr>
            <w:r w:rsidRPr="007923E4">
              <w:t>Note:</w:t>
            </w:r>
          </w:p>
          <w:p w14:paraId="646B5734" w14:textId="77777777" w:rsidR="001F7BCA" w:rsidRPr="007923E4" w:rsidRDefault="001F7BCA" w:rsidP="00AD0966">
            <w:pPr>
              <w:pStyle w:val="Normal-Schedule"/>
              <w:tabs>
                <w:tab w:val="clear" w:pos="454"/>
              </w:tabs>
              <w:spacing w:before="60" w:after="60"/>
              <w:ind w:left="634" w:hanging="284"/>
            </w:pPr>
            <w:r w:rsidRPr="007923E4">
              <w:rPr>
                <w:b/>
                <w:i/>
              </w:rPr>
              <w:t>p</w:t>
            </w:r>
            <w:r w:rsidRPr="007923E4">
              <w:rPr>
                <w:b/>
                <w:bCs/>
                <w:i/>
                <w:iCs/>
              </w:rPr>
              <w:t>ort authority</w:t>
            </w:r>
            <w:r w:rsidRPr="007923E4">
              <w:t xml:space="preserve"> means a body established under Part 2 or 4 of the</w:t>
            </w:r>
            <w:r>
              <w:t xml:space="preserve"> </w:t>
            </w:r>
            <w:r>
              <w:rPr>
                <w:b/>
              </w:rPr>
              <w:t>Ports and Maritime Administration Act 1995</w:t>
            </w:r>
            <w:r w:rsidRPr="007923E4">
              <w:t>.</w:t>
            </w:r>
          </w:p>
          <w:p w14:paraId="646B5735" w14:textId="77777777" w:rsidR="001F7BCA" w:rsidRPr="007923E4" w:rsidRDefault="001F7BCA" w:rsidP="00AD0966">
            <w:pPr>
              <w:pStyle w:val="Normal-Schedule"/>
              <w:spacing w:before="60"/>
              <w:ind w:left="634" w:hanging="284"/>
            </w:pPr>
            <w:r w:rsidRPr="007923E4">
              <w:rPr>
                <w:b/>
                <w:bCs/>
                <w:i/>
                <w:iCs/>
              </w:rPr>
              <w:t>port operational area</w:t>
            </w:r>
            <w:r w:rsidRPr="007923E4">
              <w:t xml:space="preserve"> means the land and sea, including the fixed facilities and vessels, located in any area defined in Schedule 1 to the</w:t>
            </w:r>
            <w:r>
              <w:t xml:space="preserve"> Ports and Maritime Administration Regulation 2007</w:t>
            </w:r>
            <w:r w:rsidRPr="007923E4">
              <w:t xml:space="preserve"> and includes any berths </w:t>
            </w:r>
          </w:p>
        </w:tc>
      </w:tr>
      <w:tr w:rsidR="001F7BCA" w:rsidRPr="008A701C" w14:paraId="646B573A" w14:textId="77777777" w:rsidTr="0064481B">
        <w:trPr>
          <w:gridAfter w:val="1"/>
          <w:wAfter w:w="344" w:type="dxa"/>
          <w:cantSplit/>
        </w:trPr>
        <w:tc>
          <w:tcPr>
            <w:tcW w:w="1952" w:type="dxa"/>
          </w:tcPr>
          <w:p w14:paraId="646B5737" w14:textId="77777777" w:rsidR="001F7BCA" w:rsidRPr="008A701C" w:rsidRDefault="001F7BCA" w:rsidP="00AD0966">
            <w:pPr>
              <w:pStyle w:val="Normal-Schedule"/>
              <w:spacing w:before="60" w:after="60"/>
            </w:pPr>
          </w:p>
        </w:tc>
        <w:tc>
          <w:tcPr>
            <w:tcW w:w="5986" w:type="dxa"/>
            <w:gridSpan w:val="3"/>
          </w:tcPr>
          <w:p w14:paraId="646B5738" w14:textId="77777777" w:rsidR="001F7BCA" w:rsidRDefault="001F7BCA" w:rsidP="00AD0966">
            <w:pPr>
              <w:pStyle w:val="Normal-Schedule"/>
              <w:spacing w:before="0" w:after="60"/>
              <w:ind w:left="635"/>
            </w:pPr>
            <w:r w:rsidRPr="007923E4">
              <w:t>adjacent to such an area including container terminals and bulk liquid berths.  It does not include any long-term storage areas where dangerous goods are usually kept for more than five days.</w:t>
            </w:r>
          </w:p>
          <w:p w14:paraId="646B5739" w14:textId="77777777" w:rsidR="001F7BCA" w:rsidRPr="007923E4" w:rsidRDefault="001F7BCA" w:rsidP="00AD0966">
            <w:pPr>
              <w:pStyle w:val="Normal-Schedule"/>
              <w:spacing w:before="60" w:after="60"/>
              <w:ind w:left="350" w:hanging="350"/>
              <w:rPr>
                <w:i/>
              </w:rPr>
            </w:pPr>
            <w:r w:rsidRPr="007923E4">
              <w:t>2</w:t>
            </w:r>
            <w:r w:rsidRPr="007923E4">
              <w:tab/>
              <w:t xml:space="preserve">A </w:t>
            </w:r>
            <w:r w:rsidRPr="007923E4">
              <w:rPr>
                <w:iCs/>
              </w:rPr>
              <w:t>pipeline</w:t>
            </w:r>
            <w:r w:rsidRPr="007923E4">
              <w:t xml:space="preserve"> to which the</w:t>
            </w:r>
            <w:r>
              <w:t xml:space="preserve"> </w:t>
            </w:r>
            <w:r>
              <w:rPr>
                <w:b/>
              </w:rPr>
              <w:t>Gas Supply Act 1996</w:t>
            </w:r>
            <w:r w:rsidRPr="007923E4">
              <w:t>,</w:t>
            </w:r>
            <w:r>
              <w:t xml:space="preserve"> </w:t>
            </w:r>
            <w:r>
              <w:rPr>
                <w:b/>
              </w:rPr>
              <w:t>Pipelines Act 1967</w:t>
            </w:r>
            <w:r>
              <w:t>,</w:t>
            </w:r>
            <w:r w:rsidRPr="007923E4">
              <w:t xml:space="preserve"> repealed</w:t>
            </w:r>
            <w:r>
              <w:t xml:space="preserve"> </w:t>
            </w:r>
            <w:r>
              <w:rPr>
                <w:b/>
              </w:rPr>
              <w:t>Dangerous Goods Act 1975</w:t>
            </w:r>
            <w:r w:rsidRPr="007923E4">
              <w:t xml:space="preserve"> and the</w:t>
            </w:r>
            <w:r>
              <w:t xml:space="preserve"> Dangerous Goods (General) Regulation 1999</w:t>
            </w:r>
            <w:r w:rsidRPr="007923E4">
              <w:t xml:space="preserve"> apply.</w:t>
            </w:r>
          </w:p>
        </w:tc>
      </w:tr>
      <w:tr w:rsidR="001F7BCA" w:rsidRPr="008A701C" w14:paraId="646B573D" w14:textId="77777777" w:rsidTr="0064481B">
        <w:trPr>
          <w:gridAfter w:val="1"/>
          <w:wAfter w:w="344" w:type="dxa"/>
          <w:cantSplit/>
        </w:trPr>
        <w:tc>
          <w:tcPr>
            <w:tcW w:w="1952" w:type="dxa"/>
          </w:tcPr>
          <w:p w14:paraId="646B573B" w14:textId="77777777" w:rsidR="001F7BCA" w:rsidRDefault="001F7BCA" w:rsidP="00AD0966">
            <w:pPr>
              <w:pStyle w:val="Normal-Schedule"/>
              <w:spacing w:before="60" w:after="60"/>
            </w:pPr>
          </w:p>
        </w:tc>
        <w:tc>
          <w:tcPr>
            <w:tcW w:w="5986" w:type="dxa"/>
            <w:gridSpan w:val="3"/>
          </w:tcPr>
          <w:p w14:paraId="646B573C" w14:textId="77777777" w:rsidR="001F7BCA" w:rsidRPr="008A701C" w:rsidRDefault="001F7BCA" w:rsidP="00AD0966">
            <w:pPr>
              <w:pStyle w:val="Normal-Schedule"/>
              <w:spacing w:before="60" w:after="60"/>
              <w:ind w:left="350" w:hanging="350"/>
            </w:pPr>
            <w:r w:rsidRPr="008A701C">
              <w:t>3</w:t>
            </w:r>
            <w:r w:rsidRPr="008A701C">
              <w:tab/>
              <w:t xml:space="preserve">A </w:t>
            </w:r>
            <w:r w:rsidRPr="008A701C">
              <w:rPr>
                <w:iCs/>
              </w:rPr>
              <w:t xml:space="preserve">mine </w:t>
            </w:r>
            <w:r w:rsidRPr="008A701C">
              <w:t xml:space="preserve">that is a coal workplace to which the </w:t>
            </w:r>
            <w:r w:rsidRPr="007C3BDD">
              <w:rPr>
                <w:b/>
                <w:iCs/>
              </w:rPr>
              <w:t>Coal Mine Health and Safety Act 2002</w:t>
            </w:r>
            <w:r w:rsidRPr="008A701C">
              <w:t xml:space="preserve"> applies or a mining workplace to which the </w:t>
            </w:r>
            <w:r w:rsidRPr="007C3BDD">
              <w:rPr>
                <w:b/>
                <w:iCs/>
              </w:rPr>
              <w:t>Mine Health and</w:t>
            </w:r>
            <w:r w:rsidRPr="007C3BDD">
              <w:rPr>
                <w:b/>
              </w:rPr>
              <w:t xml:space="preserve"> </w:t>
            </w:r>
            <w:r w:rsidRPr="007C3BDD">
              <w:rPr>
                <w:b/>
                <w:iCs/>
              </w:rPr>
              <w:t>Safety Act 2004</w:t>
            </w:r>
            <w:r w:rsidRPr="008A701C">
              <w:t xml:space="preserve"> applies or at which activities under the </w:t>
            </w:r>
            <w:r w:rsidRPr="007C3BDD">
              <w:rPr>
                <w:b/>
                <w:iCs/>
              </w:rPr>
              <w:t>Petroleum (Onshore) Act 1991</w:t>
            </w:r>
            <w:r w:rsidRPr="008A701C">
              <w:t xml:space="preserve"> or the </w:t>
            </w:r>
            <w:r w:rsidRPr="007C3BDD">
              <w:rPr>
                <w:b/>
                <w:iCs/>
              </w:rPr>
              <w:t>Petroleum (Offshore) Act 1982</w:t>
            </w:r>
            <w:r>
              <w:t xml:space="preserve"> are carried out."</w:t>
            </w:r>
          </w:p>
        </w:tc>
      </w:tr>
      <w:tr w:rsidR="001F7BCA" w:rsidRPr="008A701C" w14:paraId="646B5741" w14:textId="77777777" w:rsidTr="0064481B">
        <w:trPr>
          <w:gridAfter w:val="1"/>
          <w:wAfter w:w="344" w:type="dxa"/>
          <w:cantSplit/>
        </w:trPr>
        <w:tc>
          <w:tcPr>
            <w:tcW w:w="1952" w:type="dxa"/>
          </w:tcPr>
          <w:p w14:paraId="646B573E" w14:textId="77777777" w:rsidR="001F7BCA" w:rsidRDefault="001F7BCA" w:rsidP="00AD0966">
            <w:pPr>
              <w:pStyle w:val="Normal-Schedule"/>
              <w:spacing w:before="60" w:after="60"/>
            </w:pPr>
          </w:p>
        </w:tc>
        <w:tc>
          <w:tcPr>
            <w:tcW w:w="5986" w:type="dxa"/>
            <w:gridSpan w:val="3"/>
          </w:tcPr>
          <w:p w14:paraId="646B573F" w14:textId="77777777" w:rsidR="001F7BCA" w:rsidRPr="00090E71" w:rsidRDefault="001F7BCA" w:rsidP="00AD0966">
            <w:pPr>
              <w:pStyle w:val="Normal-Schedule"/>
              <w:spacing w:before="60" w:after="60"/>
              <w:rPr>
                <w:b/>
              </w:rPr>
            </w:pPr>
            <w:r w:rsidRPr="00090E71">
              <w:rPr>
                <w:b/>
              </w:rPr>
              <w:t>Queensland</w:t>
            </w:r>
          </w:p>
          <w:p w14:paraId="646B5740" w14:textId="77777777" w:rsidR="001F7BCA" w:rsidRPr="00090E71" w:rsidRDefault="001F7BCA" w:rsidP="00AD0966">
            <w:pPr>
              <w:pStyle w:val="Normal-Schedule"/>
              <w:spacing w:before="60" w:after="60"/>
            </w:pPr>
            <w:r>
              <w:t xml:space="preserve">"A facility that is a </w:t>
            </w:r>
            <w:r w:rsidRPr="00F1086E">
              <w:rPr>
                <w:b/>
                <w:i/>
              </w:rPr>
              <w:t>magazine</w:t>
            </w:r>
            <w:r>
              <w:t xml:space="preserve">, within the meaning of the </w:t>
            </w:r>
            <w:r w:rsidRPr="00F1086E">
              <w:rPr>
                <w:b/>
              </w:rPr>
              <w:t>Explosives Act 1999</w:t>
            </w:r>
            <w:r>
              <w:t>, at which no processing activity involving dangerous goods, including explosives, is carried out."</w:t>
            </w:r>
          </w:p>
        </w:tc>
      </w:tr>
      <w:tr w:rsidR="001F7BCA" w:rsidRPr="008A701C" w14:paraId="646B5746" w14:textId="77777777" w:rsidTr="0064481B">
        <w:trPr>
          <w:gridAfter w:val="1"/>
          <w:wAfter w:w="344" w:type="dxa"/>
          <w:cantSplit/>
        </w:trPr>
        <w:tc>
          <w:tcPr>
            <w:tcW w:w="1952" w:type="dxa"/>
          </w:tcPr>
          <w:p w14:paraId="646B5742" w14:textId="77777777" w:rsidR="001F7BCA" w:rsidRDefault="001F7BCA" w:rsidP="00AD0966">
            <w:pPr>
              <w:pStyle w:val="Normal-Schedule"/>
              <w:spacing w:before="60" w:after="60"/>
            </w:pPr>
            <w:r>
              <w:t>538</w:t>
            </w:r>
          </w:p>
        </w:tc>
        <w:tc>
          <w:tcPr>
            <w:tcW w:w="5986" w:type="dxa"/>
            <w:gridSpan w:val="3"/>
          </w:tcPr>
          <w:p w14:paraId="646B5743" w14:textId="77777777" w:rsidR="001F7BCA" w:rsidRPr="000F4FD2" w:rsidRDefault="001F7BCA" w:rsidP="000F4FD2">
            <w:pPr>
              <w:pStyle w:val="Normal-Schedule"/>
              <w:spacing w:before="60" w:after="60"/>
            </w:pPr>
            <w:r w:rsidRPr="000F4FD2">
              <w:t>The Commonwealth may insert further subregulations as follows:</w:t>
            </w:r>
          </w:p>
          <w:p w14:paraId="646B5744" w14:textId="77777777" w:rsidR="001F7BCA" w:rsidRDefault="001F7BCA" w:rsidP="000F4FD2">
            <w:pPr>
              <w:pStyle w:val="Normal-Schedule"/>
              <w:tabs>
                <w:tab w:val="clear" w:pos="454"/>
                <w:tab w:val="right" w:pos="252"/>
              </w:tabs>
              <w:spacing w:before="60" w:after="60"/>
              <w:ind w:left="372" w:hanging="372"/>
            </w:pPr>
            <w:r w:rsidRPr="0095237B">
              <w:t>"(5)</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p w14:paraId="646B5745" w14:textId="77777777" w:rsidR="001F7BCA" w:rsidRPr="008A701C" w:rsidRDefault="001F7BCA" w:rsidP="000F4FD2">
            <w:pPr>
              <w:pStyle w:val="Normal-Schedule"/>
              <w:tabs>
                <w:tab w:val="clear" w:pos="454"/>
                <w:tab w:val="right" w:pos="252"/>
              </w:tabs>
              <w:spacing w:before="60" w:after="60"/>
              <w:ind w:left="372" w:hanging="372"/>
            </w:pPr>
            <w:r>
              <w:t xml:space="preserve">  (6)</w:t>
            </w:r>
            <w:r>
              <w:tab/>
              <w:t xml:space="preserve">In subregulation (5),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4A" w14:textId="77777777" w:rsidTr="0064481B">
        <w:trPr>
          <w:gridAfter w:val="1"/>
          <w:wAfter w:w="344" w:type="dxa"/>
          <w:cantSplit/>
        </w:trPr>
        <w:tc>
          <w:tcPr>
            <w:tcW w:w="1952" w:type="dxa"/>
          </w:tcPr>
          <w:p w14:paraId="646B5747" w14:textId="77777777" w:rsidR="001F7BCA" w:rsidRDefault="001F7BCA" w:rsidP="002F24CD">
            <w:pPr>
              <w:pStyle w:val="Normal-Schedule"/>
              <w:spacing w:before="60" w:after="60"/>
            </w:pPr>
            <w:r>
              <w:t>545A</w:t>
            </w:r>
          </w:p>
        </w:tc>
        <w:tc>
          <w:tcPr>
            <w:tcW w:w="5986" w:type="dxa"/>
            <w:gridSpan w:val="3"/>
          </w:tcPr>
          <w:p w14:paraId="646B5748" w14:textId="77777777" w:rsidR="001F7BCA" w:rsidRDefault="001F7BCA" w:rsidP="002F24CD">
            <w:pPr>
              <w:pStyle w:val="Normal-Schedule"/>
              <w:spacing w:before="60" w:after="60"/>
              <w:ind w:left="350" w:hanging="350"/>
            </w:pPr>
            <w:r>
              <w:t>1</w:t>
            </w:r>
            <w:r>
              <w:tab/>
              <w:t>Jurisdictions may insert a new provision imposing a relevant fee to be paid by the operator of a determined major hazard facility to the regulator for administration in relation to the determination of the major hazard facility.  A provision of this kind may include requirements as to the structure of the relevant fee and the timing of its payment.</w:t>
            </w:r>
          </w:p>
          <w:p w14:paraId="646B5749"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or imposition of a condition of determination).  This may require amendment to other provisions.</w:t>
            </w:r>
          </w:p>
        </w:tc>
      </w:tr>
      <w:tr w:rsidR="001F7BCA" w:rsidRPr="008A701C" w14:paraId="646B574E" w14:textId="77777777" w:rsidTr="0064481B">
        <w:trPr>
          <w:gridAfter w:val="1"/>
          <w:wAfter w:w="344" w:type="dxa"/>
          <w:cantSplit/>
        </w:trPr>
        <w:tc>
          <w:tcPr>
            <w:tcW w:w="1952" w:type="dxa"/>
          </w:tcPr>
          <w:p w14:paraId="646B574B" w14:textId="77777777" w:rsidR="001F7BCA" w:rsidRDefault="001F7BCA" w:rsidP="00AD0966">
            <w:pPr>
              <w:pStyle w:val="Normal-Schedule"/>
              <w:spacing w:before="60" w:after="60"/>
            </w:pPr>
            <w:r>
              <w:t>552(f) and 561(2)(e)</w:t>
            </w:r>
          </w:p>
        </w:tc>
        <w:tc>
          <w:tcPr>
            <w:tcW w:w="5986" w:type="dxa"/>
            <w:gridSpan w:val="3"/>
          </w:tcPr>
          <w:p w14:paraId="646B574C" w14:textId="77777777" w:rsidR="001F7BCA" w:rsidRDefault="001F7BCA" w:rsidP="002F24CD">
            <w:pPr>
              <w:pStyle w:val="Normal-Schedule"/>
              <w:suppressLineNumbers/>
              <w:spacing w:before="60" w:after="60"/>
              <w:ind w:left="458" w:hanging="458"/>
            </w:pPr>
            <w:r>
              <w:t>1</w:t>
            </w:r>
            <w:r>
              <w:tab/>
            </w:r>
            <w:r w:rsidRPr="0096733C">
              <w:t>Jurisdictions may have local security legislation, or other types of security regimes, that they will refer to or describe here</w:t>
            </w:r>
            <w:r>
              <w:t>.</w:t>
            </w:r>
          </w:p>
          <w:p w14:paraId="646B574D" w14:textId="77777777" w:rsidR="001F7BCA" w:rsidRPr="00EA22D3" w:rsidRDefault="001F7BCA" w:rsidP="007B77B4">
            <w:pPr>
              <w:pStyle w:val="Normal-Schedule"/>
              <w:suppressLineNumbers/>
              <w:spacing w:before="60" w:after="60"/>
              <w:ind w:left="458" w:hanging="458"/>
            </w:pPr>
            <w:r>
              <w:t>2</w:t>
            </w:r>
            <w:r>
              <w:tab/>
              <w:t>Jurisdictions may also include provisions requiring the operator of the major hazard facility to provide the head of the police force with details of security arrangements and to take into account any written advice from the head of the police force on those arrangements.</w:t>
            </w:r>
          </w:p>
        </w:tc>
      </w:tr>
      <w:tr w:rsidR="001F7BCA" w:rsidRPr="008A701C" w14:paraId="646B5751" w14:textId="77777777" w:rsidTr="0064481B">
        <w:trPr>
          <w:gridAfter w:val="1"/>
          <w:wAfter w:w="344" w:type="dxa"/>
          <w:cantSplit/>
        </w:trPr>
        <w:tc>
          <w:tcPr>
            <w:tcW w:w="1952" w:type="dxa"/>
          </w:tcPr>
          <w:p w14:paraId="646B574F" w14:textId="77777777" w:rsidR="001F7BCA" w:rsidRPr="008A701C" w:rsidRDefault="001F7BCA" w:rsidP="00AD0966">
            <w:pPr>
              <w:pStyle w:val="Normal-Schedule"/>
              <w:spacing w:before="60" w:after="60"/>
            </w:pPr>
            <w:r>
              <w:t>55</w:t>
            </w:r>
            <w:r w:rsidRPr="008A701C">
              <w:t>7</w:t>
            </w:r>
            <w:r>
              <w:t>(2)(a)</w:t>
            </w:r>
          </w:p>
        </w:tc>
        <w:tc>
          <w:tcPr>
            <w:tcW w:w="5986" w:type="dxa"/>
            <w:gridSpan w:val="3"/>
          </w:tcPr>
          <w:p w14:paraId="646B5750" w14:textId="77777777" w:rsidR="001F7BCA" w:rsidRDefault="001F7BCA" w:rsidP="00AD0966">
            <w:pPr>
              <w:pStyle w:val="Normal-Schedule"/>
              <w:spacing w:before="60" w:after="60"/>
              <w:rPr>
                <w:sz w:val="24"/>
              </w:rPr>
            </w:pPr>
            <w:r>
              <w:t>J</w:t>
            </w:r>
            <w:r w:rsidRPr="008A701C">
              <w:t xml:space="preserve">urisdictions </w:t>
            </w:r>
            <w:r>
              <w:t>will</w:t>
            </w:r>
            <w:r w:rsidRPr="008A701C">
              <w:t xml:space="preserve"> insert appropriate local provisions esta</w:t>
            </w:r>
            <w:r>
              <w:t>blishing or referring to emergency service organisations.  It is permissible to nominate more than 1 type of emergency service.</w:t>
            </w:r>
          </w:p>
        </w:tc>
      </w:tr>
      <w:tr w:rsidR="001F7BCA" w:rsidRPr="008A701C" w14:paraId="646B5755" w14:textId="77777777" w:rsidTr="0064481B">
        <w:trPr>
          <w:gridAfter w:val="1"/>
          <w:wAfter w:w="344" w:type="dxa"/>
          <w:cantSplit/>
        </w:trPr>
        <w:tc>
          <w:tcPr>
            <w:tcW w:w="1952" w:type="dxa"/>
          </w:tcPr>
          <w:p w14:paraId="646B5752" w14:textId="77777777" w:rsidR="001F7BCA" w:rsidRDefault="001F7BCA" w:rsidP="00DF24D5">
            <w:pPr>
              <w:pStyle w:val="Normal-Schedule"/>
              <w:spacing w:before="60" w:after="60"/>
            </w:pPr>
            <w:r>
              <w:lastRenderedPageBreak/>
              <w:t>Part 9.7 heading</w:t>
            </w:r>
          </w:p>
        </w:tc>
        <w:tc>
          <w:tcPr>
            <w:tcW w:w="5986" w:type="dxa"/>
            <w:gridSpan w:val="3"/>
          </w:tcPr>
          <w:p w14:paraId="646B5753" w14:textId="77777777" w:rsidR="001F7BCA" w:rsidRDefault="001F7BCA" w:rsidP="00DF24D5">
            <w:pPr>
              <w:pStyle w:val="Normal-Schedule"/>
              <w:spacing w:before="60" w:after="60"/>
              <w:ind w:left="350" w:hanging="350"/>
            </w:pPr>
            <w:r>
              <w:t>1</w:t>
            </w:r>
            <w:r>
              <w:tab/>
              <w:t>Jurisdictions may insert provisions imposing a relevant fee to be paid by the operator of a major hazard facility to the regulator for administering various aspects of the major hazard facility licence (for example, the grant, renewal or transfer of the licence or the cancellation of the licence, on application by the operator, under regulation 601).  Provisions of this kind may include requirements as to the structure of the relevant fee and the timing of its payment.</w:t>
            </w:r>
          </w:p>
          <w:p w14:paraId="646B5754" w14:textId="77777777" w:rsidR="001F7BCA" w:rsidRDefault="001F7BCA">
            <w:pPr>
              <w:pStyle w:val="Normal-Schedule"/>
              <w:spacing w:before="60" w:after="60"/>
              <w:ind w:left="350" w:hanging="350"/>
              <w:rPr>
                <w:sz w:val="24"/>
              </w:rPr>
            </w:pPr>
            <w:r>
              <w:t>2</w:t>
            </w:r>
            <w:r>
              <w:tab/>
              <w:t>Jurisdictions that impose such a fee will also provide appropriate remedies for non-payment (for example, licence suspension under regulation 602, enforcement of a civil debt due to the regulator or imposition of a licence condition).  This may require amendment to other provisions.</w:t>
            </w:r>
          </w:p>
        </w:tc>
      </w:tr>
      <w:tr w:rsidR="001F7BCA" w:rsidRPr="008A701C" w14:paraId="646B5759" w14:textId="77777777" w:rsidTr="0064481B">
        <w:trPr>
          <w:gridAfter w:val="1"/>
          <w:wAfter w:w="344" w:type="dxa"/>
          <w:cantSplit/>
        </w:trPr>
        <w:tc>
          <w:tcPr>
            <w:tcW w:w="1952" w:type="dxa"/>
          </w:tcPr>
          <w:p w14:paraId="646B5756" w14:textId="77777777" w:rsidR="001F7BCA" w:rsidRDefault="001F7BCA" w:rsidP="00AD0966">
            <w:pPr>
              <w:pStyle w:val="Normal-Schedule"/>
              <w:spacing w:before="60" w:after="60"/>
            </w:pPr>
            <w:r>
              <w:t>578</w:t>
            </w:r>
          </w:p>
        </w:tc>
        <w:tc>
          <w:tcPr>
            <w:tcW w:w="5986" w:type="dxa"/>
            <w:gridSpan w:val="3"/>
          </w:tcPr>
          <w:p w14:paraId="646B5757" w14:textId="77777777" w:rsidR="001F7BCA" w:rsidRPr="000F4FD2" w:rsidRDefault="001F7BCA" w:rsidP="000F4FD2">
            <w:pPr>
              <w:pStyle w:val="Normal-Schedule"/>
              <w:spacing w:before="60" w:after="60"/>
            </w:pPr>
            <w:r w:rsidRPr="000F4FD2">
              <w:t>The Commonwealth may insert further subregulations as follows:</w:t>
            </w:r>
          </w:p>
          <w:p w14:paraId="646B5758" w14:textId="77777777" w:rsidR="001F7BCA" w:rsidRDefault="001F7BCA" w:rsidP="00D716CB">
            <w:pPr>
              <w:pStyle w:val="Normal-Schedule"/>
              <w:tabs>
                <w:tab w:val="clear" w:pos="454"/>
                <w:tab w:val="right" w:pos="252"/>
              </w:tabs>
              <w:spacing w:before="60" w:after="60"/>
              <w:ind w:left="372" w:hanging="372"/>
            </w:pPr>
            <w:r>
              <w:t>"(4</w:t>
            </w:r>
            <w:r w:rsidRPr="0095237B">
              <w:t>)</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tc>
      </w:tr>
      <w:tr w:rsidR="001F7BCA" w:rsidRPr="008A701C" w14:paraId="646B575C" w14:textId="77777777" w:rsidTr="0064481B">
        <w:trPr>
          <w:gridAfter w:val="1"/>
          <w:wAfter w:w="344" w:type="dxa"/>
          <w:cantSplit/>
        </w:trPr>
        <w:tc>
          <w:tcPr>
            <w:tcW w:w="1952" w:type="dxa"/>
          </w:tcPr>
          <w:p w14:paraId="646B575A" w14:textId="77777777" w:rsidR="001F7BCA" w:rsidRDefault="001F7BCA" w:rsidP="00AD0966">
            <w:pPr>
              <w:pStyle w:val="Normal-Schedule"/>
              <w:spacing w:before="60" w:after="60"/>
            </w:pPr>
          </w:p>
        </w:tc>
        <w:tc>
          <w:tcPr>
            <w:tcW w:w="5986" w:type="dxa"/>
            <w:gridSpan w:val="3"/>
          </w:tcPr>
          <w:p w14:paraId="646B575B" w14:textId="77777777" w:rsidR="001F7BCA" w:rsidRPr="000F4FD2" w:rsidRDefault="001F7BCA" w:rsidP="00D716CB">
            <w:pPr>
              <w:pStyle w:val="Normal-Schedule"/>
              <w:tabs>
                <w:tab w:val="clear" w:pos="454"/>
                <w:tab w:val="right" w:pos="252"/>
              </w:tabs>
              <w:spacing w:before="60" w:after="60"/>
              <w:ind w:left="372" w:hanging="372"/>
            </w:pPr>
            <w:r w:rsidRPr="000F4FD2">
              <w:rPr>
                <w:sz w:val="18"/>
              </w:rPr>
              <w:t xml:space="preserve">  </w:t>
            </w:r>
            <w:r>
              <w:t>(5)</w:t>
            </w:r>
            <w:r>
              <w:tab/>
              <w:t xml:space="preserve">In subregulation (4),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5F" w14:textId="77777777" w:rsidTr="0064481B">
        <w:trPr>
          <w:gridAfter w:val="1"/>
          <w:wAfter w:w="344" w:type="dxa"/>
          <w:cantSplit/>
        </w:trPr>
        <w:tc>
          <w:tcPr>
            <w:tcW w:w="1952" w:type="dxa"/>
          </w:tcPr>
          <w:p w14:paraId="646B575D" w14:textId="77777777" w:rsidR="001F7BCA" w:rsidRPr="008A701C" w:rsidRDefault="001F7BCA" w:rsidP="00AD0966">
            <w:pPr>
              <w:pStyle w:val="Normal-Schedule"/>
              <w:spacing w:before="60" w:after="60"/>
            </w:pPr>
            <w:r>
              <w:t>581(1)(e), 603(1)(c)</w:t>
            </w:r>
          </w:p>
        </w:tc>
        <w:tc>
          <w:tcPr>
            <w:tcW w:w="5986" w:type="dxa"/>
            <w:gridSpan w:val="3"/>
          </w:tcPr>
          <w:p w14:paraId="646B575E" w14:textId="77777777" w:rsidR="001F7BCA" w:rsidRPr="007D60FC" w:rsidRDefault="001F7BCA" w:rsidP="00AD0966">
            <w:pPr>
              <w:pStyle w:val="Normal-Schedule"/>
              <w:spacing w:before="60" w:after="60"/>
            </w:pPr>
            <w:r w:rsidRPr="0096733C">
              <w:t>Some jurisdictions may need to adjust the reference to the Crown.</w:t>
            </w:r>
          </w:p>
        </w:tc>
      </w:tr>
      <w:tr w:rsidR="001F7BCA" w:rsidRPr="008A701C" w14:paraId="646B5762" w14:textId="77777777" w:rsidTr="0064481B">
        <w:trPr>
          <w:gridAfter w:val="1"/>
          <w:wAfter w:w="344" w:type="dxa"/>
          <w:cantSplit/>
        </w:trPr>
        <w:tc>
          <w:tcPr>
            <w:tcW w:w="1952" w:type="dxa"/>
          </w:tcPr>
          <w:p w14:paraId="646B5760" w14:textId="77777777" w:rsidR="001F7BCA" w:rsidRPr="008A701C" w:rsidRDefault="001F7BCA" w:rsidP="00AD0966">
            <w:pPr>
              <w:pStyle w:val="Normal-Schedule"/>
              <w:spacing w:before="60" w:after="60"/>
            </w:pPr>
            <w:r>
              <w:t>599</w:t>
            </w:r>
          </w:p>
        </w:tc>
        <w:tc>
          <w:tcPr>
            <w:tcW w:w="5986" w:type="dxa"/>
            <w:gridSpan w:val="3"/>
          </w:tcPr>
          <w:p w14:paraId="646B5761" w14:textId="77777777" w:rsidR="001F7BCA" w:rsidRPr="007C3BDD" w:rsidRDefault="001F7BCA" w:rsidP="00AD0966">
            <w:pPr>
              <w:pStyle w:val="Normal-Schedule"/>
              <w:spacing w:before="60" w:after="60"/>
            </w:pPr>
            <w:r>
              <w:t>The existing review legislation of some jurisdictions may also provide for internal review.</w:t>
            </w:r>
          </w:p>
        </w:tc>
      </w:tr>
      <w:tr w:rsidR="001F7BCA" w:rsidRPr="008A701C" w14:paraId="646B5765" w14:textId="77777777" w:rsidTr="0064481B">
        <w:trPr>
          <w:gridAfter w:val="1"/>
          <w:wAfter w:w="344" w:type="dxa"/>
          <w:cantSplit/>
        </w:trPr>
        <w:tc>
          <w:tcPr>
            <w:tcW w:w="1952" w:type="dxa"/>
          </w:tcPr>
          <w:p w14:paraId="646B5763" w14:textId="77777777" w:rsidR="001F7BCA" w:rsidRDefault="001F7BCA" w:rsidP="00AD0966">
            <w:pPr>
              <w:pStyle w:val="Normal-Schedule"/>
              <w:spacing w:before="60" w:after="60"/>
            </w:pPr>
            <w:r>
              <w:t>680</w:t>
            </w:r>
          </w:p>
        </w:tc>
        <w:tc>
          <w:tcPr>
            <w:tcW w:w="5986" w:type="dxa"/>
            <w:gridSpan w:val="3"/>
          </w:tcPr>
          <w:p w14:paraId="646B5764" w14:textId="77777777" w:rsidR="001F7BCA" w:rsidRDefault="001F7BCA" w:rsidP="00AD0966">
            <w:pPr>
              <w:pStyle w:val="Normal-Schedule"/>
              <w:spacing w:before="60" w:after="60"/>
            </w:pPr>
            <w:r>
              <w:t>Jurisdictions may insert different time periods if this is necessary to accord with local legislation and tribunal arrangements.</w:t>
            </w:r>
          </w:p>
        </w:tc>
      </w:tr>
      <w:tr w:rsidR="001F7BCA" w:rsidRPr="008A701C" w14:paraId="646B5768" w14:textId="77777777" w:rsidTr="0064481B">
        <w:trPr>
          <w:gridAfter w:val="1"/>
          <w:wAfter w:w="344" w:type="dxa"/>
          <w:cantSplit/>
        </w:trPr>
        <w:tc>
          <w:tcPr>
            <w:tcW w:w="1952" w:type="dxa"/>
          </w:tcPr>
          <w:p w14:paraId="646B5766" w14:textId="77777777" w:rsidR="001F7BCA" w:rsidRDefault="001F7BCA" w:rsidP="00AD0966">
            <w:pPr>
              <w:pStyle w:val="Normal-Schedule"/>
              <w:spacing w:before="60" w:after="60"/>
            </w:pPr>
            <w:r>
              <w:t>681</w:t>
            </w:r>
          </w:p>
        </w:tc>
        <w:tc>
          <w:tcPr>
            <w:tcW w:w="5986" w:type="dxa"/>
            <w:gridSpan w:val="3"/>
          </w:tcPr>
          <w:p w14:paraId="646B5767" w14:textId="77777777" w:rsidR="001F7BCA" w:rsidRDefault="001F7BCA" w:rsidP="00AD0966">
            <w:pPr>
              <w:pStyle w:val="Normal-Schedule"/>
              <w:spacing w:before="60" w:after="60"/>
            </w:pPr>
            <w:r>
              <w:t>Jurisdictions may insert a different time period if this is necessary to accord with local legislation and tribunal arrangements.</w:t>
            </w:r>
          </w:p>
        </w:tc>
      </w:tr>
      <w:tr w:rsidR="001F7BCA" w:rsidRPr="008A701C" w14:paraId="646B576B" w14:textId="77777777" w:rsidTr="0064481B">
        <w:trPr>
          <w:gridAfter w:val="1"/>
          <w:wAfter w:w="344" w:type="dxa"/>
          <w:cantSplit/>
        </w:trPr>
        <w:tc>
          <w:tcPr>
            <w:tcW w:w="1952" w:type="dxa"/>
          </w:tcPr>
          <w:p w14:paraId="646B5769" w14:textId="77777777" w:rsidR="001F7BCA" w:rsidRPr="008A701C" w:rsidRDefault="001F7BCA" w:rsidP="00AD0966">
            <w:pPr>
              <w:pStyle w:val="Normal-Schedule"/>
              <w:spacing w:before="60" w:after="60"/>
            </w:pPr>
            <w:r>
              <w:t>695(2), 698</w:t>
            </w:r>
          </w:p>
        </w:tc>
        <w:tc>
          <w:tcPr>
            <w:tcW w:w="5986" w:type="dxa"/>
            <w:gridSpan w:val="3"/>
          </w:tcPr>
          <w:p w14:paraId="646B576A" w14:textId="77777777" w:rsidR="001F7BCA" w:rsidRPr="007C3BDD" w:rsidRDefault="001F7BCA" w:rsidP="00AD0966">
            <w:pPr>
              <w:pStyle w:val="Normal-Schedule"/>
              <w:spacing w:before="60" w:after="60"/>
            </w:pPr>
            <w:r w:rsidRPr="007C3BDD">
              <w:t xml:space="preserve">Jurisdictions may need to adjust the references to the </w:t>
            </w:r>
            <w:r w:rsidRPr="007C3BDD">
              <w:rPr>
                <w:b/>
                <w:i/>
              </w:rPr>
              <w:t>Government Gazette</w:t>
            </w:r>
            <w:r w:rsidRPr="007C3BDD">
              <w:t xml:space="preserve"> as relevant to the jurisdiction.</w:t>
            </w:r>
          </w:p>
        </w:tc>
      </w:tr>
      <w:tr w:rsidR="001F7BCA" w:rsidRPr="008A701C" w14:paraId="646B576E" w14:textId="77777777" w:rsidTr="0064481B">
        <w:trPr>
          <w:gridAfter w:val="1"/>
          <w:wAfter w:w="344" w:type="dxa"/>
          <w:cantSplit/>
        </w:trPr>
        <w:tc>
          <w:tcPr>
            <w:tcW w:w="1952" w:type="dxa"/>
          </w:tcPr>
          <w:p w14:paraId="646B576C" w14:textId="77777777" w:rsidR="001F7BCA" w:rsidRDefault="001F7BCA" w:rsidP="00AD0966">
            <w:pPr>
              <w:pStyle w:val="Normal-Schedule"/>
              <w:spacing w:before="60" w:after="60"/>
            </w:pPr>
            <w:r>
              <w:t>699(a)</w:t>
            </w:r>
          </w:p>
        </w:tc>
        <w:tc>
          <w:tcPr>
            <w:tcW w:w="5986" w:type="dxa"/>
            <w:gridSpan w:val="3"/>
          </w:tcPr>
          <w:p w14:paraId="646B576D" w14:textId="77777777" w:rsidR="001F7BCA" w:rsidRPr="007C3BDD" w:rsidRDefault="001F7BCA" w:rsidP="00AD0966">
            <w:pPr>
              <w:pStyle w:val="Normal-Schedule"/>
              <w:spacing w:before="60" w:after="60"/>
            </w:pPr>
            <w:r>
              <w:t>Jurisdictions with health or similar legislation requiring similar reporting should cite that legislation in a Note.</w:t>
            </w:r>
          </w:p>
        </w:tc>
      </w:tr>
      <w:tr w:rsidR="001F7BCA" w:rsidRPr="008A701C" w14:paraId="646B5771" w14:textId="77777777" w:rsidTr="0064481B">
        <w:trPr>
          <w:gridAfter w:val="1"/>
          <w:wAfter w:w="344" w:type="dxa"/>
          <w:cantSplit/>
        </w:trPr>
        <w:tc>
          <w:tcPr>
            <w:tcW w:w="1952" w:type="dxa"/>
          </w:tcPr>
          <w:p w14:paraId="646B576F" w14:textId="77777777" w:rsidR="001F7BCA" w:rsidRDefault="001F7BCA" w:rsidP="00AD0966">
            <w:pPr>
              <w:pStyle w:val="Normal-Schedule"/>
              <w:spacing w:before="60" w:after="60"/>
            </w:pPr>
            <w:r w:rsidRPr="00FF6AB4">
              <w:t>701</w:t>
            </w:r>
          </w:p>
        </w:tc>
        <w:tc>
          <w:tcPr>
            <w:tcW w:w="5986" w:type="dxa"/>
            <w:gridSpan w:val="3"/>
          </w:tcPr>
          <w:p w14:paraId="646B5770" w14:textId="77777777" w:rsidR="001F7BCA" w:rsidRPr="00FF6AB4" w:rsidRDefault="001F7BCA" w:rsidP="00AD0966">
            <w:pPr>
              <w:pStyle w:val="Normal-Schedule"/>
              <w:spacing w:before="60" w:after="60"/>
            </w:pPr>
            <w:r>
              <w:t>Each j</w:t>
            </w:r>
            <w:r w:rsidRPr="00FF6AB4">
              <w:t xml:space="preserve">urisdiction </w:t>
            </w:r>
            <w:r>
              <w:t>will</w:t>
            </w:r>
            <w:r w:rsidRPr="00FF6AB4">
              <w:t xml:space="preserve"> insert a period that is appropriate to </w:t>
            </w:r>
            <w:r>
              <w:t>its</w:t>
            </w:r>
            <w:r w:rsidRPr="00FF6AB4">
              <w:t xml:space="preserve"> external review processes.</w:t>
            </w:r>
          </w:p>
        </w:tc>
      </w:tr>
      <w:tr w:rsidR="001F7BCA" w:rsidRPr="008A701C" w14:paraId="646B5774" w14:textId="77777777" w:rsidTr="0064481B">
        <w:trPr>
          <w:gridAfter w:val="1"/>
          <w:wAfter w:w="344" w:type="dxa"/>
          <w:cantSplit/>
        </w:trPr>
        <w:tc>
          <w:tcPr>
            <w:tcW w:w="1952" w:type="dxa"/>
            <w:tcBorders>
              <w:bottom w:val="single" w:sz="4" w:space="0" w:color="auto"/>
            </w:tcBorders>
          </w:tcPr>
          <w:p w14:paraId="646B5772" w14:textId="77777777" w:rsidR="001F7BCA" w:rsidRPr="00FF6AB4" w:rsidRDefault="001F7BCA" w:rsidP="00AD0966">
            <w:pPr>
              <w:pStyle w:val="Normal-Schedule"/>
              <w:spacing w:before="60" w:after="60"/>
            </w:pPr>
            <w:r>
              <w:t>702</w:t>
            </w:r>
          </w:p>
        </w:tc>
        <w:tc>
          <w:tcPr>
            <w:tcW w:w="5986" w:type="dxa"/>
            <w:gridSpan w:val="3"/>
            <w:tcBorders>
              <w:bottom w:val="single" w:sz="4" w:space="0" w:color="auto"/>
            </w:tcBorders>
          </w:tcPr>
          <w:p w14:paraId="646B5773" w14:textId="77777777" w:rsidR="001F7BCA" w:rsidRDefault="001F7BCA" w:rsidP="00AD0966">
            <w:pPr>
              <w:pStyle w:val="Normal-Schedule"/>
              <w:spacing w:before="60" w:after="60"/>
            </w:pPr>
            <w:r>
              <w:t>Jurisdictions that require similar information sharing with local relevant agencies may add those agencies and the laws they administer to this regulation.</w:t>
            </w:r>
          </w:p>
        </w:tc>
      </w:tr>
    </w:tbl>
    <w:p w14:paraId="646B5775" w14:textId="77777777" w:rsidR="00837293" w:rsidRDefault="00837293"/>
    <w:p w14:paraId="646B5776" w14:textId="77777777" w:rsidR="00D716CB" w:rsidRDefault="00D716CB"/>
    <w:p w14:paraId="646B5777" w14:textId="77777777" w:rsidR="00D716CB" w:rsidRDefault="00D716CB"/>
    <w:p w14:paraId="646B5779" w14:textId="364BB908" w:rsidR="00B35524" w:rsidRDefault="005856B8" w:rsidP="00290746">
      <w:pPr>
        <w:pStyle w:val="Lines"/>
      </w:pPr>
      <w:bookmarkStart w:id="1020" w:name="_Toc376948257"/>
      <w:bookmarkStart w:id="1021" w:name="_Toc445292309"/>
      <w:r w:rsidRPr="00AA74A6">
        <w:rPr>
          <w:rFonts w:ascii="Courier New" w:hAnsi="Courier New" w:cs="Courier New"/>
        </w:rPr>
        <w:t>═</w:t>
      </w:r>
      <w:r w:rsidRPr="00CD5AB8">
        <w:rPr>
          <w:rFonts w:ascii="Courier New" w:hAnsi="Courier New" w:cs="Courier New"/>
        </w:rPr>
        <w:t>══════════════</w:t>
      </w:r>
      <w:bookmarkEnd w:id="1020"/>
      <w:bookmarkEnd w:id="1021"/>
    </w:p>
    <w:sectPr w:rsidR="00B35524" w:rsidSect="00762E18">
      <w:headerReference w:type="default" r:id="rId25"/>
      <w:endnotePr>
        <w:numFmt w:val="decimal"/>
      </w:endnotePr>
      <w:type w:val="continuous"/>
      <w:pgSz w:w="11907" w:h="16840" w:code="9"/>
      <w:pgMar w:top="1701" w:right="1985" w:bottom="2268" w:left="1985" w:header="1134" w:footer="170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5788" w14:textId="77777777" w:rsidR="00A156EB" w:rsidRDefault="00A156EB">
      <w:pPr>
        <w:spacing w:before="0"/>
      </w:pPr>
    </w:p>
  </w:endnote>
  <w:endnote w:type="continuationSeparator" w:id="0">
    <w:p w14:paraId="646B5789" w14:textId="77777777" w:rsidR="00A156EB" w:rsidRDefault="00A156EB">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8E" w14:textId="77777777" w:rsidR="00A156EB" w:rsidRPr="00861CD0" w:rsidRDefault="00A156EB" w:rsidP="00861CD0">
    <w:pPr>
      <w:framePr w:w="1247" w:h="340" w:hSpace="181" w:wrap="around" w:vAnchor="page" w:hAnchor="margin" w:xAlign="center" w:y="14569"/>
      <w:jc w:val="center"/>
      <w:rPr>
        <w:sz w:val="16"/>
        <w:szCs w:val="16"/>
      </w:rPr>
    </w:pPr>
    <w:r w:rsidRPr="00861CD0">
      <w:rPr>
        <w:rStyle w:val="PageNumber"/>
        <w:sz w:val="16"/>
        <w:szCs w:val="16"/>
      </w:rPr>
      <w:fldChar w:fldCharType="begin"/>
    </w:r>
    <w:r w:rsidRPr="00861CD0">
      <w:rPr>
        <w:rStyle w:val="PageNumber"/>
        <w:sz w:val="16"/>
        <w:szCs w:val="16"/>
      </w:rPr>
      <w:instrText xml:space="preserve"> PAGE </w:instrText>
    </w:r>
    <w:r w:rsidRPr="00861CD0">
      <w:rPr>
        <w:rStyle w:val="PageNumber"/>
        <w:sz w:val="16"/>
        <w:szCs w:val="16"/>
      </w:rPr>
      <w:fldChar w:fldCharType="separate"/>
    </w:r>
    <w:r>
      <w:rPr>
        <w:rStyle w:val="PageNumber"/>
        <w:noProof/>
        <w:sz w:val="16"/>
        <w:szCs w:val="16"/>
      </w:rPr>
      <w:t>20</w:t>
    </w:r>
    <w:r w:rsidRPr="00861CD0">
      <w:rPr>
        <w:rStyle w:val="PageNumber"/>
        <w:sz w:val="16"/>
        <w:szCs w:val="16"/>
      </w:rPr>
      <w:fldChar w:fldCharType="end"/>
    </w:r>
  </w:p>
  <w:p w14:paraId="646B5790" w14:textId="58B47AEC" w:rsidR="00A156EB" w:rsidRDefault="00A156EB" w:rsidP="00290746">
    <w:pPr>
      <w:framePr w:w="2891" w:h="340" w:hSpace="181" w:wrap="around" w:vAnchor="page" w:hAnchor="page" w:x="1997" w:y="14585"/>
      <w:rPr>
        <w:rStyle w:val="PageNumber"/>
      </w:rPr>
    </w:pPr>
    <w:bookmarkStart w:id="1" w:name="sbDraftingInfo"/>
    <w:r>
      <w:rPr>
        <w:sz w:val="16"/>
      </w:rPr>
      <w:t>PCC [359</w:t>
    </w:r>
    <w:r w:rsidR="006B0098">
      <w:rPr>
        <w:sz w:val="16"/>
      </w:rPr>
      <w:t>]</w:t>
    </w:r>
    <w:r>
      <w:rPr>
        <w:sz w:val="16"/>
      </w:rPr>
      <w:t xml:space="preserve"> </w:t>
    </w:r>
    <w:bookmarkEnd w:id="1"/>
    <w:r w:rsidR="00290746">
      <w:rPr>
        <w:sz w:val="16"/>
      </w:rPr>
      <w:t>1.8.2023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2" w14:textId="77777777" w:rsidR="00A156EB" w:rsidRDefault="00A156EB">
    <w:pPr>
      <w:framePr w:w="1247" w:h="340" w:hSpace="181" w:wrap="around" w:vAnchor="page" w:hAnchor="margin" w:xAlign="center" w:y="14516"/>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6B5793" w14:textId="463D438D" w:rsidR="00A156EB" w:rsidRDefault="00A156EB" w:rsidP="00CB3B28">
    <w:pPr>
      <w:framePr w:w="6237" w:hSpace="181" w:wrap="around" w:vAnchor="page" w:hAnchor="page" w:x="1969" w:y="14552"/>
      <w:rPr>
        <w:sz w:val="16"/>
      </w:rPr>
    </w:pPr>
    <w:bookmarkStart w:id="2" w:name="cpDraftingInfo"/>
    <w:r>
      <w:rPr>
        <w:sz w:val="16"/>
      </w:rPr>
      <w:t>PCC [359</w:t>
    </w:r>
    <w:r w:rsidR="006B0098">
      <w:rPr>
        <w:sz w:val="16"/>
      </w:rPr>
      <w:t>]</w:t>
    </w:r>
    <w:r>
      <w:rPr>
        <w:sz w:val="16"/>
      </w:rPr>
      <w:t xml:space="preserve"> </w:t>
    </w:r>
    <w:r w:rsidR="00290746">
      <w:rPr>
        <w:sz w:val="16"/>
      </w:rPr>
      <w:t>1.8.2023</w:t>
    </w:r>
  </w:p>
  <w:bookmarkEnd w:id="2"/>
  <w:p w14:paraId="646B5794" w14:textId="77777777" w:rsidR="00A156EB" w:rsidRDefault="00A156EB" w:rsidP="00192172">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A" w14:textId="77777777" w:rsidR="00A156EB" w:rsidRPr="00D048F2" w:rsidRDefault="00A156EB" w:rsidP="00D048F2">
    <w:pPr>
      <w:framePr w:w="1247" w:h="340" w:hSpace="181" w:wrap="around" w:vAnchor="page" w:hAnchor="page" w:x="5346" w:y="15021"/>
      <w:jc w:val="center"/>
      <w:rPr>
        <w:sz w:val="16"/>
        <w:szCs w:val="16"/>
      </w:rPr>
    </w:pPr>
    <w:r w:rsidRPr="00D048F2">
      <w:rPr>
        <w:rStyle w:val="PageNumber"/>
        <w:sz w:val="16"/>
        <w:szCs w:val="16"/>
      </w:rPr>
      <w:fldChar w:fldCharType="begin"/>
    </w:r>
    <w:r w:rsidRPr="00D048F2">
      <w:rPr>
        <w:rStyle w:val="PageNumber"/>
        <w:sz w:val="16"/>
        <w:szCs w:val="16"/>
      </w:rPr>
      <w:instrText xml:space="preserve"> PAGE </w:instrText>
    </w:r>
    <w:r w:rsidRPr="00D048F2">
      <w:rPr>
        <w:rStyle w:val="PageNumber"/>
        <w:sz w:val="16"/>
        <w:szCs w:val="16"/>
      </w:rPr>
      <w:fldChar w:fldCharType="separate"/>
    </w:r>
    <w:r>
      <w:rPr>
        <w:rStyle w:val="PageNumber"/>
        <w:noProof/>
        <w:sz w:val="16"/>
        <w:szCs w:val="16"/>
      </w:rPr>
      <w:t>133</w:t>
    </w:r>
    <w:r w:rsidRPr="00D048F2">
      <w:rPr>
        <w:rStyle w:val="PageNumber"/>
        <w:sz w:val="16"/>
        <w:szCs w:val="16"/>
      </w:rPr>
      <w:fldChar w:fldCharType="end"/>
    </w:r>
  </w:p>
  <w:p w14:paraId="646B579B" w14:textId="3307FEC9" w:rsidR="00A156EB" w:rsidRDefault="00A156EB" w:rsidP="00D048F2">
    <w:pPr>
      <w:framePr w:w="3176" w:h="340" w:hSpace="181" w:wrap="around" w:vAnchor="page" w:hAnchor="page" w:x="1980" w:y="15038"/>
      <w:rPr>
        <w:sz w:val="16"/>
      </w:rPr>
    </w:pPr>
    <w:r>
      <w:rPr>
        <w:sz w:val="16"/>
      </w:rPr>
      <w:t xml:space="preserve">PCC [359] </w:t>
    </w:r>
    <w:r w:rsidR="00290746">
      <w:rPr>
        <w:sz w:val="16"/>
      </w:rPr>
      <w:t>1.8.2023</w:t>
    </w:r>
  </w:p>
  <w:p w14:paraId="646B579C" w14:textId="77777777" w:rsidR="00A156EB" w:rsidRDefault="00A156EB" w:rsidP="00AF7904">
    <w:pPr>
      <w:pStyle w:val="Footer"/>
      <w:pBdr>
        <w:top w:val="single" w:sz="4" w:space="1" w:color="auto"/>
      </w:pBdr>
      <w:rPr>
        <w:rStyle w:val="PageNumber"/>
      </w:rPr>
    </w:pPr>
  </w:p>
  <w:p w14:paraId="646B579D" w14:textId="77777777" w:rsidR="00A156EB" w:rsidRDefault="00A156EB" w:rsidP="00AF7904">
    <w:pPr>
      <w:pStyle w:val="Footer"/>
      <w:pBdr>
        <w:top w:val="single" w:sz="4" w:space="1" w:color="auto"/>
      </w:pBdr>
      <w:spacing w:before="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5786" w14:textId="77777777" w:rsidR="00A156EB" w:rsidRDefault="00A156EB">
      <w:r>
        <w:separator/>
      </w:r>
    </w:p>
  </w:footnote>
  <w:footnote w:type="continuationSeparator" w:id="0">
    <w:p w14:paraId="646B5787" w14:textId="77777777" w:rsidR="00A156EB" w:rsidRDefault="00A1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8A" w14:textId="77777777" w:rsidR="00A156EB" w:rsidRDefault="00A156EB">
    <w:pPr>
      <w:pStyle w:val="Header"/>
      <w:spacing w:before="0"/>
      <w:rPr>
        <w:sz w:val="20"/>
      </w:rPr>
    </w:pPr>
    <w:r w:rsidRPr="00861CD0">
      <w:rPr>
        <w:sz w:val="20"/>
      </w:rPr>
      <w:t>Model Work Health and Safety Regulations</w:t>
    </w:r>
  </w:p>
  <w:p w14:paraId="646B578B" w14:textId="77777777" w:rsidR="00A156EB" w:rsidRDefault="00A156EB" w:rsidP="00861CD0">
    <w:pPr>
      <w:pStyle w:val="Header"/>
      <w:pBdr>
        <w:bottom w:val="single" w:sz="4" w:space="1" w:color="auto"/>
      </w:pBdr>
      <w:spacing w:before="0"/>
      <w:rPr>
        <w:sz w:val="20"/>
      </w:rPr>
    </w:pPr>
  </w:p>
  <w:p w14:paraId="646B578C" w14:textId="77777777" w:rsidR="00A156EB" w:rsidRDefault="00A156EB">
    <w:pPr>
      <w:pStyle w:val="Header"/>
      <w:spacing w:before="0"/>
      <w:rPr>
        <w:sz w:val="20"/>
      </w:rPr>
    </w:pPr>
  </w:p>
  <w:p w14:paraId="646B578D" w14:textId="77777777" w:rsidR="00A156EB" w:rsidRDefault="00A156EB">
    <w:pPr>
      <w:pStyle w:val="Header"/>
      <w:spacing w:befor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1" w14:textId="77777777" w:rsidR="00A156EB" w:rsidRPr="00861CD0" w:rsidRDefault="00A156EB" w:rsidP="0086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5" w14:textId="77777777" w:rsidR="00A156EB" w:rsidRDefault="00A156EB" w:rsidP="00833C4C">
    <w:pPr>
      <w:pStyle w:val="Header"/>
      <w:tabs>
        <w:tab w:val="clear" w:pos="4153"/>
      </w:tabs>
      <w:spacing w:before="0"/>
      <w:rPr>
        <w:sz w:val="20"/>
      </w:rPr>
    </w:pPr>
    <w:r w:rsidRPr="00E60DAE">
      <w:rPr>
        <w:sz w:val="20"/>
      </w:rPr>
      <w:t>Model Work Health and Safety Regulations</w:t>
    </w:r>
  </w:p>
  <w:p w14:paraId="646B5796" w14:textId="77777777" w:rsidR="00A156EB" w:rsidRDefault="00A156EB" w:rsidP="00E60DAE">
    <w:pPr>
      <w:pStyle w:val="Header"/>
      <w:tabs>
        <w:tab w:val="clear" w:pos="4153"/>
      </w:tabs>
      <w:spacing w:before="0"/>
      <w:jc w:val="center"/>
      <w:rPr>
        <w:sz w:val="20"/>
      </w:rPr>
    </w:pPr>
  </w:p>
  <w:p w14:paraId="646B5797" w14:textId="7C5566F2"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"Heading - PART"  \* MERGEFORMAT </w:instrText>
    </w:r>
    <w:r>
      <w:rPr>
        <w:sz w:val="20"/>
      </w:rPr>
      <w:fldChar w:fldCharType="separate"/>
    </w:r>
    <w:r w:rsidR="00290746">
      <w:rPr>
        <w:noProof/>
        <w:sz w:val="20"/>
      </w:rPr>
      <w:t xml:space="preserve">Part 1.1 </w:t>
    </w:r>
    <w:r w:rsidR="00290746">
      <w:rPr>
        <w:noProof/>
        <w:sz w:val="20"/>
      </w:rPr>
      <w:tab/>
      <w:t>Introductory Matters</w:t>
    </w:r>
    <w:r>
      <w:rPr>
        <w:sz w:val="20"/>
      </w:rPr>
      <w:fldChar w:fldCharType="end"/>
    </w:r>
  </w:p>
  <w:p w14:paraId="646B5798"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99"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9E" w14:textId="77777777" w:rsidR="00A156EB" w:rsidRDefault="00A156EB">
    <w:pPr>
      <w:pStyle w:val="CopyDetails"/>
      <w:framePr w:hRule="auto" w:wrap="notBeside" w:y="1135" w:anchorLock="1"/>
    </w:pPr>
  </w:p>
  <w:p w14:paraId="646B579F" w14:textId="77777777" w:rsidR="00A156EB" w:rsidRDefault="00A15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7A0" w14:textId="77777777" w:rsidR="00A156EB" w:rsidRDefault="00A156EB" w:rsidP="00833C4C">
    <w:pPr>
      <w:pStyle w:val="Header"/>
      <w:tabs>
        <w:tab w:val="clear" w:pos="4153"/>
      </w:tabs>
      <w:spacing w:before="0"/>
      <w:rPr>
        <w:sz w:val="20"/>
      </w:rPr>
    </w:pPr>
    <w:r w:rsidRPr="00E60DAE">
      <w:rPr>
        <w:sz w:val="20"/>
      </w:rPr>
      <w:t>Model Work Health and Safety Regulations</w:t>
    </w:r>
  </w:p>
  <w:p w14:paraId="646B57A1" w14:textId="77777777" w:rsidR="00A156EB" w:rsidRDefault="00A156EB" w:rsidP="00E60DAE">
    <w:pPr>
      <w:pStyle w:val="Header"/>
      <w:tabs>
        <w:tab w:val="clear" w:pos="4153"/>
      </w:tabs>
      <w:spacing w:before="0"/>
      <w:jc w:val="center"/>
      <w:rPr>
        <w:sz w:val="20"/>
      </w:rPr>
    </w:pPr>
  </w:p>
  <w:p w14:paraId="646B57A2" w14:textId="292254CE"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"Schedule No."  \* MERGEFORMAT </w:instrText>
    </w:r>
    <w:r w:rsidR="00290746">
      <w:rPr>
        <w:sz w:val="20"/>
      </w:rPr>
      <w:fldChar w:fldCharType="separate"/>
    </w:r>
    <w:r w:rsidR="00290746">
      <w:rPr>
        <w:noProof/>
        <w:sz w:val="20"/>
      </w:rPr>
      <w:t>APPENDIX</w:t>
    </w:r>
    <w:r w:rsidR="00290746">
      <w:rPr>
        <w:noProof/>
        <w:sz w:val="20"/>
      </w:rPr>
      <w:tab/>
      <w:t>Jurisdictional Notes</w:t>
    </w:r>
    <w:r>
      <w:rPr>
        <w:sz w:val="20"/>
      </w:rPr>
      <w:fldChar w:fldCharType="end"/>
    </w:r>
  </w:p>
  <w:p w14:paraId="646B57A3"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A4"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C28C18E"/>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B04DCDE"/>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20E875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9" w15:restartNumberingAfterBreak="0">
    <w:nsid w:val="00B84BB4"/>
    <w:multiLevelType w:val="singleLevel"/>
    <w:tmpl w:val="E2CE8E56"/>
    <w:lvl w:ilvl="0">
      <w:start w:val="1"/>
      <w:numFmt w:val="bullet"/>
      <w:pStyle w:val="Asubparabullet"/>
      <w:lvlText w:val=""/>
      <w:lvlJc w:val="left"/>
      <w:pPr>
        <w:tabs>
          <w:tab w:val="num" w:pos="2000"/>
        </w:tabs>
        <w:ind w:left="2000" w:hanging="400"/>
      </w:pPr>
      <w:rPr>
        <w:rFonts w:ascii="Symbol" w:hAnsi="Symbol" w:hint="default"/>
        <w:sz w:val="20"/>
      </w:rPr>
    </w:lvl>
  </w:abstractNum>
  <w:abstractNum w:abstractNumId="10" w15:restartNumberingAfterBreak="0">
    <w:nsid w:val="02693668"/>
    <w:multiLevelType w:val="hybridMultilevel"/>
    <w:tmpl w:val="F33E3FE2"/>
    <w:lvl w:ilvl="0" w:tplc="9B663DDE">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15:restartNumberingAfterBreak="0">
    <w:nsid w:val="0A0A4658"/>
    <w:multiLevelType w:val="multilevel"/>
    <w:tmpl w:val="5AE8E2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Restart w:val="0"/>
      <w:pStyle w:val="direction"/>
      <w:lvlText w:val="%5"/>
      <w:lvlJc w:val="left"/>
      <w:pPr>
        <w:tabs>
          <w:tab w:val="num" w:pos="1100"/>
        </w:tabs>
        <w:ind w:left="1100" w:hanging="1100"/>
      </w:pPr>
      <w:rPr>
        <w:rFonts w:cs="Times New Roman"/>
        <w:b/>
        <w:i w:val="0"/>
      </w:rPr>
    </w:lvl>
    <w:lvl w:ilvl="5">
      <w:start w:val="1"/>
      <w:numFmt w:val="decimal"/>
      <w:pStyle w:val="Amainreturn"/>
      <w:lvlText w:val="(%6)"/>
      <w:lvlJc w:val="right"/>
      <w:pPr>
        <w:tabs>
          <w:tab w:val="num" w:pos="1100"/>
        </w:tabs>
        <w:ind w:left="1100" w:hanging="200"/>
      </w:pPr>
      <w:rPr>
        <w:rFonts w:cs="Times New Roman"/>
        <w:b w:val="0"/>
      </w:rPr>
    </w:lvl>
    <w:lvl w:ilvl="6">
      <w:start w:val="1"/>
      <w:numFmt w:val="lowerLetter"/>
      <w:pStyle w:val="Asubpara"/>
      <w:lvlText w:val="(%7)"/>
      <w:lvlJc w:val="right"/>
      <w:pPr>
        <w:tabs>
          <w:tab w:val="num" w:pos="1600"/>
        </w:tabs>
        <w:ind w:left="1600" w:hanging="200"/>
      </w:pPr>
      <w:rPr>
        <w:rFonts w:cs="Times New Roman"/>
        <w:b w:val="0"/>
        <w:i w:val="0"/>
      </w:rPr>
    </w:lvl>
    <w:lvl w:ilvl="7">
      <w:start w:val="1"/>
      <w:numFmt w:val="lowerRoman"/>
      <w:pStyle w:val="Asubsubpara"/>
      <w:lvlText w:val="(%8)"/>
      <w:lvlJc w:val="right"/>
      <w:pPr>
        <w:tabs>
          <w:tab w:val="num" w:pos="2140"/>
        </w:tabs>
        <w:ind w:left="2140" w:hanging="200"/>
      </w:pPr>
      <w:rPr>
        <w:rFonts w:cs="Times New Roman"/>
        <w:b w:val="0"/>
        <w:i w:val="0"/>
      </w:rPr>
    </w:lvl>
    <w:lvl w:ilvl="8">
      <w:start w:val="1"/>
      <w:numFmt w:val="upperLetter"/>
      <w:pStyle w:val="aExamHead"/>
      <w:lvlText w:val="(%9)"/>
      <w:lvlJc w:val="right"/>
      <w:pPr>
        <w:tabs>
          <w:tab w:val="num" w:pos="2660"/>
        </w:tabs>
        <w:ind w:left="2660" w:hanging="200"/>
      </w:pPr>
      <w:rPr>
        <w:rFonts w:cs="Times New Roman"/>
        <w:b w:val="0"/>
        <w:i w:val="0"/>
      </w:rPr>
    </w:lvl>
  </w:abstractNum>
  <w:abstractNum w:abstractNumId="12"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8D5153"/>
    <w:multiLevelType w:val="hybridMultilevel"/>
    <w:tmpl w:val="95BE0214"/>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4" w15:restartNumberingAfterBreak="0">
    <w:nsid w:val="11D66532"/>
    <w:multiLevelType w:val="hybridMultilevel"/>
    <w:tmpl w:val="EA148486"/>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5" w15:restartNumberingAfterBreak="0">
    <w:nsid w:val="140706A4"/>
    <w:multiLevelType w:val="hybridMultilevel"/>
    <w:tmpl w:val="06703CE8"/>
    <w:lvl w:ilvl="0" w:tplc="CEF888D8">
      <w:start w:val="1"/>
      <w:numFmt w:val="bullet"/>
      <w:pStyle w:val="aNoteBulletpar"/>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C00BC"/>
    <w:multiLevelType w:val="hybridMultilevel"/>
    <w:tmpl w:val="DAD46F0A"/>
    <w:lvl w:ilvl="0" w:tplc="448E4D7E">
      <w:start w:val="1"/>
      <w:numFmt w:val="bullet"/>
      <w:pStyle w:val="AuthLaw"/>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20"/>
        </w:tabs>
        <w:ind w:left="20" w:hanging="360"/>
      </w:pPr>
      <w:rPr>
        <w:rFonts w:ascii="Courier New" w:hAnsi="Courier New" w:hint="default"/>
      </w:rPr>
    </w:lvl>
    <w:lvl w:ilvl="2" w:tplc="04090005" w:tentative="1">
      <w:start w:val="1"/>
      <w:numFmt w:val="bullet"/>
      <w:lvlText w:val=""/>
      <w:lvlJc w:val="left"/>
      <w:pPr>
        <w:tabs>
          <w:tab w:val="num" w:pos="740"/>
        </w:tabs>
        <w:ind w:left="74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2180"/>
        </w:tabs>
        <w:ind w:left="2180" w:hanging="360"/>
      </w:pPr>
      <w:rPr>
        <w:rFonts w:ascii="Courier New" w:hAnsi="Courier New" w:hint="default"/>
      </w:rPr>
    </w:lvl>
    <w:lvl w:ilvl="5" w:tplc="04090005" w:tentative="1">
      <w:start w:val="1"/>
      <w:numFmt w:val="bullet"/>
      <w:lvlText w:val=""/>
      <w:lvlJc w:val="left"/>
      <w:pPr>
        <w:tabs>
          <w:tab w:val="num" w:pos="2900"/>
        </w:tabs>
        <w:ind w:left="2900" w:hanging="360"/>
      </w:pPr>
      <w:rPr>
        <w:rFonts w:ascii="Wingdings" w:hAnsi="Wingdings" w:hint="default"/>
      </w:rPr>
    </w:lvl>
    <w:lvl w:ilvl="6" w:tplc="04090001" w:tentative="1">
      <w:start w:val="1"/>
      <w:numFmt w:val="bullet"/>
      <w:lvlText w:val=""/>
      <w:lvlJc w:val="left"/>
      <w:pPr>
        <w:tabs>
          <w:tab w:val="num" w:pos="3620"/>
        </w:tabs>
        <w:ind w:left="3620" w:hanging="360"/>
      </w:pPr>
      <w:rPr>
        <w:rFonts w:ascii="Symbol" w:hAnsi="Symbol" w:hint="default"/>
      </w:rPr>
    </w:lvl>
    <w:lvl w:ilvl="7" w:tplc="04090003" w:tentative="1">
      <w:start w:val="1"/>
      <w:numFmt w:val="bullet"/>
      <w:lvlText w:val="o"/>
      <w:lvlJc w:val="left"/>
      <w:pPr>
        <w:tabs>
          <w:tab w:val="num" w:pos="4340"/>
        </w:tabs>
        <w:ind w:left="4340" w:hanging="360"/>
      </w:pPr>
      <w:rPr>
        <w:rFonts w:ascii="Courier New" w:hAnsi="Courier New" w:hint="default"/>
      </w:rPr>
    </w:lvl>
    <w:lvl w:ilvl="8" w:tplc="04090005" w:tentative="1">
      <w:start w:val="1"/>
      <w:numFmt w:val="bullet"/>
      <w:lvlText w:val=""/>
      <w:lvlJc w:val="left"/>
      <w:pPr>
        <w:tabs>
          <w:tab w:val="num" w:pos="5060"/>
        </w:tabs>
        <w:ind w:left="5060" w:hanging="360"/>
      </w:pPr>
      <w:rPr>
        <w:rFonts w:ascii="Wingdings" w:hAnsi="Wingdings" w:hint="default"/>
      </w:rPr>
    </w:lvl>
  </w:abstractNum>
  <w:abstractNum w:abstractNumId="17" w15:restartNumberingAfterBreak="0">
    <w:nsid w:val="31D03CEE"/>
    <w:multiLevelType w:val="hybridMultilevel"/>
    <w:tmpl w:val="5DB2CD8E"/>
    <w:lvl w:ilvl="0" w:tplc="5546EEEC">
      <w:start w:val="1"/>
      <w:numFmt w:val="bullet"/>
      <w:pStyle w:val="aNoteBulletss"/>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34454"/>
    <w:multiLevelType w:val="multilevel"/>
    <w:tmpl w:val="B01E17B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pStyle w:val="aNote"/>
      <w:suff w:val="nothing"/>
      <w:lvlText w:val=""/>
      <w:lvlJc w:val="left"/>
      <w:pPr>
        <w:ind w:left="1100"/>
      </w:pPr>
      <w:rPr>
        <w:rFonts w:cs="Times New Roman"/>
      </w:rPr>
    </w:lvl>
    <w:lvl w:ilvl="6">
      <w:start w:val="1"/>
      <w:numFmt w:val="lowerLetter"/>
      <w:pStyle w:val="aDefsubpara"/>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19" w15:restartNumberingAfterBreak="0">
    <w:nsid w:val="3A1B54D7"/>
    <w:multiLevelType w:val="hybridMultilevel"/>
    <w:tmpl w:val="268C53A0"/>
    <w:lvl w:ilvl="0" w:tplc="42540E2E">
      <w:start w:val="1"/>
      <w:numFmt w:val="bullet"/>
      <w:pStyle w:val="aNoteTextss"/>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E27C9"/>
    <w:multiLevelType w:val="hybridMultilevel"/>
    <w:tmpl w:val="23028DD8"/>
    <w:lvl w:ilvl="0" w:tplc="28C44D40">
      <w:start w:val="1"/>
      <w:numFmt w:val="lowerLetter"/>
      <w:lvlText w:val="(%1)"/>
      <w:lvlJc w:val="left"/>
      <w:pPr>
        <w:ind w:left="784" w:hanging="360"/>
      </w:pPr>
      <w:rPr>
        <w:rFonts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1"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pStyle w:val="LongTitle"/>
      <w:lvlText w:val="%7"/>
      <w:lvlJc w:val="left"/>
      <w:pPr>
        <w:tabs>
          <w:tab w:val="num" w:pos="1500"/>
        </w:tabs>
        <w:ind w:left="1500" w:hanging="400"/>
      </w:pPr>
      <w:rPr>
        <w:rFonts w:cs="Times New Roman"/>
      </w:rPr>
    </w:lvl>
    <w:lvl w:ilvl="7">
      <w:start w:val="1"/>
      <w:numFmt w:val="lowerLetter"/>
      <w:pStyle w:val="aExamNumText"/>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3E18509A"/>
    <w:multiLevelType w:val="singleLevel"/>
    <w:tmpl w:val="E6FE4E96"/>
    <w:lvl w:ilvl="0">
      <w:start w:val="1"/>
      <w:numFmt w:val="bullet"/>
      <w:pStyle w:val="aExamBulletpar"/>
      <w:lvlText w:val=""/>
      <w:lvlJc w:val="left"/>
      <w:pPr>
        <w:tabs>
          <w:tab w:val="num" w:pos="1500"/>
        </w:tabs>
        <w:ind w:left="1500" w:hanging="400"/>
      </w:pPr>
      <w:rPr>
        <w:rFonts w:ascii="Symbol" w:hAnsi="Symbol" w:hint="default"/>
        <w:sz w:val="20"/>
      </w:rPr>
    </w:lvl>
  </w:abstractNum>
  <w:abstractNum w:abstractNumId="23" w15:restartNumberingAfterBreak="0">
    <w:nsid w:val="3F044BD5"/>
    <w:multiLevelType w:val="hybridMultilevel"/>
    <w:tmpl w:val="340E827A"/>
    <w:lvl w:ilvl="0" w:tplc="3D0A0B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pStyle w:val="Apara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4C408CDA"/>
    <w:lvl w:ilvl="0">
      <w:start w:val="1"/>
      <w:numFmt w:val="decimal"/>
      <w:pStyle w:val="AH2Part"/>
      <w:lvlText w:val="Chapter %1"/>
      <w:lvlJc w:val="left"/>
      <w:pPr>
        <w:tabs>
          <w:tab w:val="num" w:pos="2600"/>
        </w:tabs>
        <w:ind w:left="2600" w:hanging="2600"/>
      </w:pPr>
      <w:rPr>
        <w:rFonts w:cs="Times New Roman"/>
        <w:b/>
        <w:i w:val="0"/>
      </w:rPr>
    </w:lvl>
    <w:lvl w:ilvl="1">
      <w:start w:val="1"/>
      <w:numFmt w:val="decimal"/>
      <w:pStyle w:val="AH3Div"/>
      <w:lvlText w:val="Part %1.%2"/>
      <w:lvlJc w:val="left"/>
      <w:pPr>
        <w:tabs>
          <w:tab w:val="num" w:pos="2600"/>
        </w:tabs>
        <w:ind w:left="2600" w:hanging="2600"/>
      </w:pPr>
      <w:rPr>
        <w:rFonts w:cs="Times New Roman"/>
        <w:b/>
        <w:i w:val="0"/>
      </w:rPr>
    </w:lvl>
    <w:lvl w:ilvl="2">
      <w:start w:val="1"/>
      <w:numFmt w:val="decimal"/>
      <w:pStyle w:val="AH5Sec"/>
      <w:lvlText w:val="Division %1.%2.%3"/>
      <w:lvlJc w:val="left"/>
      <w:pPr>
        <w:tabs>
          <w:tab w:val="num" w:pos="2600"/>
        </w:tabs>
        <w:ind w:left="2600" w:hanging="2600"/>
      </w:pPr>
      <w:rPr>
        <w:rFonts w:cs="Times New Roman"/>
        <w:b/>
        <w:i w:val="0"/>
      </w:rPr>
    </w:lvl>
    <w:lvl w:ilvl="3">
      <w:start w:val="1"/>
      <w:numFmt w:val="decimal"/>
      <w:pStyle w:val="Sched-heading"/>
      <w:lvlText w:val="Subdivision %1.%2.%3.%4"/>
      <w:lvlJc w:val="left"/>
      <w:pPr>
        <w:tabs>
          <w:tab w:val="num" w:pos="2600"/>
        </w:tabs>
        <w:ind w:left="2600" w:hanging="2600"/>
      </w:pPr>
      <w:rPr>
        <w:rFonts w:cs="Times New Roman"/>
        <w:b/>
        <w:i w:val="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0800811"/>
    <w:multiLevelType w:val="singleLevel"/>
    <w:tmpl w:val="F8BC1078"/>
    <w:lvl w:ilvl="0">
      <w:start w:val="1"/>
      <w:numFmt w:val="decimal"/>
      <w:pStyle w:val="aExamINumss"/>
      <w:lvlText w:val="%1"/>
      <w:lvlJc w:val="left"/>
      <w:pPr>
        <w:tabs>
          <w:tab w:val="num" w:pos="360"/>
        </w:tabs>
      </w:pPr>
      <w:rPr>
        <w:rFonts w:cs="Times New Roman"/>
        <w:b/>
      </w:rPr>
    </w:lvl>
  </w:abstractNum>
  <w:abstractNum w:abstractNumId="28" w15:restartNumberingAfterBreak="0">
    <w:nsid w:val="53193175"/>
    <w:multiLevelType w:val="singleLevel"/>
    <w:tmpl w:val="7B803EDC"/>
    <w:lvl w:ilvl="0">
      <w:start w:val="1"/>
      <w:numFmt w:val="bullet"/>
      <w:pStyle w:val="Idefpara"/>
      <w:lvlText w:val=""/>
      <w:lvlJc w:val="left"/>
      <w:pPr>
        <w:tabs>
          <w:tab w:val="num" w:pos="2540"/>
        </w:tabs>
        <w:ind w:left="2540" w:hanging="400"/>
      </w:pPr>
      <w:rPr>
        <w:rFonts w:ascii="Symbol" w:hAnsi="Symbol" w:hint="default"/>
        <w:sz w:val="20"/>
      </w:rPr>
    </w:lvl>
  </w:abstractNum>
  <w:abstractNum w:abstractNumId="29" w15:restartNumberingAfterBreak="0">
    <w:nsid w:val="594618FA"/>
    <w:multiLevelType w:val="hybridMultilevel"/>
    <w:tmpl w:val="D650538C"/>
    <w:lvl w:ilvl="0" w:tplc="3D0A0B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0" w15:restartNumberingAfterBreak="0">
    <w:nsid w:val="6172120F"/>
    <w:multiLevelType w:val="singleLevel"/>
    <w:tmpl w:val="72E425F0"/>
    <w:lvl w:ilvl="0">
      <w:start w:val="1"/>
      <w:numFmt w:val="bullet"/>
      <w:pStyle w:val="aNotePara"/>
      <w:lvlText w:val=""/>
      <w:lvlJc w:val="left"/>
      <w:pPr>
        <w:tabs>
          <w:tab w:val="num" w:pos="1100"/>
        </w:tabs>
        <w:ind w:left="1100" w:hanging="400"/>
      </w:pPr>
      <w:rPr>
        <w:rFonts w:ascii="Symbol" w:hAnsi="Symbol" w:hint="default"/>
        <w:sz w:val="20"/>
      </w:rPr>
    </w:lvl>
  </w:abstractNum>
  <w:abstractNum w:abstractNumId="31" w15:restartNumberingAfterBreak="0">
    <w:nsid w:val="670F7AC8"/>
    <w:multiLevelType w:val="hybridMultilevel"/>
    <w:tmpl w:val="20DCE066"/>
    <w:lvl w:ilvl="0" w:tplc="281407E2">
      <w:start w:val="1"/>
      <w:numFmt w:val="bullet"/>
      <w:pStyle w:val="aExplan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FE377D"/>
    <w:multiLevelType w:val="multilevel"/>
    <w:tmpl w:val="E27A26F2"/>
    <w:lvl w:ilvl="0">
      <w:start w:val="1"/>
      <w:numFmt w:val="decimal"/>
      <w:lvlText w:val="%1."/>
      <w:lvlJc w:val="left"/>
      <w:pPr>
        <w:tabs>
          <w:tab w:val="left" w:pos="216"/>
        </w:tabs>
      </w:pPr>
      <w:rPr>
        <w:rFonts w:ascii="Arial" w:eastAsia="Arial" w:hAnsi="Arial"/>
        <w:color w:val="000000"/>
        <w:spacing w:val="-3"/>
        <w:w w:val="100"/>
        <w:sz w:val="1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B0E51"/>
    <w:multiLevelType w:val="hybridMultilevel"/>
    <w:tmpl w:val="EFF65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4009FF"/>
    <w:multiLevelType w:val="hybridMultilevel"/>
    <w:tmpl w:val="5768A854"/>
    <w:lvl w:ilvl="0" w:tplc="C92E699C">
      <w:start w:val="1"/>
      <w:numFmt w:val="bullet"/>
      <w:pStyle w:val="aExamHdgsubpar"/>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D7ED1"/>
    <w:multiLevelType w:val="multilevel"/>
    <w:tmpl w:val="D4E83E66"/>
    <w:lvl w:ilvl="0">
      <w:start w:val="1"/>
      <w:numFmt w:val="decimal"/>
      <w:pStyle w:val="ref"/>
      <w:lvlText w:val="Schedule %1"/>
      <w:lvlJc w:val="left"/>
      <w:pPr>
        <w:tabs>
          <w:tab w:val="num" w:pos="2600"/>
        </w:tabs>
        <w:ind w:left="2600" w:hanging="2600"/>
      </w:pPr>
      <w:rPr>
        <w:rFonts w:cs="Times New Roman"/>
        <w:b/>
        <w:i w:val="0"/>
      </w:rPr>
    </w:lvl>
    <w:lvl w:ilvl="1">
      <w:start w:val="1"/>
      <w:numFmt w:val="decimal"/>
      <w:pStyle w:val="ShadedSchClause"/>
      <w:lvlText w:val="Part %1.%2"/>
      <w:lvlJc w:val="left"/>
      <w:pPr>
        <w:tabs>
          <w:tab w:val="num" w:pos="2600"/>
        </w:tabs>
        <w:ind w:left="2600" w:hanging="2600"/>
      </w:pPr>
      <w:rPr>
        <w:rFonts w:cs="Times New Roman"/>
        <w:b/>
        <w:i w:val="0"/>
      </w:rPr>
    </w:lvl>
    <w:lvl w:ilvl="2">
      <w:start w:val="1"/>
      <w:numFmt w:val="decimal"/>
      <w:pStyle w:val="Schclauseheading"/>
      <w:lvlText w:val="Division %1.%2.%3"/>
      <w:lvlJc w:val="left"/>
      <w:pPr>
        <w:tabs>
          <w:tab w:val="num" w:pos="2600"/>
        </w:tabs>
        <w:ind w:left="2600" w:hanging="2600"/>
      </w:pPr>
      <w:rPr>
        <w:rFonts w:cs="Times New Roman"/>
        <w:b/>
        <w:i w:val="0"/>
      </w:rPr>
    </w:lvl>
    <w:lvl w:ilvl="3">
      <w:start w:val="1"/>
      <w:numFmt w:val="decimal"/>
      <w:lvlRestart w:val="0"/>
      <w:pStyle w:val="Sched-Form"/>
      <w:lvlText w:val="[%1.%4]"/>
      <w:lvlJc w:val="left"/>
      <w:pPr>
        <w:tabs>
          <w:tab w:val="num" w:pos="1100"/>
        </w:tabs>
        <w:ind w:left="1100" w:hanging="1100"/>
      </w:pPr>
      <w:rPr>
        <w:rFonts w:cs="Times New Roman"/>
        <w:b/>
        <w:i w:val="0"/>
      </w:rPr>
    </w:lvl>
    <w:lvl w:ilvl="4">
      <w:start w:val="1"/>
      <w:numFmt w:val="decimal"/>
      <w:lvlRestart w:val="0"/>
      <w:pStyle w:val="Dict-Heading"/>
      <w:lvlText w:val="%1.%5"/>
      <w:lvlJc w:val="left"/>
      <w:pPr>
        <w:tabs>
          <w:tab w:val="num" w:pos="1100"/>
        </w:tabs>
        <w:ind w:left="1100" w:hanging="1100"/>
      </w:pPr>
      <w:rPr>
        <w:rFonts w:cs="Times New Roman"/>
        <w:b/>
        <w:i w:val="0"/>
      </w:rPr>
    </w:lvl>
    <w:lvl w:ilvl="5">
      <w:start w:val="1"/>
      <w:numFmt w:val="decimal"/>
      <w:pStyle w:val="SchApara"/>
      <w:lvlText w:val="(%6)"/>
      <w:lvlJc w:val="right"/>
      <w:pPr>
        <w:tabs>
          <w:tab w:val="num" w:pos="1100"/>
        </w:tabs>
        <w:ind w:left="1100" w:hanging="200"/>
      </w:pPr>
      <w:rPr>
        <w:rFonts w:cs="Times New Roman"/>
        <w:b w:val="0"/>
      </w:rPr>
    </w:lvl>
    <w:lvl w:ilvl="6">
      <w:start w:val="1"/>
      <w:numFmt w:val="lowerLetter"/>
      <w:pStyle w:val="SchAsubpara"/>
      <w:lvlText w:val="(%7)"/>
      <w:lvlJc w:val="right"/>
      <w:pPr>
        <w:tabs>
          <w:tab w:val="num" w:pos="1600"/>
        </w:tabs>
        <w:ind w:left="1600" w:hanging="200"/>
      </w:pPr>
      <w:rPr>
        <w:rFonts w:cs="Times New Roman"/>
        <w:b w:val="0"/>
        <w:i w:val="0"/>
      </w:rPr>
    </w:lvl>
    <w:lvl w:ilvl="7">
      <w:start w:val="1"/>
      <w:numFmt w:val="lowerRoman"/>
      <w:pStyle w:val="SchAsubsubpara"/>
      <w:lvlText w:val="(%8)"/>
      <w:lvlJc w:val="right"/>
      <w:pPr>
        <w:tabs>
          <w:tab w:val="num" w:pos="2140"/>
        </w:tabs>
        <w:ind w:left="2140" w:hanging="200"/>
      </w:pPr>
      <w:rPr>
        <w:rFonts w:cs="Times New Roman"/>
        <w:b w:val="0"/>
        <w:i w:val="0"/>
      </w:rPr>
    </w:lvl>
    <w:lvl w:ilvl="8">
      <w:start w:val="1"/>
      <w:numFmt w:val="upperLetter"/>
      <w:pStyle w:val="TOCOL1"/>
      <w:lvlText w:val="(%9)"/>
      <w:lvlJc w:val="right"/>
      <w:pPr>
        <w:tabs>
          <w:tab w:val="num" w:pos="2660"/>
        </w:tabs>
        <w:ind w:left="2660" w:hanging="200"/>
      </w:pPr>
      <w:rPr>
        <w:rFonts w:cs="Times New Roman"/>
        <w:b w:val="0"/>
        <w:i w:val="0"/>
      </w:rPr>
    </w:lvl>
  </w:abstractNum>
  <w:abstractNum w:abstractNumId="36"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37" w15:restartNumberingAfterBreak="0">
    <w:nsid w:val="7BA947E9"/>
    <w:multiLevelType w:val="singleLevel"/>
    <w:tmpl w:val="179ABBB6"/>
    <w:lvl w:ilvl="0">
      <w:start w:val="1"/>
      <w:numFmt w:val="decimal"/>
      <w:lvlRestart w:val="0"/>
      <w:pStyle w:val="Judges"/>
      <w:lvlText w:val="%1"/>
      <w:lvlJc w:val="left"/>
      <w:pPr>
        <w:tabs>
          <w:tab w:val="num" w:pos="1500"/>
        </w:tabs>
        <w:ind w:left="1500" w:hanging="400"/>
      </w:pPr>
      <w:rPr>
        <w:rFonts w:cs="Times New Roman"/>
        <w:b/>
        <w:i w:val="0"/>
      </w:rPr>
    </w:lvl>
  </w:abstractNum>
  <w:num w:numId="1" w16cid:durableId="2112970236">
    <w:abstractNumId w:val="8"/>
  </w:num>
  <w:num w:numId="2" w16cid:durableId="1560748438">
    <w:abstractNumId w:val="7"/>
  </w:num>
  <w:num w:numId="3" w16cid:durableId="1985969655">
    <w:abstractNumId w:val="6"/>
  </w:num>
  <w:num w:numId="4" w16cid:durableId="1505784218">
    <w:abstractNumId w:val="5"/>
  </w:num>
  <w:num w:numId="5" w16cid:durableId="952395096">
    <w:abstractNumId w:val="4"/>
  </w:num>
  <w:num w:numId="6" w16cid:durableId="665131465">
    <w:abstractNumId w:val="3"/>
  </w:num>
  <w:num w:numId="7" w16cid:durableId="1546410154">
    <w:abstractNumId w:val="2"/>
  </w:num>
  <w:num w:numId="8" w16cid:durableId="189220163">
    <w:abstractNumId w:val="1"/>
  </w:num>
  <w:num w:numId="9" w16cid:durableId="711727872">
    <w:abstractNumId w:val="0"/>
  </w:num>
  <w:num w:numId="10" w16cid:durableId="1440760620">
    <w:abstractNumId w:val="12"/>
  </w:num>
  <w:num w:numId="11" w16cid:durableId="1348560427">
    <w:abstractNumId w:val="18"/>
  </w:num>
  <w:num w:numId="12" w16cid:durableId="1360736901">
    <w:abstractNumId w:val="37"/>
  </w:num>
  <w:num w:numId="13" w16cid:durableId="1849521996">
    <w:abstractNumId w:val="30"/>
  </w:num>
  <w:num w:numId="14" w16cid:durableId="1509522098">
    <w:abstractNumId w:val="26"/>
  </w:num>
  <w:num w:numId="15" w16cid:durableId="224100198">
    <w:abstractNumId w:val="27"/>
  </w:num>
  <w:num w:numId="16" w16cid:durableId="391925647">
    <w:abstractNumId w:val="19"/>
  </w:num>
  <w:num w:numId="17" w16cid:durableId="1703557308">
    <w:abstractNumId w:val="21"/>
  </w:num>
  <w:num w:numId="18" w16cid:durableId="375278636">
    <w:abstractNumId w:val="24"/>
  </w:num>
  <w:num w:numId="19" w16cid:durableId="1645694532">
    <w:abstractNumId w:val="36"/>
  </w:num>
  <w:num w:numId="20" w16cid:durableId="707485244">
    <w:abstractNumId w:val="17"/>
  </w:num>
  <w:num w:numId="21" w16cid:durableId="1207375324">
    <w:abstractNumId w:val="25"/>
  </w:num>
  <w:num w:numId="22" w16cid:durableId="431125063">
    <w:abstractNumId w:val="9"/>
  </w:num>
  <w:num w:numId="23" w16cid:durableId="1456632891">
    <w:abstractNumId w:val="28"/>
  </w:num>
  <w:num w:numId="24" w16cid:durableId="1215653768">
    <w:abstractNumId w:val="15"/>
  </w:num>
  <w:num w:numId="25" w16cid:durableId="666442182">
    <w:abstractNumId w:val="22"/>
  </w:num>
  <w:num w:numId="26" w16cid:durableId="1601644848">
    <w:abstractNumId w:val="11"/>
  </w:num>
  <w:num w:numId="27" w16cid:durableId="916594487">
    <w:abstractNumId w:val="16"/>
  </w:num>
  <w:num w:numId="28" w16cid:durableId="1461458487">
    <w:abstractNumId w:val="31"/>
  </w:num>
  <w:num w:numId="29" w16cid:durableId="2710679">
    <w:abstractNumId w:val="34"/>
  </w:num>
  <w:num w:numId="30" w16cid:durableId="1685327933">
    <w:abstractNumId w:val="35"/>
  </w:num>
  <w:num w:numId="31" w16cid:durableId="483203566">
    <w:abstractNumId w:val="33"/>
  </w:num>
  <w:num w:numId="32" w16cid:durableId="1709449334">
    <w:abstractNumId w:val="23"/>
  </w:num>
  <w:num w:numId="33" w16cid:durableId="619652798">
    <w:abstractNumId w:val="14"/>
  </w:num>
  <w:num w:numId="34" w16cid:durableId="1547372355">
    <w:abstractNumId w:val="29"/>
  </w:num>
  <w:num w:numId="35" w16cid:durableId="1118992542">
    <w:abstractNumId w:val="20"/>
  </w:num>
  <w:num w:numId="36" w16cid:durableId="2079399625">
    <w:abstractNumId w:val="13"/>
  </w:num>
  <w:num w:numId="37" w16cid:durableId="1630550071">
    <w:abstractNumId w:val="10"/>
  </w:num>
  <w:num w:numId="38" w16cid:durableId="32243997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ir" w:val="P:\final\Regs\Model\Model Work Health and Safety Regulations"/>
    <w:docVar w:name="ScheduleNoHeading" w:val="1"/>
    <w:docVar w:name="vActno" w:val="10-501"/>
    <w:docVar w:name="vDocumentID" w:val="D10-501SR.PRO"/>
    <w:docVar w:name="vDocumentType" w:val=".SPR"/>
    <w:docVar w:name="vFileName" w:val="D10-501SR.PRO"/>
    <w:docVar w:name="vFileVersion" w:val="P"/>
    <w:docVar w:name="vFinalisePrevVer" w:val="False"/>
    <w:docVar w:name="vILDFilename" w:val="Second Revised Draft"/>
    <w:docVar w:name="vILDNum" w:val="0"/>
    <w:docVar w:name="vIsNewDocument" w:val="True"/>
    <w:docVar w:name="vLenSectionNumber" w:val="3"/>
    <w:docVar w:name="vPrevFileName" w:val="10-501SR.D2R"/>
    <w:docVar w:name="vPrintInfo" w:val="No"/>
    <w:docVar w:name="vSavedToLocal" w:val="Yes"/>
    <w:docVar w:name="vSRYear" w:val="2011"/>
    <w:docVar w:name="vSRYearFirstDraft" w:val="2011"/>
    <w:docVar w:name="vStatement" w:val="No"/>
    <w:docVar w:name="vTRIMFileName" w:val="Second Revised Exposure Draft"/>
    <w:docVar w:name="vVersionDate" w:val="7/1/2014"/>
    <w:docVar w:name="vVersionNo" w:val="1"/>
    <w:docVar w:name="vYear" w:val="2011"/>
  </w:docVars>
  <w:rsids>
    <w:rsidRoot w:val="004E4FB4"/>
    <w:rsid w:val="000006BB"/>
    <w:rsid w:val="000008C4"/>
    <w:rsid w:val="00000ADB"/>
    <w:rsid w:val="000014AF"/>
    <w:rsid w:val="00002259"/>
    <w:rsid w:val="000035A1"/>
    <w:rsid w:val="00005644"/>
    <w:rsid w:val="000068FE"/>
    <w:rsid w:val="00010DCF"/>
    <w:rsid w:val="00010E12"/>
    <w:rsid w:val="00011932"/>
    <w:rsid w:val="00012A36"/>
    <w:rsid w:val="00013BA4"/>
    <w:rsid w:val="0001438F"/>
    <w:rsid w:val="0001645A"/>
    <w:rsid w:val="00016634"/>
    <w:rsid w:val="00017927"/>
    <w:rsid w:val="00021DA4"/>
    <w:rsid w:val="00023EB5"/>
    <w:rsid w:val="000249A8"/>
    <w:rsid w:val="000257AC"/>
    <w:rsid w:val="000306CB"/>
    <w:rsid w:val="000312BC"/>
    <w:rsid w:val="00033E0F"/>
    <w:rsid w:val="00035235"/>
    <w:rsid w:val="00035C2D"/>
    <w:rsid w:val="000408B2"/>
    <w:rsid w:val="00040DC7"/>
    <w:rsid w:val="00041186"/>
    <w:rsid w:val="00041A33"/>
    <w:rsid w:val="00041F1B"/>
    <w:rsid w:val="00042070"/>
    <w:rsid w:val="000441BD"/>
    <w:rsid w:val="00044EC7"/>
    <w:rsid w:val="00045CF5"/>
    <w:rsid w:val="00050934"/>
    <w:rsid w:val="000525AD"/>
    <w:rsid w:val="0005264F"/>
    <w:rsid w:val="000528A5"/>
    <w:rsid w:val="000534FC"/>
    <w:rsid w:val="00054E66"/>
    <w:rsid w:val="000608A4"/>
    <w:rsid w:val="00060C86"/>
    <w:rsid w:val="0006108C"/>
    <w:rsid w:val="000618DF"/>
    <w:rsid w:val="00062472"/>
    <w:rsid w:val="00062EF7"/>
    <w:rsid w:val="0006383F"/>
    <w:rsid w:val="000640AF"/>
    <w:rsid w:val="000640B3"/>
    <w:rsid w:val="00066044"/>
    <w:rsid w:val="0006604C"/>
    <w:rsid w:val="000661A0"/>
    <w:rsid w:val="000665F9"/>
    <w:rsid w:val="00066BB9"/>
    <w:rsid w:val="000700B2"/>
    <w:rsid w:val="000730B1"/>
    <w:rsid w:val="0007410B"/>
    <w:rsid w:val="00074275"/>
    <w:rsid w:val="00074FE8"/>
    <w:rsid w:val="00075426"/>
    <w:rsid w:val="00077447"/>
    <w:rsid w:val="00077D99"/>
    <w:rsid w:val="00082F74"/>
    <w:rsid w:val="0008472C"/>
    <w:rsid w:val="00085F15"/>
    <w:rsid w:val="0008720F"/>
    <w:rsid w:val="00087C47"/>
    <w:rsid w:val="000906C5"/>
    <w:rsid w:val="00090AB6"/>
    <w:rsid w:val="000920D0"/>
    <w:rsid w:val="00092DFD"/>
    <w:rsid w:val="00093E58"/>
    <w:rsid w:val="00095F10"/>
    <w:rsid w:val="000963DA"/>
    <w:rsid w:val="00096A93"/>
    <w:rsid w:val="000977DB"/>
    <w:rsid w:val="00097831"/>
    <w:rsid w:val="000A148B"/>
    <w:rsid w:val="000A17FA"/>
    <w:rsid w:val="000A2BE5"/>
    <w:rsid w:val="000A32CB"/>
    <w:rsid w:val="000A37D6"/>
    <w:rsid w:val="000A3F65"/>
    <w:rsid w:val="000A435E"/>
    <w:rsid w:val="000B0CE8"/>
    <w:rsid w:val="000B0E4B"/>
    <w:rsid w:val="000B15BA"/>
    <w:rsid w:val="000B2D64"/>
    <w:rsid w:val="000B6A61"/>
    <w:rsid w:val="000B728B"/>
    <w:rsid w:val="000B7901"/>
    <w:rsid w:val="000C15C6"/>
    <w:rsid w:val="000C2180"/>
    <w:rsid w:val="000C31D2"/>
    <w:rsid w:val="000C32CF"/>
    <w:rsid w:val="000C42CD"/>
    <w:rsid w:val="000C44E0"/>
    <w:rsid w:val="000C45FB"/>
    <w:rsid w:val="000C5B6E"/>
    <w:rsid w:val="000C7D28"/>
    <w:rsid w:val="000D0190"/>
    <w:rsid w:val="000D1310"/>
    <w:rsid w:val="000D1749"/>
    <w:rsid w:val="000D1B53"/>
    <w:rsid w:val="000D1D57"/>
    <w:rsid w:val="000D24A2"/>
    <w:rsid w:val="000D396C"/>
    <w:rsid w:val="000D4018"/>
    <w:rsid w:val="000D5813"/>
    <w:rsid w:val="000D60FF"/>
    <w:rsid w:val="000D6390"/>
    <w:rsid w:val="000D704F"/>
    <w:rsid w:val="000E0F47"/>
    <w:rsid w:val="000E4939"/>
    <w:rsid w:val="000E56C8"/>
    <w:rsid w:val="000E6C5D"/>
    <w:rsid w:val="000F187B"/>
    <w:rsid w:val="000F2FD6"/>
    <w:rsid w:val="000F33C3"/>
    <w:rsid w:val="000F3E2C"/>
    <w:rsid w:val="000F4B95"/>
    <w:rsid w:val="000F4FD2"/>
    <w:rsid w:val="000F60E2"/>
    <w:rsid w:val="000F6A97"/>
    <w:rsid w:val="000F7325"/>
    <w:rsid w:val="000F7DDC"/>
    <w:rsid w:val="00100962"/>
    <w:rsid w:val="00100DEF"/>
    <w:rsid w:val="00100E7D"/>
    <w:rsid w:val="0010176D"/>
    <w:rsid w:val="0010181F"/>
    <w:rsid w:val="00102244"/>
    <w:rsid w:val="00103AFF"/>
    <w:rsid w:val="001040C8"/>
    <w:rsid w:val="0010453D"/>
    <w:rsid w:val="00105298"/>
    <w:rsid w:val="0010545C"/>
    <w:rsid w:val="0010612E"/>
    <w:rsid w:val="00106A0C"/>
    <w:rsid w:val="00106D79"/>
    <w:rsid w:val="00111DA6"/>
    <w:rsid w:val="00112873"/>
    <w:rsid w:val="001148EE"/>
    <w:rsid w:val="00116D86"/>
    <w:rsid w:val="00124C49"/>
    <w:rsid w:val="0013027C"/>
    <w:rsid w:val="001308E3"/>
    <w:rsid w:val="00131138"/>
    <w:rsid w:val="00133D73"/>
    <w:rsid w:val="0013567F"/>
    <w:rsid w:val="00140CFA"/>
    <w:rsid w:val="00145DDF"/>
    <w:rsid w:val="00145F32"/>
    <w:rsid w:val="00145FFA"/>
    <w:rsid w:val="0014617F"/>
    <w:rsid w:val="00146260"/>
    <w:rsid w:val="00146859"/>
    <w:rsid w:val="00146A73"/>
    <w:rsid w:val="00152130"/>
    <w:rsid w:val="001530A8"/>
    <w:rsid w:val="001539B4"/>
    <w:rsid w:val="00153EE7"/>
    <w:rsid w:val="001560E8"/>
    <w:rsid w:val="001561A9"/>
    <w:rsid w:val="00156360"/>
    <w:rsid w:val="001572EB"/>
    <w:rsid w:val="00161907"/>
    <w:rsid w:val="00162297"/>
    <w:rsid w:val="00162B6D"/>
    <w:rsid w:val="0016415D"/>
    <w:rsid w:val="0016469F"/>
    <w:rsid w:val="0017025B"/>
    <w:rsid w:val="00170AC7"/>
    <w:rsid w:val="00170F89"/>
    <w:rsid w:val="0017341A"/>
    <w:rsid w:val="0017345A"/>
    <w:rsid w:val="001734ED"/>
    <w:rsid w:val="0017476C"/>
    <w:rsid w:val="00174ACD"/>
    <w:rsid w:val="001756A3"/>
    <w:rsid w:val="001769C3"/>
    <w:rsid w:val="0017775D"/>
    <w:rsid w:val="00181B7A"/>
    <w:rsid w:val="00185401"/>
    <w:rsid w:val="00185563"/>
    <w:rsid w:val="001857BE"/>
    <w:rsid w:val="00185EF2"/>
    <w:rsid w:val="00186706"/>
    <w:rsid w:val="001904CF"/>
    <w:rsid w:val="00190FFF"/>
    <w:rsid w:val="0019145B"/>
    <w:rsid w:val="00191F81"/>
    <w:rsid w:val="00192172"/>
    <w:rsid w:val="00193681"/>
    <w:rsid w:val="0019685C"/>
    <w:rsid w:val="001969F1"/>
    <w:rsid w:val="001A343C"/>
    <w:rsid w:val="001A5744"/>
    <w:rsid w:val="001B0607"/>
    <w:rsid w:val="001B2358"/>
    <w:rsid w:val="001B3188"/>
    <w:rsid w:val="001B31D2"/>
    <w:rsid w:val="001B49E3"/>
    <w:rsid w:val="001B54A8"/>
    <w:rsid w:val="001B70F6"/>
    <w:rsid w:val="001C022B"/>
    <w:rsid w:val="001C035B"/>
    <w:rsid w:val="001C046C"/>
    <w:rsid w:val="001C1246"/>
    <w:rsid w:val="001C1633"/>
    <w:rsid w:val="001C17BD"/>
    <w:rsid w:val="001C2457"/>
    <w:rsid w:val="001C2BC3"/>
    <w:rsid w:val="001C2F0D"/>
    <w:rsid w:val="001C6260"/>
    <w:rsid w:val="001C62A4"/>
    <w:rsid w:val="001C656B"/>
    <w:rsid w:val="001C7C4B"/>
    <w:rsid w:val="001D0A3A"/>
    <w:rsid w:val="001D2477"/>
    <w:rsid w:val="001D3116"/>
    <w:rsid w:val="001D460A"/>
    <w:rsid w:val="001D50C7"/>
    <w:rsid w:val="001D56F5"/>
    <w:rsid w:val="001D5810"/>
    <w:rsid w:val="001E1F1C"/>
    <w:rsid w:val="001E39E0"/>
    <w:rsid w:val="001E6FD8"/>
    <w:rsid w:val="001E7C0A"/>
    <w:rsid w:val="001F0876"/>
    <w:rsid w:val="001F0FFB"/>
    <w:rsid w:val="001F1B4A"/>
    <w:rsid w:val="001F4204"/>
    <w:rsid w:val="001F442E"/>
    <w:rsid w:val="001F4E4A"/>
    <w:rsid w:val="001F6994"/>
    <w:rsid w:val="001F6C87"/>
    <w:rsid w:val="001F77F6"/>
    <w:rsid w:val="001F7BCA"/>
    <w:rsid w:val="00201B94"/>
    <w:rsid w:val="00201EE5"/>
    <w:rsid w:val="00201F64"/>
    <w:rsid w:val="002030D5"/>
    <w:rsid w:val="00204A8C"/>
    <w:rsid w:val="002106A9"/>
    <w:rsid w:val="002113B3"/>
    <w:rsid w:val="002120D5"/>
    <w:rsid w:val="002139A7"/>
    <w:rsid w:val="00213F9A"/>
    <w:rsid w:val="00214330"/>
    <w:rsid w:val="00214389"/>
    <w:rsid w:val="00214461"/>
    <w:rsid w:val="002169A0"/>
    <w:rsid w:val="00217A36"/>
    <w:rsid w:val="002211D0"/>
    <w:rsid w:val="00221560"/>
    <w:rsid w:val="0022421F"/>
    <w:rsid w:val="0022493E"/>
    <w:rsid w:val="00224C3D"/>
    <w:rsid w:val="00225D2D"/>
    <w:rsid w:val="00225E5A"/>
    <w:rsid w:val="00225F24"/>
    <w:rsid w:val="002301F1"/>
    <w:rsid w:val="00230D7C"/>
    <w:rsid w:val="00230F95"/>
    <w:rsid w:val="00231558"/>
    <w:rsid w:val="002320FC"/>
    <w:rsid w:val="00233683"/>
    <w:rsid w:val="002346DA"/>
    <w:rsid w:val="00236636"/>
    <w:rsid w:val="00236E63"/>
    <w:rsid w:val="00241121"/>
    <w:rsid w:val="00241B75"/>
    <w:rsid w:val="00242723"/>
    <w:rsid w:val="00244787"/>
    <w:rsid w:val="0024649B"/>
    <w:rsid w:val="00246AC5"/>
    <w:rsid w:val="00247AEA"/>
    <w:rsid w:val="0025002F"/>
    <w:rsid w:val="002512A5"/>
    <w:rsid w:val="00251678"/>
    <w:rsid w:val="002525CE"/>
    <w:rsid w:val="00252FC7"/>
    <w:rsid w:val="00254148"/>
    <w:rsid w:val="00254F49"/>
    <w:rsid w:val="00256F42"/>
    <w:rsid w:val="00261F1F"/>
    <w:rsid w:val="00262984"/>
    <w:rsid w:val="00262E18"/>
    <w:rsid w:val="00264286"/>
    <w:rsid w:val="002659A9"/>
    <w:rsid w:val="00266625"/>
    <w:rsid w:val="00270185"/>
    <w:rsid w:val="002714A4"/>
    <w:rsid w:val="0027483C"/>
    <w:rsid w:val="00274F63"/>
    <w:rsid w:val="00276545"/>
    <w:rsid w:val="00280F10"/>
    <w:rsid w:val="00281335"/>
    <w:rsid w:val="00286105"/>
    <w:rsid w:val="0028752D"/>
    <w:rsid w:val="00287545"/>
    <w:rsid w:val="002903CA"/>
    <w:rsid w:val="00290746"/>
    <w:rsid w:val="002922FD"/>
    <w:rsid w:val="00292C5A"/>
    <w:rsid w:val="002A050B"/>
    <w:rsid w:val="002A10F1"/>
    <w:rsid w:val="002A23FF"/>
    <w:rsid w:val="002A3746"/>
    <w:rsid w:val="002A3B4D"/>
    <w:rsid w:val="002A4859"/>
    <w:rsid w:val="002A6D7E"/>
    <w:rsid w:val="002A762B"/>
    <w:rsid w:val="002B0C3E"/>
    <w:rsid w:val="002B0FBA"/>
    <w:rsid w:val="002B112F"/>
    <w:rsid w:val="002B1D23"/>
    <w:rsid w:val="002B2399"/>
    <w:rsid w:val="002B38B6"/>
    <w:rsid w:val="002B4018"/>
    <w:rsid w:val="002B43A7"/>
    <w:rsid w:val="002B542A"/>
    <w:rsid w:val="002B5C90"/>
    <w:rsid w:val="002B65F9"/>
    <w:rsid w:val="002B70DB"/>
    <w:rsid w:val="002C2505"/>
    <w:rsid w:val="002C3E54"/>
    <w:rsid w:val="002C476A"/>
    <w:rsid w:val="002C6339"/>
    <w:rsid w:val="002C75BF"/>
    <w:rsid w:val="002C7C56"/>
    <w:rsid w:val="002D073B"/>
    <w:rsid w:val="002D0DA8"/>
    <w:rsid w:val="002D1CB7"/>
    <w:rsid w:val="002D2962"/>
    <w:rsid w:val="002D3148"/>
    <w:rsid w:val="002D453B"/>
    <w:rsid w:val="002D539C"/>
    <w:rsid w:val="002D5DA3"/>
    <w:rsid w:val="002E05B9"/>
    <w:rsid w:val="002E08EA"/>
    <w:rsid w:val="002E0B32"/>
    <w:rsid w:val="002E1680"/>
    <w:rsid w:val="002E3A8A"/>
    <w:rsid w:val="002E3DC3"/>
    <w:rsid w:val="002E4D37"/>
    <w:rsid w:val="002E4D9B"/>
    <w:rsid w:val="002E5304"/>
    <w:rsid w:val="002E760D"/>
    <w:rsid w:val="002E7A1F"/>
    <w:rsid w:val="002F0EF6"/>
    <w:rsid w:val="002F24CD"/>
    <w:rsid w:val="002F28CD"/>
    <w:rsid w:val="002F3AEA"/>
    <w:rsid w:val="002F4317"/>
    <w:rsid w:val="002F75BA"/>
    <w:rsid w:val="00300927"/>
    <w:rsid w:val="00300C41"/>
    <w:rsid w:val="00302F0E"/>
    <w:rsid w:val="00303910"/>
    <w:rsid w:val="003039F2"/>
    <w:rsid w:val="0030429C"/>
    <w:rsid w:val="003044F7"/>
    <w:rsid w:val="003072F2"/>
    <w:rsid w:val="00307B45"/>
    <w:rsid w:val="00311BDD"/>
    <w:rsid w:val="00314552"/>
    <w:rsid w:val="00316172"/>
    <w:rsid w:val="003165F1"/>
    <w:rsid w:val="003170C0"/>
    <w:rsid w:val="003178CA"/>
    <w:rsid w:val="00320DDB"/>
    <w:rsid w:val="0032224F"/>
    <w:rsid w:val="0032248A"/>
    <w:rsid w:val="00322A36"/>
    <w:rsid w:val="003254F2"/>
    <w:rsid w:val="0032680F"/>
    <w:rsid w:val="00327D6E"/>
    <w:rsid w:val="00331B30"/>
    <w:rsid w:val="00332AD2"/>
    <w:rsid w:val="00334591"/>
    <w:rsid w:val="003359F2"/>
    <w:rsid w:val="00340CCC"/>
    <w:rsid w:val="0034271D"/>
    <w:rsid w:val="00343217"/>
    <w:rsid w:val="00346A86"/>
    <w:rsid w:val="0034748E"/>
    <w:rsid w:val="00347CC8"/>
    <w:rsid w:val="003509AA"/>
    <w:rsid w:val="003534CC"/>
    <w:rsid w:val="00355162"/>
    <w:rsid w:val="003566AC"/>
    <w:rsid w:val="003601DF"/>
    <w:rsid w:val="00361AA2"/>
    <w:rsid w:val="003658F8"/>
    <w:rsid w:val="003669E5"/>
    <w:rsid w:val="003701BD"/>
    <w:rsid w:val="00370AD1"/>
    <w:rsid w:val="00370B6E"/>
    <w:rsid w:val="003725C5"/>
    <w:rsid w:val="00373871"/>
    <w:rsid w:val="003741A8"/>
    <w:rsid w:val="00376538"/>
    <w:rsid w:val="003769E7"/>
    <w:rsid w:val="0038044E"/>
    <w:rsid w:val="003809B7"/>
    <w:rsid w:val="00381CE1"/>
    <w:rsid w:val="00382BA8"/>
    <w:rsid w:val="00383A66"/>
    <w:rsid w:val="00384208"/>
    <w:rsid w:val="003851C5"/>
    <w:rsid w:val="003864EA"/>
    <w:rsid w:val="00386AE4"/>
    <w:rsid w:val="00393644"/>
    <w:rsid w:val="00395228"/>
    <w:rsid w:val="00395F6A"/>
    <w:rsid w:val="00396E5F"/>
    <w:rsid w:val="003A049A"/>
    <w:rsid w:val="003A0DFE"/>
    <w:rsid w:val="003A126F"/>
    <w:rsid w:val="003A233C"/>
    <w:rsid w:val="003A25EB"/>
    <w:rsid w:val="003A279D"/>
    <w:rsid w:val="003A3491"/>
    <w:rsid w:val="003A4F3F"/>
    <w:rsid w:val="003A6AC9"/>
    <w:rsid w:val="003A6AD1"/>
    <w:rsid w:val="003B15FC"/>
    <w:rsid w:val="003B3575"/>
    <w:rsid w:val="003B3E07"/>
    <w:rsid w:val="003B400E"/>
    <w:rsid w:val="003B7128"/>
    <w:rsid w:val="003C43EC"/>
    <w:rsid w:val="003C4A65"/>
    <w:rsid w:val="003C4D1D"/>
    <w:rsid w:val="003C4D9F"/>
    <w:rsid w:val="003C6CA9"/>
    <w:rsid w:val="003C78D4"/>
    <w:rsid w:val="003D02DB"/>
    <w:rsid w:val="003D05BD"/>
    <w:rsid w:val="003D0BBA"/>
    <w:rsid w:val="003D19C3"/>
    <w:rsid w:val="003D1A8B"/>
    <w:rsid w:val="003D29CF"/>
    <w:rsid w:val="003D604D"/>
    <w:rsid w:val="003D61BE"/>
    <w:rsid w:val="003D70B3"/>
    <w:rsid w:val="003D74B3"/>
    <w:rsid w:val="003E0935"/>
    <w:rsid w:val="003E41A5"/>
    <w:rsid w:val="003E48D0"/>
    <w:rsid w:val="003E4B0F"/>
    <w:rsid w:val="003E5772"/>
    <w:rsid w:val="003E67A6"/>
    <w:rsid w:val="003E77F1"/>
    <w:rsid w:val="003F010C"/>
    <w:rsid w:val="003F03A5"/>
    <w:rsid w:val="003F084F"/>
    <w:rsid w:val="003F33C5"/>
    <w:rsid w:val="003F4F5D"/>
    <w:rsid w:val="00400039"/>
    <w:rsid w:val="004009C7"/>
    <w:rsid w:val="00400A05"/>
    <w:rsid w:val="00401AB6"/>
    <w:rsid w:val="00401E7E"/>
    <w:rsid w:val="00402834"/>
    <w:rsid w:val="00402921"/>
    <w:rsid w:val="004029DD"/>
    <w:rsid w:val="004071D0"/>
    <w:rsid w:val="00410008"/>
    <w:rsid w:val="00412750"/>
    <w:rsid w:val="0041453C"/>
    <w:rsid w:val="00414B52"/>
    <w:rsid w:val="00414F06"/>
    <w:rsid w:val="0041553E"/>
    <w:rsid w:val="0041739A"/>
    <w:rsid w:val="004226E3"/>
    <w:rsid w:val="00422E56"/>
    <w:rsid w:val="00422EDD"/>
    <w:rsid w:val="00423338"/>
    <w:rsid w:val="004236D8"/>
    <w:rsid w:val="00425BA2"/>
    <w:rsid w:val="00425E0A"/>
    <w:rsid w:val="00426EA8"/>
    <w:rsid w:val="00427C5B"/>
    <w:rsid w:val="00430E98"/>
    <w:rsid w:val="004312BC"/>
    <w:rsid w:val="00431999"/>
    <w:rsid w:val="0043272D"/>
    <w:rsid w:val="00435341"/>
    <w:rsid w:val="00435B7F"/>
    <w:rsid w:val="00437316"/>
    <w:rsid w:val="004408F0"/>
    <w:rsid w:val="00441CB8"/>
    <w:rsid w:val="004421FE"/>
    <w:rsid w:val="0044227F"/>
    <w:rsid w:val="00442667"/>
    <w:rsid w:val="004428C8"/>
    <w:rsid w:val="00442E72"/>
    <w:rsid w:val="0044425C"/>
    <w:rsid w:val="004450BB"/>
    <w:rsid w:val="00447F4B"/>
    <w:rsid w:val="00450B05"/>
    <w:rsid w:val="00450BC8"/>
    <w:rsid w:val="0045112B"/>
    <w:rsid w:val="0045120A"/>
    <w:rsid w:val="004536C8"/>
    <w:rsid w:val="00453717"/>
    <w:rsid w:val="00453C53"/>
    <w:rsid w:val="0045601C"/>
    <w:rsid w:val="00456EBA"/>
    <w:rsid w:val="00457D19"/>
    <w:rsid w:val="00461281"/>
    <w:rsid w:val="004615B6"/>
    <w:rsid w:val="00463AB2"/>
    <w:rsid w:val="004644C3"/>
    <w:rsid w:val="00464D55"/>
    <w:rsid w:val="00464EBF"/>
    <w:rsid w:val="0046592A"/>
    <w:rsid w:val="00465D27"/>
    <w:rsid w:val="004665CD"/>
    <w:rsid w:val="00466776"/>
    <w:rsid w:val="00466E21"/>
    <w:rsid w:val="0046764A"/>
    <w:rsid w:val="00467B93"/>
    <w:rsid w:val="00467E81"/>
    <w:rsid w:val="004703A3"/>
    <w:rsid w:val="00470861"/>
    <w:rsid w:val="004723AA"/>
    <w:rsid w:val="00472E4E"/>
    <w:rsid w:val="004741DA"/>
    <w:rsid w:val="0047581A"/>
    <w:rsid w:val="00476544"/>
    <w:rsid w:val="004803E4"/>
    <w:rsid w:val="00480617"/>
    <w:rsid w:val="004830E9"/>
    <w:rsid w:val="00484375"/>
    <w:rsid w:val="00486A4E"/>
    <w:rsid w:val="00486DDC"/>
    <w:rsid w:val="00487295"/>
    <w:rsid w:val="00493191"/>
    <w:rsid w:val="00493E04"/>
    <w:rsid w:val="00493FE8"/>
    <w:rsid w:val="004948E9"/>
    <w:rsid w:val="004956BF"/>
    <w:rsid w:val="004965F1"/>
    <w:rsid w:val="004966DD"/>
    <w:rsid w:val="00496FE2"/>
    <w:rsid w:val="004A00DB"/>
    <w:rsid w:val="004A0426"/>
    <w:rsid w:val="004A1569"/>
    <w:rsid w:val="004A1845"/>
    <w:rsid w:val="004A1D06"/>
    <w:rsid w:val="004A2972"/>
    <w:rsid w:val="004A2F29"/>
    <w:rsid w:val="004A4661"/>
    <w:rsid w:val="004A542D"/>
    <w:rsid w:val="004A56D1"/>
    <w:rsid w:val="004A6A46"/>
    <w:rsid w:val="004A6EEC"/>
    <w:rsid w:val="004A7199"/>
    <w:rsid w:val="004A7803"/>
    <w:rsid w:val="004B40A5"/>
    <w:rsid w:val="004B5819"/>
    <w:rsid w:val="004B5D30"/>
    <w:rsid w:val="004C00F5"/>
    <w:rsid w:val="004C080F"/>
    <w:rsid w:val="004C442C"/>
    <w:rsid w:val="004C447E"/>
    <w:rsid w:val="004C6AA9"/>
    <w:rsid w:val="004C7030"/>
    <w:rsid w:val="004C70FA"/>
    <w:rsid w:val="004C7BC7"/>
    <w:rsid w:val="004C7E94"/>
    <w:rsid w:val="004D02E4"/>
    <w:rsid w:val="004D0E0D"/>
    <w:rsid w:val="004D2889"/>
    <w:rsid w:val="004D2A30"/>
    <w:rsid w:val="004D5054"/>
    <w:rsid w:val="004D51B6"/>
    <w:rsid w:val="004D611D"/>
    <w:rsid w:val="004D7387"/>
    <w:rsid w:val="004D790C"/>
    <w:rsid w:val="004E03D3"/>
    <w:rsid w:val="004E0FE8"/>
    <w:rsid w:val="004E122F"/>
    <w:rsid w:val="004E143C"/>
    <w:rsid w:val="004E1C90"/>
    <w:rsid w:val="004E31A5"/>
    <w:rsid w:val="004E3BB3"/>
    <w:rsid w:val="004E3D88"/>
    <w:rsid w:val="004E4C51"/>
    <w:rsid w:val="004E4FB4"/>
    <w:rsid w:val="004E539A"/>
    <w:rsid w:val="004E53A5"/>
    <w:rsid w:val="004E659A"/>
    <w:rsid w:val="004F030C"/>
    <w:rsid w:val="004F12C6"/>
    <w:rsid w:val="004F3C36"/>
    <w:rsid w:val="004F4235"/>
    <w:rsid w:val="00500CE0"/>
    <w:rsid w:val="00501E39"/>
    <w:rsid w:val="00502F06"/>
    <w:rsid w:val="0050394E"/>
    <w:rsid w:val="0050431E"/>
    <w:rsid w:val="00505317"/>
    <w:rsid w:val="0050628D"/>
    <w:rsid w:val="00507FD5"/>
    <w:rsid w:val="00511334"/>
    <w:rsid w:val="005117B3"/>
    <w:rsid w:val="005139C9"/>
    <w:rsid w:val="00513FA4"/>
    <w:rsid w:val="005145D8"/>
    <w:rsid w:val="005165CF"/>
    <w:rsid w:val="00516611"/>
    <w:rsid w:val="00521B76"/>
    <w:rsid w:val="00523394"/>
    <w:rsid w:val="00525BD9"/>
    <w:rsid w:val="0052660A"/>
    <w:rsid w:val="005277C5"/>
    <w:rsid w:val="005309AC"/>
    <w:rsid w:val="005326BE"/>
    <w:rsid w:val="00535804"/>
    <w:rsid w:val="0053599D"/>
    <w:rsid w:val="0053783A"/>
    <w:rsid w:val="00540CDA"/>
    <w:rsid w:val="00541953"/>
    <w:rsid w:val="00542335"/>
    <w:rsid w:val="0054534C"/>
    <w:rsid w:val="005454F2"/>
    <w:rsid w:val="00546EFF"/>
    <w:rsid w:val="00547439"/>
    <w:rsid w:val="0055063F"/>
    <w:rsid w:val="00552506"/>
    <w:rsid w:val="00553B04"/>
    <w:rsid w:val="00553CBE"/>
    <w:rsid w:val="00553E52"/>
    <w:rsid w:val="005559B1"/>
    <w:rsid w:val="005601F6"/>
    <w:rsid w:val="00560520"/>
    <w:rsid w:val="005613EC"/>
    <w:rsid w:val="00561E00"/>
    <w:rsid w:val="00562FD0"/>
    <w:rsid w:val="005632D7"/>
    <w:rsid w:val="00563470"/>
    <w:rsid w:val="00563997"/>
    <w:rsid w:val="00563CE5"/>
    <w:rsid w:val="005640F6"/>
    <w:rsid w:val="005647AF"/>
    <w:rsid w:val="00564C95"/>
    <w:rsid w:val="00564E1D"/>
    <w:rsid w:val="00565354"/>
    <w:rsid w:val="00567B84"/>
    <w:rsid w:val="00567F6B"/>
    <w:rsid w:val="00572AEE"/>
    <w:rsid w:val="0057519E"/>
    <w:rsid w:val="0057536D"/>
    <w:rsid w:val="005757A0"/>
    <w:rsid w:val="00576660"/>
    <w:rsid w:val="00577680"/>
    <w:rsid w:val="0058055C"/>
    <w:rsid w:val="005817EC"/>
    <w:rsid w:val="0058184D"/>
    <w:rsid w:val="00581D8C"/>
    <w:rsid w:val="005820E8"/>
    <w:rsid w:val="005837F5"/>
    <w:rsid w:val="00583F93"/>
    <w:rsid w:val="0058556C"/>
    <w:rsid w:val="005856B8"/>
    <w:rsid w:val="005859FF"/>
    <w:rsid w:val="005867E2"/>
    <w:rsid w:val="00587210"/>
    <w:rsid w:val="005873FB"/>
    <w:rsid w:val="00587691"/>
    <w:rsid w:val="00590660"/>
    <w:rsid w:val="00591A68"/>
    <w:rsid w:val="00592749"/>
    <w:rsid w:val="0059472E"/>
    <w:rsid w:val="00595210"/>
    <w:rsid w:val="00595C6F"/>
    <w:rsid w:val="00596DA8"/>
    <w:rsid w:val="005977B9"/>
    <w:rsid w:val="005A2D4D"/>
    <w:rsid w:val="005A5587"/>
    <w:rsid w:val="005A6CC7"/>
    <w:rsid w:val="005B1118"/>
    <w:rsid w:val="005B1C2A"/>
    <w:rsid w:val="005B1D56"/>
    <w:rsid w:val="005B3A31"/>
    <w:rsid w:val="005B3CB4"/>
    <w:rsid w:val="005B3D95"/>
    <w:rsid w:val="005B465F"/>
    <w:rsid w:val="005B4B04"/>
    <w:rsid w:val="005B7236"/>
    <w:rsid w:val="005C047E"/>
    <w:rsid w:val="005C20AB"/>
    <w:rsid w:val="005C3B66"/>
    <w:rsid w:val="005C456D"/>
    <w:rsid w:val="005C56A5"/>
    <w:rsid w:val="005C6E71"/>
    <w:rsid w:val="005D0454"/>
    <w:rsid w:val="005D0512"/>
    <w:rsid w:val="005D1739"/>
    <w:rsid w:val="005D18CB"/>
    <w:rsid w:val="005D332D"/>
    <w:rsid w:val="005D638B"/>
    <w:rsid w:val="005E1379"/>
    <w:rsid w:val="005E3604"/>
    <w:rsid w:val="005E5D84"/>
    <w:rsid w:val="005E6170"/>
    <w:rsid w:val="005E6640"/>
    <w:rsid w:val="005E6ADA"/>
    <w:rsid w:val="005F193E"/>
    <w:rsid w:val="005F513F"/>
    <w:rsid w:val="005F5C40"/>
    <w:rsid w:val="005F7469"/>
    <w:rsid w:val="005F7B25"/>
    <w:rsid w:val="005F7CC9"/>
    <w:rsid w:val="005F7DF7"/>
    <w:rsid w:val="005F7EEE"/>
    <w:rsid w:val="006013A7"/>
    <w:rsid w:val="006014C5"/>
    <w:rsid w:val="00601851"/>
    <w:rsid w:val="006034EB"/>
    <w:rsid w:val="0060378E"/>
    <w:rsid w:val="00605973"/>
    <w:rsid w:val="00606CF2"/>
    <w:rsid w:val="0060737E"/>
    <w:rsid w:val="00610481"/>
    <w:rsid w:val="00610992"/>
    <w:rsid w:val="00612ABC"/>
    <w:rsid w:val="00612BEF"/>
    <w:rsid w:val="006133DF"/>
    <w:rsid w:val="00613EAC"/>
    <w:rsid w:val="00613F93"/>
    <w:rsid w:val="006167A6"/>
    <w:rsid w:val="006169F0"/>
    <w:rsid w:val="0061741C"/>
    <w:rsid w:val="006220DC"/>
    <w:rsid w:val="00623E80"/>
    <w:rsid w:val="00627725"/>
    <w:rsid w:val="00630A44"/>
    <w:rsid w:val="00630A8D"/>
    <w:rsid w:val="00630DA6"/>
    <w:rsid w:val="0063254F"/>
    <w:rsid w:val="00634B19"/>
    <w:rsid w:val="00635F63"/>
    <w:rsid w:val="00636036"/>
    <w:rsid w:val="006360EF"/>
    <w:rsid w:val="00636A63"/>
    <w:rsid w:val="0063718F"/>
    <w:rsid w:val="00640988"/>
    <w:rsid w:val="00641769"/>
    <w:rsid w:val="006432AA"/>
    <w:rsid w:val="0064481B"/>
    <w:rsid w:val="00644AB0"/>
    <w:rsid w:val="006457DF"/>
    <w:rsid w:val="00647290"/>
    <w:rsid w:val="00647E94"/>
    <w:rsid w:val="006508A4"/>
    <w:rsid w:val="00650BB4"/>
    <w:rsid w:val="00650C69"/>
    <w:rsid w:val="0065188E"/>
    <w:rsid w:val="006529AF"/>
    <w:rsid w:val="00654965"/>
    <w:rsid w:val="00660B86"/>
    <w:rsid w:val="00660DB2"/>
    <w:rsid w:val="006611C9"/>
    <w:rsid w:val="00661A9B"/>
    <w:rsid w:val="00662A3B"/>
    <w:rsid w:val="00667B15"/>
    <w:rsid w:val="006707D4"/>
    <w:rsid w:val="00670F9B"/>
    <w:rsid w:val="00671B22"/>
    <w:rsid w:val="006733DA"/>
    <w:rsid w:val="00673B3C"/>
    <w:rsid w:val="00674289"/>
    <w:rsid w:val="0067741E"/>
    <w:rsid w:val="0068190F"/>
    <w:rsid w:val="00682113"/>
    <w:rsid w:val="00682B7D"/>
    <w:rsid w:val="006835E7"/>
    <w:rsid w:val="00683612"/>
    <w:rsid w:val="0068585D"/>
    <w:rsid w:val="00687B7D"/>
    <w:rsid w:val="006925F8"/>
    <w:rsid w:val="00692F20"/>
    <w:rsid w:val="00693042"/>
    <w:rsid w:val="006932C5"/>
    <w:rsid w:val="0069332A"/>
    <w:rsid w:val="006935BF"/>
    <w:rsid w:val="00694F53"/>
    <w:rsid w:val="00695111"/>
    <w:rsid w:val="00695DAD"/>
    <w:rsid w:val="00696382"/>
    <w:rsid w:val="006A0270"/>
    <w:rsid w:val="006A3748"/>
    <w:rsid w:val="006B0098"/>
    <w:rsid w:val="006B09A6"/>
    <w:rsid w:val="006B1647"/>
    <w:rsid w:val="006B19A4"/>
    <w:rsid w:val="006B3BDF"/>
    <w:rsid w:val="006B4E22"/>
    <w:rsid w:val="006B5590"/>
    <w:rsid w:val="006B6642"/>
    <w:rsid w:val="006B6D12"/>
    <w:rsid w:val="006C03DB"/>
    <w:rsid w:val="006C0FCC"/>
    <w:rsid w:val="006C112D"/>
    <w:rsid w:val="006C11F8"/>
    <w:rsid w:val="006C3FA3"/>
    <w:rsid w:val="006C6D56"/>
    <w:rsid w:val="006C79E7"/>
    <w:rsid w:val="006D02A4"/>
    <w:rsid w:val="006D0AD8"/>
    <w:rsid w:val="006D13A2"/>
    <w:rsid w:val="006D2CD7"/>
    <w:rsid w:val="006D2E06"/>
    <w:rsid w:val="006D2F0D"/>
    <w:rsid w:val="006D3EB5"/>
    <w:rsid w:val="006D4A0A"/>
    <w:rsid w:val="006D588C"/>
    <w:rsid w:val="006D6BB1"/>
    <w:rsid w:val="006D7292"/>
    <w:rsid w:val="006D764C"/>
    <w:rsid w:val="006E1061"/>
    <w:rsid w:val="006E1E09"/>
    <w:rsid w:val="006E274E"/>
    <w:rsid w:val="006E27A3"/>
    <w:rsid w:val="006E57F0"/>
    <w:rsid w:val="006F06D6"/>
    <w:rsid w:val="006F38D7"/>
    <w:rsid w:val="006F4D03"/>
    <w:rsid w:val="006F71F6"/>
    <w:rsid w:val="006F7864"/>
    <w:rsid w:val="006F7943"/>
    <w:rsid w:val="0070031F"/>
    <w:rsid w:val="007008AA"/>
    <w:rsid w:val="00702030"/>
    <w:rsid w:val="00703B07"/>
    <w:rsid w:val="00705B6D"/>
    <w:rsid w:val="00706E7C"/>
    <w:rsid w:val="0070760B"/>
    <w:rsid w:val="00707969"/>
    <w:rsid w:val="00707B25"/>
    <w:rsid w:val="00710149"/>
    <w:rsid w:val="00710178"/>
    <w:rsid w:val="00712F80"/>
    <w:rsid w:val="007155A3"/>
    <w:rsid w:val="007162D7"/>
    <w:rsid w:val="00716466"/>
    <w:rsid w:val="00717BB1"/>
    <w:rsid w:val="00721540"/>
    <w:rsid w:val="007220AF"/>
    <w:rsid w:val="007226C1"/>
    <w:rsid w:val="007230E4"/>
    <w:rsid w:val="00723CF1"/>
    <w:rsid w:val="00724273"/>
    <w:rsid w:val="00725114"/>
    <w:rsid w:val="00726687"/>
    <w:rsid w:val="00730CFE"/>
    <w:rsid w:val="00730E9C"/>
    <w:rsid w:val="00731BDC"/>
    <w:rsid w:val="00732B51"/>
    <w:rsid w:val="00732E5C"/>
    <w:rsid w:val="00735754"/>
    <w:rsid w:val="007366C6"/>
    <w:rsid w:val="00740C48"/>
    <w:rsid w:val="007416C5"/>
    <w:rsid w:val="0074252B"/>
    <w:rsid w:val="00742B4E"/>
    <w:rsid w:val="00743B2B"/>
    <w:rsid w:val="0074442F"/>
    <w:rsid w:val="00744549"/>
    <w:rsid w:val="00744C49"/>
    <w:rsid w:val="00745F64"/>
    <w:rsid w:val="00745F7E"/>
    <w:rsid w:val="00747580"/>
    <w:rsid w:val="00750C68"/>
    <w:rsid w:val="007511F5"/>
    <w:rsid w:val="00751475"/>
    <w:rsid w:val="00751833"/>
    <w:rsid w:val="00751DF9"/>
    <w:rsid w:val="00752BF0"/>
    <w:rsid w:val="007546B0"/>
    <w:rsid w:val="007572AA"/>
    <w:rsid w:val="00760266"/>
    <w:rsid w:val="007615EF"/>
    <w:rsid w:val="00762E18"/>
    <w:rsid w:val="00763461"/>
    <w:rsid w:val="00764149"/>
    <w:rsid w:val="0076479E"/>
    <w:rsid w:val="00764985"/>
    <w:rsid w:val="00766053"/>
    <w:rsid w:val="00766729"/>
    <w:rsid w:val="00767DE3"/>
    <w:rsid w:val="00770CBA"/>
    <w:rsid w:val="00770D70"/>
    <w:rsid w:val="00771417"/>
    <w:rsid w:val="00772241"/>
    <w:rsid w:val="0077294F"/>
    <w:rsid w:val="00772ED3"/>
    <w:rsid w:val="0077317D"/>
    <w:rsid w:val="007738CD"/>
    <w:rsid w:val="00773ACD"/>
    <w:rsid w:val="0077452D"/>
    <w:rsid w:val="007749DE"/>
    <w:rsid w:val="00775470"/>
    <w:rsid w:val="007756AF"/>
    <w:rsid w:val="0077618A"/>
    <w:rsid w:val="0077672E"/>
    <w:rsid w:val="007801D4"/>
    <w:rsid w:val="00780FDC"/>
    <w:rsid w:val="007817A5"/>
    <w:rsid w:val="00783316"/>
    <w:rsid w:val="007874F8"/>
    <w:rsid w:val="00787535"/>
    <w:rsid w:val="00787FA6"/>
    <w:rsid w:val="0079037B"/>
    <w:rsid w:val="007909A0"/>
    <w:rsid w:val="00790E75"/>
    <w:rsid w:val="00791BEE"/>
    <w:rsid w:val="00793D78"/>
    <w:rsid w:val="00794159"/>
    <w:rsid w:val="00794828"/>
    <w:rsid w:val="00794C2E"/>
    <w:rsid w:val="00796BB2"/>
    <w:rsid w:val="00796D9E"/>
    <w:rsid w:val="007978DE"/>
    <w:rsid w:val="00797F3D"/>
    <w:rsid w:val="007A0C09"/>
    <w:rsid w:val="007A12B9"/>
    <w:rsid w:val="007A1660"/>
    <w:rsid w:val="007A1BF2"/>
    <w:rsid w:val="007A3825"/>
    <w:rsid w:val="007A39AA"/>
    <w:rsid w:val="007A3AA0"/>
    <w:rsid w:val="007A4844"/>
    <w:rsid w:val="007A4DE1"/>
    <w:rsid w:val="007A4EF2"/>
    <w:rsid w:val="007A54FE"/>
    <w:rsid w:val="007A7567"/>
    <w:rsid w:val="007B0EF9"/>
    <w:rsid w:val="007B14F3"/>
    <w:rsid w:val="007B1D58"/>
    <w:rsid w:val="007B3233"/>
    <w:rsid w:val="007B5938"/>
    <w:rsid w:val="007B7530"/>
    <w:rsid w:val="007B77B4"/>
    <w:rsid w:val="007B790A"/>
    <w:rsid w:val="007C12B1"/>
    <w:rsid w:val="007C1A6B"/>
    <w:rsid w:val="007C1E85"/>
    <w:rsid w:val="007C2AC2"/>
    <w:rsid w:val="007C3632"/>
    <w:rsid w:val="007C3A78"/>
    <w:rsid w:val="007C486B"/>
    <w:rsid w:val="007C4982"/>
    <w:rsid w:val="007D0047"/>
    <w:rsid w:val="007D1580"/>
    <w:rsid w:val="007D43E2"/>
    <w:rsid w:val="007D5F4C"/>
    <w:rsid w:val="007E0365"/>
    <w:rsid w:val="007E043A"/>
    <w:rsid w:val="007E0DC8"/>
    <w:rsid w:val="007E18F0"/>
    <w:rsid w:val="007E2B19"/>
    <w:rsid w:val="007E3F2D"/>
    <w:rsid w:val="007E3FC7"/>
    <w:rsid w:val="007E709A"/>
    <w:rsid w:val="007F0C5A"/>
    <w:rsid w:val="007F1C66"/>
    <w:rsid w:val="007F411D"/>
    <w:rsid w:val="007F56D2"/>
    <w:rsid w:val="007F57D5"/>
    <w:rsid w:val="007F7E22"/>
    <w:rsid w:val="0080043A"/>
    <w:rsid w:val="00801DE8"/>
    <w:rsid w:val="0080224A"/>
    <w:rsid w:val="00803044"/>
    <w:rsid w:val="008031AE"/>
    <w:rsid w:val="00803510"/>
    <w:rsid w:val="00803E71"/>
    <w:rsid w:val="0080505B"/>
    <w:rsid w:val="00806FE2"/>
    <w:rsid w:val="00814907"/>
    <w:rsid w:val="00814EE7"/>
    <w:rsid w:val="00815530"/>
    <w:rsid w:val="00816042"/>
    <w:rsid w:val="008170DD"/>
    <w:rsid w:val="008222EB"/>
    <w:rsid w:val="00824A4C"/>
    <w:rsid w:val="00824BA1"/>
    <w:rsid w:val="00825750"/>
    <w:rsid w:val="0082597B"/>
    <w:rsid w:val="0082761E"/>
    <w:rsid w:val="00827878"/>
    <w:rsid w:val="0083031F"/>
    <w:rsid w:val="00831971"/>
    <w:rsid w:val="00831CC9"/>
    <w:rsid w:val="00832719"/>
    <w:rsid w:val="00832D24"/>
    <w:rsid w:val="00832DBA"/>
    <w:rsid w:val="00833C4C"/>
    <w:rsid w:val="00834BAA"/>
    <w:rsid w:val="0083520C"/>
    <w:rsid w:val="00835F6D"/>
    <w:rsid w:val="00837293"/>
    <w:rsid w:val="0083778C"/>
    <w:rsid w:val="008400E1"/>
    <w:rsid w:val="0084022F"/>
    <w:rsid w:val="00840BC2"/>
    <w:rsid w:val="00840EF0"/>
    <w:rsid w:val="008413E6"/>
    <w:rsid w:val="008416D3"/>
    <w:rsid w:val="0084285B"/>
    <w:rsid w:val="00842C2B"/>
    <w:rsid w:val="00843546"/>
    <w:rsid w:val="00843D4D"/>
    <w:rsid w:val="00844B43"/>
    <w:rsid w:val="00844F2E"/>
    <w:rsid w:val="00845654"/>
    <w:rsid w:val="00846D4A"/>
    <w:rsid w:val="008470AD"/>
    <w:rsid w:val="00852D02"/>
    <w:rsid w:val="008535D1"/>
    <w:rsid w:val="008544AD"/>
    <w:rsid w:val="008548BD"/>
    <w:rsid w:val="008549AD"/>
    <w:rsid w:val="00855CC0"/>
    <w:rsid w:val="00855F01"/>
    <w:rsid w:val="0085788E"/>
    <w:rsid w:val="00860620"/>
    <w:rsid w:val="00861812"/>
    <w:rsid w:val="00861CD0"/>
    <w:rsid w:val="00862DBC"/>
    <w:rsid w:val="00862F28"/>
    <w:rsid w:val="00862FFC"/>
    <w:rsid w:val="008640A5"/>
    <w:rsid w:val="00865095"/>
    <w:rsid w:val="0086598E"/>
    <w:rsid w:val="00867634"/>
    <w:rsid w:val="008708DB"/>
    <w:rsid w:val="008736DD"/>
    <w:rsid w:val="00874790"/>
    <w:rsid w:val="00874922"/>
    <w:rsid w:val="008756B7"/>
    <w:rsid w:val="00876AE6"/>
    <w:rsid w:val="00876B1B"/>
    <w:rsid w:val="00876C42"/>
    <w:rsid w:val="008770A6"/>
    <w:rsid w:val="00880640"/>
    <w:rsid w:val="00880D4D"/>
    <w:rsid w:val="0088120E"/>
    <w:rsid w:val="00881A41"/>
    <w:rsid w:val="008820BD"/>
    <w:rsid w:val="0088254D"/>
    <w:rsid w:val="008831CF"/>
    <w:rsid w:val="0088345E"/>
    <w:rsid w:val="00883A65"/>
    <w:rsid w:val="0088613A"/>
    <w:rsid w:val="00887EB1"/>
    <w:rsid w:val="00891304"/>
    <w:rsid w:val="008917D4"/>
    <w:rsid w:val="00892C44"/>
    <w:rsid w:val="008933EC"/>
    <w:rsid w:val="00893A68"/>
    <w:rsid w:val="00894B2D"/>
    <w:rsid w:val="00895BA8"/>
    <w:rsid w:val="00896092"/>
    <w:rsid w:val="008A23F0"/>
    <w:rsid w:val="008A2A0A"/>
    <w:rsid w:val="008A36C9"/>
    <w:rsid w:val="008A4133"/>
    <w:rsid w:val="008A503D"/>
    <w:rsid w:val="008A5077"/>
    <w:rsid w:val="008A5674"/>
    <w:rsid w:val="008B06D1"/>
    <w:rsid w:val="008B6989"/>
    <w:rsid w:val="008B6C19"/>
    <w:rsid w:val="008B7E79"/>
    <w:rsid w:val="008C074E"/>
    <w:rsid w:val="008C2430"/>
    <w:rsid w:val="008C5715"/>
    <w:rsid w:val="008C5B51"/>
    <w:rsid w:val="008C71DF"/>
    <w:rsid w:val="008D0E9F"/>
    <w:rsid w:val="008D3680"/>
    <w:rsid w:val="008D39FE"/>
    <w:rsid w:val="008D3D6C"/>
    <w:rsid w:val="008D5390"/>
    <w:rsid w:val="008D6FEB"/>
    <w:rsid w:val="008D75C9"/>
    <w:rsid w:val="008E0BB9"/>
    <w:rsid w:val="008E104C"/>
    <w:rsid w:val="008E15E4"/>
    <w:rsid w:val="008E239A"/>
    <w:rsid w:val="008E249E"/>
    <w:rsid w:val="008E3641"/>
    <w:rsid w:val="008E39BB"/>
    <w:rsid w:val="008E40E4"/>
    <w:rsid w:val="008E611A"/>
    <w:rsid w:val="008E632A"/>
    <w:rsid w:val="008E6F62"/>
    <w:rsid w:val="008E7432"/>
    <w:rsid w:val="008E7E20"/>
    <w:rsid w:val="008F2ABE"/>
    <w:rsid w:val="008F3D53"/>
    <w:rsid w:val="008F57DE"/>
    <w:rsid w:val="009005BD"/>
    <w:rsid w:val="00902851"/>
    <w:rsid w:val="00904081"/>
    <w:rsid w:val="0090481B"/>
    <w:rsid w:val="00911ADB"/>
    <w:rsid w:val="00912CB4"/>
    <w:rsid w:val="009135CE"/>
    <w:rsid w:val="0091397C"/>
    <w:rsid w:val="009141AC"/>
    <w:rsid w:val="00914EE4"/>
    <w:rsid w:val="00917239"/>
    <w:rsid w:val="00917B47"/>
    <w:rsid w:val="00917C90"/>
    <w:rsid w:val="00920153"/>
    <w:rsid w:val="00920F0D"/>
    <w:rsid w:val="00921987"/>
    <w:rsid w:val="00921EB5"/>
    <w:rsid w:val="00924D11"/>
    <w:rsid w:val="00926462"/>
    <w:rsid w:val="00926532"/>
    <w:rsid w:val="00927122"/>
    <w:rsid w:val="00927560"/>
    <w:rsid w:val="00927595"/>
    <w:rsid w:val="00927CBB"/>
    <w:rsid w:val="00927F85"/>
    <w:rsid w:val="0093207C"/>
    <w:rsid w:val="00932F12"/>
    <w:rsid w:val="009332C4"/>
    <w:rsid w:val="00934311"/>
    <w:rsid w:val="00934779"/>
    <w:rsid w:val="00934B4E"/>
    <w:rsid w:val="009356AB"/>
    <w:rsid w:val="00935A35"/>
    <w:rsid w:val="009370F6"/>
    <w:rsid w:val="00937D32"/>
    <w:rsid w:val="00940B69"/>
    <w:rsid w:val="009417DF"/>
    <w:rsid w:val="00941DFE"/>
    <w:rsid w:val="009429B1"/>
    <w:rsid w:val="0094325D"/>
    <w:rsid w:val="00943B05"/>
    <w:rsid w:val="0094660D"/>
    <w:rsid w:val="009466DD"/>
    <w:rsid w:val="00946A6F"/>
    <w:rsid w:val="00947304"/>
    <w:rsid w:val="009476CA"/>
    <w:rsid w:val="009516DA"/>
    <w:rsid w:val="009528A7"/>
    <w:rsid w:val="00952F2D"/>
    <w:rsid w:val="00953481"/>
    <w:rsid w:val="0096019B"/>
    <w:rsid w:val="009617CC"/>
    <w:rsid w:val="009628D1"/>
    <w:rsid w:val="009640A8"/>
    <w:rsid w:val="0096498D"/>
    <w:rsid w:val="00964FEE"/>
    <w:rsid w:val="009655BF"/>
    <w:rsid w:val="009657F2"/>
    <w:rsid w:val="00965A98"/>
    <w:rsid w:val="0096733C"/>
    <w:rsid w:val="00967FD2"/>
    <w:rsid w:val="00971E3B"/>
    <w:rsid w:val="0097326F"/>
    <w:rsid w:val="009740C2"/>
    <w:rsid w:val="009770EC"/>
    <w:rsid w:val="00977769"/>
    <w:rsid w:val="00981147"/>
    <w:rsid w:val="00984E06"/>
    <w:rsid w:val="0098512D"/>
    <w:rsid w:val="00985CC5"/>
    <w:rsid w:val="00987910"/>
    <w:rsid w:val="00990016"/>
    <w:rsid w:val="009925CB"/>
    <w:rsid w:val="00993C67"/>
    <w:rsid w:val="0099505D"/>
    <w:rsid w:val="00995FF8"/>
    <w:rsid w:val="00997344"/>
    <w:rsid w:val="00997F14"/>
    <w:rsid w:val="009A0CF1"/>
    <w:rsid w:val="009A11DF"/>
    <w:rsid w:val="009A25B3"/>
    <w:rsid w:val="009A2B9C"/>
    <w:rsid w:val="009A2C53"/>
    <w:rsid w:val="009A2E89"/>
    <w:rsid w:val="009A5490"/>
    <w:rsid w:val="009A693B"/>
    <w:rsid w:val="009B29B5"/>
    <w:rsid w:val="009B2A40"/>
    <w:rsid w:val="009B2DB2"/>
    <w:rsid w:val="009B5097"/>
    <w:rsid w:val="009B582A"/>
    <w:rsid w:val="009B5C02"/>
    <w:rsid w:val="009B600B"/>
    <w:rsid w:val="009C16F3"/>
    <w:rsid w:val="009C1874"/>
    <w:rsid w:val="009C2987"/>
    <w:rsid w:val="009C2B82"/>
    <w:rsid w:val="009C3D70"/>
    <w:rsid w:val="009C56C6"/>
    <w:rsid w:val="009C6974"/>
    <w:rsid w:val="009D2BDC"/>
    <w:rsid w:val="009D45A7"/>
    <w:rsid w:val="009D5511"/>
    <w:rsid w:val="009D62BE"/>
    <w:rsid w:val="009D6310"/>
    <w:rsid w:val="009D745C"/>
    <w:rsid w:val="009D768E"/>
    <w:rsid w:val="009E24B7"/>
    <w:rsid w:val="009E391C"/>
    <w:rsid w:val="009E455D"/>
    <w:rsid w:val="009E4E0D"/>
    <w:rsid w:val="009E5E4E"/>
    <w:rsid w:val="009E5F82"/>
    <w:rsid w:val="009E689D"/>
    <w:rsid w:val="009E7000"/>
    <w:rsid w:val="009E7062"/>
    <w:rsid w:val="009E783B"/>
    <w:rsid w:val="009F0259"/>
    <w:rsid w:val="009F140F"/>
    <w:rsid w:val="009F304A"/>
    <w:rsid w:val="009F318A"/>
    <w:rsid w:val="009F4382"/>
    <w:rsid w:val="009F4449"/>
    <w:rsid w:val="009F476E"/>
    <w:rsid w:val="00A0045A"/>
    <w:rsid w:val="00A01D09"/>
    <w:rsid w:val="00A02BD0"/>
    <w:rsid w:val="00A07CDD"/>
    <w:rsid w:val="00A07FB4"/>
    <w:rsid w:val="00A12283"/>
    <w:rsid w:val="00A12676"/>
    <w:rsid w:val="00A1334F"/>
    <w:rsid w:val="00A13602"/>
    <w:rsid w:val="00A1395B"/>
    <w:rsid w:val="00A139F2"/>
    <w:rsid w:val="00A13DFC"/>
    <w:rsid w:val="00A14319"/>
    <w:rsid w:val="00A156EB"/>
    <w:rsid w:val="00A167DB"/>
    <w:rsid w:val="00A2110A"/>
    <w:rsid w:val="00A220DF"/>
    <w:rsid w:val="00A22C7F"/>
    <w:rsid w:val="00A24096"/>
    <w:rsid w:val="00A24B69"/>
    <w:rsid w:val="00A25800"/>
    <w:rsid w:val="00A25E00"/>
    <w:rsid w:val="00A30E90"/>
    <w:rsid w:val="00A337C5"/>
    <w:rsid w:val="00A33D10"/>
    <w:rsid w:val="00A34837"/>
    <w:rsid w:val="00A34F74"/>
    <w:rsid w:val="00A3514F"/>
    <w:rsid w:val="00A4021D"/>
    <w:rsid w:val="00A40B67"/>
    <w:rsid w:val="00A41AA8"/>
    <w:rsid w:val="00A42133"/>
    <w:rsid w:val="00A42744"/>
    <w:rsid w:val="00A427F6"/>
    <w:rsid w:val="00A435C2"/>
    <w:rsid w:val="00A4368C"/>
    <w:rsid w:val="00A440B4"/>
    <w:rsid w:val="00A44936"/>
    <w:rsid w:val="00A44D0C"/>
    <w:rsid w:val="00A46715"/>
    <w:rsid w:val="00A4702B"/>
    <w:rsid w:val="00A479BF"/>
    <w:rsid w:val="00A50152"/>
    <w:rsid w:val="00A504B7"/>
    <w:rsid w:val="00A511F4"/>
    <w:rsid w:val="00A51C52"/>
    <w:rsid w:val="00A52CDF"/>
    <w:rsid w:val="00A536A1"/>
    <w:rsid w:val="00A55A24"/>
    <w:rsid w:val="00A56AF7"/>
    <w:rsid w:val="00A60B3B"/>
    <w:rsid w:val="00A60EE9"/>
    <w:rsid w:val="00A625BF"/>
    <w:rsid w:val="00A635A8"/>
    <w:rsid w:val="00A64075"/>
    <w:rsid w:val="00A64EAE"/>
    <w:rsid w:val="00A65992"/>
    <w:rsid w:val="00A659F0"/>
    <w:rsid w:val="00A66CC4"/>
    <w:rsid w:val="00A70AFA"/>
    <w:rsid w:val="00A7112D"/>
    <w:rsid w:val="00A71997"/>
    <w:rsid w:val="00A7242A"/>
    <w:rsid w:val="00A74866"/>
    <w:rsid w:val="00A754B8"/>
    <w:rsid w:val="00A76316"/>
    <w:rsid w:val="00A76C20"/>
    <w:rsid w:val="00A80005"/>
    <w:rsid w:val="00A81B86"/>
    <w:rsid w:val="00A81D95"/>
    <w:rsid w:val="00A8285E"/>
    <w:rsid w:val="00A8424D"/>
    <w:rsid w:val="00A8504C"/>
    <w:rsid w:val="00A8729C"/>
    <w:rsid w:val="00A87A71"/>
    <w:rsid w:val="00A902CB"/>
    <w:rsid w:val="00A91198"/>
    <w:rsid w:val="00A913E6"/>
    <w:rsid w:val="00A94E1B"/>
    <w:rsid w:val="00A95928"/>
    <w:rsid w:val="00AA00D4"/>
    <w:rsid w:val="00AA0290"/>
    <w:rsid w:val="00AA0A64"/>
    <w:rsid w:val="00AA28A2"/>
    <w:rsid w:val="00AA37D4"/>
    <w:rsid w:val="00AA463A"/>
    <w:rsid w:val="00AA4E1C"/>
    <w:rsid w:val="00AA4EB0"/>
    <w:rsid w:val="00AA63CF"/>
    <w:rsid w:val="00AA660F"/>
    <w:rsid w:val="00AA7972"/>
    <w:rsid w:val="00AB1642"/>
    <w:rsid w:val="00AB2333"/>
    <w:rsid w:val="00AB2379"/>
    <w:rsid w:val="00AB354D"/>
    <w:rsid w:val="00AB5EEF"/>
    <w:rsid w:val="00AB652F"/>
    <w:rsid w:val="00AB7761"/>
    <w:rsid w:val="00AC28E4"/>
    <w:rsid w:val="00AC3813"/>
    <w:rsid w:val="00AC53C2"/>
    <w:rsid w:val="00AC65E1"/>
    <w:rsid w:val="00AC756A"/>
    <w:rsid w:val="00AD0966"/>
    <w:rsid w:val="00AD1093"/>
    <w:rsid w:val="00AD2196"/>
    <w:rsid w:val="00AD377F"/>
    <w:rsid w:val="00AD4905"/>
    <w:rsid w:val="00AD5737"/>
    <w:rsid w:val="00AD7D92"/>
    <w:rsid w:val="00AE0000"/>
    <w:rsid w:val="00AE0593"/>
    <w:rsid w:val="00AE0663"/>
    <w:rsid w:val="00AE1783"/>
    <w:rsid w:val="00AE2552"/>
    <w:rsid w:val="00AE2E28"/>
    <w:rsid w:val="00AE4033"/>
    <w:rsid w:val="00AE6709"/>
    <w:rsid w:val="00AE7EE8"/>
    <w:rsid w:val="00AF181F"/>
    <w:rsid w:val="00AF188A"/>
    <w:rsid w:val="00AF370F"/>
    <w:rsid w:val="00AF4C8B"/>
    <w:rsid w:val="00AF4D19"/>
    <w:rsid w:val="00AF540D"/>
    <w:rsid w:val="00AF7353"/>
    <w:rsid w:val="00AF7904"/>
    <w:rsid w:val="00B01145"/>
    <w:rsid w:val="00B04B88"/>
    <w:rsid w:val="00B051C8"/>
    <w:rsid w:val="00B05324"/>
    <w:rsid w:val="00B05906"/>
    <w:rsid w:val="00B05E62"/>
    <w:rsid w:val="00B06520"/>
    <w:rsid w:val="00B071F8"/>
    <w:rsid w:val="00B10D3E"/>
    <w:rsid w:val="00B1153D"/>
    <w:rsid w:val="00B118D0"/>
    <w:rsid w:val="00B121F8"/>
    <w:rsid w:val="00B12E00"/>
    <w:rsid w:val="00B166D5"/>
    <w:rsid w:val="00B16CD4"/>
    <w:rsid w:val="00B228A0"/>
    <w:rsid w:val="00B24621"/>
    <w:rsid w:val="00B253A4"/>
    <w:rsid w:val="00B25E14"/>
    <w:rsid w:val="00B279BC"/>
    <w:rsid w:val="00B310AD"/>
    <w:rsid w:val="00B3192F"/>
    <w:rsid w:val="00B33B5E"/>
    <w:rsid w:val="00B35524"/>
    <w:rsid w:val="00B363B9"/>
    <w:rsid w:val="00B37226"/>
    <w:rsid w:val="00B40350"/>
    <w:rsid w:val="00B41DF1"/>
    <w:rsid w:val="00B42677"/>
    <w:rsid w:val="00B42756"/>
    <w:rsid w:val="00B4694F"/>
    <w:rsid w:val="00B4793D"/>
    <w:rsid w:val="00B52929"/>
    <w:rsid w:val="00B53431"/>
    <w:rsid w:val="00B53662"/>
    <w:rsid w:val="00B53C89"/>
    <w:rsid w:val="00B54279"/>
    <w:rsid w:val="00B54DB4"/>
    <w:rsid w:val="00B54E6E"/>
    <w:rsid w:val="00B5513F"/>
    <w:rsid w:val="00B57ABF"/>
    <w:rsid w:val="00B62805"/>
    <w:rsid w:val="00B64FF6"/>
    <w:rsid w:val="00B65159"/>
    <w:rsid w:val="00B65812"/>
    <w:rsid w:val="00B6710C"/>
    <w:rsid w:val="00B70163"/>
    <w:rsid w:val="00B71847"/>
    <w:rsid w:val="00B72294"/>
    <w:rsid w:val="00B7462C"/>
    <w:rsid w:val="00B75031"/>
    <w:rsid w:val="00B753A5"/>
    <w:rsid w:val="00B80CAA"/>
    <w:rsid w:val="00B80FCA"/>
    <w:rsid w:val="00B81FBA"/>
    <w:rsid w:val="00B8240D"/>
    <w:rsid w:val="00B86589"/>
    <w:rsid w:val="00B86F84"/>
    <w:rsid w:val="00B87663"/>
    <w:rsid w:val="00B91FE9"/>
    <w:rsid w:val="00B9387C"/>
    <w:rsid w:val="00B9760F"/>
    <w:rsid w:val="00BA06DB"/>
    <w:rsid w:val="00BA151D"/>
    <w:rsid w:val="00BA3B26"/>
    <w:rsid w:val="00BA46B3"/>
    <w:rsid w:val="00BA6F00"/>
    <w:rsid w:val="00BA7B66"/>
    <w:rsid w:val="00BA7DB8"/>
    <w:rsid w:val="00BB0102"/>
    <w:rsid w:val="00BB1EFA"/>
    <w:rsid w:val="00BB2F5E"/>
    <w:rsid w:val="00BB4112"/>
    <w:rsid w:val="00BB524C"/>
    <w:rsid w:val="00BB5B26"/>
    <w:rsid w:val="00BB5EB3"/>
    <w:rsid w:val="00BB71BA"/>
    <w:rsid w:val="00BC0DBE"/>
    <w:rsid w:val="00BC2473"/>
    <w:rsid w:val="00BC362C"/>
    <w:rsid w:val="00BC6306"/>
    <w:rsid w:val="00BD3DB4"/>
    <w:rsid w:val="00BD4D95"/>
    <w:rsid w:val="00BD5096"/>
    <w:rsid w:val="00BD5A0F"/>
    <w:rsid w:val="00BE0691"/>
    <w:rsid w:val="00BE1E64"/>
    <w:rsid w:val="00BE3E89"/>
    <w:rsid w:val="00BE4168"/>
    <w:rsid w:val="00BE424B"/>
    <w:rsid w:val="00BE4AF7"/>
    <w:rsid w:val="00BE504D"/>
    <w:rsid w:val="00BE5DFE"/>
    <w:rsid w:val="00BE7727"/>
    <w:rsid w:val="00BF0FED"/>
    <w:rsid w:val="00BF162B"/>
    <w:rsid w:val="00BF20B6"/>
    <w:rsid w:val="00BF225C"/>
    <w:rsid w:val="00BF2654"/>
    <w:rsid w:val="00BF343B"/>
    <w:rsid w:val="00BF37F5"/>
    <w:rsid w:val="00BF7ED9"/>
    <w:rsid w:val="00C0174E"/>
    <w:rsid w:val="00C021B7"/>
    <w:rsid w:val="00C0243C"/>
    <w:rsid w:val="00C02D59"/>
    <w:rsid w:val="00C031E6"/>
    <w:rsid w:val="00C03817"/>
    <w:rsid w:val="00C038D8"/>
    <w:rsid w:val="00C04EEF"/>
    <w:rsid w:val="00C04F3D"/>
    <w:rsid w:val="00C07781"/>
    <w:rsid w:val="00C10EE2"/>
    <w:rsid w:val="00C1284E"/>
    <w:rsid w:val="00C12B4E"/>
    <w:rsid w:val="00C14DC0"/>
    <w:rsid w:val="00C1587C"/>
    <w:rsid w:val="00C1629C"/>
    <w:rsid w:val="00C16E42"/>
    <w:rsid w:val="00C17045"/>
    <w:rsid w:val="00C20142"/>
    <w:rsid w:val="00C21883"/>
    <w:rsid w:val="00C23B48"/>
    <w:rsid w:val="00C245A5"/>
    <w:rsid w:val="00C2692C"/>
    <w:rsid w:val="00C277D8"/>
    <w:rsid w:val="00C27E9B"/>
    <w:rsid w:val="00C30073"/>
    <w:rsid w:val="00C3061F"/>
    <w:rsid w:val="00C30C99"/>
    <w:rsid w:val="00C30CF7"/>
    <w:rsid w:val="00C3138D"/>
    <w:rsid w:val="00C31C9C"/>
    <w:rsid w:val="00C31E76"/>
    <w:rsid w:val="00C3298B"/>
    <w:rsid w:val="00C349CC"/>
    <w:rsid w:val="00C34BF1"/>
    <w:rsid w:val="00C363A8"/>
    <w:rsid w:val="00C37906"/>
    <w:rsid w:val="00C37B4B"/>
    <w:rsid w:val="00C40C32"/>
    <w:rsid w:val="00C40F69"/>
    <w:rsid w:val="00C426D3"/>
    <w:rsid w:val="00C439AA"/>
    <w:rsid w:val="00C45537"/>
    <w:rsid w:val="00C46F6A"/>
    <w:rsid w:val="00C50D44"/>
    <w:rsid w:val="00C52A46"/>
    <w:rsid w:val="00C52B1E"/>
    <w:rsid w:val="00C532DE"/>
    <w:rsid w:val="00C53880"/>
    <w:rsid w:val="00C5531A"/>
    <w:rsid w:val="00C565C6"/>
    <w:rsid w:val="00C62D15"/>
    <w:rsid w:val="00C63DB3"/>
    <w:rsid w:val="00C64592"/>
    <w:rsid w:val="00C6561C"/>
    <w:rsid w:val="00C6648F"/>
    <w:rsid w:val="00C666E2"/>
    <w:rsid w:val="00C66C64"/>
    <w:rsid w:val="00C66E56"/>
    <w:rsid w:val="00C67467"/>
    <w:rsid w:val="00C7331D"/>
    <w:rsid w:val="00C73EA7"/>
    <w:rsid w:val="00C7476F"/>
    <w:rsid w:val="00C75793"/>
    <w:rsid w:val="00C76807"/>
    <w:rsid w:val="00C7788A"/>
    <w:rsid w:val="00C77F85"/>
    <w:rsid w:val="00C82038"/>
    <w:rsid w:val="00C8209E"/>
    <w:rsid w:val="00C82E0D"/>
    <w:rsid w:val="00C84EFC"/>
    <w:rsid w:val="00C858A9"/>
    <w:rsid w:val="00C85B66"/>
    <w:rsid w:val="00C86CB8"/>
    <w:rsid w:val="00C87501"/>
    <w:rsid w:val="00C90B5E"/>
    <w:rsid w:val="00C92295"/>
    <w:rsid w:val="00C93365"/>
    <w:rsid w:val="00C938F3"/>
    <w:rsid w:val="00C93CB3"/>
    <w:rsid w:val="00C97608"/>
    <w:rsid w:val="00CA016F"/>
    <w:rsid w:val="00CA03A8"/>
    <w:rsid w:val="00CA1A40"/>
    <w:rsid w:val="00CA1CEC"/>
    <w:rsid w:val="00CA20D2"/>
    <w:rsid w:val="00CA4607"/>
    <w:rsid w:val="00CA5757"/>
    <w:rsid w:val="00CA7EFB"/>
    <w:rsid w:val="00CB2835"/>
    <w:rsid w:val="00CB2B8F"/>
    <w:rsid w:val="00CB3B28"/>
    <w:rsid w:val="00CB4B5D"/>
    <w:rsid w:val="00CB545D"/>
    <w:rsid w:val="00CB5762"/>
    <w:rsid w:val="00CB602A"/>
    <w:rsid w:val="00CB628A"/>
    <w:rsid w:val="00CB7B46"/>
    <w:rsid w:val="00CB7E96"/>
    <w:rsid w:val="00CC0FA8"/>
    <w:rsid w:val="00CC22AE"/>
    <w:rsid w:val="00CC25B5"/>
    <w:rsid w:val="00CC2ABC"/>
    <w:rsid w:val="00CC2FF8"/>
    <w:rsid w:val="00CC3724"/>
    <w:rsid w:val="00CC406D"/>
    <w:rsid w:val="00CC4711"/>
    <w:rsid w:val="00CC4D13"/>
    <w:rsid w:val="00CC7A7F"/>
    <w:rsid w:val="00CD03CC"/>
    <w:rsid w:val="00CD1560"/>
    <w:rsid w:val="00CD17E1"/>
    <w:rsid w:val="00CD1B6A"/>
    <w:rsid w:val="00CD2392"/>
    <w:rsid w:val="00CD33EF"/>
    <w:rsid w:val="00CD47B4"/>
    <w:rsid w:val="00CD483C"/>
    <w:rsid w:val="00CD57FA"/>
    <w:rsid w:val="00CD7ED4"/>
    <w:rsid w:val="00CE2228"/>
    <w:rsid w:val="00CE26FA"/>
    <w:rsid w:val="00CE6E9A"/>
    <w:rsid w:val="00CF0AB5"/>
    <w:rsid w:val="00CF0EE0"/>
    <w:rsid w:val="00CF184A"/>
    <w:rsid w:val="00CF1E60"/>
    <w:rsid w:val="00CF217A"/>
    <w:rsid w:val="00CF537F"/>
    <w:rsid w:val="00CF568B"/>
    <w:rsid w:val="00CF76EB"/>
    <w:rsid w:val="00CF7813"/>
    <w:rsid w:val="00D00E20"/>
    <w:rsid w:val="00D014EC"/>
    <w:rsid w:val="00D01EF4"/>
    <w:rsid w:val="00D02977"/>
    <w:rsid w:val="00D0311E"/>
    <w:rsid w:val="00D041BB"/>
    <w:rsid w:val="00D045B0"/>
    <w:rsid w:val="00D047FF"/>
    <w:rsid w:val="00D048F2"/>
    <w:rsid w:val="00D04C52"/>
    <w:rsid w:val="00D04D26"/>
    <w:rsid w:val="00D058D0"/>
    <w:rsid w:val="00D05B09"/>
    <w:rsid w:val="00D063F2"/>
    <w:rsid w:val="00D10070"/>
    <w:rsid w:val="00D111A2"/>
    <w:rsid w:val="00D116B0"/>
    <w:rsid w:val="00D13841"/>
    <w:rsid w:val="00D151D8"/>
    <w:rsid w:val="00D15FDE"/>
    <w:rsid w:val="00D1610B"/>
    <w:rsid w:val="00D166DC"/>
    <w:rsid w:val="00D16A0B"/>
    <w:rsid w:val="00D17D88"/>
    <w:rsid w:val="00D17DA6"/>
    <w:rsid w:val="00D2057B"/>
    <w:rsid w:val="00D21619"/>
    <w:rsid w:val="00D21898"/>
    <w:rsid w:val="00D22122"/>
    <w:rsid w:val="00D22DAA"/>
    <w:rsid w:val="00D2625E"/>
    <w:rsid w:val="00D273BF"/>
    <w:rsid w:val="00D30020"/>
    <w:rsid w:val="00D30E62"/>
    <w:rsid w:val="00D311A5"/>
    <w:rsid w:val="00D322AE"/>
    <w:rsid w:val="00D32AE7"/>
    <w:rsid w:val="00D32D10"/>
    <w:rsid w:val="00D33D2B"/>
    <w:rsid w:val="00D34DC3"/>
    <w:rsid w:val="00D35037"/>
    <w:rsid w:val="00D3523E"/>
    <w:rsid w:val="00D35CC7"/>
    <w:rsid w:val="00D367E7"/>
    <w:rsid w:val="00D3683D"/>
    <w:rsid w:val="00D36AA0"/>
    <w:rsid w:val="00D36EAF"/>
    <w:rsid w:val="00D37020"/>
    <w:rsid w:val="00D37C73"/>
    <w:rsid w:val="00D405B5"/>
    <w:rsid w:val="00D40949"/>
    <w:rsid w:val="00D423A8"/>
    <w:rsid w:val="00D441FD"/>
    <w:rsid w:val="00D45C36"/>
    <w:rsid w:val="00D45E07"/>
    <w:rsid w:val="00D4738D"/>
    <w:rsid w:val="00D47FE6"/>
    <w:rsid w:val="00D505D9"/>
    <w:rsid w:val="00D51447"/>
    <w:rsid w:val="00D5241E"/>
    <w:rsid w:val="00D52979"/>
    <w:rsid w:val="00D54677"/>
    <w:rsid w:val="00D57299"/>
    <w:rsid w:val="00D57BA9"/>
    <w:rsid w:val="00D601A3"/>
    <w:rsid w:val="00D64297"/>
    <w:rsid w:val="00D65BBF"/>
    <w:rsid w:val="00D6615D"/>
    <w:rsid w:val="00D66B2A"/>
    <w:rsid w:val="00D66BCD"/>
    <w:rsid w:val="00D67FA3"/>
    <w:rsid w:val="00D710E2"/>
    <w:rsid w:val="00D716CB"/>
    <w:rsid w:val="00D71896"/>
    <w:rsid w:val="00D718BF"/>
    <w:rsid w:val="00D72043"/>
    <w:rsid w:val="00D73DEE"/>
    <w:rsid w:val="00D740A1"/>
    <w:rsid w:val="00D74755"/>
    <w:rsid w:val="00D74AD9"/>
    <w:rsid w:val="00D75AB5"/>
    <w:rsid w:val="00D77A00"/>
    <w:rsid w:val="00D81400"/>
    <w:rsid w:val="00D81AB3"/>
    <w:rsid w:val="00D8275B"/>
    <w:rsid w:val="00D8321D"/>
    <w:rsid w:val="00D83C9C"/>
    <w:rsid w:val="00D83CB7"/>
    <w:rsid w:val="00D90172"/>
    <w:rsid w:val="00D90F47"/>
    <w:rsid w:val="00D91198"/>
    <w:rsid w:val="00D92302"/>
    <w:rsid w:val="00D9285F"/>
    <w:rsid w:val="00D92F6A"/>
    <w:rsid w:val="00D93C47"/>
    <w:rsid w:val="00D946A3"/>
    <w:rsid w:val="00D96AB4"/>
    <w:rsid w:val="00D975EF"/>
    <w:rsid w:val="00D97CFA"/>
    <w:rsid w:val="00DA0629"/>
    <w:rsid w:val="00DA24AC"/>
    <w:rsid w:val="00DA299B"/>
    <w:rsid w:val="00DA2FD1"/>
    <w:rsid w:val="00DA3152"/>
    <w:rsid w:val="00DA4421"/>
    <w:rsid w:val="00DA4C79"/>
    <w:rsid w:val="00DA583C"/>
    <w:rsid w:val="00DA5E77"/>
    <w:rsid w:val="00DA68EB"/>
    <w:rsid w:val="00DB076F"/>
    <w:rsid w:val="00DB0C39"/>
    <w:rsid w:val="00DB0FB3"/>
    <w:rsid w:val="00DB11A5"/>
    <w:rsid w:val="00DB234C"/>
    <w:rsid w:val="00DB2DC3"/>
    <w:rsid w:val="00DB489C"/>
    <w:rsid w:val="00DB49AB"/>
    <w:rsid w:val="00DB563D"/>
    <w:rsid w:val="00DB7AB2"/>
    <w:rsid w:val="00DC13C4"/>
    <w:rsid w:val="00DC1CE2"/>
    <w:rsid w:val="00DC1CFA"/>
    <w:rsid w:val="00DC2101"/>
    <w:rsid w:val="00DC2C2B"/>
    <w:rsid w:val="00DC3A9D"/>
    <w:rsid w:val="00DC7097"/>
    <w:rsid w:val="00DC7C9E"/>
    <w:rsid w:val="00DD1577"/>
    <w:rsid w:val="00DD16E0"/>
    <w:rsid w:val="00DD2FDD"/>
    <w:rsid w:val="00DD34AA"/>
    <w:rsid w:val="00DD3AF0"/>
    <w:rsid w:val="00DD44FD"/>
    <w:rsid w:val="00DD49A4"/>
    <w:rsid w:val="00DD59B3"/>
    <w:rsid w:val="00DD5DCB"/>
    <w:rsid w:val="00DD5FCF"/>
    <w:rsid w:val="00DD7118"/>
    <w:rsid w:val="00DD7D21"/>
    <w:rsid w:val="00DE0997"/>
    <w:rsid w:val="00DE1621"/>
    <w:rsid w:val="00DE2642"/>
    <w:rsid w:val="00DE2BCD"/>
    <w:rsid w:val="00DE3053"/>
    <w:rsid w:val="00DE4F10"/>
    <w:rsid w:val="00DE5397"/>
    <w:rsid w:val="00DE5536"/>
    <w:rsid w:val="00DE64BC"/>
    <w:rsid w:val="00DE64CA"/>
    <w:rsid w:val="00DF24D5"/>
    <w:rsid w:val="00DF37F1"/>
    <w:rsid w:val="00DF40C2"/>
    <w:rsid w:val="00DF417A"/>
    <w:rsid w:val="00DF4DF6"/>
    <w:rsid w:val="00DF5F21"/>
    <w:rsid w:val="00DF640D"/>
    <w:rsid w:val="00DF653B"/>
    <w:rsid w:val="00DF7884"/>
    <w:rsid w:val="00DF7DFD"/>
    <w:rsid w:val="00E0323A"/>
    <w:rsid w:val="00E03353"/>
    <w:rsid w:val="00E03971"/>
    <w:rsid w:val="00E04446"/>
    <w:rsid w:val="00E0484D"/>
    <w:rsid w:val="00E05831"/>
    <w:rsid w:val="00E06388"/>
    <w:rsid w:val="00E07B28"/>
    <w:rsid w:val="00E10AE5"/>
    <w:rsid w:val="00E11206"/>
    <w:rsid w:val="00E130B2"/>
    <w:rsid w:val="00E146D7"/>
    <w:rsid w:val="00E14B2E"/>
    <w:rsid w:val="00E15996"/>
    <w:rsid w:val="00E165CB"/>
    <w:rsid w:val="00E20032"/>
    <w:rsid w:val="00E20646"/>
    <w:rsid w:val="00E20C58"/>
    <w:rsid w:val="00E214A1"/>
    <w:rsid w:val="00E21687"/>
    <w:rsid w:val="00E242D8"/>
    <w:rsid w:val="00E24F05"/>
    <w:rsid w:val="00E25C09"/>
    <w:rsid w:val="00E260BD"/>
    <w:rsid w:val="00E269B9"/>
    <w:rsid w:val="00E276F7"/>
    <w:rsid w:val="00E30612"/>
    <w:rsid w:val="00E30A26"/>
    <w:rsid w:val="00E31A5D"/>
    <w:rsid w:val="00E34118"/>
    <w:rsid w:val="00E34CCF"/>
    <w:rsid w:val="00E366F1"/>
    <w:rsid w:val="00E37682"/>
    <w:rsid w:val="00E4048A"/>
    <w:rsid w:val="00E410C2"/>
    <w:rsid w:val="00E41203"/>
    <w:rsid w:val="00E42961"/>
    <w:rsid w:val="00E4370F"/>
    <w:rsid w:val="00E437E8"/>
    <w:rsid w:val="00E44420"/>
    <w:rsid w:val="00E4659C"/>
    <w:rsid w:val="00E47CF8"/>
    <w:rsid w:val="00E505B0"/>
    <w:rsid w:val="00E5088F"/>
    <w:rsid w:val="00E5132B"/>
    <w:rsid w:val="00E527A3"/>
    <w:rsid w:val="00E5748D"/>
    <w:rsid w:val="00E57B66"/>
    <w:rsid w:val="00E60C35"/>
    <w:rsid w:val="00E60DAE"/>
    <w:rsid w:val="00E61262"/>
    <w:rsid w:val="00E616C7"/>
    <w:rsid w:val="00E6186A"/>
    <w:rsid w:val="00E6396A"/>
    <w:rsid w:val="00E647C4"/>
    <w:rsid w:val="00E65AE9"/>
    <w:rsid w:val="00E66660"/>
    <w:rsid w:val="00E67898"/>
    <w:rsid w:val="00E70CD7"/>
    <w:rsid w:val="00E73145"/>
    <w:rsid w:val="00E7429A"/>
    <w:rsid w:val="00E74E6A"/>
    <w:rsid w:val="00E75196"/>
    <w:rsid w:val="00E765ED"/>
    <w:rsid w:val="00E76928"/>
    <w:rsid w:val="00E76C78"/>
    <w:rsid w:val="00E76E0C"/>
    <w:rsid w:val="00E76FCC"/>
    <w:rsid w:val="00E770BB"/>
    <w:rsid w:val="00E804BA"/>
    <w:rsid w:val="00E80745"/>
    <w:rsid w:val="00E80C84"/>
    <w:rsid w:val="00E81797"/>
    <w:rsid w:val="00E81C73"/>
    <w:rsid w:val="00E83751"/>
    <w:rsid w:val="00E83F62"/>
    <w:rsid w:val="00E84F8F"/>
    <w:rsid w:val="00E8545D"/>
    <w:rsid w:val="00E855CF"/>
    <w:rsid w:val="00E85C50"/>
    <w:rsid w:val="00E85FAF"/>
    <w:rsid w:val="00E8659C"/>
    <w:rsid w:val="00E87215"/>
    <w:rsid w:val="00E87503"/>
    <w:rsid w:val="00E91137"/>
    <w:rsid w:val="00E92E82"/>
    <w:rsid w:val="00E96B94"/>
    <w:rsid w:val="00EA0288"/>
    <w:rsid w:val="00EA045F"/>
    <w:rsid w:val="00EA216E"/>
    <w:rsid w:val="00EA22D3"/>
    <w:rsid w:val="00EA3AEE"/>
    <w:rsid w:val="00EA4390"/>
    <w:rsid w:val="00EA47B4"/>
    <w:rsid w:val="00EA773F"/>
    <w:rsid w:val="00EB27FD"/>
    <w:rsid w:val="00EB2C85"/>
    <w:rsid w:val="00EB3761"/>
    <w:rsid w:val="00EB499B"/>
    <w:rsid w:val="00EB5277"/>
    <w:rsid w:val="00EB6686"/>
    <w:rsid w:val="00EB6AAD"/>
    <w:rsid w:val="00EB728E"/>
    <w:rsid w:val="00EB752B"/>
    <w:rsid w:val="00EB7674"/>
    <w:rsid w:val="00EB7E49"/>
    <w:rsid w:val="00EC05A2"/>
    <w:rsid w:val="00EC1419"/>
    <w:rsid w:val="00EC2309"/>
    <w:rsid w:val="00EC49E2"/>
    <w:rsid w:val="00EC5A33"/>
    <w:rsid w:val="00ED0E6B"/>
    <w:rsid w:val="00ED1D92"/>
    <w:rsid w:val="00ED2EDD"/>
    <w:rsid w:val="00ED3A86"/>
    <w:rsid w:val="00ED3D05"/>
    <w:rsid w:val="00ED4960"/>
    <w:rsid w:val="00ED4F0B"/>
    <w:rsid w:val="00ED5B15"/>
    <w:rsid w:val="00ED7F3F"/>
    <w:rsid w:val="00EE2019"/>
    <w:rsid w:val="00EE2038"/>
    <w:rsid w:val="00EE36D5"/>
    <w:rsid w:val="00EE5043"/>
    <w:rsid w:val="00EE5305"/>
    <w:rsid w:val="00EE677D"/>
    <w:rsid w:val="00EE6BD7"/>
    <w:rsid w:val="00EE7447"/>
    <w:rsid w:val="00EF0871"/>
    <w:rsid w:val="00EF0B4A"/>
    <w:rsid w:val="00EF1459"/>
    <w:rsid w:val="00EF1F26"/>
    <w:rsid w:val="00EF635D"/>
    <w:rsid w:val="00EF7AD3"/>
    <w:rsid w:val="00EF7B05"/>
    <w:rsid w:val="00EF7CFB"/>
    <w:rsid w:val="00F00202"/>
    <w:rsid w:val="00F00A7B"/>
    <w:rsid w:val="00F00FC1"/>
    <w:rsid w:val="00F04BC2"/>
    <w:rsid w:val="00F059A9"/>
    <w:rsid w:val="00F073DF"/>
    <w:rsid w:val="00F149C2"/>
    <w:rsid w:val="00F14DA9"/>
    <w:rsid w:val="00F15DBE"/>
    <w:rsid w:val="00F1684A"/>
    <w:rsid w:val="00F17229"/>
    <w:rsid w:val="00F17BDB"/>
    <w:rsid w:val="00F21BE0"/>
    <w:rsid w:val="00F236C7"/>
    <w:rsid w:val="00F24EAA"/>
    <w:rsid w:val="00F24EF1"/>
    <w:rsid w:val="00F25B12"/>
    <w:rsid w:val="00F25F20"/>
    <w:rsid w:val="00F262B2"/>
    <w:rsid w:val="00F3137D"/>
    <w:rsid w:val="00F32133"/>
    <w:rsid w:val="00F33B19"/>
    <w:rsid w:val="00F33F73"/>
    <w:rsid w:val="00F35042"/>
    <w:rsid w:val="00F353FA"/>
    <w:rsid w:val="00F35DD0"/>
    <w:rsid w:val="00F35EB8"/>
    <w:rsid w:val="00F371FC"/>
    <w:rsid w:val="00F37703"/>
    <w:rsid w:val="00F414E6"/>
    <w:rsid w:val="00F42468"/>
    <w:rsid w:val="00F43776"/>
    <w:rsid w:val="00F45062"/>
    <w:rsid w:val="00F50E99"/>
    <w:rsid w:val="00F5103F"/>
    <w:rsid w:val="00F529CA"/>
    <w:rsid w:val="00F538F6"/>
    <w:rsid w:val="00F54A37"/>
    <w:rsid w:val="00F55E78"/>
    <w:rsid w:val="00F5687A"/>
    <w:rsid w:val="00F56B66"/>
    <w:rsid w:val="00F60379"/>
    <w:rsid w:val="00F605F4"/>
    <w:rsid w:val="00F61CB6"/>
    <w:rsid w:val="00F63D92"/>
    <w:rsid w:val="00F63F4B"/>
    <w:rsid w:val="00F63F58"/>
    <w:rsid w:val="00F64381"/>
    <w:rsid w:val="00F65576"/>
    <w:rsid w:val="00F66720"/>
    <w:rsid w:val="00F67C82"/>
    <w:rsid w:val="00F71F8E"/>
    <w:rsid w:val="00F7222A"/>
    <w:rsid w:val="00F72C19"/>
    <w:rsid w:val="00F72D3F"/>
    <w:rsid w:val="00F73A03"/>
    <w:rsid w:val="00F7599A"/>
    <w:rsid w:val="00F803C4"/>
    <w:rsid w:val="00F91A47"/>
    <w:rsid w:val="00F920D7"/>
    <w:rsid w:val="00F9380A"/>
    <w:rsid w:val="00F94545"/>
    <w:rsid w:val="00F9507A"/>
    <w:rsid w:val="00F955AB"/>
    <w:rsid w:val="00F956E2"/>
    <w:rsid w:val="00F958C2"/>
    <w:rsid w:val="00F965D9"/>
    <w:rsid w:val="00FA0002"/>
    <w:rsid w:val="00FA1552"/>
    <w:rsid w:val="00FA300E"/>
    <w:rsid w:val="00FA3171"/>
    <w:rsid w:val="00FA4DBF"/>
    <w:rsid w:val="00FA5D70"/>
    <w:rsid w:val="00FA68C0"/>
    <w:rsid w:val="00FB0DBE"/>
    <w:rsid w:val="00FB295F"/>
    <w:rsid w:val="00FB35FA"/>
    <w:rsid w:val="00FB3D02"/>
    <w:rsid w:val="00FB3E78"/>
    <w:rsid w:val="00FB407A"/>
    <w:rsid w:val="00FB4CC0"/>
    <w:rsid w:val="00FB5FFB"/>
    <w:rsid w:val="00FB62AE"/>
    <w:rsid w:val="00FB7030"/>
    <w:rsid w:val="00FB73FD"/>
    <w:rsid w:val="00FC0007"/>
    <w:rsid w:val="00FC13DB"/>
    <w:rsid w:val="00FC1F7E"/>
    <w:rsid w:val="00FC2F09"/>
    <w:rsid w:val="00FC39F1"/>
    <w:rsid w:val="00FC61A3"/>
    <w:rsid w:val="00FC68BD"/>
    <w:rsid w:val="00FC7D43"/>
    <w:rsid w:val="00FD1266"/>
    <w:rsid w:val="00FD130A"/>
    <w:rsid w:val="00FD2542"/>
    <w:rsid w:val="00FD29AF"/>
    <w:rsid w:val="00FD33D1"/>
    <w:rsid w:val="00FD3F4A"/>
    <w:rsid w:val="00FD44CF"/>
    <w:rsid w:val="00FD51F3"/>
    <w:rsid w:val="00FD5389"/>
    <w:rsid w:val="00FE0222"/>
    <w:rsid w:val="00FE05E6"/>
    <w:rsid w:val="00FE1BAE"/>
    <w:rsid w:val="00FE375E"/>
    <w:rsid w:val="00FE5E99"/>
    <w:rsid w:val="00FE6103"/>
    <w:rsid w:val="00FE6D62"/>
    <w:rsid w:val="00FE7696"/>
    <w:rsid w:val="00FF1217"/>
    <w:rsid w:val="00FF134F"/>
    <w:rsid w:val="00FF1D07"/>
    <w:rsid w:val="00FF1E86"/>
    <w:rsid w:val="00FF217E"/>
    <w:rsid w:val="00FF2677"/>
    <w:rsid w:val="00FF2945"/>
    <w:rsid w:val="00FF2BCE"/>
    <w:rsid w:val="00FF306B"/>
    <w:rsid w:val="00FF33F1"/>
    <w:rsid w:val="00FF6380"/>
    <w:rsid w:val="00FF6AB4"/>
    <w:rsid w:val="00FF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46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1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aliases w:val="h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9332A"/>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9332A"/>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7680"/>
    <w:rPr>
      <w:b/>
      <w:i/>
      <w:kern w:val="28"/>
      <w:sz w:val="24"/>
      <w:lang w:eastAsia="en-US"/>
    </w:rPr>
  </w:style>
  <w:style w:type="character" w:customStyle="1" w:styleId="Heading2Char">
    <w:name w:val="Heading 2 Char"/>
    <w:basedOn w:val="DefaultParagraphFont"/>
    <w:link w:val="Heading2"/>
    <w:locked/>
    <w:rsid w:val="00577680"/>
    <w:rPr>
      <w:sz w:val="24"/>
      <w:lang w:eastAsia="en-US"/>
    </w:rPr>
  </w:style>
  <w:style w:type="character" w:customStyle="1" w:styleId="Heading3Char">
    <w:name w:val="Heading 3 Char"/>
    <w:aliases w:val="h3 Char"/>
    <w:basedOn w:val="DefaultParagraphFont"/>
    <w:link w:val="Heading3"/>
    <w:locked/>
    <w:rsid w:val="00577680"/>
    <w:rPr>
      <w:sz w:val="24"/>
      <w:lang w:eastAsia="en-US"/>
    </w:rPr>
  </w:style>
  <w:style w:type="character" w:customStyle="1" w:styleId="Heading4Char">
    <w:name w:val="Heading 4 Char"/>
    <w:basedOn w:val="DefaultParagraphFont"/>
    <w:link w:val="Heading4"/>
    <w:locked/>
    <w:rsid w:val="00577680"/>
    <w:rPr>
      <w:sz w:val="24"/>
      <w:lang w:eastAsia="en-US"/>
    </w:rPr>
  </w:style>
  <w:style w:type="character" w:customStyle="1" w:styleId="Heading5Char">
    <w:name w:val="Heading 5 Char"/>
    <w:basedOn w:val="DefaultParagraphFont"/>
    <w:link w:val="Heading5"/>
    <w:locked/>
    <w:rsid w:val="00577680"/>
    <w:rPr>
      <w:sz w:val="24"/>
      <w:lang w:eastAsia="en-US"/>
    </w:rPr>
  </w:style>
  <w:style w:type="character" w:customStyle="1" w:styleId="Heading6Char">
    <w:name w:val="Heading 6 Char"/>
    <w:basedOn w:val="DefaultParagraphFont"/>
    <w:link w:val="Heading6"/>
    <w:locked/>
    <w:rsid w:val="00577680"/>
    <w:rPr>
      <w:rFonts w:ascii="Arial" w:hAnsi="Arial"/>
      <w:i/>
      <w:sz w:val="22"/>
      <w:lang w:eastAsia="en-US"/>
    </w:rPr>
  </w:style>
  <w:style w:type="character" w:customStyle="1" w:styleId="Heading7Char">
    <w:name w:val="Heading 7 Char"/>
    <w:basedOn w:val="DefaultParagraphFont"/>
    <w:link w:val="Heading7"/>
    <w:locked/>
    <w:rsid w:val="00577680"/>
    <w:rPr>
      <w:rFonts w:ascii="Arial" w:hAnsi="Arial"/>
      <w:sz w:val="24"/>
      <w:lang w:eastAsia="en-US"/>
    </w:rPr>
  </w:style>
  <w:style w:type="character" w:customStyle="1" w:styleId="Heading8Char">
    <w:name w:val="Heading 8 Char"/>
    <w:basedOn w:val="DefaultParagraphFont"/>
    <w:link w:val="Heading8"/>
    <w:locked/>
    <w:rsid w:val="00577680"/>
    <w:rPr>
      <w:rFonts w:ascii="Arial" w:hAnsi="Arial"/>
      <w:i/>
      <w:sz w:val="24"/>
      <w:lang w:eastAsia="en-US"/>
    </w:rPr>
  </w:style>
  <w:style w:type="character" w:customStyle="1" w:styleId="Heading9Char">
    <w:name w:val="Heading 9 Char"/>
    <w:basedOn w:val="DefaultParagraphFont"/>
    <w:link w:val="Heading9"/>
    <w:locked/>
    <w:rsid w:val="00577680"/>
    <w:rPr>
      <w:rFonts w:ascii="Arial" w:hAnsi="Arial"/>
      <w:i/>
      <w:sz w:val="18"/>
      <w:lang w:eastAsia="en-US"/>
    </w:rPr>
  </w:style>
  <w:style w:type="paragraph" w:styleId="Header">
    <w:name w:val="header"/>
    <w:basedOn w:val="Normal"/>
    <w:link w:val="HeaderChar"/>
    <w:rsid w:val="0069332A"/>
    <w:pPr>
      <w:tabs>
        <w:tab w:val="center" w:pos="4153"/>
        <w:tab w:val="right" w:pos="8306"/>
      </w:tabs>
    </w:pPr>
  </w:style>
  <w:style w:type="character" w:customStyle="1" w:styleId="HeaderChar">
    <w:name w:val="Header Char"/>
    <w:basedOn w:val="DefaultParagraphFont"/>
    <w:link w:val="Header"/>
    <w:locked/>
    <w:rsid w:val="00577680"/>
    <w:rPr>
      <w:sz w:val="24"/>
      <w:lang w:eastAsia="en-US"/>
    </w:rPr>
  </w:style>
  <w:style w:type="paragraph" w:styleId="Footer">
    <w:name w:val="footer"/>
    <w:basedOn w:val="Normal"/>
    <w:link w:val="FooterChar"/>
    <w:rsid w:val="0069332A"/>
    <w:pPr>
      <w:tabs>
        <w:tab w:val="center" w:pos="4153"/>
        <w:tab w:val="right" w:pos="8306"/>
      </w:tabs>
    </w:pPr>
  </w:style>
  <w:style w:type="character" w:customStyle="1" w:styleId="FooterChar">
    <w:name w:val="Footer Char"/>
    <w:basedOn w:val="DefaultParagraphFont"/>
    <w:link w:val="Footer"/>
    <w:locked/>
    <w:rsid w:val="00577680"/>
    <w:rPr>
      <w:sz w:val="24"/>
      <w:lang w:eastAsia="en-US"/>
    </w:r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69332A"/>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577680"/>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577680"/>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uiPriority w:val="39"/>
    <w:rsid w:val="00CB3B28"/>
    <w:pPr>
      <w:keepNext/>
      <w:tabs>
        <w:tab w:val="right" w:pos="7655"/>
      </w:tabs>
      <w:spacing w:before="240" w:after="120"/>
      <w:ind w:right="284"/>
    </w:pPr>
    <w:rPr>
      <w:b/>
      <w:caps/>
      <w:szCs w:val="24"/>
      <w:lang w:eastAsia="en-US"/>
    </w:rPr>
  </w:style>
  <w:style w:type="paragraph" w:styleId="TOC2">
    <w:name w:val="toc 2"/>
    <w:next w:val="Normal"/>
    <w:uiPriority w:val="39"/>
    <w:rsid w:val="00CB3B28"/>
    <w:pPr>
      <w:keepNext/>
      <w:tabs>
        <w:tab w:val="right" w:pos="7655"/>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CD57FA"/>
    <w:pPr>
      <w:tabs>
        <w:tab w:val="right" w:pos="7655"/>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D601A3"/>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D601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D3683D"/>
    <w:pPr>
      <w:ind w:right="0"/>
    </w:pPr>
    <w:rPr>
      <w:b w:val="0"/>
      <w:caps/>
    </w:rPr>
  </w:style>
  <w:style w:type="paragraph" w:styleId="TOC9">
    <w:name w:val="toc 9"/>
    <w:basedOn w:val="Normal"/>
    <w:next w:val="Normal"/>
    <w:uiPriority w:val="39"/>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link w:val="DraftingNotesChar"/>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577680"/>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link w:val="DocumentMapChar"/>
    <w:semiHidden/>
    <w:rsid w:val="0069332A"/>
    <w:pPr>
      <w:shd w:val="clear" w:color="auto" w:fill="000080"/>
    </w:pPr>
    <w:rPr>
      <w:rFonts w:ascii="Tahoma" w:hAnsi="Tahoma" w:cs="Tahoma"/>
    </w:rPr>
  </w:style>
  <w:style w:type="character" w:customStyle="1" w:styleId="DocumentMapChar">
    <w:name w:val="Document Map Char"/>
    <w:basedOn w:val="DefaultParagraphFont"/>
    <w:link w:val="DocumentMap"/>
    <w:locked/>
    <w:rsid w:val="00577680"/>
    <w:rPr>
      <w:rFonts w:ascii="Tahoma" w:hAnsi="Tahoma" w:cs="Tahoma"/>
      <w:sz w:val="24"/>
      <w:shd w:val="clear" w:color="auto" w:fill="000080"/>
      <w:lang w:eastAsia="en-US"/>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link w:val="DraftSub-sectionEgChar"/>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link w:val="DraftParaEgChar"/>
    <w:rsid w:val="0069332A"/>
    <w:pPr>
      <w:spacing w:before="120"/>
      <w:ind w:left="1871"/>
    </w:pPr>
    <w:rPr>
      <w:lang w:eastAsia="en-US"/>
    </w:rPr>
  </w:style>
  <w:style w:type="character" w:customStyle="1" w:styleId="DraftParaEgChar">
    <w:name w:val="Draft Para Eg Char"/>
    <w:basedOn w:val="DefaultParagraphFont"/>
    <w:link w:val="DraftParaEg"/>
    <w:rsid w:val="00577680"/>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link w:val="DraftSub-sectionNoteChar"/>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10"/>
    <w:qFormat/>
    <w:rsid w:val="004956BF"/>
    <w:pPr>
      <w:jc w:val="center"/>
    </w:pPr>
    <w:rPr>
      <w:b/>
      <w:sz w:val="28"/>
    </w:rPr>
  </w:style>
  <w:style w:type="character" w:customStyle="1" w:styleId="TitleChar">
    <w:name w:val="Title Char"/>
    <w:basedOn w:val="DefaultParagraphFont"/>
    <w:link w:val="Title"/>
    <w:uiPriority w:val="10"/>
    <w:rsid w:val="004956BF"/>
    <w:rPr>
      <w:b/>
      <w:sz w:val="28"/>
      <w:lang w:eastAsia="en-US"/>
    </w:rPr>
  </w:style>
  <w:style w:type="paragraph" w:customStyle="1" w:styleId="NoteDraftSub-sectdefSub-paraindent">
    <w:name w:val="Note Draft Sub-sect def Sub-para indent"/>
    <w:next w:val="Normal"/>
    <w:rsid w:val="00577680"/>
    <w:pPr>
      <w:spacing w:before="120"/>
      <w:ind w:left="2891"/>
    </w:pPr>
    <w:rPr>
      <w:lang w:eastAsia="en-US"/>
    </w:rPr>
  </w:style>
  <w:style w:type="paragraph" w:customStyle="1" w:styleId="AmendSchDiv">
    <w:name w:val="Amend Sch Div"/>
    <w:basedOn w:val="Normal"/>
    <w:next w:val="Normal"/>
    <w:rsid w:val="00577680"/>
    <w:pPr>
      <w:spacing w:before="240" w:after="120"/>
      <w:ind w:left="1361"/>
      <w:jc w:val="center"/>
    </w:pPr>
    <w:rPr>
      <w:b/>
    </w:rPr>
  </w:style>
  <w:style w:type="paragraph" w:customStyle="1" w:styleId="AmendSchHead">
    <w:name w:val="Amend Sch Head"/>
    <w:next w:val="Normal"/>
    <w:rsid w:val="00577680"/>
    <w:pPr>
      <w:spacing w:before="240"/>
      <w:ind w:left="1361"/>
      <w:jc w:val="center"/>
    </w:pPr>
    <w:rPr>
      <w:b/>
      <w:sz w:val="22"/>
      <w:lang w:eastAsia="en-US"/>
    </w:rPr>
  </w:style>
  <w:style w:type="paragraph" w:customStyle="1" w:styleId="AmendSchNumber">
    <w:name w:val="Amend Sch Number"/>
    <w:next w:val="Normal"/>
    <w:rsid w:val="00577680"/>
    <w:pPr>
      <w:spacing w:before="240"/>
      <w:ind w:left="1361"/>
      <w:jc w:val="center"/>
    </w:pPr>
    <w:rPr>
      <w:b/>
      <w:sz w:val="22"/>
      <w:lang w:eastAsia="en-US"/>
    </w:rPr>
  </w:style>
  <w:style w:type="paragraph" w:customStyle="1" w:styleId="AmendSchPart">
    <w:name w:val="Amend Sch Part"/>
    <w:next w:val="Normal"/>
    <w:rsid w:val="00577680"/>
    <w:pPr>
      <w:spacing w:before="240" w:after="120"/>
      <w:ind w:left="1361"/>
      <w:jc w:val="center"/>
    </w:pPr>
    <w:rPr>
      <w:b/>
      <w:caps/>
      <w:sz w:val="22"/>
      <w:lang w:eastAsia="en-US"/>
    </w:rPr>
  </w:style>
  <w:style w:type="paragraph" w:customStyle="1" w:styleId="AmendSchTitle">
    <w:name w:val="Amend Sch Title"/>
    <w:next w:val="Normal"/>
    <w:rsid w:val="00577680"/>
    <w:pPr>
      <w:spacing w:before="240"/>
      <w:ind w:left="1361"/>
      <w:jc w:val="center"/>
    </w:pPr>
    <w:rPr>
      <w:b/>
      <w:sz w:val="22"/>
      <w:lang w:eastAsia="en-US"/>
    </w:rPr>
  </w:style>
  <w:style w:type="paragraph" w:customStyle="1" w:styleId="Stars">
    <w:name w:val="Stars"/>
    <w:basedOn w:val="BodySection"/>
    <w:next w:val="Normal"/>
    <w:rsid w:val="00577680"/>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577680"/>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577680"/>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577680"/>
    <w:pPr>
      <w:ind w:left="284"/>
    </w:pPr>
  </w:style>
  <w:style w:type="paragraph" w:customStyle="1" w:styleId="ByAuthority">
    <w:name w:val="ByAuthority"/>
    <w:basedOn w:val="Normal"/>
    <w:next w:val="AmendSchNumber"/>
    <w:rsid w:val="00577680"/>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customStyle="1" w:styleId="SRT1Autotext1">
    <w:name w:val="SR T1 Autotext1"/>
    <w:basedOn w:val="Normal"/>
    <w:rsid w:val="00577680"/>
    <w:pPr>
      <w:keepNext/>
      <w:spacing w:before="0"/>
    </w:pPr>
    <w:rPr>
      <w:spacing w:val="-4"/>
      <w:sz w:val="18"/>
    </w:rPr>
  </w:style>
  <w:style w:type="paragraph" w:customStyle="1" w:styleId="Reprint-AutoText">
    <w:name w:val="Reprint - AutoText"/>
    <w:basedOn w:val="Normal"/>
    <w:rsid w:val="00577680"/>
    <w:pPr>
      <w:spacing w:before="0"/>
    </w:pPr>
  </w:style>
  <w:style w:type="paragraph" w:customStyle="1" w:styleId="SRT1Autotext3">
    <w:name w:val="SR T1 Autotext3"/>
    <w:basedOn w:val="Normal"/>
    <w:rsid w:val="00577680"/>
    <w:pPr>
      <w:keepNext/>
      <w:spacing w:before="0"/>
    </w:pPr>
    <w:rPr>
      <w:i/>
      <w:sz w:val="18"/>
    </w:rPr>
  </w:style>
  <w:style w:type="paragraph" w:customStyle="1" w:styleId="TOAAutotext">
    <w:name w:val="TOA Autotext"/>
    <w:basedOn w:val="SRT1Autotext3"/>
    <w:rsid w:val="00577680"/>
  </w:style>
  <w:style w:type="paragraph" w:customStyle="1" w:styleId="ReprintIndexLine1">
    <w:name w:val="Reprint Index Line1"/>
    <w:basedOn w:val="ReprintIndexLine"/>
    <w:rsid w:val="00577680"/>
  </w:style>
  <w:style w:type="paragraph" w:customStyle="1" w:styleId="ReprintIndexLine">
    <w:name w:val="Reprint Index Line"/>
    <w:basedOn w:val="Normal"/>
    <w:rsid w:val="00577680"/>
    <w:pPr>
      <w:tabs>
        <w:tab w:val="left" w:pos="4678"/>
      </w:tabs>
      <w:spacing w:before="0" w:line="156" w:lineRule="auto"/>
    </w:pPr>
    <w:rPr>
      <w:i/>
      <w:sz w:val="20"/>
    </w:rPr>
  </w:style>
  <w:style w:type="paragraph" w:customStyle="1" w:styleId="ReprintIndexHeading">
    <w:name w:val="Reprint Index Heading"/>
    <w:basedOn w:val="Normal"/>
    <w:next w:val="Normal"/>
    <w:rsid w:val="00577680"/>
    <w:pPr>
      <w:spacing w:before="240" w:line="192" w:lineRule="auto"/>
      <w:jc w:val="center"/>
    </w:pPr>
    <w:rPr>
      <w:b/>
    </w:rPr>
  </w:style>
  <w:style w:type="paragraph" w:customStyle="1" w:styleId="ReprintIndexSubject">
    <w:name w:val="Reprint Index Subject"/>
    <w:basedOn w:val="Normal"/>
    <w:next w:val="ReprintIndexsubtopic"/>
    <w:rsid w:val="00577680"/>
    <w:pPr>
      <w:ind w:left="4678" w:hanging="4678"/>
    </w:pPr>
    <w:rPr>
      <w:b/>
      <w:sz w:val="20"/>
    </w:rPr>
  </w:style>
  <w:style w:type="paragraph" w:customStyle="1" w:styleId="ReprintIndexsubtopic">
    <w:name w:val="Reprint Index subtopic"/>
    <w:basedOn w:val="ReprintIndexSubject"/>
    <w:rsid w:val="00577680"/>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577680"/>
  </w:style>
  <w:style w:type="paragraph" w:customStyle="1" w:styleId="n">
    <w:name w:val="n"/>
    <w:basedOn w:val="Heading-ENDNOTES"/>
    <w:rsid w:val="00577680"/>
    <w:pPr>
      <w:ind w:left="0" w:hanging="284"/>
    </w:pPr>
  </w:style>
  <w:style w:type="paragraph" w:customStyle="1" w:styleId="GovernorAssent">
    <w:name w:val="Governor Assent"/>
    <w:basedOn w:val="Normal"/>
    <w:rsid w:val="00577680"/>
    <w:pPr>
      <w:spacing w:before="0"/>
    </w:pPr>
    <w:rPr>
      <w:sz w:val="20"/>
      <w:lang w:val="en-GB"/>
    </w:rPr>
  </w:style>
  <w:style w:type="paragraph" w:customStyle="1" w:styleId="PART">
    <w:name w:val="PART"/>
    <w:basedOn w:val="Normal"/>
    <w:next w:val="Normal"/>
    <w:rsid w:val="00577680"/>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577680"/>
    <w:pPr>
      <w:spacing w:after="120"/>
    </w:pPr>
  </w:style>
  <w:style w:type="character" w:customStyle="1" w:styleId="BodyTextChar">
    <w:name w:val="Body Text Char"/>
    <w:basedOn w:val="DefaultParagraphFont"/>
    <w:link w:val="BodyText"/>
    <w:rsid w:val="00577680"/>
    <w:rPr>
      <w:sz w:val="24"/>
      <w:lang w:eastAsia="en-US"/>
    </w:rPr>
  </w:style>
  <w:style w:type="paragraph" w:styleId="BodyText2">
    <w:name w:val="Body Text 2"/>
    <w:basedOn w:val="Normal"/>
    <w:link w:val="BodyText2Char"/>
    <w:rsid w:val="00577680"/>
    <w:pPr>
      <w:spacing w:after="120" w:line="480" w:lineRule="auto"/>
    </w:pPr>
  </w:style>
  <w:style w:type="character" w:customStyle="1" w:styleId="BodyText2Char">
    <w:name w:val="Body Text 2 Char"/>
    <w:basedOn w:val="DefaultParagraphFont"/>
    <w:link w:val="BodyText2"/>
    <w:rsid w:val="00577680"/>
    <w:rPr>
      <w:sz w:val="24"/>
      <w:lang w:eastAsia="en-US"/>
    </w:rPr>
  </w:style>
  <w:style w:type="paragraph" w:styleId="BodyText3">
    <w:name w:val="Body Text 3"/>
    <w:basedOn w:val="Normal"/>
    <w:link w:val="BodyText3Char"/>
    <w:rsid w:val="00577680"/>
    <w:pPr>
      <w:spacing w:after="120"/>
    </w:pPr>
    <w:rPr>
      <w:sz w:val="16"/>
      <w:szCs w:val="16"/>
    </w:rPr>
  </w:style>
  <w:style w:type="character" w:customStyle="1" w:styleId="BodyText3Char">
    <w:name w:val="Body Text 3 Char"/>
    <w:basedOn w:val="DefaultParagraphFont"/>
    <w:link w:val="BodyText3"/>
    <w:rsid w:val="00577680"/>
    <w:rPr>
      <w:sz w:val="16"/>
      <w:szCs w:val="16"/>
      <w:lang w:eastAsia="en-US"/>
    </w:rPr>
  </w:style>
  <w:style w:type="paragraph" w:styleId="BodyTextFirstIndent">
    <w:name w:val="Body Text First Indent"/>
    <w:basedOn w:val="BodyText"/>
    <w:link w:val="BodyTextFirstIndentChar"/>
    <w:rsid w:val="00577680"/>
    <w:pPr>
      <w:ind w:firstLine="210"/>
    </w:pPr>
  </w:style>
  <w:style w:type="character" w:customStyle="1" w:styleId="BodyTextFirstIndentChar">
    <w:name w:val="Body Text First Indent Char"/>
    <w:basedOn w:val="BodyTextChar"/>
    <w:link w:val="BodyTextFirstIndent"/>
    <w:rsid w:val="00577680"/>
    <w:rPr>
      <w:sz w:val="24"/>
      <w:lang w:eastAsia="en-US"/>
    </w:rPr>
  </w:style>
  <w:style w:type="paragraph" w:styleId="BodyTextFirstIndent2">
    <w:name w:val="Body Text First Indent 2"/>
    <w:basedOn w:val="BodyTextIndent"/>
    <w:link w:val="BodyTextFirstIndent2Char"/>
    <w:rsid w:val="00577680"/>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577680"/>
    <w:rPr>
      <w:sz w:val="24"/>
      <w:lang w:eastAsia="en-US"/>
    </w:rPr>
  </w:style>
  <w:style w:type="paragraph" w:styleId="BodyTextIndent2">
    <w:name w:val="Body Text Indent 2"/>
    <w:basedOn w:val="Normal"/>
    <w:link w:val="BodyTextIndent2Char"/>
    <w:rsid w:val="00577680"/>
    <w:pPr>
      <w:ind w:left="-2820"/>
    </w:pPr>
  </w:style>
  <w:style w:type="character" w:customStyle="1" w:styleId="BodyTextIndent2Char">
    <w:name w:val="Body Text Indent 2 Char"/>
    <w:basedOn w:val="DefaultParagraphFont"/>
    <w:link w:val="BodyTextIndent2"/>
    <w:rsid w:val="00577680"/>
    <w:rPr>
      <w:sz w:val="24"/>
      <w:lang w:eastAsia="en-US"/>
    </w:rPr>
  </w:style>
  <w:style w:type="paragraph" w:styleId="BodyTextIndent3">
    <w:name w:val="Body Text Indent 3"/>
    <w:basedOn w:val="Normal"/>
    <w:link w:val="BodyTextIndent3Char"/>
    <w:rsid w:val="00577680"/>
    <w:pPr>
      <w:spacing w:after="120"/>
      <w:ind w:left="283"/>
    </w:pPr>
    <w:rPr>
      <w:sz w:val="16"/>
      <w:szCs w:val="16"/>
    </w:rPr>
  </w:style>
  <w:style w:type="character" w:customStyle="1" w:styleId="BodyTextIndent3Char">
    <w:name w:val="Body Text Indent 3 Char"/>
    <w:basedOn w:val="DefaultParagraphFont"/>
    <w:link w:val="BodyTextIndent3"/>
    <w:rsid w:val="00577680"/>
    <w:rPr>
      <w:sz w:val="16"/>
      <w:szCs w:val="16"/>
      <w:lang w:eastAsia="en-US"/>
    </w:rPr>
  </w:style>
  <w:style w:type="paragraph" w:styleId="Closing">
    <w:name w:val="Closing"/>
    <w:basedOn w:val="Normal"/>
    <w:link w:val="ClosingChar"/>
    <w:rsid w:val="00577680"/>
    <w:pPr>
      <w:ind w:left="4252"/>
    </w:pPr>
  </w:style>
  <w:style w:type="character" w:customStyle="1" w:styleId="ClosingChar">
    <w:name w:val="Closing Char"/>
    <w:basedOn w:val="DefaultParagraphFont"/>
    <w:link w:val="Closing"/>
    <w:rsid w:val="00577680"/>
    <w:rPr>
      <w:sz w:val="24"/>
      <w:lang w:eastAsia="en-US"/>
    </w:rPr>
  </w:style>
  <w:style w:type="paragraph" w:styleId="Date">
    <w:name w:val="Date"/>
    <w:basedOn w:val="Normal"/>
    <w:next w:val="Normal"/>
    <w:link w:val="DateChar"/>
    <w:rsid w:val="00577680"/>
  </w:style>
  <w:style w:type="character" w:customStyle="1" w:styleId="DateChar">
    <w:name w:val="Date Char"/>
    <w:basedOn w:val="DefaultParagraphFont"/>
    <w:link w:val="Date"/>
    <w:rsid w:val="00577680"/>
    <w:rPr>
      <w:sz w:val="24"/>
      <w:lang w:eastAsia="en-US"/>
    </w:rPr>
  </w:style>
  <w:style w:type="paragraph" w:styleId="E-mailSignature">
    <w:name w:val="E-mail Signature"/>
    <w:basedOn w:val="Normal"/>
    <w:link w:val="E-mailSignatureChar"/>
    <w:rsid w:val="00577680"/>
  </w:style>
  <w:style w:type="character" w:customStyle="1" w:styleId="E-mailSignatureChar">
    <w:name w:val="E-mail Signature Char"/>
    <w:basedOn w:val="DefaultParagraphFont"/>
    <w:link w:val="E-mailSignature"/>
    <w:rsid w:val="00577680"/>
    <w:rPr>
      <w:sz w:val="24"/>
      <w:lang w:eastAsia="en-US"/>
    </w:rPr>
  </w:style>
  <w:style w:type="character" w:styleId="Emphasis">
    <w:name w:val="Emphasis"/>
    <w:basedOn w:val="DefaultParagraphFont"/>
    <w:qFormat/>
    <w:rsid w:val="00577680"/>
    <w:rPr>
      <w:i/>
      <w:iCs/>
    </w:rPr>
  </w:style>
  <w:style w:type="paragraph" w:styleId="EnvelopeAddress">
    <w:name w:val="envelope address"/>
    <w:basedOn w:val="Normal"/>
    <w:rsid w:val="0057768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77680"/>
    <w:rPr>
      <w:rFonts w:ascii="Arial" w:hAnsi="Arial" w:cs="Arial"/>
      <w:sz w:val="20"/>
    </w:rPr>
  </w:style>
  <w:style w:type="character" w:styleId="FollowedHyperlink">
    <w:name w:val="FollowedHyperlink"/>
    <w:basedOn w:val="DefaultParagraphFont"/>
    <w:rsid w:val="00577680"/>
    <w:rPr>
      <w:color w:val="800080"/>
      <w:u w:val="single"/>
    </w:rPr>
  </w:style>
  <w:style w:type="character" w:styleId="HTMLAcronym">
    <w:name w:val="HTML Acronym"/>
    <w:basedOn w:val="DefaultParagraphFont"/>
    <w:rsid w:val="00577680"/>
  </w:style>
  <w:style w:type="paragraph" w:styleId="HTMLAddress">
    <w:name w:val="HTML Address"/>
    <w:basedOn w:val="Normal"/>
    <w:link w:val="HTMLAddressChar"/>
    <w:rsid w:val="00577680"/>
    <w:rPr>
      <w:i/>
      <w:iCs/>
    </w:rPr>
  </w:style>
  <w:style w:type="character" w:customStyle="1" w:styleId="HTMLAddressChar">
    <w:name w:val="HTML Address Char"/>
    <w:basedOn w:val="DefaultParagraphFont"/>
    <w:link w:val="HTMLAddress"/>
    <w:rsid w:val="00577680"/>
    <w:rPr>
      <w:i/>
      <w:iCs/>
      <w:sz w:val="24"/>
      <w:lang w:eastAsia="en-US"/>
    </w:rPr>
  </w:style>
  <w:style w:type="character" w:styleId="HTMLCite">
    <w:name w:val="HTML Cite"/>
    <w:basedOn w:val="DefaultParagraphFont"/>
    <w:rsid w:val="00577680"/>
    <w:rPr>
      <w:i/>
      <w:iCs/>
    </w:rPr>
  </w:style>
  <w:style w:type="character" w:styleId="HTMLCode">
    <w:name w:val="HTML Code"/>
    <w:basedOn w:val="DefaultParagraphFont"/>
    <w:rsid w:val="00577680"/>
    <w:rPr>
      <w:rFonts w:ascii="Courier New" w:hAnsi="Courier New"/>
      <w:sz w:val="20"/>
      <w:szCs w:val="20"/>
    </w:rPr>
  </w:style>
  <w:style w:type="character" w:styleId="HTMLDefinition">
    <w:name w:val="HTML Definition"/>
    <w:basedOn w:val="DefaultParagraphFont"/>
    <w:rsid w:val="00577680"/>
    <w:rPr>
      <w:i/>
      <w:iCs/>
    </w:rPr>
  </w:style>
  <w:style w:type="character" w:styleId="HTMLKeyboard">
    <w:name w:val="HTML Keyboard"/>
    <w:basedOn w:val="DefaultParagraphFont"/>
    <w:rsid w:val="00577680"/>
    <w:rPr>
      <w:rFonts w:ascii="Courier New" w:hAnsi="Courier New"/>
      <w:sz w:val="20"/>
      <w:szCs w:val="20"/>
    </w:rPr>
  </w:style>
  <w:style w:type="paragraph" w:styleId="HTMLPreformatted">
    <w:name w:val="HTML Preformatted"/>
    <w:basedOn w:val="Normal"/>
    <w:link w:val="HTMLPreformattedChar"/>
    <w:rsid w:val="00577680"/>
    <w:rPr>
      <w:rFonts w:ascii="Courier New" w:hAnsi="Courier New" w:cs="Courier New"/>
      <w:sz w:val="20"/>
    </w:rPr>
  </w:style>
  <w:style w:type="character" w:customStyle="1" w:styleId="HTMLPreformattedChar">
    <w:name w:val="HTML Preformatted Char"/>
    <w:basedOn w:val="DefaultParagraphFont"/>
    <w:link w:val="HTMLPreformatted"/>
    <w:rsid w:val="00577680"/>
    <w:rPr>
      <w:rFonts w:ascii="Courier New" w:hAnsi="Courier New" w:cs="Courier New"/>
      <w:lang w:eastAsia="en-US"/>
    </w:rPr>
  </w:style>
  <w:style w:type="character" w:styleId="HTMLSample">
    <w:name w:val="HTML Sample"/>
    <w:basedOn w:val="DefaultParagraphFont"/>
    <w:rsid w:val="00577680"/>
    <w:rPr>
      <w:rFonts w:ascii="Courier New" w:hAnsi="Courier New"/>
    </w:rPr>
  </w:style>
  <w:style w:type="character" w:styleId="HTMLTypewriter">
    <w:name w:val="HTML Typewriter"/>
    <w:basedOn w:val="DefaultParagraphFont"/>
    <w:rsid w:val="00577680"/>
    <w:rPr>
      <w:rFonts w:ascii="Courier New" w:hAnsi="Courier New"/>
      <w:sz w:val="20"/>
      <w:szCs w:val="20"/>
    </w:rPr>
  </w:style>
  <w:style w:type="character" w:styleId="HTMLVariable">
    <w:name w:val="HTML Variable"/>
    <w:basedOn w:val="DefaultParagraphFont"/>
    <w:rsid w:val="00577680"/>
    <w:rPr>
      <w:i/>
      <w:iCs/>
    </w:rPr>
  </w:style>
  <w:style w:type="character" w:styleId="Hyperlink">
    <w:name w:val="Hyperlink"/>
    <w:basedOn w:val="DefaultParagraphFont"/>
    <w:uiPriority w:val="99"/>
    <w:rsid w:val="00577680"/>
    <w:rPr>
      <w:color w:val="0000FF"/>
      <w:u w:val="single"/>
    </w:rPr>
  </w:style>
  <w:style w:type="paragraph" w:styleId="List">
    <w:name w:val="List"/>
    <w:basedOn w:val="Normal"/>
    <w:rsid w:val="00577680"/>
    <w:pPr>
      <w:ind w:left="283" w:hanging="283"/>
    </w:pPr>
  </w:style>
  <w:style w:type="paragraph" w:styleId="List2">
    <w:name w:val="List 2"/>
    <w:basedOn w:val="Normal"/>
    <w:rsid w:val="00577680"/>
    <w:pPr>
      <w:ind w:left="566" w:hanging="283"/>
    </w:pPr>
  </w:style>
  <w:style w:type="paragraph" w:styleId="List3">
    <w:name w:val="List 3"/>
    <w:basedOn w:val="Normal"/>
    <w:rsid w:val="00577680"/>
    <w:pPr>
      <w:ind w:left="849" w:hanging="283"/>
    </w:pPr>
  </w:style>
  <w:style w:type="paragraph" w:styleId="List4">
    <w:name w:val="List 4"/>
    <w:basedOn w:val="Normal"/>
    <w:rsid w:val="00577680"/>
    <w:pPr>
      <w:ind w:left="1132" w:hanging="283"/>
    </w:pPr>
  </w:style>
  <w:style w:type="paragraph" w:styleId="List5">
    <w:name w:val="List 5"/>
    <w:basedOn w:val="Normal"/>
    <w:rsid w:val="00577680"/>
    <w:pPr>
      <w:ind w:left="1415" w:hanging="283"/>
    </w:pPr>
  </w:style>
  <w:style w:type="paragraph" w:styleId="ListBullet">
    <w:name w:val="List Bullet"/>
    <w:basedOn w:val="Normal"/>
    <w:autoRedefine/>
    <w:rsid w:val="00577680"/>
    <w:pPr>
      <w:tabs>
        <w:tab w:val="num" w:pos="360"/>
      </w:tabs>
      <w:ind w:left="360" w:hanging="1247"/>
    </w:pPr>
  </w:style>
  <w:style w:type="paragraph" w:styleId="ListBullet2">
    <w:name w:val="List Bullet 2"/>
    <w:basedOn w:val="Normal"/>
    <w:autoRedefine/>
    <w:rsid w:val="00577680"/>
    <w:pPr>
      <w:tabs>
        <w:tab w:val="num" w:pos="643"/>
      </w:tabs>
      <w:ind w:left="643" w:hanging="1247"/>
    </w:pPr>
  </w:style>
  <w:style w:type="paragraph" w:styleId="ListBullet3">
    <w:name w:val="List Bullet 3"/>
    <w:basedOn w:val="Normal"/>
    <w:autoRedefine/>
    <w:rsid w:val="00577680"/>
    <w:pPr>
      <w:tabs>
        <w:tab w:val="num" w:pos="926"/>
      </w:tabs>
      <w:ind w:left="926" w:hanging="1247"/>
    </w:pPr>
  </w:style>
  <w:style w:type="paragraph" w:styleId="ListBullet4">
    <w:name w:val="List Bullet 4"/>
    <w:basedOn w:val="Normal"/>
    <w:autoRedefine/>
    <w:rsid w:val="00577680"/>
    <w:pPr>
      <w:ind w:left="1247" w:hanging="1247"/>
    </w:pPr>
  </w:style>
  <w:style w:type="paragraph" w:styleId="ListBullet5">
    <w:name w:val="List Bullet 5"/>
    <w:basedOn w:val="Normal"/>
    <w:autoRedefine/>
    <w:rsid w:val="00577680"/>
    <w:pPr>
      <w:ind w:left="1247" w:hanging="1247"/>
    </w:pPr>
  </w:style>
  <w:style w:type="paragraph" w:styleId="ListContinue">
    <w:name w:val="List Continue"/>
    <w:basedOn w:val="Normal"/>
    <w:rsid w:val="00577680"/>
    <w:pPr>
      <w:spacing w:after="120"/>
      <w:ind w:left="283"/>
    </w:pPr>
  </w:style>
  <w:style w:type="paragraph" w:styleId="ListContinue2">
    <w:name w:val="List Continue 2"/>
    <w:basedOn w:val="Normal"/>
    <w:rsid w:val="00577680"/>
    <w:pPr>
      <w:spacing w:after="120"/>
      <w:ind w:left="566"/>
    </w:pPr>
  </w:style>
  <w:style w:type="paragraph" w:styleId="ListContinue3">
    <w:name w:val="List Continue 3"/>
    <w:basedOn w:val="Normal"/>
    <w:rsid w:val="00577680"/>
    <w:pPr>
      <w:spacing w:after="120"/>
      <w:ind w:left="849"/>
    </w:pPr>
  </w:style>
  <w:style w:type="paragraph" w:styleId="ListContinue4">
    <w:name w:val="List Continue 4"/>
    <w:basedOn w:val="Normal"/>
    <w:rsid w:val="00577680"/>
    <w:pPr>
      <w:spacing w:after="120"/>
      <w:ind w:left="1132"/>
    </w:pPr>
  </w:style>
  <w:style w:type="paragraph" w:styleId="ListContinue5">
    <w:name w:val="List Continue 5"/>
    <w:basedOn w:val="Normal"/>
    <w:rsid w:val="00577680"/>
    <w:pPr>
      <w:spacing w:after="120"/>
      <w:ind w:left="1415"/>
    </w:pPr>
  </w:style>
  <w:style w:type="paragraph" w:styleId="ListNumber">
    <w:name w:val="List Number"/>
    <w:basedOn w:val="Normal"/>
    <w:rsid w:val="00577680"/>
    <w:pPr>
      <w:tabs>
        <w:tab w:val="num" w:pos="360"/>
      </w:tabs>
      <w:ind w:left="360" w:hanging="1247"/>
    </w:pPr>
  </w:style>
  <w:style w:type="paragraph" w:styleId="ListNumber2">
    <w:name w:val="List Number 2"/>
    <w:basedOn w:val="Normal"/>
    <w:rsid w:val="00577680"/>
    <w:pPr>
      <w:tabs>
        <w:tab w:val="num" w:pos="643"/>
      </w:tabs>
      <w:ind w:left="643" w:hanging="1247"/>
    </w:pPr>
  </w:style>
  <w:style w:type="paragraph" w:styleId="ListNumber3">
    <w:name w:val="List Number 3"/>
    <w:basedOn w:val="Normal"/>
    <w:rsid w:val="00577680"/>
    <w:pPr>
      <w:tabs>
        <w:tab w:val="num" w:pos="926"/>
      </w:tabs>
      <w:ind w:left="926" w:hanging="1247"/>
    </w:pPr>
  </w:style>
  <w:style w:type="paragraph" w:styleId="ListNumber4">
    <w:name w:val="List Number 4"/>
    <w:basedOn w:val="Normal"/>
    <w:rsid w:val="00577680"/>
    <w:pPr>
      <w:ind w:left="1247" w:hanging="1247"/>
    </w:pPr>
  </w:style>
  <w:style w:type="paragraph" w:styleId="ListNumber5">
    <w:name w:val="List Number 5"/>
    <w:basedOn w:val="Normal"/>
    <w:rsid w:val="00577680"/>
    <w:pPr>
      <w:tabs>
        <w:tab w:val="num" w:pos="1492"/>
      </w:tabs>
      <w:ind w:left="1492" w:hanging="1247"/>
    </w:pPr>
  </w:style>
  <w:style w:type="paragraph" w:styleId="MessageHeader">
    <w:name w:val="Message Header"/>
    <w:basedOn w:val="Normal"/>
    <w:link w:val="MessageHeaderChar"/>
    <w:rsid w:val="00577680"/>
    <w:pPr>
      <w:numPr>
        <w:numId w:val="2"/>
      </w:numPr>
      <w:pBdr>
        <w:top w:val="single" w:sz="6" w:space="1" w:color="auto"/>
        <w:left w:val="single" w:sz="6" w:space="1" w:color="auto"/>
        <w:bottom w:val="single" w:sz="6" w:space="1" w:color="auto"/>
        <w:right w:val="single" w:sz="6" w:space="1" w:color="auto"/>
      </w:pBdr>
      <w:shd w:val="pct20" w:color="auto" w:fill="auto"/>
      <w:tabs>
        <w:tab w:val="clear" w:pos="360"/>
      </w:tabs>
      <w:ind w:left="1134" w:hanging="1134"/>
    </w:pPr>
    <w:rPr>
      <w:rFonts w:ascii="Arial" w:hAnsi="Arial" w:cs="Arial"/>
      <w:szCs w:val="24"/>
    </w:rPr>
  </w:style>
  <w:style w:type="character" w:customStyle="1" w:styleId="MessageHeaderChar">
    <w:name w:val="Message Header Char"/>
    <w:basedOn w:val="DefaultParagraphFont"/>
    <w:link w:val="MessageHeader"/>
    <w:rsid w:val="00577680"/>
    <w:rPr>
      <w:rFonts w:ascii="Arial" w:hAnsi="Arial" w:cs="Arial"/>
      <w:sz w:val="24"/>
      <w:szCs w:val="24"/>
      <w:shd w:val="pct20" w:color="auto" w:fill="auto"/>
      <w:lang w:eastAsia="en-US"/>
    </w:rPr>
  </w:style>
  <w:style w:type="paragraph" w:customStyle="1" w:styleId="MyStyle1">
    <w:name w:val="MyStyle 1"/>
    <w:basedOn w:val="Normal"/>
    <w:next w:val="Normal"/>
    <w:rsid w:val="00577680"/>
    <w:pPr>
      <w:numPr>
        <w:numId w:val="3"/>
      </w:numPr>
      <w:tabs>
        <w:tab w:val="clear" w:pos="643"/>
        <w:tab w:val="num" w:pos="1492"/>
      </w:tabs>
      <w:ind w:left="1492"/>
    </w:pPr>
  </w:style>
  <w:style w:type="paragraph" w:styleId="NormalWeb">
    <w:name w:val="Normal (Web)"/>
    <w:basedOn w:val="Normal"/>
    <w:rsid w:val="00577680"/>
    <w:pPr>
      <w:numPr>
        <w:numId w:val="4"/>
      </w:numPr>
      <w:tabs>
        <w:tab w:val="clear" w:pos="926"/>
      </w:tabs>
      <w:ind w:left="0" w:firstLine="0"/>
    </w:pPr>
    <w:rPr>
      <w:szCs w:val="24"/>
    </w:rPr>
  </w:style>
  <w:style w:type="paragraph" w:styleId="NormalIndent">
    <w:name w:val="Normal Indent"/>
    <w:basedOn w:val="Normal"/>
    <w:rsid w:val="00577680"/>
    <w:pPr>
      <w:numPr>
        <w:numId w:val="5"/>
      </w:numPr>
      <w:tabs>
        <w:tab w:val="clear" w:pos="1209"/>
      </w:tabs>
      <w:ind w:left="720" w:firstLine="0"/>
    </w:pPr>
  </w:style>
  <w:style w:type="paragraph" w:styleId="NoteHeading">
    <w:name w:val="Note Heading"/>
    <w:basedOn w:val="Normal"/>
    <w:next w:val="Normal"/>
    <w:link w:val="NoteHeadingChar"/>
    <w:rsid w:val="00577680"/>
    <w:pPr>
      <w:numPr>
        <w:numId w:val="6"/>
      </w:numPr>
      <w:tabs>
        <w:tab w:val="clear" w:pos="1492"/>
      </w:tabs>
      <w:ind w:left="0" w:firstLine="0"/>
    </w:pPr>
  </w:style>
  <w:style w:type="character" w:customStyle="1" w:styleId="NoteHeadingChar">
    <w:name w:val="Note Heading Char"/>
    <w:basedOn w:val="DefaultParagraphFont"/>
    <w:link w:val="NoteHeading"/>
    <w:rsid w:val="00577680"/>
    <w:rPr>
      <w:sz w:val="24"/>
      <w:lang w:eastAsia="en-US"/>
    </w:rPr>
  </w:style>
  <w:style w:type="paragraph" w:styleId="PlainText">
    <w:name w:val="Plain Text"/>
    <w:basedOn w:val="Normal"/>
    <w:link w:val="PlainTextChar"/>
    <w:rsid w:val="00577680"/>
    <w:rPr>
      <w:rFonts w:ascii="Courier New" w:hAnsi="Courier New" w:cs="Courier New"/>
      <w:sz w:val="20"/>
    </w:rPr>
  </w:style>
  <w:style w:type="character" w:customStyle="1" w:styleId="PlainTextChar">
    <w:name w:val="Plain Text Char"/>
    <w:basedOn w:val="DefaultParagraphFont"/>
    <w:link w:val="PlainText"/>
    <w:rsid w:val="00577680"/>
    <w:rPr>
      <w:rFonts w:ascii="Courier New" w:hAnsi="Courier New" w:cs="Courier New"/>
      <w:lang w:eastAsia="en-US"/>
    </w:rPr>
  </w:style>
  <w:style w:type="paragraph" w:styleId="Salutation">
    <w:name w:val="Salutation"/>
    <w:basedOn w:val="Normal"/>
    <w:next w:val="Normal"/>
    <w:link w:val="SalutationChar"/>
    <w:rsid w:val="00577680"/>
  </w:style>
  <w:style w:type="character" w:customStyle="1" w:styleId="SalutationChar">
    <w:name w:val="Salutation Char"/>
    <w:basedOn w:val="DefaultParagraphFont"/>
    <w:link w:val="Salutation"/>
    <w:rsid w:val="00577680"/>
    <w:rPr>
      <w:sz w:val="24"/>
      <w:lang w:eastAsia="en-US"/>
    </w:rPr>
  </w:style>
  <w:style w:type="paragraph" w:customStyle="1" w:styleId="AmndSparaEg">
    <w:name w:val="Amnd Spara Eg"/>
    <w:next w:val="Normal"/>
    <w:rsid w:val="00577680"/>
    <w:pPr>
      <w:spacing w:before="120"/>
      <w:ind w:left="2891"/>
    </w:pPr>
    <w:rPr>
      <w:lang w:eastAsia="en-US"/>
    </w:rPr>
  </w:style>
  <w:style w:type="paragraph" w:customStyle="1" w:styleId="AmndSubparaNote">
    <w:name w:val="Amnd Subpara Note"/>
    <w:basedOn w:val="Normal"/>
    <w:rsid w:val="00577680"/>
  </w:style>
  <w:style w:type="paragraph" w:customStyle="1" w:styleId="IndexSpacing">
    <w:name w:val="IndexSpacing"/>
    <w:basedOn w:val="Normal"/>
    <w:link w:val="IndexSpacingChar"/>
    <w:rsid w:val="00577680"/>
    <w:pPr>
      <w:suppressLineNumbers w:val="0"/>
      <w:overflowPunct/>
      <w:autoSpaceDE/>
      <w:autoSpaceDN/>
      <w:adjustRightInd/>
      <w:spacing w:before="0" w:line="192" w:lineRule="auto"/>
      <w:ind w:left="283" w:hanging="283"/>
      <w:textAlignment w:val="auto"/>
    </w:pPr>
    <w:rPr>
      <w:sz w:val="20"/>
      <w:szCs w:val="24"/>
    </w:rPr>
  </w:style>
  <w:style w:type="character" w:customStyle="1" w:styleId="IndexSpacingChar">
    <w:name w:val="IndexSpacing Char"/>
    <w:basedOn w:val="DefaultParagraphFont"/>
    <w:link w:val="IndexSpacing"/>
    <w:rsid w:val="00577680"/>
    <w:rPr>
      <w:szCs w:val="24"/>
      <w:lang w:eastAsia="en-US"/>
    </w:rPr>
  </w:style>
  <w:style w:type="paragraph" w:customStyle="1" w:styleId="BoldSubject">
    <w:name w:val="BoldSubject"/>
    <w:basedOn w:val="Normal"/>
    <w:next w:val="IndexSpacing"/>
    <w:link w:val="BoldSubjectChar"/>
    <w:rsid w:val="00577680"/>
    <w:pPr>
      <w:numPr>
        <w:numId w:val="7"/>
      </w:numPr>
      <w:suppressLineNumbers w:val="0"/>
      <w:tabs>
        <w:tab w:val="clear" w:pos="643"/>
      </w:tabs>
      <w:overflowPunct/>
      <w:autoSpaceDE/>
      <w:autoSpaceDN/>
      <w:adjustRightInd/>
      <w:spacing w:before="0" w:line="192" w:lineRule="auto"/>
      <w:ind w:left="0" w:firstLine="0"/>
      <w:textAlignment w:val="auto"/>
    </w:pPr>
    <w:rPr>
      <w:b/>
      <w:sz w:val="20"/>
      <w:szCs w:val="24"/>
    </w:rPr>
  </w:style>
  <w:style w:type="character" w:customStyle="1" w:styleId="BoldSubjectChar">
    <w:name w:val="BoldSubject Char"/>
    <w:basedOn w:val="DefaultParagraphFont"/>
    <w:link w:val="BoldSubject"/>
    <w:rsid w:val="00577680"/>
    <w:rPr>
      <w:b/>
      <w:szCs w:val="24"/>
      <w:lang w:eastAsia="en-US"/>
    </w:rPr>
  </w:style>
  <w:style w:type="paragraph" w:customStyle="1" w:styleId="Default">
    <w:name w:val="Default"/>
    <w:rsid w:val="00577680"/>
    <w:pPr>
      <w:numPr>
        <w:numId w:val="8"/>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577680"/>
    <w:pPr>
      <w:numPr>
        <w:numId w:val="9"/>
      </w:numPr>
      <w:suppressLineNumbers w:val="0"/>
      <w:tabs>
        <w:tab w:val="clear" w:pos="1492"/>
      </w:tabs>
      <w:overflowPunct/>
      <w:spacing w:before="0" w:after="240"/>
      <w:ind w:left="0" w:firstLine="0"/>
      <w:textAlignment w:val="auto"/>
    </w:pPr>
    <w:rPr>
      <w:rFonts w:ascii="Arial" w:hAnsi="Arial"/>
      <w:szCs w:val="24"/>
      <w:lang w:eastAsia="en-AU"/>
    </w:rPr>
  </w:style>
  <w:style w:type="paragraph" w:customStyle="1" w:styleId="bullet">
    <w:name w:val="bullet"/>
    <w:basedOn w:val="Normal"/>
    <w:rsid w:val="00577680"/>
    <w:pPr>
      <w:suppressLineNumbers w:val="0"/>
      <w:tabs>
        <w:tab w:val="num" w:pos="360"/>
      </w:tabs>
      <w:overflowPunct/>
      <w:autoSpaceDE/>
      <w:autoSpaceDN/>
      <w:adjustRightInd/>
      <w:spacing w:before="0" w:after="180"/>
      <w:ind w:left="360" w:hanging="360"/>
      <w:jc w:val="both"/>
      <w:textAlignment w:val="auto"/>
    </w:pPr>
  </w:style>
  <w:style w:type="paragraph" w:customStyle="1" w:styleId="addressee">
    <w:name w:val="addressee"/>
    <w:basedOn w:val="Normal"/>
    <w:rsid w:val="00577680"/>
    <w:pPr>
      <w:numPr>
        <w:numId w:val="10"/>
      </w:numPr>
      <w:suppressLineNumbers w:val="0"/>
      <w:tabs>
        <w:tab w:val="clear" w:pos="1287"/>
      </w:tabs>
      <w:overflowPunct/>
      <w:autoSpaceDE/>
      <w:autoSpaceDN/>
      <w:adjustRightInd/>
      <w:spacing w:before="0" w:after="180"/>
      <w:ind w:left="0" w:firstLine="0"/>
      <w:jc w:val="both"/>
      <w:textAlignment w:val="auto"/>
    </w:pPr>
    <w:rPr>
      <w:snapToGrid w:val="0"/>
    </w:rPr>
  </w:style>
  <w:style w:type="paragraph" w:customStyle="1" w:styleId="Present">
    <w:name w:val="Present"/>
    <w:basedOn w:val="Normal"/>
    <w:rsid w:val="00577680"/>
    <w:pPr>
      <w:suppressLineNumbers w:val="0"/>
      <w:overflowPunct/>
      <w:autoSpaceDE/>
      <w:autoSpaceDN/>
      <w:adjustRightInd/>
      <w:spacing w:before="0" w:after="360"/>
      <w:ind w:left="1440" w:hanging="1440"/>
      <w:jc w:val="both"/>
      <w:textAlignment w:val="auto"/>
    </w:pPr>
  </w:style>
  <w:style w:type="paragraph" w:customStyle="1" w:styleId="Text2">
    <w:name w:val="Text 2"/>
    <w:basedOn w:val="Normal"/>
    <w:rsid w:val="00577680"/>
    <w:pPr>
      <w:suppressLineNumbers w:val="0"/>
      <w:overflowPunct/>
      <w:autoSpaceDE/>
      <w:autoSpaceDN/>
      <w:adjustRightInd/>
      <w:spacing w:before="0" w:after="120"/>
      <w:ind w:left="578"/>
      <w:textAlignment w:val="auto"/>
    </w:pPr>
    <w:rPr>
      <w:sz w:val="22"/>
    </w:rPr>
  </w:style>
  <w:style w:type="paragraph" w:customStyle="1" w:styleId="Text3">
    <w:name w:val="Text 3"/>
    <w:basedOn w:val="Normal"/>
    <w:rsid w:val="00577680"/>
    <w:pPr>
      <w:suppressLineNumbers w:val="0"/>
      <w:overflowPunct/>
      <w:autoSpaceDE/>
      <w:autoSpaceDN/>
      <w:adjustRightInd/>
      <w:spacing w:before="0" w:after="180"/>
      <w:ind w:left="1276"/>
      <w:textAlignment w:val="auto"/>
    </w:pPr>
    <w:rPr>
      <w:sz w:val="22"/>
      <w:szCs w:val="22"/>
    </w:rPr>
  </w:style>
  <w:style w:type="paragraph" w:customStyle="1" w:styleId="Address">
    <w:name w:val="Address"/>
    <w:basedOn w:val="Normal"/>
    <w:rsid w:val="00577680"/>
    <w:pPr>
      <w:suppressLineNumbers w:val="0"/>
      <w:overflowPunct/>
      <w:autoSpaceDE/>
      <w:autoSpaceDN/>
      <w:adjustRightInd/>
      <w:spacing w:before="0"/>
      <w:jc w:val="both"/>
      <w:textAlignment w:val="auto"/>
    </w:pPr>
  </w:style>
  <w:style w:type="paragraph" w:customStyle="1" w:styleId="Style1">
    <w:name w:val="Style1"/>
    <w:basedOn w:val="Heading2"/>
    <w:rsid w:val="00577680"/>
    <w:pPr>
      <w:numPr>
        <w:ilvl w:val="0"/>
        <w:numId w:val="0"/>
      </w:numPr>
      <w:overflowPunct/>
      <w:autoSpaceDE/>
      <w:autoSpaceDN/>
      <w:adjustRightInd/>
      <w:spacing w:before="60"/>
      <w:textAlignment w:val="auto"/>
    </w:pPr>
    <w:rPr>
      <w:b/>
      <w:kern w:val="28"/>
      <w:sz w:val="22"/>
      <w:lang w:val="en-US"/>
    </w:rPr>
  </w:style>
  <w:style w:type="paragraph" w:customStyle="1" w:styleId="Text3-bullet">
    <w:name w:val="Text 3 - bullet"/>
    <w:basedOn w:val="Text3"/>
    <w:rsid w:val="00577680"/>
    <w:pPr>
      <w:tabs>
        <w:tab w:val="num" w:pos="2127"/>
      </w:tabs>
      <w:spacing w:after="60"/>
      <w:ind w:left="2127" w:hanging="284"/>
    </w:pPr>
    <w:rPr>
      <w:lang w:val="en-US"/>
    </w:rPr>
  </w:style>
  <w:style w:type="paragraph" w:customStyle="1" w:styleId="action">
    <w:name w:val="action"/>
    <w:basedOn w:val="Normal"/>
    <w:next w:val="Normal"/>
    <w:rsid w:val="00577680"/>
    <w:pPr>
      <w:suppressLineNumbers w:val="0"/>
      <w:overflowPunct/>
      <w:autoSpaceDE/>
      <w:autoSpaceDN/>
      <w:adjustRightInd/>
      <w:spacing w:before="0" w:after="120" w:line="180" w:lineRule="auto"/>
      <w:ind w:right="-567"/>
      <w:jc w:val="right"/>
      <w:textAlignment w:val="auto"/>
    </w:pPr>
    <w:rPr>
      <w:rFonts w:ascii="Arial" w:hAnsi="Arial"/>
      <w:b/>
      <w:i/>
      <w:sz w:val="20"/>
    </w:rPr>
  </w:style>
  <w:style w:type="paragraph" w:customStyle="1" w:styleId="Text3bullet">
    <w:name w:val="Text 3 bullet"/>
    <w:basedOn w:val="Normal"/>
    <w:rsid w:val="00577680"/>
    <w:pPr>
      <w:suppressLineNumbers w:val="0"/>
      <w:overflowPunct/>
      <w:autoSpaceDE/>
      <w:autoSpaceDN/>
      <w:adjustRightInd/>
      <w:spacing w:before="0" w:after="60"/>
      <w:textAlignment w:val="auto"/>
    </w:pPr>
    <w:rPr>
      <w:sz w:val="22"/>
    </w:rPr>
  </w:style>
  <w:style w:type="paragraph" w:customStyle="1" w:styleId="Table">
    <w:name w:val="Table"/>
    <w:basedOn w:val="Normal"/>
    <w:next w:val="Normal"/>
    <w:rsid w:val="00577680"/>
    <w:pPr>
      <w:keepNext/>
      <w:keepLines/>
      <w:suppressLineNumbers w:val="0"/>
      <w:tabs>
        <w:tab w:val="left" w:pos="1021"/>
        <w:tab w:val="num" w:pos="1080"/>
      </w:tabs>
      <w:overflowPunct/>
      <w:autoSpaceDE/>
      <w:autoSpaceDN/>
      <w:adjustRightInd/>
      <w:spacing w:after="120"/>
      <w:ind w:left="1021" w:hanging="1021"/>
      <w:jc w:val="both"/>
      <w:textAlignment w:val="auto"/>
    </w:pPr>
    <w:rPr>
      <w:rFonts w:ascii="Arial" w:hAnsi="Arial"/>
      <w:b/>
    </w:rPr>
  </w:style>
  <w:style w:type="paragraph" w:customStyle="1" w:styleId="Text1">
    <w:name w:val="Text 1"/>
    <w:basedOn w:val="Text2"/>
    <w:rsid w:val="00577680"/>
    <w:pPr>
      <w:spacing w:after="180"/>
      <w:ind w:left="426" w:firstLine="11"/>
    </w:pPr>
    <w:rPr>
      <w:szCs w:val="22"/>
      <w:lang w:val="en-US"/>
    </w:rPr>
  </w:style>
  <w:style w:type="paragraph" w:customStyle="1" w:styleId="DraftSub-ParaEg">
    <w:name w:val="Draft Sub-Para Eg"/>
    <w:next w:val="Normal"/>
    <w:link w:val="DraftSub-ParaEgChar"/>
    <w:rsid w:val="00577680"/>
    <w:pPr>
      <w:spacing w:before="120"/>
      <w:ind w:left="2381"/>
    </w:pPr>
    <w:rPr>
      <w:lang w:eastAsia="en-US"/>
    </w:rPr>
  </w:style>
  <w:style w:type="character" w:customStyle="1" w:styleId="DraftSub-ParaEgChar">
    <w:name w:val="Draft Sub-Para Eg Char"/>
    <w:basedOn w:val="DefaultParagraphFont"/>
    <w:link w:val="DraftSub-ParaEg"/>
    <w:rsid w:val="00577680"/>
    <w:rPr>
      <w:lang w:eastAsia="en-US"/>
    </w:rPr>
  </w:style>
  <w:style w:type="paragraph" w:customStyle="1" w:styleId="EgDraftSub-secDefSub-paraindent">
    <w:name w:val="Eg Draft Sub-sec Def Sub-para indent"/>
    <w:next w:val="Normal"/>
    <w:rsid w:val="00577680"/>
    <w:pPr>
      <w:spacing w:before="120"/>
      <w:ind w:left="2891"/>
    </w:pPr>
    <w:rPr>
      <w:lang w:eastAsia="en-US"/>
    </w:rPr>
  </w:style>
  <w:style w:type="paragraph" w:customStyle="1" w:styleId="NoteDraftSub-sectdefParaindent">
    <w:name w:val="Note Draft Sub-sect def Para indent"/>
    <w:next w:val="Normal"/>
    <w:rsid w:val="00577680"/>
    <w:pPr>
      <w:spacing w:before="120"/>
    </w:pPr>
    <w:rPr>
      <w:szCs w:val="18"/>
      <w:lang w:eastAsia="en-US"/>
    </w:rPr>
  </w:style>
  <w:style w:type="paragraph" w:customStyle="1" w:styleId="NoteDraftSub-sectDef">
    <w:name w:val="Note Draft Sub-sect Def"/>
    <w:next w:val="Normal"/>
    <w:rsid w:val="00577680"/>
    <w:pPr>
      <w:spacing w:before="120"/>
    </w:pPr>
    <w:rPr>
      <w:szCs w:val="18"/>
      <w:lang w:eastAsia="en-US"/>
    </w:rPr>
  </w:style>
  <w:style w:type="paragraph" w:customStyle="1" w:styleId="EgDraftSub-secDefSub-secindent">
    <w:name w:val="Eg Draft Sub-sec Def Sub-sec indent"/>
    <w:next w:val="Normal"/>
    <w:rsid w:val="00577680"/>
    <w:pPr>
      <w:spacing w:before="120"/>
      <w:ind w:left="1871"/>
    </w:pPr>
    <w:rPr>
      <w:lang w:eastAsia="en-US"/>
    </w:rPr>
  </w:style>
  <w:style w:type="paragraph" w:customStyle="1" w:styleId="DraftSub-ParaNote">
    <w:name w:val="Draft Sub-Para Note"/>
    <w:next w:val="Normal"/>
    <w:rsid w:val="00577680"/>
    <w:pPr>
      <w:spacing w:before="120"/>
    </w:pPr>
    <w:rPr>
      <w:lang w:eastAsia="en-US"/>
    </w:rPr>
  </w:style>
  <w:style w:type="paragraph" w:customStyle="1" w:styleId="ScheduleFlushLeft">
    <w:name w:val="Schedule Flush Left"/>
    <w:next w:val="Normal"/>
    <w:rsid w:val="00577680"/>
    <w:pPr>
      <w:spacing w:before="120"/>
    </w:pPr>
    <w:rPr>
      <w:lang w:eastAsia="en-US"/>
    </w:rPr>
  </w:style>
  <w:style w:type="paragraph" w:customStyle="1" w:styleId="BulletSchParagraph">
    <w:name w:val="Bullet Sch Paragraph"/>
    <w:next w:val="Normal"/>
    <w:rsid w:val="00577680"/>
    <w:pPr>
      <w:spacing w:before="120"/>
      <w:ind w:left="2240" w:hanging="1247"/>
    </w:pPr>
    <w:rPr>
      <w:lang w:eastAsia="en-US"/>
    </w:rPr>
  </w:style>
  <w:style w:type="paragraph" w:customStyle="1" w:styleId="BulletDraftSub-section">
    <w:name w:val="Bullet Draft Sub-section"/>
    <w:next w:val="Normal"/>
    <w:rsid w:val="00577680"/>
    <w:pPr>
      <w:spacing w:before="120"/>
    </w:pPr>
    <w:rPr>
      <w:sz w:val="24"/>
      <w:lang w:eastAsia="en-US"/>
    </w:rPr>
  </w:style>
  <w:style w:type="paragraph" w:customStyle="1" w:styleId="BulletDraftParagraph">
    <w:name w:val="Bullet Draft Paragraph"/>
    <w:next w:val="Normal"/>
    <w:rsid w:val="00577680"/>
    <w:pPr>
      <w:spacing w:before="120"/>
    </w:pPr>
    <w:rPr>
      <w:sz w:val="24"/>
      <w:lang w:eastAsia="en-US"/>
    </w:rPr>
  </w:style>
  <w:style w:type="paragraph" w:styleId="BalloonText">
    <w:name w:val="Balloon Text"/>
    <w:basedOn w:val="Normal"/>
    <w:link w:val="BalloonTextChar"/>
    <w:rsid w:val="00577680"/>
    <w:rPr>
      <w:rFonts w:ascii="Tahoma" w:hAnsi="Tahoma" w:cs="Tahoma"/>
      <w:sz w:val="16"/>
      <w:szCs w:val="16"/>
    </w:rPr>
  </w:style>
  <w:style w:type="character" w:customStyle="1" w:styleId="BalloonTextChar">
    <w:name w:val="Balloon Text Char"/>
    <w:basedOn w:val="DefaultParagraphFont"/>
    <w:link w:val="BalloonText"/>
    <w:rsid w:val="00577680"/>
    <w:rPr>
      <w:rFonts w:ascii="Tahoma" w:hAnsi="Tahoma" w:cs="Tahoma"/>
      <w:sz w:val="16"/>
      <w:szCs w:val="16"/>
      <w:lang w:eastAsia="en-US"/>
    </w:rPr>
  </w:style>
  <w:style w:type="paragraph" w:customStyle="1" w:styleId="leftparagraph">
    <w:name w:val="leftparagraph"/>
    <w:basedOn w:val="Normal"/>
    <w:rsid w:val="00577680"/>
    <w:pPr>
      <w:suppressLineNumbers w:val="0"/>
      <w:overflowPunct/>
      <w:autoSpaceDE/>
      <w:autoSpaceDN/>
      <w:adjustRightInd/>
      <w:spacing w:before="160" w:after="200"/>
      <w:textAlignment w:val="auto"/>
    </w:pPr>
    <w:rPr>
      <w:szCs w:val="24"/>
      <w:lang w:eastAsia="en-AU"/>
    </w:rPr>
  </w:style>
  <w:style w:type="paragraph" w:customStyle="1" w:styleId="headingparagraph">
    <w:name w:val="headingparagraph"/>
    <w:basedOn w:val="Normal"/>
    <w:rsid w:val="00577680"/>
    <w:pPr>
      <w:suppressLineNumbers w:val="0"/>
      <w:overflowPunct/>
      <w:autoSpaceDE/>
      <w:autoSpaceDN/>
      <w:adjustRightInd/>
      <w:spacing w:before="160" w:after="200"/>
      <w:ind w:left="340" w:hanging="340"/>
      <w:textAlignment w:val="auto"/>
    </w:pPr>
    <w:rPr>
      <w:rFonts w:ascii="Arial" w:hAnsi="Arial" w:cs="Arial"/>
      <w:szCs w:val="24"/>
      <w:lang w:eastAsia="en-AU"/>
    </w:rPr>
  </w:style>
  <w:style w:type="paragraph" w:customStyle="1" w:styleId="aDef">
    <w:name w:val="aDef"/>
    <w:basedOn w:val="Normal"/>
    <w:rsid w:val="00577680"/>
    <w:pPr>
      <w:suppressLineNumbers w:val="0"/>
      <w:overflowPunct/>
      <w:autoSpaceDE/>
      <w:autoSpaceDN/>
      <w:adjustRightInd/>
      <w:spacing w:before="80" w:after="60"/>
      <w:ind w:left="1247" w:hanging="1247"/>
      <w:jc w:val="both"/>
      <w:textAlignment w:val="auto"/>
      <w:outlineLvl w:val="5"/>
    </w:pPr>
  </w:style>
  <w:style w:type="paragraph" w:customStyle="1" w:styleId="aNote">
    <w:name w:val="aNote"/>
    <w:basedOn w:val="Normal"/>
    <w:rsid w:val="00577680"/>
    <w:pPr>
      <w:numPr>
        <w:ilvl w:val="5"/>
        <w:numId w:val="11"/>
      </w:numPr>
      <w:suppressLineNumbers w:val="0"/>
      <w:overflowPunct/>
      <w:autoSpaceDE/>
      <w:autoSpaceDN/>
      <w:adjustRightInd/>
      <w:spacing w:before="80" w:after="60"/>
      <w:ind w:left="1900" w:hanging="800"/>
      <w:jc w:val="both"/>
      <w:textAlignment w:val="auto"/>
    </w:pPr>
    <w:rPr>
      <w:sz w:val="20"/>
    </w:rPr>
  </w:style>
  <w:style w:type="paragraph" w:customStyle="1" w:styleId="Comment">
    <w:name w:val="Comment"/>
    <w:basedOn w:val="Normal"/>
    <w:rsid w:val="00577680"/>
    <w:pPr>
      <w:suppressLineNumbers w:val="0"/>
      <w:tabs>
        <w:tab w:val="left" w:pos="1400"/>
      </w:tabs>
      <w:overflowPunct/>
      <w:autoSpaceDE/>
      <w:autoSpaceDN/>
      <w:adjustRightInd/>
      <w:spacing w:before="80" w:after="60"/>
      <w:ind w:left="1300"/>
      <w:textAlignment w:val="auto"/>
    </w:pPr>
    <w:rPr>
      <w:b/>
      <w:sz w:val="18"/>
    </w:rPr>
  </w:style>
  <w:style w:type="paragraph" w:customStyle="1" w:styleId="aDefpara">
    <w:name w:val="aDef para"/>
    <w:basedOn w:val="Normal"/>
    <w:rsid w:val="00577680"/>
    <w:pPr>
      <w:suppressLineNumbers w:val="0"/>
      <w:overflowPunct/>
      <w:autoSpaceDE/>
      <w:autoSpaceDN/>
      <w:adjustRightInd/>
      <w:spacing w:before="80" w:after="60"/>
      <w:ind w:left="1247" w:hanging="1247"/>
      <w:jc w:val="both"/>
      <w:textAlignment w:val="auto"/>
      <w:outlineLvl w:val="6"/>
    </w:pPr>
  </w:style>
  <w:style w:type="paragraph" w:customStyle="1" w:styleId="aDefsubpara">
    <w:name w:val="aDef subpara"/>
    <w:basedOn w:val="Normal"/>
    <w:rsid w:val="00577680"/>
    <w:pPr>
      <w:numPr>
        <w:ilvl w:val="6"/>
        <w:numId w:val="11"/>
      </w:numPr>
      <w:suppressLineNumbers w:val="0"/>
      <w:tabs>
        <w:tab w:val="clear" w:pos="1600"/>
        <w:tab w:val="num" w:pos="2140"/>
      </w:tabs>
      <w:overflowPunct/>
      <w:autoSpaceDE/>
      <w:autoSpaceDN/>
      <w:adjustRightInd/>
      <w:spacing w:before="80" w:after="60"/>
      <w:ind w:left="2140"/>
      <w:jc w:val="both"/>
      <w:textAlignment w:val="auto"/>
      <w:outlineLvl w:val="7"/>
    </w:pPr>
  </w:style>
  <w:style w:type="character" w:customStyle="1" w:styleId="charItals">
    <w:name w:val="charItals"/>
    <w:basedOn w:val="DefaultParagraphFont"/>
    <w:rsid w:val="00577680"/>
    <w:rPr>
      <w:rFonts w:cs="Times New Roman"/>
      <w:i/>
    </w:rPr>
  </w:style>
  <w:style w:type="paragraph" w:customStyle="1" w:styleId="aExamHdgss">
    <w:name w:val="aExamHdgss"/>
    <w:basedOn w:val="Normal"/>
    <w:next w:val="aExamss"/>
    <w:rsid w:val="00577680"/>
    <w:pPr>
      <w:keepNext/>
      <w:suppressLineNumbers w:val="0"/>
      <w:overflowPunct/>
      <w:autoSpaceDE/>
      <w:autoSpaceDN/>
      <w:adjustRightInd/>
      <w:spacing w:before="80" w:after="60"/>
      <w:ind w:left="1100"/>
      <w:textAlignment w:val="auto"/>
    </w:pPr>
    <w:rPr>
      <w:rFonts w:ascii="Arial" w:hAnsi="Arial"/>
      <w:b/>
      <w:sz w:val="18"/>
    </w:rPr>
  </w:style>
  <w:style w:type="paragraph" w:customStyle="1" w:styleId="aExamss">
    <w:name w:val="aExamss"/>
    <w:basedOn w:val="aNote"/>
    <w:rsid w:val="00577680"/>
    <w:pPr>
      <w:spacing w:before="0"/>
      <w:ind w:left="1100" w:firstLine="0"/>
    </w:pPr>
  </w:style>
  <w:style w:type="paragraph" w:customStyle="1" w:styleId="aExamHdgpar">
    <w:name w:val="aExamHdgpar"/>
    <w:basedOn w:val="aExamHdgss"/>
    <w:next w:val="aExampar"/>
    <w:rsid w:val="00577680"/>
    <w:pPr>
      <w:ind w:left="1600"/>
    </w:pPr>
  </w:style>
  <w:style w:type="paragraph" w:customStyle="1" w:styleId="aExampar">
    <w:name w:val="aExampar"/>
    <w:basedOn w:val="aExamss"/>
    <w:rsid w:val="00577680"/>
    <w:pPr>
      <w:ind w:left="1600"/>
    </w:pPr>
  </w:style>
  <w:style w:type="paragraph" w:customStyle="1" w:styleId="Norm-5pt">
    <w:name w:val="Norm-5pt"/>
    <w:basedOn w:val="Normal"/>
    <w:rsid w:val="00577680"/>
    <w:pPr>
      <w:suppressLineNumbers w:val="0"/>
      <w:tabs>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spacing w:before="80" w:after="60"/>
      <w:jc w:val="center"/>
      <w:textAlignment w:val="auto"/>
    </w:pPr>
    <w:rPr>
      <w:rFonts w:ascii="Arial" w:hAnsi="Arial"/>
      <w:sz w:val="10"/>
    </w:rPr>
  </w:style>
  <w:style w:type="paragraph" w:customStyle="1" w:styleId="01Contents">
    <w:name w:val="01Contents"/>
    <w:basedOn w:val="Normal"/>
    <w:rsid w:val="00577680"/>
    <w:pPr>
      <w:suppressLineNumbers w:val="0"/>
      <w:overflowPunct/>
      <w:autoSpaceDE/>
      <w:autoSpaceDN/>
      <w:adjustRightInd/>
      <w:spacing w:before="0"/>
      <w:textAlignment w:val="auto"/>
    </w:pPr>
  </w:style>
  <w:style w:type="paragraph" w:customStyle="1" w:styleId="00ClientCover">
    <w:name w:val="00ClientCover"/>
    <w:basedOn w:val="Normal"/>
    <w:rsid w:val="00577680"/>
    <w:pPr>
      <w:suppressLineNumbers w:val="0"/>
      <w:overflowPunct/>
      <w:autoSpaceDE/>
      <w:autoSpaceDN/>
      <w:adjustRightInd/>
      <w:spacing w:before="0"/>
      <w:textAlignment w:val="auto"/>
    </w:pPr>
  </w:style>
  <w:style w:type="paragraph" w:customStyle="1" w:styleId="02Text">
    <w:name w:val="02Text"/>
    <w:basedOn w:val="Normal"/>
    <w:rsid w:val="00577680"/>
    <w:pPr>
      <w:suppressLineNumbers w:val="0"/>
      <w:overflowPunct/>
      <w:autoSpaceDE/>
      <w:autoSpaceDN/>
      <w:adjustRightInd/>
      <w:spacing w:before="0"/>
      <w:textAlignment w:val="auto"/>
    </w:pPr>
  </w:style>
  <w:style w:type="paragraph" w:customStyle="1" w:styleId="BillBasic">
    <w:name w:val="BillBasic"/>
    <w:rsid w:val="00577680"/>
    <w:pPr>
      <w:spacing w:before="80" w:after="60"/>
      <w:jc w:val="both"/>
    </w:pPr>
    <w:rPr>
      <w:sz w:val="24"/>
      <w:lang w:eastAsia="en-US"/>
    </w:rPr>
  </w:style>
  <w:style w:type="paragraph" w:customStyle="1" w:styleId="Billname">
    <w:name w:val="Billname"/>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BillBasicHeading">
    <w:name w:val="BillBasicHeading"/>
    <w:basedOn w:val="BillBasic"/>
    <w:rsid w:val="00577680"/>
    <w:pPr>
      <w:tabs>
        <w:tab w:val="left" w:pos="2600"/>
      </w:tabs>
    </w:pPr>
    <w:rPr>
      <w:rFonts w:ascii="Arial" w:hAnsi="Arial"/>
    </w:rPr>
  </w:style>
  <w:style w:type="paragraph" w:customStyle="1" w:styleId="EnactingWordsRules">
    <w:name w:val="EnactingWordsRules"/>
    <w:basedOn w:val="EnactingWords"/>
    <w:rsid w:val="00577680"/>
    <w:pPr>
      <w:spacing w:before="240"/>
    </w:pPr>
  </w:style>
  <w:style w:type="paragraph" w:customStyle="1" w:styleId="EnactingWords">
    <w:name w:val="EnactingWords"/>
    <w:basedOn w:val="BillBasic"/>
    <w:rsid w:val="00577680"/>
    <w:pPr>
      <w:spacing w:before="60"/>
    </w:pPr>
  </w:style>
  <w:style w:type="paragraph" w:customStyle="1" w:styleId="BillCrest">
    <w:name w:val="Bill Crest"/>
    <w:basedOn w:val="Normal"/>
    <w:next w:val="Normal"/>
    <w:rsid w:val="00577680"/>
    <w:pPr>
      <w:suppressLineNumbers w:val="0"/>
      <w:tabs>
        <w:tab w:val="center" w:pos="3160"/>
      </w:tabs>
      <w:overflowPunct/>
      <w:autoSpaceDE/>
      <w:autoSpaceDN/>
      <w:adjustRightInd/>
      <w:spacing w:before="0" w:after="60"/>
      <w:textAlignment w:val="auto"/>
    </w:pPr>
    <w:rPr>
      <w:sz w:val="216"/>
    </w:rPr>
  </w:style>
  <w:style w:type="paragraph" w:customStyle="1" w:styleId="Amain">
    <w:name w:val="A main"/>
    <w:basedOn w:val="BillBasic"/>
    <w:rsid w:val="00577680"/>
    <w:pPr>
      <w:ind w:left="1247" w:hanging="1247"/>
      <w:outlineLvl w:val="5"/>
    </w:pPr>
  </w:style>
  <w:style w:type="paragraph" w:customStyle="1" w:styleId="Amainreturn">
    <w:name w:val="A main return"/>
    <w:basedOn w:val="BillBasic"/>
    <w:rsid w:val="00577680"/>
    <w:pPr>
      <w:numPr>
        <w:ilvl w:val="5"/>
        <w:numId w:val="26"/>
      </w:numPr>
      <w:tabs>
        <w:tab w:val="clear" w:pos="1100"/>
      </w:tabs>
      <w:ind w:firstLine="0"/>
    </w:pPr>
  </w:style>
  <w:style w:type="paragraph" w:customStyle="1" w:styleId="Apara">
    <w:name w:val="A para"/>
    <w:basedOn w:val="BillBasic"/>
    <w:rsid w:val="00577680"/>
    <w:pPr>
      <w:ind w:left="1247" w:hanging="1247"/>
      <w:outlineLvl w:val="6"/>
    </w:pPr>
  </w:style>
  <w:style w:type="paragraph" w:customStyle="1" w:styleId="Asubpara">
    <w:name w:val="A subpara"/>
    <w:basedOn w:val="BillBasic"/>
    <w:rsid w:val="00577680"/>
    <w:pPr>
      <w:numPr>
        <w:ilvl w:val="6"/>
        <w:numId w:val="26"/>
      </w:numPr>
      <w:tabs>
        <w:tab w:val="clear" w:pos="1600"/>
        <w:tab w:val="num" w:pos="2140"/>
      </w:tabs>
      <w:ind w:left="2140"/>
      <w:outlineLvl w:val="7"/>
    </w:pPr>
  </w:style>
  <w:style w:type="paragraph" w:customStyle="1" w:styleId="Asubsubpara">
    <w:name w:val="A subsubpara"/>
    <w:basedOn w:val="BillBasic"/>
    <w:rsid w:val="00577680"/>
    <w:pPr>
      <w:numPr>
        <w:ilvl w:val="7"/>
        <w:numId w:val="26"/>
      </w:numPr>
      <w:tabs>
        <w:tab w:val="clear" w:pos="2140"/>
        <w:tab w:val="num" w:pos="2660"/>
      </w:tabs>
      <w:ind w:left="2660"/>
      <w:outlineLvl w:val="8"/>
    </w:pPr>
  </w:style>
  <w:style w:type="paragraph" w:customStyle="1" w:styleId="aExamHead">
    <w:name w:val="aExam Head"/>
    <w:basedOn w:val="BillBasicHeading"/>
    <w:next w:val="aExam"/>
    <w:rsid w:val="00577680"/>
    <w:pPr>
      <w:keepNext/>
      <w:numPr>
        <w:ilvl w:val="8"/>
        <w:numId w:val="26"/>
      </w:numPr>
      <w:tabs>
        <w:tab w:val="clear" w:pos="2600"/>
        <w:tab w:val="clear" w:pos="2660"/>
      </w:tabs>
      <w:ind w:left="0" w:firstLine="0"/>
      <w:jc w:val="left"/>
    </w:pPr>
    <w:rPr>
      <w:b/>
      <w:sz w:val="18"/>
    </w:rPr>
  </w:style>
  <w:style w:type="paragraph" w:customStyle="1" w:styleId="aExam">
    <w:name w:val="aExam"/>
    <w:basedOn w:val="aNote"/>
    <w:rsid w:val="00577680"/>
    <w:pPr>
      <w:spacing w:before="0"/>
      <w:ind w:left="1100" w:firstLine="0"/>
    </w:pPr>
  </w:style>
  <w:style w:type="paragraph" w:customStyle="1" w:styleId="HeaderEven">
    <w:name w:val="HeaderEven"/>
    <w:basedOn w:val="Normal"/>
    <w:rsid w:val="00577680"/>
    <w:pPr>
      <w:suppressLineNumbers w:val="0"/>
      <w:overflowPunct/>
      <w:autoSpaceDE/>
      <w:autoSpaceDN/>
      <w:adjustRightInd/>
      <w:spacing w:before="0"/>
      <w:textAlignment w:val="auto"/>
    </w:pPr>
    <w:rPr>
      <w:rFonts w:ascii="Arial" w:hAnsi="Arial"/>
      <w:sz w:val="18"/>
    </w:rPr>
  </w:style>
  <w:style w:type="paragraph" w:customStyle="1" w:styleId="HeaderEven6">
    <w:name w:val="HeaderEven6"/>
    <w:basedOn w:val="HeaderEven"/>
    <w:rsid w:val="00577680"/>
    <w:pPr>
      <w:spacing w:before="120" w:after="60"/>
    </w:pPr>
  </w:style>
  <w:style w:type="paragraph" w:customStyle="1" w:styleId="HeaderOdd6">
    <w:name w:val="HeaderOdd6"/>
    <w:basedOn w:val="HeaderEven6"/>
    <w:rsid w:val="00577680"/>
    <w:pPr>
      <w:jc w:val="right"/>
    </w:pPr>
  </w:style>
  <w:style w:type="paragraph" w:customStyle="1" w:styleId="HeaderOdd">
    <w:name w:val="HeaderOdd"/>
    <w:basedOn w:val="HeaderEven"/>
    <w:rsid w:val="00577680"/>
    <w:pPr>
      <w:jc w:val="right"/>
    </w:pPr>
  </w:style>
  <w:style w:type="paragraph" w:customStyle="1" w:styleId="BillNo">
    <w:name w:val="BillNo"/>
    <w:basedOn w:val="BillBasicHeading"/>
    <w:rsid w:val="00577680"/>
    <w:pPr>
      <w:spacing w:before="240"/>
    </w:pPr>
    <w:rPr>
      <w:b/>
    </w:rPr>
  </w:style>
  <w:style w:type="paragraph" w:customStyle="1" w:styleId="N-TOCheading">
    <w:name w:val="N-TOCheading"/>
    <w:basedOn w:val="BillBasicHeading"/>
    <w:next w:val="N-9pt"/>
    <w:rsid w:val="00577680"/>
    <w:pPr>
      <w:pBdr>
        <w:bottom w:val="single" w:sz="4" w:space="1" w:color="auto"/>
      </w:pBdr>
      <w:spacing w:before="800" w:after="20"/>
      <w:jc w:val="left"/>
    </w:pPr>
    <w:rPr>
      <w:b/>
      <w:sz w:val="32"/>
    </w:rPr>
  </w:style>
  <w:style w:type="paragraph" w:customStyle="1" w:styleId="N-9pt">
    <w:name w:val="N-9pt"/>
    <w:basedOn w:val="BillBasic"/>
    <w:next w:val="BillBasic"/>
    <w:rsid w:val="00577680"/>
    <w:pPr>
      <w:tabs>
        <w:tab w:val="right" w:pos="7666"/>
      </w:tabs>
      <w:spacing w:before="120" w:after="20"/>
    </w:pPr>
    <w:rPr>
      <w:rFonts w:ascii="Arial" w:hAnsi="Arial"/>
      <w:sz w:val="18"/>
    </w:rPr>
  </w:style>
  <w:style w:type="paragraph" w:customStyle="1" w:styleId="N-14pt">
    <w:name w:val="N-14pt"/>
    <w:basedOn w:val="BillBasic"/>
    <w:rsid w:val="00577680"/>
    <w:pPr>
      <w:spacing w:before="0"/>
    </w:pPr>
    <w:rPr>
      <w:b/>
      <w:sz w:val="28"/>
    </w:rPr>
  </w:style>
  <w:style w:type="paragraph" w:customStyle="1" w:styleId="N-16pt">
    <w:name w:val="N-16pt"/>
    <w:basedOn w:val="BillBasic"/>
    <w:rsid w:val="00577680"/>
    <w:pPr>
      <w:spacing w:before="800"/>
    </w:pPr>
    <w:rPr>
      <w:b/>
      <w:sz w:val="32"/>
    </w:rPr>
  </w:style>
  <w:style w:type="paragraph" w:customStyle="1" w:styleId="N-line3">
    <w:name w:val="N-line3"/>
    <w:basedOn w:val="BillBasic"/>
    <w:next w:val="BillBasic"/>
    <w:rsid w:val="00577680"/>
    <w:pPr>
      <w:pBdr>
        <w:bottom w:val="single" w:sz="12" w:space="1" w:color="auto"/>
      </w:pBdr>
      <w:spacing w:before="0" w:after="0"/>
    </w:pPr>
  </w:style>
  <w:style w:type="paragraph" w:customStyle="1" w:styleId="FooterInfo">
    <w:name w:val="FooterInfo"/>
    <w:basedOn w:val="Normal"/>
    <w:rsid w:val="00577680"/>
    <w:pPr>
      <w:suppressLineNumbers w:val="0"/>
      <w:tabs>
        <w:tab w:val="right" w:pos="7320"/>
      </w:tabs>
      <w:overflowPunct/>
      <w:autoSpaceDE/>
      <w:autoSpaceDN/>
      <w:adjustRightInd/>
      <w:spacing w:before="0"/>
      <w:textAlignment w:val="auto"/>
    </w:pPr>
    <w:rPr>
      <w:rFonts w:ascii="Arial" w:hAnsi="Arial"/>
      <w:sz w:val="18"/>
    </w:rPr>
  </w:style>
  <w:style w:type="paragraph" w:customStyle="1" w:styleId="AH1Chapter">
    <w:name w:val="A H1 Chapter"/>
    <w:basedOn w:val="BillBasicHeading"/>
    <w:next w:val="AH2Part"/>
    <w:rsid w:val="00577680"/>
    <w:pPr>
      <w:keepNext/>
      <w:spacing w:before="320"/>
      <w:ind w:left="1247" w:hanging="1247"/>
      <w:jc w:val="left"/>
      <w:outlineLvl w:val="0"/>
    </w:pPr>
    <w:rPr>
      <w:b/>
      <w:sz w:val="34"/>
    </w:rPr>
  </w:style>
  <w:style w:type="paragraph" w:customStyle="1" w:styleId="AH2Part">
    <w:name w:val="A H2 Part"/>
    <w:basedOn w:val="BillBasicHeading"/>
    <w:next w:val="AH3Div"/>
    <w:rsid w:val="00577680"/>
    <w:pPr>
      <w:keepNext/>
      <w:numPr>
        <w:numId w:val="14"/>
      </w:numPr>
      <w:spacing w:before="320"/>
      <w:jc w:val="left"/>
      <w:outlineLvl w:val="1"/>
    </w:pPr>
    <w:rPr>
      <w:b/>
      <w:sz w:val="32"/>
    </w:rPr>
  </w:style>
  <w:style w:type="paragraph" w:customStyle="1" w:styleId="AH3Div">
    <w:name w:val="A H3 Div"/>
    <w:basedOn w:val="BillBasicHeading"/>
    <w:next w:val="AH5Sec"/>
    <w:rsid w:val="00577680"/>
    <w:pPr>
      <w:keepNext/>
      <w:numPr>
        <w:ilvl w:val="1"/>
        <w:numId w:val="14"/>
      </w:numPr>
      <w:spacing w:before="180"/>
      <w:jc w:val="left"/>
      <w:outlineLvl w:val="2"/>
    </w:pPr>
    <w:rPr>
      <w:b/>
      <w:sz w:val="28"/>
    </w:rPr>
  </w:style>
  <w:style w:type="paragraph" w:customStyle="1" w:styleId="AH5Sec">
    <w:name w:val="A H5 Sec"/>
    <w:basedOn w:val="BillBasicHeading"/>
    <w:next w:val="Amain"/>
    <w:rsid w:val="00577680"/>
    <w:pPr>
      <w:keepNext/>
      <w:numPr>
        <w:ilvl w:val="2"/>
        <w:numId w:val="14"/>
      </w:numPr>
      <w:tabs>
        <w:tab w:val="clear" w:pos="2600"/>
        <w:tab w:val="num" w:pos="1100"/>
      </w:tabs>
      <w:spacing w:before="180"/>
      <w:ind w:left="1100" w:hanging="1100"/>
      <w:jc w:val="left"/>
      <w:outlineLvl w:val="4"/>
    </w:pPr>
    <w:rPr>
      <w:b/>
    </w:rPr>
  </w:style>
  <w:style w:type="paragraph" w:customStyle="1" w:styleId="direction">
    <w:name w:val="direction"/>
    <w:basedOn w:val="BillBasic"/>
    <w:next w:val="Amainreturn"/>
    <w:rsid w:val="00577680"/>
    <w:pPr>
      <w:numPr>
        <w:ilvl w:val="4"/>
        <w:numId w:val="26"/>
      </w:numPr>
      <w:tabs>
        <w:tab w:val="clear" w:pos="1100"/>
      </w:tabs>
      <w:ind w:firstLine="0"/>
    </w:pPr>
    <w:rPr>
      <w:i/>
    </w:rPr>
  </w:style>
  <w:style w:type="paragraph" w:customStyle="1" w:styleId="AH4SubDiv">
    <w:name w:val="A H4 SubDiv"/>
    <w:basedOn w:val="BillBasicHeading"/>
    <w:next w:val="AH5Sec"/>
    <w:rsid w:val="00577680"/>
    <w:pPr>
      <w:keepNext/>
      <w:spacing w:before="180"/>
      <w:ind w:left="1247" w:hanging="1247"/>
      <w:outlineLvl w:val="3"/>
    </w:pPr>
    <w:rPr>
      <w:b/>
      <w:sz w:val="26"/>
    </w:rPr>
  </w:style>
  <w:style w:type="paragraph" w:customStyle="1" w:styleId="Sched-heading">
    <w:name w:val="Sched-heading"/>
    <w:basedOn w:val="BillBasicHeading"/>
    <w:next w:val="ref"/>
    <w:rsid w:val="00577680"/>
    <w:pPr>
      <w:keepNext/>
      <w:numPr>
        <w:ilvl w:val="3"/>
        <w:numId w:val="14"/>
      </w:numPr>
      <w:spacing w:before="320"/>
      <w:jc w:val="left"/>
      <w:outlineLvl w:val="0"/>
    </w:pPr>
    <w:rPr>
      <w:b/>
      <w:sz w:val="34"/>
    </w:rPr>
  </w:style>
  <w:style w:type="paragraph" w:customStyle="1" w:styleId="ref">
    <w:name w:val="ref"/>
    <w:basedOn w:val="BillBasic"/>
    <w:next w:val="Sched-Part"/>
    <w:rsid w:val="00577680"/>
    <w:pPr>
      <w:numPr>
        <w:numId w:val="30"/>
      </w:numPr>
      <w:tabs>
        <w:tab w:val="clear" w:pos="2600"/>
      </w:tabs>
      <w:spacing w:before="0"/>
      <w:ind w:left="0" w:firstLine="0"/>
    </w:pPr>
    <w:rPr>
      <w:sz w:val="18"/>
    </w:rPr>
  </w:style>
  <w:style w:type="paragraph" w:customStyle="1" w:styleId="Sched-Part">
    <w:name w:val="Sched-Part"/>
    <w:basedOn w:val="BillBasicHeading"/>
    <w:next w:val="ShadedSchClause"/>
    <w:rsid w:val="00577680"/>
    <w:pPr>
      <w:keepNext/>
      <w:spacing w:before="320"/>
      <w:ind w:left="1247" w:hanging="1247"/>
      <w:jc w:val="left"/>
      <w:outlineLvl w:val="1"/>
    </w:pPr>
    <w:rPr>
      <w:b/>
      <w:sz w:val="32"/>
    </w:rPr>
  </w:style>
  <w:style w:type="paragraph" w:customStyle="1" w:styleId="ShadedSchClause">
    <w:name w:val="Shaded Sch Clause"/>
    <w:basedOn w:val="BillBasic"/>
    <w:next w:val="direction"/>
    <w:rsid w:val="00577680"/>
    <w:pPr>
      <w:keepNext/>
      <w:numPr>
        <w:ilvl w:val="1"/>
        <w:numId w:val="30"/>
      </w:numPr>
      <w:shd w:val="pct25" w:color="auto" w:fill="auto"/>
      <w:tabs>
        <w:tab w:val="clear" w:pos="2600"/>
        <w:tab w:val="num" w:pos="1100"/>
      </w:tabs>
      <w:spacing w:before="160" w:after="0"/>
      <w:ind w:left="1100" w:hanging="1100"/>
      <w:jc w:val="left"/>
      <w:outlineLvl w:val="3"/>
    </w:pPr>
    <w:rPr>
      <w:rFonts w:ascii="Arial" w:hAnsi="Arial"/>
      <w:b/>
    </w:rPr>
  </w:style>
  <w:style w:type="paragraph" w:customStyle="1" w:styleId="Sched-Form">
    <w:name w:val="Sched-Form"/>
    <w:basedOn w:val="BillBasicHeading"/>
    <w:next w:val="Schclauseheading"/>
    <w:rsid w:val="00577680"/>
    <w:pPr>
      <w:keepNext/>
      <w:numPr>
        <w:ilvl w:val="3"/>
        <w:numId w:val="30"/>
      </w:numPr>
      <w:tabs>
        <w:tab w:val="clear" w:pos="1100"/>
        <w:tab w:val="num" w:pos="2600"/>
      </w:tabs>
      <w:spacing w:before="180"/>
      <w:ind w:left="2600" w:hanging="2600"/>
      <w:jc w:val="left"/>
      <w:outlineLvl w:val="2"/>
    </w:pPr>
    <w:rPr>
      <w:b/>
      <w:sz w:val="28"/>
    </w:rPr>
  </w:style>
  <w:style w:type="paragraph" w:customStyle="1" w:styleId="Schclauseheading">
    <w:name w:val="Sch clause heading"/>
    <w:basedOn w:val="BillBasic"/>
    <w:next w:val="Normal"/>
    <w:rsid w:val="00577680"/>
    <w:pPr>
      <w:keepNext/>
      <w:numPr>
        <w:ilvl w:val="2"/>
        <w:numId w:val="30"/>
      </w:numPr>
      <w:tabs>
        <w:tab w:val="clear" w:pos="2600"/>
        <w:tab w:val="num" w:pos="1100"/>
      </w:tabs>
      <w:spacing w:before="180"/>
      <w:ind w:left="1100" w:hanging="1100"/>
      <w:jc w:val="left"/>
      <w:outlineLvl w:val="4"/>
    </w:pPr>
    <w:rPr>
      <w:rFonts w:ascii="Arial" w:hAnsi="Arial"/>
      <w:b/>
    </w:rPr>
  </w:style>
  <w:style w:type="paragraph" w:customStyle="1" w:styleId="Dict-Heading">
    <w:name w:val="Dict-Heading"/>
    <w:basedOn w:val="BillBasicHeading"/>
    <w:next w:val="ref"/>
    <w:rsid w:val="00577680"/>
    <w:pPr>
      <w:keepNext/>
      <w:numPr>
        <w:ilvl w:val="4"/>
        <w:numId w:val="30"/>
      </w:numPr>
      <w:tabs>
        <w:tab w:val="clear" w:pos="1100"/>
      </w:tabs>
      <w:spacing w:before="320"/>
      <w:ind w:left="2400" w:hanging="2400"/>
      <w:outlineLvl w:val="0"/>
    </w:pPr>
    <w:rPr>
      <w:b/>
      <w:sz w:val="34"/>
    </w:rPr>
  </w:style>
  <w:style w:type="paragraph" w:customStyle="1" w:styleId="Endnote1">
    <w:name w:val="Endnote1"/>
    <w:basedOn w:val="BillBasic"/>
    <w:rsid w:val="00577680"/>
    <w:pPr>
      <w:keepNext/>
      <w:tabs>
        <w:tab w:val="left" w:pos="400"/>
      </w:tabs>
      <w:spacing w:before="0" w:after="160"/>
      <w:jc w:val="left"/>
    </w:pPr>
    <w:rPr>
      <w:rFonts w:ascii="Arial" w:hAnsi="Arial"/>
      <w:b/>
    </w:rPr>
  </w:style>
  <w:style w:type="paragraph" w:customStyle="1" w:styleId="EndNote2">
    <w:name w:val="EndNote2"/>
    <w:basedOn w:val="BillBasic"/>
    <w:rsid w:val="00577680"/>
    <w:pPr>
      <w:keepNext/>
      <w:tabs>
        <w:tab w:val="left" w:pos="240"/>
      </w:tabs>
      <w:spacing w:before="160" w:after="80"/>
      <w:jc w:val="left"/>
    </w:pPr>
    <w:rPr>
      <w:b/>
      <w:sz w:val="18"/>
    </w:rPr>
  </w:style>
  <w:style w:type="paragraph" w:customStyle="1" w:styleId="IH1Chap">
    <w:name w:val="I H1 Chap"/>
    <w:basedOn w:val="BillBasicHeading"/>
    <w:next w:val="IH2Part"/>
    <w:rsid w:val="00577680"/>
    <w:pPr>
      <w:keepNext/>
      <w:spacing w:before="320"/>
      <w:ind w:left="2600" w:hanging="2600"/>
      <w:jc w:val="left"/>
    </w:pPr>
    <w:rPr>
      <w:b/>
      <w:sz w:val="34"/>
    </w:rPr>
  </w:style>
  <w:style w:type="paragraph" w:customStyle="1" w:styleId="IH2Part">
    <w:name w:val="I H2 Part"/>
    <w:basedOn w:val="BillBasicHeading"/>
    <w:next w:val="IH3Div"/>
    <w:rsid w:val="00577680"/>
    <w:pPr>
      <w:keepNext/>
      <w:spacing w:before="320"/>
      <w:ind w:left="2600" w:hanging="2600"/>
      <w:jc w:val="left"/>
    </w:pPr>
    <w:rPr>
      <w:b/>
      <w:sz w:val="32"/>
    </w:rPr>
  </w:style>
  <w:style w:type="paragraph" w:customStyle="1" w:styleId="IH3Div">
    <w:name w:val="I H3 Div"/>
    <w:basedOn w:val="BillBasicHeading"/>
    <w:next w:val="IH5Sec"/>
    <w:rsid w:val="00577680"/>
    <w:pPr>
      <w:keepNext/>
      <w:spacing w:before="180"/>
      <w:ind w:left="2600" w:hanging="2600"/>
      <w:jc w:val="left"/>
    </w:pPr>
    <w:rPr>
      <w:b/>
      <w:sz w:val="28"/>
    </w:rPr>
  </w:style>
  <w:style w:type="paragraph" w:customStyle="1" w:styleId="IH5Sec">
    <w:name w:val="I H5 Sec"/>
    <w:basedOn w:val="BillBasicHeading"/>
    <w:next w:val="Amainreturn"/>
    <w:rsid w:val="00577680"/>
    <w:pPr>
      <w:keepNext/>
      <w:tabs>
        <w:tab w:val="clear" w:pos="2600"/>
        <w:tab w:val="left" w:pos="1100"/>
      </w:tabs>
      <w:spacing w:before="180"/>
      <w:ind w:left="1100" w:hanging="1100"/>
      <w:jc w:val="left"/>
    </w:pPr>
    <w:rPr>
      <w:b/>
    </w:rPr>
  </w:style>
  <w:style w:type="paragraph" w:customStyle="1" w:styleId="IH4SubDiv">
    <w:name w:val="I H4 SubDiv"/>
    <w:basedOn w:val="BillBasicHeading"/>
    <w:next w:val="IH5Sec"/>
    <w:rsid w:val="00577680"/>
    <w:pPr>
      <w:keepNext/>
      <w:spacing w:before="180"/>
      <w:ind w:left="2600" w:hanging="2600"/>
    </w:pPr>
    <w:rPr>
      <w:b/>
      <w:sz w:val="26"/>
    </w:rPr>
  </w:style>
  <w:style w:type="paragraph" w:customStyle="1" w:styleId="PageBreak">
    <w:name w:val="PageBreak"/>
    <w:basedOn w:val="Normal"/>
    <w:rsid w:val="00577680"/>
    <w:pPr>
      <w:suppressLineNumbers w:val="0"/>
      <w:overflowPunct/>
      <w:autoSpaceDE/>
      <w:autoSpaceDN/>
      <w:adjustRightInd/>
      <w:spacing w:before="0"/>
      <w:textAlignment w:val="auto"/>
    </w:pPr>
    <w:rPr>
      <w:sz w:val="4"/>
    </w:rPr>
  </w:style>
  <w:style w:type="paragraph" w:customStyle="1" w:styleId="04Dictionary">
    <w:name w:val="04Dictionary"/>
    <w:basedOn w:val="Normal"/>
    <w:rsid w:val="00577680"/>
    <w:pPr>
      <w:suppressLineNumbers w:val="0"/>
      <w:overflowPunct/>
      <w:autoSpaceDE/>
      <w:autoSpaceDN/>
      <w:adjustRightInd/>
      <w:spacing w:before="0"/>
      <w:textAlignment w:val="auto"/>
    </w:pPr>
  </w:style>
  <w:style w:type="paragraph" w:customStyle="1" w:styleId="N-line1">
    <w:name w:val="N-line1"/>
    <w:basedOn w:val="BillBasic"/>
    <w:rsid w:val="00577680"/>
    <w:pPr>
      <w:pBdr>
        <w:bottom w:val="single" w:sz="4" w:space="0" w:color="auto"/>
      </w:pBdr>
      <w:spacing w:before="100" w:after="200"/>
      <w:ind w:left="2980" w:right="3020"/>
      <w:jc w:val="center"/>
    </w:pPr>
  </w:style>
  <w:style w:type="paragraph" w:customStyle="1" w:styleId="N-line2">
    <w:name w:val="N-line2"/>
    <w:basedOn w:val="Normal"/>
    <w:rsid w:val="00577680"/>
    <w:pPr>
      <w:suppressLineNumbers w:val="0"/>
      <w:pBdr>
        <w:bottom w:val="single" w:sz="8" w:space="0" w:color="auto"/>
      </w:pBdr>
      <w:overflowPunct/>
      <w:autoSpaceDE/>
      <w:autoSpaceDN/>
      <w:adjustRightInd/>
      <w:spacing w:before="0"/>
      <w:textAlignment w:val="auto"/>
    </w:pPr>
  </w:style>
  <w:style w:type="paragraph" w:customStyle="1" w:styleId="EndNote">
    <w:name w:val="EndNote"/>
    <w:basedOn w:val="BillBasicHeading"/>
    <w:rsid w:val="00577680"/>
    <w:pPr>
      <w:tabs>
        <w:tab w:val="left" w:pos="700"/>
      </w:tabs>
      <w:spacing w:before="160" w:after="160"/>
      <w:ind w:left="700" w:hanging="700"/>
    </w:pPr>
    <w:rPr>
      <w:b/>
    </w:rPr>
  </w:style>
  <w:style w:type="paragraph" w:customStyle="1" w:styleId="EndNoteHeading">
    <w:name w:val="EndNoteHeading"/>
    <w:basedOn w:val="BillBasicHeading"/>
    <w:rsid w:val="00577680"/>
    <w:pPr>
      <w:keepNext/>
      <w:tabs>
        <w:tab w:val="left" w:pos="700"/>
      </w:tabs>
      <w:spacing w:before="160" w:after="160"/>
      <w:ind w:left="700" w:hanging="700"/>
    </w:pPr>
    <w:rPr>
      <w:b/>
    </w:rPr>
  </w:style>
  <w:style w:type="paragraph" w:customStyle="1" w:styleId="PenaltyHeading">
    <w:name w:val="PenaltyHeading"/>
    <w:basedOn w:val="Normal"/>
    <w:rsid w:val="00577680"/>
    <w:pPr>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05EndNote">
    <w:name w:val="05EndNote"/>
    <w:basedOn w:val="Normal"/>
    <w:rsid w:val="00577680"/>
    <w:pPr>
      <w:suppressLineNumbers w:val="0"/>
      <w:overflowPunct/>
      <w:autoSpaceDE/>
      <w:autoSpaceDN/>
      <w:adjustRightInd/>
      <w:spacing w:before="0"/>
      <w:textAlignment w:val="auto"/>
    </w:pPr>
  </w:style>
  <w:style w:type="paragraph" w:customStyle="1" w:styleId="03Schedule">
    <w:name w:val="03Schedule"/>
    <w:basedOn w:val="Normal"/>
    <w:rsid w:val="00577680"/>
    <w:pPr>
      <w:suppressLineNumbers w:val="0"/>
      <w:overflowPunct/>
      <w:autoSpaceDE/>
      <w:autoSpaceDN/>
      <w:adjustRightInd/>
      <w:spacing w:before="0"/>
      <w:textAlignment w:val="auto"/>
    </w:pPr>
  </w:style>
  <w:style w:type="paragraph" w:customStyle="1" w:styleId="ISched-heading">
    <w:name w:val="I Sched-heading"/>
    <w:basedOn w:val="BillBasicHeading"/>
    <w:next w:val="ref"/>
    <w:rsid w:val="00577680"/>
    <w:pPr>
      <w:keepNext/>
      <w:spacing w:before="320"/>
      <w:ind w:left="2600" w:hanging="2600"/>
      <w:jc w:val="left"/>
    </w:pPr>
    <w:rPr>
      <w:b/>
      <w:sz w:val="34"/>
    </w:rPr>
  </w:style>
  <w:style w:type="paragraph" w:customStyle="1" w:styleId="ISched-Part">
    <w:name w:val="I Sched-Part"/>
    <w:basedOn w:val="BillBasicHeading"/>
    <w:rsid w:val="00577680"/>
    <w:pPr>
      <w:keepNext/>
      <w:spacing w:before="320"/>
      <w:ind w:left="2600" w:hanging="2600"/>
      <w:jc w:val="left"/>
    </w:pPr>
    <w:rPr>
      <w:b/>
      <w:sz w:val="32"/>
    </w:rPr>
  </w:style>
  <w:style w:type="paragraph" w:customStyle="1" w:styleId="ISched-form">
    <w:name w:val="I Sched-form"/>
    <w:basedOn w:val="BillBasicHeading"/>
    <w:rsid w:val="00577680"/>
    <w:pPr>
      <w:keepNext/>
      <w:tabs>
        <w:tab w:val="right" w:pos="7200"/>
      </w:tabs>
      <w:spacing w:before="180"/>
      <w:ind w:left="2600" w:hanging="2600"/>
      <w:jc w:val="left"/>
    </w:pPr>
    <w:rPr>
      <w:b/>
      <w:sz w:val="28"/>
    </w:rPr>
  </w:style>
  <w:style w:type="paragraph" w:customStyle="1" w:styleId="ISchclauseheading">
    <w:name w:val="I Sch clause heading"/>
    <w:basedOn w:val="BillBasicHeading"/>
    <w:rsid w:val="00577680"/>
    <w:pPr>
      <w:keepNext/>
      <w:tabs>
        <w:tab w:val="clear" w:pos="2600"/>
        <w:tab w:val="left" w:pos="1100"/>
      </w:tabs>
      <w:spacing w:before="160" w:after="0"/>
      <w:ind w:left="1100" w:hanging="1100"/>
      <w:jc w:val="left"/>
    </w:pPr>
    <w:rPr>
      <w:b/>
    </w:rPr>
  </w:style>
  <w:style w:type="paragraph" w:customStyle="1" w:styleId="IMain">
    <w:name w:val="I Main"/>
    <w:basedOn w:val="BillBasic"/>
    <w:rsid w:val="00577680"/>
    <w:pPr>
      <w:tabs>
        <w:tab w:val="right" w:pos="900"/>
        <w:tab w:val="left" w:pos="1100"/>
      </w:tabs>
      <w:ind w:left="1100" w:hanging="1100"/>
    </w:pPr>
  </w:style>
  <w:style w:type="paragraph" w:customStyle="1" w:styleId="Ipara">
    <w:name w:val="I para"/>
    <w:basedOn w:val="BillBasic"/>
    <w:rsid w:val="00577680"/>
    <w:pPr>
      <w:tabs>
        <w:tab w:val="right" w:pos="1400"/>
        <w:tab w:val="left" w:pos="1600"/>
      </w:tabs>
      <w:ind w:left="1600" w:hanging="1600"/>
    </w:pPr>
  </w:style>
  <w:style w:type="paragraph" w:customStyle="1" w:styleId="Isubpara">
    <w:name w:val="I subpara"/>
    <w:basedOn w:val="BillBasic"/>
    <w:rsid w:val="00577680"/>
    <w:pPr>
      <w:tabs>
        <w:tab w:val="right" w:pos="1940"/>
        <w:tab w:val="left" w:pos="2140"/>
      </w:tabs>
      <w:ind w:left="2140" w:hanging="2140"/>
    </w:pPr>
  </w:style>
  <w:style w:type="paragraph" w:customStyle="1" w:styleId="Isubsubpara">
    <w:name w:val="I subsubpara"/>
    <w:basedOn w:val="BillBasic"/>
    <w:rsid w:val="00577680"/>
    <w:pPr>
      <w:tabs>
        <w:tab w:val="right" w:pos="2460"/>
        <w:tab w:val="left" w:pos="2660"/>
      </w:tabs>
      <w:ind w:left="2660" w:hanging="2660"/>
    </w:pPr>
  </w:style>
  <w:style w:type="character" w:customStyle="1" w:styleId="CharSectNo">
    <w:name w:val="CharSectNo"/>
    <w:basedOn w:val="DefaultParagraphFont"/>
    <w:rsid w:val="00577680"/>
    <w:rPr>
      <w:rFonts w:cs="Times New Roman"/>
    </w:rPr>
  </w:style>
  <w:style w:type="character" w:customStyle="1" w:styleId="CharDivNo">
    <w:name w:val="CharDivNo"/>
    <w:basedOn w:val="DefaultParagraphFont"/>
    <w:rsid w:val="00577680"/>
    <w:rPr>
      <w:rFonts w:cs="Times New Roman"/>
    </w:rPr>
  </w:style>
  <w:style w:type="character" w:customStyle="1" w:styleId="CharDivText">
    <w:name w:val="CharDivText"/>
    <w:basedOn w:val="DefaultParagraphFont"/>
    <w:rsid w:val="00577680"/>
    <w:rPr>
      <w:rFonts w:cs="Times New Roman"/>
    </w:rPr>
  </w:style>
  <w:style w:type="character" w:customStyle="1" w:styleId="CharPartNo">
    <w:name w:val="CharPartNo"/>
    <w:basedOn w:val="DefaultParagraphFont"/>
    <w:rsid w:val="00577680"/>
    <w:rPr>
      <w:rFonts w:cs="Times New Roman"/>
    </w:rPr>
  </w:style>
  <w:style w:type="paragraph" w:customStyle="1" w:styleId="Placeholder">
    <w:name w:val="Placeholder"/>
    <w:basedOn w:val="Normal"/>
    <w:rsid w:val="00577680"/>
    <w:pPr>
      <w:suppressLineNumbers w:val="0"/>
      <w:overflowPunct/>
      <w:autoSpaceDE/>
      <w:autoSpaceDN/>
      <w:adjustRightInd/>
      <w:spacing w:before="0"/>
      <w:textAlignment w:val="auto"/>
    </w:pPr>
    <w:rPr>
      <w:sz w:val="10"/>
    </w:rPr>
  </w:style>
  <w:style w:type="character" w:customStyle="1" w:styleId="CharChapNo">
    <w:name w:val="CharChapNo"/>
    <w:basedOn w:val="DefaultParagraphFont"/>
    <w:rsid w:val="00577680"/>
    <w:rPr>
      <w:rFonts w:cs="Times New Roman"/>
    </w:rPr>
  </w:style>
  <w:style w:type="character" w:customStyle="1" w:styleId="CharChapText">
    <w:name w:val="CharChapText"/>
    <w:basedOn w:val="DefaultParagraphFont"/>
    <w:rsid w:val="00577680"/>
    <w:rPr>
      <w:rFonts w:cs="Times New Roman"/>
    </w:rPr>
  </w:style>
  <w:style w:type="character" w:customStyle="1" w:styleId="CharPartText">
    <w:name w:val="CharPartText"/>
    <w:basedOn w:val="DefaultParagraphFont"/>
    <w:rsid w:val="00577680"/>
    <w:rPr>
      <w:rFonts w:cs="Times New Roman"/>
    </w:rPr>
  </w:style>
  <w:style w:type="paragraph" w:styleId="Signature">
    <w:name w:val="Signature"/>
    <w:basedOn w:val="Normal"/>
    <w:link w:val="SignatureChar"/>
    <w:rsid w:val="00577680"/>
    <w:pPr>
      <w:suppressLineNumbers w:val="0"/>
      <w:overflowPunct/>
      <w:autoSpaceDE/>
      <w:autoSpaceDN/>
      <w:adjustRightInd/>
      <w:spacing w:before="0"/>
      <w:ind w:left="4252"/>
      <w:textAlignment w:val="auto"/>
    </w:pPr>
  </w:style>
  <w:style w:type="character" w:customStyle="1" w:styleId="SignatureChar">
    <w:name w:val="Signature Char"/>
    <w:basedOn w:val="DefaultParagraphFont"/>
    <w:link w:val="Signature"/>
    <w:rsid w:val="00577680"/>
    <w:rPr>
      <w:sz w:val="24"/>
      <w:lang w:eastAsia="en-US"/>
    </w:rPr>
  </w:style>
  <w:style w:type="paragraph" w:customStyle="1" w:styleId="ActNo">
    <w:name w:val="ActNo"/>
    <w:basedOn w:val="BillBasicHeading"/>
    <w:rsid w:val="00577680"/>
    <w:pPr>
      <w:spacing w:before="120"/>
    </w:pPr>
    <w:rPr>
      <w:b/>
    </w:rPr>
  </w:style>
  <w:style w:type="paragraph" w:customStyle="1" w:styleId="aParaNote">
    <w:name w:val="aParaNote"/>
    <w:basedOn w:val="BillBasic"/>
    <w:rsid w:val="00577680"/>
    <w:pPr>
      <w:ind w:left="2400" w:hanging="800"/>
    </w:pPr>
    <w:rPr>
      <w:sz w:val="20"/>
    </w:rPr>
  </w:style>
  <w:style w:type="paragraph" w:customStyle="1" w:styleId="aExamNum">
    <w:name w:val="aExamNum"/>
    <w:basedOn w:val="aExam"/>
    <w:rsid w:val="00577680"/>
    <w:pPr>
      <w:numPr>
        <w:ilvl w:val="0"/>
        <w:numId w:val="0"/>
      </w:numPr>
      <w:tabs>
        <w:tab w:val="num" w:pos="643"/>
      </w:tabs>
      <w:ind w:left="643" w:hanging="360"/>
      <w:outlineLvl w:val="6"/>
    </w:pPr>
  </w:style>
  <w:style w:type="paragraph" w:customStyle="1" w:styleId="LongTitle">
    <w:name w:val="LongTitle"/>
    <w:basedOn w:val="BillBasic"/>
    <w:rsid w:val="00577680"/>
    <w:pPr>
      <w:numPr>
        <w:ilvl w:val="6"/>
        <w:numId w:val="17"/>
      </w:numPr>
      <w:tabs>
        <w:tab w:val="clear" w:pos="1500"/>
      </w:tabs>
      <w:spacing w:before="240"/>
      <w:ind w:left="0" w:firstLine="0"/>
    </w:pPr>
  </w:style>
  <w:style w:type="paragraph" w:customStyle="1" w:styleId="Minister">
    <w:name w:val="Minister"/>
    <w:basedOn w:val="BillBasic"/>
    <w:rsid w:val="00577680"/>
    <w:pPr>
      <w:spacing w:before="640"/>
      <w:jc w:val="right"/>
    </w:pPr>
    <w:rPr>
      <w:caps/>
    </w:rPr>
  </w:style>
  <w:style w:type="paragraph" w:customStyle="1" w:styleId="DateLine">
    <w:name w:val="DateLine"/>
    <w:basedOn w:val="BillBasic"/>
    <w:rsid w:val="00577680"/>
    <w:pPr>
      <w:tabs>
        <w:tab w:val="left" w:pos="4320"/>
      </w:tabs>
      <w:spacing w:after="0"/>
    </w:pPr>
  </w:style>
  <w:style w:type="paragraph" w:customStyle="1" w:styleId="madeunder">
    <w:name w:val="made under"/>
    <w:basedOn w:val="BillBasic"/>
    <w:rsid w:val="00577680"/>
    <w:pPr>
      <w:spacing w:before="180"/>
    </w:pPr>
  </w:style>
  <w:style w:type="paragraph" w:customStyle="1" w:styleId="EndNoteSubHeading">
    <w:name w:val="EndNoteSubHeading"/>
    <w:basedOn w:val="Normal"/>
    <w:next w:val="EndNoteText0"/>
    <w:rsid w:val="00577680"/>
    <w:pPr>
      <w:keepNext/>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EndNoteText0">
    <w:name w:val="EndNoteText"/>
    <w:basedOn w:val="BillBasic"/>
    <w:rsid w:val="00577680"/>
    <w:pPr>
      <w:tabs>
        <w:tab w:val="left" w:pos="700"/>
      </w:tabs>
      <w:ind w:left="700" w:hanging="700"/>
    </w:pPr>
    <w:rPr>
      <w:sz w:val="20"/>
    </w:rPr>
  </w:style>
  <w:style w:type="paragraph" w:customStyle="1" w:styleId="BillBasicItalics">
    <w:name w:val="BillBasicItalics"/>
    <w:basedOn w:val="BillBasic"/>
    <w:rsid w:val="00577680"/>
    <w:rPr>
      <w:i/>
    </w:rPr>
  </w:style>
  <w:style w:type="paragraph" w:customStyle="1" w:styleId="00SigningPage">
    <w:name w:val="00SigningPage"/>
    <w:basedOn w:val="Normal"/>
    <w:rsid w:val="00577680"/>
    <w:pPr>
      <w:suppressLineNumbers w:val="0"/>
      <w:overflowPunct/>
      <w:autoSpaceDE/>
      <w:autoSpaceDN/>
      <w:adjustRightInd/>
      <w:spacing w:before="0"/>
      <w:textAlignment w:val="auto"/>
    </w:pPr>
  </w:style>
  <w:style w:type="paragraph" w:customStyle="1" w:styleId="Aparareturn">
    <w:name w:val="A para return"/>
    <w:basedOn w:val="BillBasic"/>
    <w:rsid w:val="00577680"/>
    <w:pPr>
      <w:ind w:left="1600"/>
    </w:pPr>
  </w:style>
  <w:style w:type="paragraph" w:customStyle="1" w:styleId="Asubparareturn">
    <w:name w:val="A subpara return"/>
    <w:basedOn w:val="BillBasic"/>
    <w:rsid w:val="00577680"/>
    <w:pPr>
      <w:ind w:left="2140"/>
    </w:pPr>
  </w:style>
  <w:style w:type="paragraph" w:customStyle="1" w:styleId="CommentNum">
    <w:name w:val="CommentNum"/>
    <w:basedOn w:val="Comment"/>
    <w:rsid w:val="00577680"/>
    <w:pPr>
      <w:tabs>
        <w:tab w:val="clear" w:pos="1400"/>
      </w:tabs>
      <w:ind w:left="1247" w:hanging="1247"/>
    </w:pPr>
  </w:style>
  <w:style w:type="paragraph" w:customStyle="1" w:styleId="Judges">
    <w:name w:val="Judges"/>
    <w:basedOn w:val="Minister"/>
    <w:rsid w:val="00577680"/>
    <w:pPr>
      <w:numPr>
        <w:numId w:val="12"/>
      </w:numPr>
      <w:tabs>
        <w:tab w:val="clear" w:pos="1500"/>
      </w:tabs>
      <w:spacing w:before="180" w:after="40"/>
      <w:ind w:left="0" w:firstLine="0"/>
    </w:pPr>
  </w:style>
  <w:style w:type="paragraph" w:customStyle="1" w:styleId="BillFor">
    <w:name w:val="BillFor"/>
    <w:basedOn w:val="BillBasicHeading"/>
    <w:rsid w:val="00577680"/>
    <w:pPr>
      <w:spacing w:before="320"/>
    </w:pPr>
    <w:rPr>
      <w:b/>
      <w:sz w:val="28"/>
    </w:rPr>
  </w:style>
  <w:style w:type="paragraph" w:customStyle="1" w:styleId="draft">
    <w:name w:val="draft"/>
    <w:basedOn w:val="Normal"/>
    <w:rsid w:val="00577680"/>
    <w:pPr>
      <w:suppressLineNumbers w:val="0"/>
      <w:overflowPunct/>
      <w:autoSpaceDE/>
      <w:autoSpaceDN/>
      <w:adjustRightInd/>
      <w:spacing w:before="600"/>
      <w:textAlignment w:val="auto"/>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77680"/>
    <w:pPr>
      <w:spacing w:line="260" w:lineRule="atLeast"/>
      <w:jc w:val="center"/>
    </w:pPr>
  </w:style>
  <w:style w:type="paragraph" w:customStyle="1" w:styleId="Amainbullet">
    <w:name w:val="A main bullet"/>
    <w:basedOn w:val="BillBasic"/>
    <w:rsid w:val="00577680"/>
    <w:pPr>
      <w:tabs>
        <w:tab w:val="num" w:pos="643"/>
      </w:tabs>
      <w:spacing w:before="0" w:after="40"/>
      <w:ind w:left="643" w:hanging="360"/>
    </w:pPr>
  </w:style>
  <w:style w:type="paragraph" w:customStyle="1" w:styleId="Aparabullet">
    <w:name w:val="A para bullet"/>
    <w:basedOn w:val="BillBasic"/>
    <w:rsid w:val="00577680"/>
    <w:pPr>
      <w:numPr>
        <w:numId w:val="21"/>
      </w:numPr>
      <w:tabs>
        <w:tab w:val="clear" w:pos="1500"/>
        <w:tab w:val="num" w:pos="2000"/>
      </w:tabs>
      <w:spacing w:before="0" w:after="40"/>
      <w:ind w:left="2000"/>
    </w:pPr>
  </w:style>
  <w:style w:type="paragraph" w:customStyle="1" w:styleId="Asubparabullet">
    <w:name w:val="A subpara bullet"/>
    <w:basedOn w:val="BillBasic"/>
    <w:rsid w:val="00577680"/>
    <w:pPr>
      <w:numPr>
        <w:numId w:val="22"/>
      </w:numPr>
      <w:tabs>
        <w:tab w:val="clear" w:pos="2000"/>
        <w:tab w:val="num" w:pos="2540"/>
      </w:tabs>
      <w:spacing w:before="0" w:after="40"/>
      <w:ind w:left="2540"/>
    </w:pPr>
  </w:style>
  <w:style w:type="paragraph" w:customStyle="1" w:styleId="Idefpara">
    <w:name w:val="I def para"/>
    <w:basedOn w:val="Ipara"/>
    <w:rsid w:val="00577680"/>
    <w:pPr>
      <w:numPr>
        <w:numId w:val="23"/>
      </w:numPr>
      <w:tabs>
        <w:tab w:val="clear" w:pos="2540"/>
      </w:tabs>
      <w:ind w:left="1600" w:hanging="1600"/>
    </w:pPr>
  </w:style>
  <w:style w:type="paragraph" w:customStyle="1" w:styleId="Idefsubpara">
    <w:name w:val="I def subpara"/>
    <w:basedOn w:val="Isubpara"/>
    <w:rsid w:val="00577680"/>
  </w:style>
  <w:style w:type="paragraph" w:customStyle="1" w:styleId="Notified">
    <w:name w:val="Notified"/>
    <w:basedOn w:val="BillBasic"/>
    <w:rsid w:val="00577680"/>
    <w:pPr>
      <w:spacing w:before="360"/>
      <w:jc w:val="right"/>
    </w:pPr>
    <w:rPr>
      <w:i/>
    </w:rPr>
  </w:style>
  <w:style w:type="paragraph" w:customStyle="1" w:styleId="03ScheduleLandscape">
    <w:name w:val="03ScheduleLandscape"/>
    <w:basedOn w:val="Normal"/>
    <w:rsid w:val="00577680"/>
    <w:pPr>
      <w:suppressLineNumbers w:val="0"/>
      <w:overflowPunct/>
      <w:autoSpaceDE/>
      <w:autoSpaceDN/>
      <w:adjustRightInd/>
      <w:spacing w:before="0"/>
      <w:textAlignment w:val="auto"/>
    </w:pPr>
  </w:style>
  <w:style w:type="paragraph" w:customStyle="1" w:styleId="IDict-Heading">
    <w:name w:val="I Dict-Heading"/>
    <w:basedOn w:val="Dict-Heading"/>
    <w:rsid w:val="00577680"/>
    <w:pPr>
      <w:keepNext w:val="0"/>
      <w:outlineLvl w:val="9"/>
    </w:pPr>
  </w:style>
  <w:style w:type="paragraph" w:customStyle="1" w:styleId="02TextLandscape">
    <w:name w:val="02TextLandscape"/>
    <w:basedOn w:val="Normal"/>
    <w:rsid w:val="00577680"/>
    <w:pPr>
      <w:suppressLineNumbers w:val="0"/>
      <w:overflowPunct/>
      <w:autoSpaceDE/>
      <w:autoSpaceDN/>
      <w:adjustRightInd/>
      <w:spacing w:before="0"/>
      <w:textAlignment w:val="auto"/>
    </w:pPr>
  </w:style>
  <w:style w:type="paragraph" w:customStyle="1" w:styleId="aNoteBullet">
    <w:name w:val="aNoteBullet"/>
    <w:basedOn w:val="aNotess"/>
    <w:rsid w:val="00577680"/>
    <w:pPr>
      <w:tabs>
        <w:tab w:val="num" w:pos="1800"/>
      </w:tabs>
      <w:spacing w:before="0"/>
      <w:ind w:left="1800" w:hanging="300"/>
    </w:pPr>
  </w:style>
  <w:style w:type="paragraph" w:customStyle="1" w:styleId="aNotess">
    <w:name w:val="aNotess"/>
    <w:basedOn w:val="BillBasic"/>
    <w:rsid w:val="00577680"/>
    <w:pPr>
      <w:ind w:left="1900" w:hanging="800"/>
    </w:pPr>
    <w:rPr>
      <w:sz w:val="20"/>
    </w:rPr>
  </w:style>
  <w:style w:type="paragraph" w:customStyle="1" w:styleId="aParaNoteBullet">
    <w:name w:val="aParaNoteBullet"/>
    <w:basedOn w:val="aNotepar"/>
    <w:rsid w:val="00577680"/>
    <w:pPr>
      <w:tabs>
        <w:tab w:val="num" w:pos="2300"/>
      </w:tabs>
      <w:spacing w:before="0"/>
      <w:ind w:left="2300" w:hanging="300"/>
    </w:pPr>
  </w:style>
  <w:style w:type="paragraph" w:customStyle="1" w:styleId="aNotepar">
    <w:name w:val="aNotepar"/>
    <w:basedOn w:val="BillBasic"/>
    <w:next w:val="aNoteTextpar"/>
    <w:rsid w:val="00577680"/>
    <w:pPr>
      <w:ind w:left="2400" w:hanging="800"/>
    </w:pPr>
    <w:rPr>
      <w:sz w:val="20"/>
    </w:rPr>
  </w:style>
  <w:style w:type="paragraph" w:customStyle="1" w:styleId="aNoteTextpar">
    <w:name w:val="aNoteTextpar"/>
    <w:basedOn w:val="aNotepar"/>
    <w:rsid w:val="00577680"/>
    <w:pPr>
      <w:spacing w:before="0"/>
      <w:ind w:firstLine="0"/>
    </w:pPr>
  </w:style>
  <w:style w:type="paragraph" w:customStyle="1" w:styleId="MinisterWord">
    <w:name w:val="MinisterWord"/>
    <w:basedOn w:val="Normal"/>
    <w:rsid w:val="00577680"/>
    <w:pPr>
      <w:suppressLineNumbers w:val="0"/>
      <w:overflowPunct/>
      <w:autoSpaceDE/>
      <w:autoSpaceDN/>
      <w:adjustRightInd/>
      <w:spacing w:before="0"/>
      <w:jc w:val="right"/>
      <w:textAlignment w:val="auto"/>
    </w:pPr>
  </w:style>
  <w:style w:type="paragraph" w:customStyle="1" w:styleId="aExamPara">
    <w:name w:val="aExamPara"/>
    <w:basedOn w:val="aExam"/>
    <w:rsid w:val="00577680"/>
    <w:pPr>
      <w:numPr>
        <w:ilvl w:val="0"/>
        <w:numId w:val="0"/>
      </w:numPr>
      <w:tabs>
        <w:tab w:val="num" w:pos="643"/>
      </w:tabs>
      <w:ind w:left="643" w:hanging="360"/>
    </w:pPr>
  </w:style>
  <w:style w:type="paragraph" w:customStyle="1" w:styleId="aExamNumText">
    <w:name w:val="aExamNumText"/>
    <w:basedOn w:val="aExam"/>
    <w:rsid w:val="00577680"/>
    <w:pPr>
      <w:numPr>
        <w:ilvl w:val="7"/>
        <w:numId w:val="17"/>
      </w:numPr>
      <w:tabs>
        <w:tab w:val="clear" w:pos="2000"/>
      </w:tabs>
      <w:ind w:left="1500" w:firstLine="0"/>
    </w:pPr>
  </w:style>
  <w:style w:type="paragraph" w:customStyle="1" w:styleId="aExamBullet">
    <w:name w:val="aExamBullet"/>
    <w:basedOn w:val="aExam"/>
    <w:rsid w:val="00577680"/>
    <w:pPr>
      <w:numPr>
        <w:ilvl w:val="0"/>
        <w:numId w:val="0"/>
      </w:numPr>
      <w:ind w:left="1247" w:hanging="1247"/>
    </w:pPr>
  </w:style>
  <w:style w:type="paragraph" w:customStyle="1" w:styleId="aNotePara">
    <w:name w:val="aNotePara"/>
    <w:basedOn w:val="aNote"/>
    <w:rsid w:val="00577680"/>
    <w:pPr>
      <w:numPr>
        <w:ilvl w:val="0"/>
        <w:numId w:val="13"/>
      </w:numPr>
      <w:tabs>
        <w:tab w:val="clear" w:pos="1100"/>
        <w:tab w:val="right" w:pos="2140"/>
        <w:tab w:val="left" w:pos="2400"/>
      </w:tabs>
      <w:spacing w:before="0" w:after="40"/>
      <w:ind w:left="2400" w:hanging="1300"/>
    </w:pPr>
  </w:style>
  <w:style w:type="paragraph" w:customStyle="1" w:styleId="aExplanHeading">
    <w:name w:val="aExplanHeading"/>
    <w:basedOn w:val="BillBasicHeading"/>
    <w:next w:val="aExplanText"/>
    <w:rsid w:val="00577680"/>
    <w:pPr>
      <w:keepNext/>
    </w:pPr>
    <w:rPr>
      <w:b/>
      <w:sz w:val="18"/>
    </w:rPr>
  </w:style>
  <w:style w:type="paragraph" w:customStyle="1" w:styleId="aExplanText">
    <w:name w:val="aExplanText"/>
    <w:basedOn w:val="BillBasic"/>
    <w:rsid w:val="00577680"/>
    <w:rPr>
      <w:sz w:val="20"/>
    </w:rPr>
  </w:style>
  <w:style w:type="paragraph" w:customStyle="1" w:styleId="aParaNotePara">
    <w:name w:val="aParaNotePara"/>
    <w:basedOn w:val="aParaNote"/>
    <w:rsid w:val="00577680"/>
    <w:pPr>
      <w:tabs>
        <w:tab w:val="right" w:pos="2640"/>
      </w:tabs>
      <w:ind w:left="2920" w:hanging="1320"/>
    </w:pPr>
  </w:style>
  <w:style w:type="character" w:customStyle="1" w:styleId="charBold">
    <w:name w:val="charBold"/>
    <w:basedOn w:val="DefaultParagraphFont"/>
    <w:rsid w:val="00577680"/>
    <w:rPr>
      <w:rFonts w:cs="Times New Roman"/>
      <w:b/>
    </w:rPr>
  </w:style>
  <w:style w:type="character" w:customStyle="1" w:styleId="charBoldItals">
    <w:name w:val="charBoldItals"/>
    <w:basedOn w:val="DefaultParagraphFont"/>
    <w:rsid w:val="00577680"/>
    <w:rPr>
      <w:rFonts w:cs="Times New Roman"/>
      <w:b/>
      <w:i/>
    </w:rPr>
  </w:style>
  <w:style w:type="character" w:customStyle="1" w:styleId="charUnderline">
    <w:name w:val="charUnderline"/>
    <w:basedOn w:val="DefaultParagraphFont"/>
    <w:rsid w:val="00577680"/>
    <w:rPr>
      <w:rFonts w:cs="Times New Roman"/>
      <w:u w:val="single"/>
    </w:rPr>
  </w:style>
  <w:style w:type="paragraph" w:customStyle="1" w:styleId="TableHd">
    <w:name w:val="TableHd"/>
    <w:basedOn w:val="Normal"/>
    <w:rsid w:val="00577680"/>
    <w:pPr>
      <w:keepNext/>
      <w:suppressLineNumbers w:val="0"/>
      <w:overflowPunct/>
      <w:autoSpaceDE/>
      <w:autoSpaceDN/>
      <w:adjustRightInd/>
      <w:spacing w:before="240" w:after="120"/>
      <w:ind w:left="1200" w:hanging="1200"/>
      <w:textAlignment w:val="auto"/>
    </w:pPr>
    <w:rPr>
      <w:rFonts w:ascii="Arial" w:hAnsi="Arial"/>
      <w:b/>
      <w:sz w:val="20"/>
    </w:rPr>
  </w:style>
  <w:style w:type="paragraph" w:customStyle="1" w:styleId="TableColHd">
    <w:name w:val="TableColHd"/>
    <w:basedOn w:val="Normal"/>
    <w:rsid w:val="00577680"/>
    <w:pPr>
      <w:keepNext/>
      <w:suppressLineNumbers w:val="0"/>
      <w:overflowPunct/>
      <w:autoSpaceDE/>
      <w:autoSpaceDN/>
      <w:adjustRightInd/>
      <w:spacing w:before="0" w:after="60"/>
      <w:textAlignment w:val="auto"/>
    </w:pPr>
    <w:rPr>
      <w:rFonts w:ascii="Arial" w:hAnsi="Arial"/>
      <w:b/>
      <w:sz w:val="20"/>
    </w:rPr>
  </w:style>
  <w:style w:type="paragraph" w:customStyle="1" w:styleId="PenaltyPara">
    <w:name w:val="PenaltyPara"/>
    <w:basedOn w:val="Normal"/>
    <w:rsid w:val="00577680"/>
    <w:pPr>
      <w:suppressLineNumbers w:val="0"/>
      <w:tabs>
        <w:tab w:val="right" w:pos="1360"/>
      </w:tabs>
      <w:overflowPunct/>
      <w:autoSpaceDE/>
      <w:autoSpaceDN/>
      <w:adjustRightInd/>
      <w:spacing w:before="0"/>
      <w:ind w:left="1600" w:hanging="1600"/>
      <w:jc w:val="both"/>
      <w:textAlignment w:val="auto"/>
    </w:pPr>
  </w:style>
  <w:style w:type="paragraph" w:customStyle="1" w:styleId="tablepara">
    <w:name w:val="table para"/>
    <w:basedOn w:val="Normal"/>
    <w:rsid w:val="00577680"/>
    <w:pPr>
      <w:suppressLineNumbers w:val="0"/>
      <w:tabs>
        <w:tab w:val="right" w:pos="400"/>
        <w:tab w:val="left" w:pos="700"/>
      </w:tabs>
      <w:overflowPunct/>
      <w:autoSpaceDE/>
      <w:autoSpaceDN/>
      <w:adjustRightInd/>
      <w:spacing w:before="80" w:after="60"/>
      <w:ind w:left="700" w:hanging="700"/>
      <w:textAlignment w:val="auto"/>
    </w:pPr>
  </w:style>
  <w:style w:type="paragraph" w:customStyle="1" w:styleId="tablesubpara">
    <w:name w:val="table subpara"/>
    <w:basedOn w:val="Normal"/>
    <w:rsid w:val="00577680"/>
    <w:pPr>
      <w:suppressLineNumbers w:val="0"/>
      <w:tabs>
        <w:tab w:val="right" w:pos="1100"/>
        <w:tab w:val="left" w:pos="1400"/>
      </w:tabs>
      <w:overflowPunct/>
      <w:autoSpaceDE/>
      <w:autoSpaceDN/>
      <w:adjustRightInd/>
      <w:spacing w:before="80" w:after="60"/>
      <w:ind w:left="1400" w:hanging="1400"/>
      <w:textAlignment w:val="auto"/>
    </w:pPr>
  </w:style>
  <w:style w:type="paragraph" w:customStyle="1" w:styleId="TableText">
    <w:name w:val="TableText"/>
    <w:basedOn w:val="Normal"/>
    <w:rsid w:val="00577680"/>
    <w:pPr>
      <w:suppressLineNumbers w:val="0"/>
      <w:overflowPunct/>
      <w:autoSpaceDE/>
      <w:autoSpaceDN/>
      <w:adjustRightInd/>
      <w:spacing w:before="60" w:after="60"/>
      <w:textAlignment w:val="auto"/>
    </w:pPr>
  </w:style>
  <w:style w:type="paragraph" w:customStyle="1" w:styleId="IshadedH5Sec">
    <w:name w:val="I shaded H5 Sec"/>
    <w:basedOn w:val="AH5Sec"/>
    <w:rsid w:val="00577680"/>
    <w:pPr>
      <w:numPr>
        <w:ilvl w:val="0"/>
        <w:numId w:val="0"/>
      </w:numPr>
      <w:shd w:val="pct25" w:color="auto" w:fill="auto"/>
      <w:ind w:left="1100" w:hanging="1100"/>
      <w:outlineLvl w:val="9"/>
    </w:pPr>
  </w:style>
  <w:style w:type="paragraph" w:customStyle="1" w:styleId="IshadedSchClause">
    <w:name w:val="I shaded Sch Clause"/>
    <w:basedOn w:val="IshadedH5Sec"/>
    <w:rsid w:val="00577680"/>
  </w:style>
  <w:style w:type="paragraph" w:customStyle="1" w:styleId="aNoteText">
    <w:name w:val="aNoteText"/>
    <w:basedOn w:val="aNote"/>
    <w:rsid w:val="00577680"/>
    <w:pPr>
      <w:spacing w:before="20"/>
      <w:ind w:firstLine="0"/>
    </w:pPr>
  </w:style>
  <w:style w:type="paragraph" w:customStyle="1" w:styleId="aExamINum">
    <w:name w:val="aExamINum"/>
    <w:basedOn w:val="aExam"/>
    <w:rsid w:val="00577680"/>
    <w:pPr>
      <w:tabs>
        <w:tab w:val="left" w:pos="1500"/>
      </w:tabs>
      <w:ind w:left="1500" w:hanging="400"/>
    </w:pPr>
  </w:style>
  <w:style w:type="paragraph" w:customStyle="1" w:styleId="AExamIPara">
    <w:name w:val="AExamIPara"/>
    <w:basedOn w:val="aExam"/>
    <w:rsid w:val="00577680"/>
    <w:pPr>
      <w:tabs>
        <w:tab w:val="right" w:pos="1720"/>
        <w:tab w:val="left" w:pos="2000"/>
      </w:tabs>
      <w:ind w:left="2000" w:hanging="900"/>
    </w:pPr>
  </w:style>
  <w:style w:type="paragraph" w:customStyle="1" w:styleId="AH3sec">
    <w:name w:val="A H3 sec"/>
    <w:basedOn w:val="Normal"/>
    <w:next w:val="Amain"/>
    <w:rsid w:val="00577680"/>
    <w:pPr>
      <w:keepNext/>
      <w:keepLines/>
      <w:suppressLineNumbers w:val="0"/>
      <w:pBdr>
        <w:top w:val="single" w:sz="4" w:space="1" w:color="auto"/>
      </w:pBdr>
      <w:overflowPunct/>
      <w:autoSpaceDE/>
      <w:autoSpaceDN/>
      <w:adjustRightInd/>
      <w:spacing w:before="180" w:after="60"/>
      <w:ind w:left="2240" w:hanging="1247"/>
      <w:textAlignment w:val="auto"/>
    </w:pPr>
    <w:rPr>
      <w:rFonts w:ascii="Arial" w:hAnsi="Arial"/>
      <w:b/>
      <w:sz w:val="22"/>
    </w:rPr>
  </w:style>
  <w:style w:type="paragraph" w:customStyle="1" w:styleId="aExamINumss">
    <w:name w:val="aExamINumss"/>
    <w:basedOn w:val="aExamss"/>
    <w:rsid w:val="00577680"/>
    <w:pPr>
      <w:numPr>
        <w:ilvl w:val="0"/>
        <w:numId w:val="15"/>
      </w:numPr>
      <w:tabs>
        <w:tab w:val="clear" w:pos="360"/>
        <w:tab w:val="left" w:pos="1500"/>
      </w:tabs>
      <w:ind w:left="1500" w:hanging="400"/>
    </w:pPr>
  </w:style>
  <w:style w:type="paragraph" w:customStyle="1" w:styleId="aExamINumpar">
    <w:name w:val="aExamINumpar"/>
    <w:basedOn w:val="aExampar"/>
    <w:rsid w:val="00577680"/>
    <w:pPr>
      <w:tabs>
        <w:tab w:val="left" w:pos="2000"/>
      </w:tabs>
      <w:ind w:left="2000" w:hanging="400"/>
    </w:pPr>
  </w:style>
  <w:style w:type="paragraph" w:customStyle="1" w:styleId="aExamNumTextss">
    <w:name w:val="aExamNumTextss"/>
    <w:basedOn w:val="aExamss"/>
    <w:rsid w:val="00577680"/>
    <w:pPr>
      <w:ind w:left="1500"/>
    </w:pPr>
  </w:style>
  <w:style w:type="paragraph" w:customStyle="1" w:styleId="aExamNumTextpar">
    <w:name w:val="aExamNumTextpar"/>
    <w:basedOn w:val="aExampar"/>
    <w:rsid w:val="00577680"/>
    <w:pPr>
      <w:ind w:left="2000"/>
    </w:pPr>
  </w:style>
  <w:style w:type="paragraph" w:customStyle="1" w:styleId="aExamBulletss">
    <w:name w:val="aExamBulletss"/>
    <w:basedOn w:val="aExamss"/>
    <w:rsid w:val="00577680"/>
    <w:pPr>
      <w:numPr>
        <w:ilvl w:val="0"/>
        <w:numId w:val="0"/>
      </w:numPr>
      <w:ind w:left="1247" w:hanging="1247"/>
    </w:pPr>
  </w:style>
  <w:style w:type="paragraph" w:customStyle="1" w:styleId="aExamBulletpar">
    <w:name w:val="aExamBulletpar"/>
    <w:basedOn w:val="aExampar"/>
    <w:rsid w:val="00577680"/>
    <w:pPr>
      <w:numPr>
        <w:ilvl w:val="0"/>
        <w:numId w:val="25"/>
      </w:numPr>
      <w:tabs>
        <w:tab w:val="clear" w:pos="1500"/>
        <w:tab w:val="num" w:pos="2000"/>
      </w:tabs>
      <w:ind w:left="2000"/>
    </w:pPr>
  </w:style>
  <w:style w:type="paragraph" w:customStyle="1" w:styleId="aExamHdgsubpar">
    <w:name w:val="aExamHdgsubpar"/>
    <w:basedOn w:val="aExamHdgss"/>
    <w:next w:val="aExamsubpar"/>
    <w:rsid w:val="00577680"/>
    <w:pPr>
      <w:numPr>
        <w:numId w:val="29"/>
      </w:numPr>
      <w:tabs>
        <w:tab w:val="clear" w:pos="2000"/>
      </w:tabs>
      <w:ind w:left="2140" w:firstLine="0"/>
    </w:pPr>
  </w:style>
  <w:style w:type="paragraph" w:customStyle="1" w:styleId="aExamsubpar">
    <w:name w:val="aExamsubpar"/>
    <w:basedOn w:val="aExamss"/>
    <w:rsid w:val="00577680"/>
    <w:pPr>
      <w:ind w:left="2140"/>
    </w:pPr>
  </w:style>
  <w:style w:type="paragraph" w:customStyle="1" w:styleId="aExamNumsubpar">
    <w:name w:val="aExamNumsubpar"/>
    <w:basedOn w:val="aExamsubpar"/>
    <w:rsid w:val="00577680"/>
    <w:pPr>
      <w:tabs>
        <w:tab w:val="left" w:pos="2540"/>
      </w:tabs>
      <w:ind w:left="2540" w:hanging="400"/>
    </w:pPr>
  </w:style>
  <w:style w:type="paragraph" w:customStyle="1" w:styleId="aExamNumTextsubpar">
    <w:name w:val="aExamNumTextsubpar"/>
    <w:basedOn w:val="aExampar"/>
    <w:rsid w:val="00577680"/>
    <w:pPr>
      <w:ind w:left="2540"/>
    </w:pPr>
  </w:style>
  <w:style w:type="paragraph" w:customStyle="1" w:styleId="aExamBulletsubpar">
    <w:name w:val="aExamBulletsubpar"/>
    <w:basedOn w:val="aExamsubpar"/>
    <w:rsid w:val="00577680"/>
    <w:pPr>
      <w:numPr>
        <w:ilvl w:val="0"/>
        <w:numId w:val="0"/>
      </w:numPr>
      <w:tabs>
        <w:tab w:val="num" w:pos="360"/>
      </w:tabs>
      <w:ind w:left="360" w:hanging="360"/>
    </w:pPr>
  </w:style>
  <w:style w:type="paragraph" w:customStyle="1" w:styleId="aNoteTextss">
    <w:name w:val="aNoteTextss"/>
    <w:basedOn w:val="aNotess"/>
    <w:rsid w:val="00577680"/>
    <w:pPr>
      <w:numPr>
        <w:numId w:val="16"/>
      </w:numPr>
      <w:tabs>
        <w:tab w:val="clear" w:pos="2540"/>
      </w:tabs>
      <w:spacing w:before="0"/>
      <w:ind w:left="1900" w:firstLine="0"/>
    </w:pPr>
  </w:style>
  <w:style w:type="paragraph" w:customStyle="1" w:styleId="aNoteParass">
    <w:name w:val="aNoteParass"/>
    <w:basedOn w:val="aNotess"/>
    <w:rsid w:val="00577680"/>
    <w:pPr>
      <w:tabs>
        <w:tab w:val="right" w:pos="2140"/>
        <w:tab w:val="left" w:pos="2400"/>
      </w:tabs>
      <w:spacing w:before="0"/>
      <w:ind w:left="2400" w:hanging="1300"/>
    </w:pPr>
  </w:style>
  <w:style w:type="paragraph" w:customStyle="1" w:styleId="aNoteParapar">
    <w:name w:val="aNoteParapar"/>
    <w:basedOn w:val="aNotepar"/>
    <w:rsid w:val="00577680"/>
    <w:pPr>
      <w:tabs>
        <w:tab w:val="right" w:pos="2640"/>
      </w:tabs>
      <w:spacing w:before="0"/>
      <w:ind w:left="2920" w:hanging="1320"/>
    </w:pPr>
  </w:style>
  <w:style w:type="paragraph" w:customStyle="1" w:styleId="aNotesubpar">
    <w:name w:val="aNotesubpar"/>
    <w:basedOn w:val="BillBasic"/>
    <w:next w:val="aNoteTextsubpar"/>
    <w:rsid w:val="00577680"/>
    <w:pPr>
      <w:ind w:left="2940" w:hanging="800"/>
    </w:pPr>
    <w:rPr>
      <w:sz w:val="20"/>
    </w:rPr>
  </w:style>
  <w:style w:type="paragraph" w:customStyle="1" w:styleId="aNoteTextsubpar">
    <w:name w:val="aNoteTextsubpar"/>
    <w:basedOn w:val="aNotesubpar"/>
    <w:rsid w:val="00577680"/>
    <w:pPr>
      <w:spacing w:before="0"/>
      <w:ind w:firstLine="0"/>
    </w:pPr>
  </w:style>
  <w:style w:type="paragraph" w:customStyle="1" w:styleId="aNoteParasubpar">
    <w:name w:val="aNoteParasubpar"/>
    <w:basedOn w:val="aNotesubpar"/>
    <w:rsid w:val="00577680"/>
    <w:pPr>
      <w:tabs>
        <w:tab w:val="right" w:pos="3180"/>
      </w:tabs>
      <w:spacing w:before="0"/>
      <w:ind w:left="3460" w:hanging="1320"/>
    </w:pPr>
  </w:style>
  <w:style w:type="paragraph" w:customStyle="1" w:styleId="aNoteBulletann">
    <w:name w:val="aNoteBulletann"/>
    <w:basedOn w:val="aNotess"/>
    <w:rsid w:val="00577680"/>
    <w:pPr>
      <w:tabs>
        <w:tab w:val="left" w:pos="2200"/>
      </w:tabs>
      <w:spacing w:before="0"/>
      <w:ind w:left="0" w:firstLine="0"/>
    </w:pPr>
  </w:style>
  <w:style w:type="paragraph" w:customStyle="1" w:styleId="aNoteBulletparann">
    <w:name w:val="aNoteBulletparann"/>
    <w:basedOn w:val="aNotepar"/>
    <w:rsid w:val="00577680"/>
    <w:pPr>
      <w:tabs>
        <w:tab w:val="left" w:pos="2700"/>
      </w:tabs>
      <w:spacing w:before="0"/>
      <w:ind w:left="0" w:firstLine="0"/>
    </w:pPr>
  </w:style>
  <w:style w:type="paragraph" w:customStyle="1" w:styleId="aNoteBulletsubpar">
    <w:name w:val="aNoteBulletsubpar"/>
    <w:basedOn w:val="aNotesubpar"/>
    <w:rsid w:val="00577680"/>
    <w:pPr>
      <w:tabs>
        <w:tab w:val="num" w:pos="1492"/>
        <w:tab w:val="left" w:pos="3240"/>
      </w:tabs>
      <w:spacing w:before="0"/>
      <w:ind w:left="1492" w:hanging="360"/>
    </w:pPr>
  </w:style>
  <w:style w:type="paragraph" w:customStyle="1" w:styleId="aNoteBulletss">
    <w:name w:val="aNoteBulletss"/>
    <w:basedOn w:val="Normal"/>
    <w:rsid w:val="00577680"/>
    <w:pPr>
      <w:numPr>
        <w:numId w:val="20"/>
      </w:numPr>
      <w:suppressLineNumbers w:val="0"/>
      <w:tabs>
        <w:tab w:val="clear" w:pos="3300"/>
        <w:tab w:val="num" w:pos="2300"/>
      </w:tabs>
      <w:overflowPunct/>
      <w:autoSpaceDE/>
      <w:autoSpaceDN/>
      <w:adjustRightInd/>
      <w:spacing w:before="0" w:after="60"/>
      <w:ind w:left="2300" w:hanging="400"/>
      <w:jc w:val="both"/>
      <w:textAlignment w:val="auto"/>
    </w:pPr>
    <w:rPr>
      <w:sz w:val="20"/>
    </w:rPr>
  </w:style>
  <w:style w:type="paragraph" w:customStyle="1" w:styleId="aNoteBulletpar">
    <w:name w:val="aNoteBulletpar"/>
    <w:basedOn w:val="aNotepar"/>
    <w:rsid w:val="00577680"/>
    <w:pPr>
      <w:numPr>
        <w:numId w:val="24"/>
      </w:numPr>
      <w:tabs>
        <w:tab w:val="clear" w:pos="2300"/>
        <w:tab w:val="num" w:pos="2800"/>
      </w:tabs>
      <w:spacing w:before="0"/>
      <w:ind w:left="2800"/>
    </w:pPr>
  </w:style>
  <w:style w:type="paragraph" w:customStyle="1" w:styleId="aExplanBullet">
    <w:name w:val="aExplanBullet"/>
    <w:basedOn w:val="aExplanText"/>
    <w:rsid w:val="00577680"/>
    <w:pPr>
      <w:numPr>
        <w:numId w:val="28"/>
      </w:numPr>
      <w:tabs>
        <w:tab w:val="clear" w:pos="2800"/>
        <w:tab w:val="num" w:pos="400"/>
      </w:tabs>
      <w:ind w:left="400"/>
    </w:pPr>
  </w:style>
  <w:style w:type="paragraph" w:customStyle="1" w:styleId="AuthLaw">
    <w:name w:val="AuthLaw"/>
    <w:basedOn w:val="BillBasic"/>
    <w:rsid w:val="00577680"/>
    <w:pPr>
      <w:numPr>
        <w:numId w:val="27"/>
      </w:numPr>
      <w:tabs>
        <w:tab w:val="clear" w:pos="400"/>
      </w:tabs>
      <w:ind w:left="0" w:firstLine="0"/>
    </w:pPr>
    <w:rPr>
      <w:rFonts w:ascii="Arial" w:hAnsi="Arial"/>
      <w:b/>
      <w:sz w:val="20"/>
    </w:rPr>
  </w:style>
  <w:style w:type="paragraph" w:customStyle="1" w:styleId="aExamNumpar">
    <w:name w:val="aExamNumpar"/>
    <w:basedOn w:val="aExamINumss"/>
    <w:rsid w:val="00577680"/>
    <w:pPr>
      <w:tabs>
        <w:tab w:val="clear" w:pos="1500"/>
        <w:tab w:val="left" w:pos="2000"/>
      </w:tabs>
      <w:ind w:left="2000"/>
    </w:pPr>
  </w:style>
  <w:style w:type="paragraph" w:customStyle="1" w:styleId="Schsectionheading">
    <w:name w:val="Sch section heading"/>
    <w:basedOn w:val="BillBasic"/>
    <w:next w:val="Amain"/>
    <w:rsid w:val="00577680"/>
    <w:pPr>
      <w:spacing w:before="160" w:after="0"/>
      <w:jc w:val="left"/>
      <w:outlineLvl w:val="4"/>
    </w:pPr>
    <w:rPr>
      <w:rFonts w:ascii="Arial" w:hAnsi="Arial"/>
      <w:b/>
    </w:rPr>
  </w:style>
  <w:style w:type="paragraph" w:customStyle="1" w:styleId="SchAmain">
    <w:name w:val="Sch A main"/>
    <w:basedOn w:val="Normal"/>
    <w:rsid w:val="00577680"/>
    <w:pPr>
      <w:suppressLineNumbers w:val="0"/>
      <w:overflowPunct/>
      <w:autoSpaceDE/>
      <w:autoSpaceDN/>
      <w:adjustRightInd/>
      <w:spacing w:before="80" w:after="60"/>
      <w:ind w:left="1247" w:hanging="1247"/>
      <w:textAlignment w:val="auto"/>
    </w:pPr>
  </w:style>
  <w:style w:type="paragraph" w:customStyle="1" w:styleId="SchApara">
    <w:name w:val="Sch A para"/>
    <w:basedOn w:val="Normal"/>
    <w:rsid w:val="00577680"/>
    <w:pPr>
      <w:numPr>
        <w:ilvl w:val="5"/>
        <w:numId w:val="30"/>
      </w:numPr>
      <w:suppressLineNumbers w:val="0"/>
      <w:tabs>
        <w:tab w:val="clear" w:pos="1100"/>
        <w:tab w:val="num" w:pos="1600"/>
      </w:tabs>
      <w:overflowPunct/>
      <w:autoSpaceDE/>
      <w:autoSpaceDN/>
      <w:adjustRightInd/>
      <w:spacing w:before="80" w:after="60"/>
      <w:ind w:left="1600"/>
      <w:textAlignment w:val="auto"/>
    </w:pPr>
  </w:style>
  <w:style w:type="paragraph" w:customStyle="1" w:styleId="SchAsubpara">
    <w:name w:val="Sch A subpara"/>
    <w:basedOn w:val="Normal"/>
    <w:rsid w:val="00577680"/>
    <w:pPr>
      <w:numPr>
        <w:ilvl w:val="6"/>
        <w:numId w:val="30"/>
      </w:numPr>
      <w:suppressLineNumbers w:val="0"/>
      <w:tabs>
        <w:tab w:val="clear" w:pos="1600"/>
        <w:tab w:val="num" w:pos="2140"/>
      </w:tabs>
      <w:overflowPunct/>
      <w:autoSpaceDE/>
      <w:autoSpaceDN/>
      <w:adjustRightInd/>
      <w:spacing w:before="80" w:after="60"/>
      <w:ind w:left="2140"/>
      <w:textAlignment w:val="auto"/>
    </w:pPr>
  </w:style>
  <w:style w:type="paragraph" w:customStyle="1" w:styleId="SchAsubsubpara">
    <w:name w:val="Sch A subsubpara"/>
    <w:basedOn w:val="Asubsubpara"/>
    <w:rsid w:val="00577680"/>
    <w:pPr>
      <w:numPr>
        <w:numId w:val="30"/>
      </w:numPr>
      <w:tabs>
        <w:tab w:val="clear" w:pos="2140"/>
        <w:tab w:val="num" w:pos="2660"/>
      </w:tabs>
      <w:ind w:left="2660"/>
    </w:pPr>
  </w:style>
  <w:style w:type="paragraph" w:customStyle="1" w:styleId="TOCOL1">
    <w:name w:val="TOCOL 1"/>
    <w:basedOn w:val="TOC1"/>
    <w:rsid w:val="00577680"/>
    <w:pPr>
      <w:numPr>
        <w:ilvl w:val="8"/>
        <w:numId w:val="30"/>
      </w:numPr>
      <w:tabs>
        <w:tab w:val="clear" w:pos="2660"/>
        <w:tab w:val="clear" w:pos="7655"/>
        <w:tab w:val="left" w:pos="2000"/>
        <w:tab w:val="right" w:pos="7672"/>
      </w:tabs>
      <w:spacing w:after="20"/>
      <w:ind w:left="0" w:right="440" w:firstLine="0"/>
    </w:pPr>
    <w:rPr>
      <w:rFonts w:ascii="Arial" w:hAnsi="Arial"/>
      <w:caps w:val="0"/>
      <w:noProof/>
      <w:szCs w:val="20"/>
    </w:rPr>
  </w:style>
  <w:style w:type="paragraph" w:customStyle="1" w:styleId="TOCOL2">
    <w:name w:val="TOCOL 2"/>
    <w:basedOn w:val="TOC2"/>
    <w:rsid w:val="00577680"/>
    <w:pPr>
      <w:tabs>
        <w:tab w:val="clear" w:pos="7655"/>
        <w:tab w:val="left" w:pos="2000"/>
        <w:tab w:val="right" w:pos="7672"/>
      </w:tabs>
      <w:overflowPunct/>
      <w:autoSpaceDE/>
      <w:autoSpaceDN/>
      <w:adjustRightInd/>
      <w:spacing w:before="240" w:after="20"/>
      <w:ind w:left="2000" w:right="440" w:hanging="2000"/>
      <w:textAlignment w:val="auto"/>
    </w:pPr>
    <w:rPr>
      <w:rFonts w:ascii="Arial" w:hAnsi="Arial"/>
      <w:noProof/>
      <w:sz w:val="24"/>
      <w:szCs w:val="20"/>
    </w:rPr>
  </w:style>
  <w:style w:type="paragraph" w:customStyle="1" w:styleId="TOCOL3">
    <w:name w:val="TOCOL 3"/>
    <w:basedOn w:val="TOC3"/>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noProof/>
    </w:rPr>
  </w:style>
  <w:style w:type="paragraph" w:customStyle="1" w:styleId="TOCOL4">
    <w:name w:val="TOCOL 4"/>
    <w:basedOn w:val="TOC4"/>
    <w:rsid w:val="00577680"/>
    <w:pPr>
      <w:tabs>
        <w:tab w:val="clear" w:pos="1191"/>
        <w:tab w:val="clear" w:pos="6237"/>
        <w:tab w:val="left" w:pos="2000"/>
      </w:tabs>
      <w:overflowPunct/>
      <w:autoSpaceDE/>
      <w:autoSpaceDN/>
      <w:adjustRightInd/>
      <w:spacing w:before="80" w:after="40"/>
      <w:ind w:left="2000" w:right="440" w:hanging="2000"/>
      <w:textAlignment w:val="auto"/>
    </w:pPr>
    <w:rPr>
      <w:rFonts w:ascii="Arial" w:hAnsi="Arial"/>
      <w:caps w:val="0"/>
      <w:noProof/>
    </w:rPr>
  </w:style>
  <w:style w:type="paragraph" w:customStyle="1" w:styleId="TOCOL5">
    <w:name w:val="TOCOL 5"/>
    <w:basedOn w:val="TOC5"/>
    <w:rsid w:val="00577680"/>
    <w:pPr>
      <w:tabs>
        <w:tab w:val="clear" w:pos="6237"/>
        <w:tab w:val="left" w:pos="400"/>
        <w:tab w:val="left" w:pos="1000"/>
        <w:tab w:val="right" w:pos="7672"/>
      </w:tabs>
      <w:overflowPunct/>
      <w:autoSpaceDE/>
      <w:autoSpaceDN/>
      <w:adjustRightInd/>
      <w:spacing w:before="40" w:after="20"/>
      <w:ind w:left="1000" w:right="440" w:hanging="1000"/>
      <w:textAlignment w:val="auto"/>
    </w:pPr>
    <w:rPr>
      <w:rFonts w:ascii="Arial" w:hAnsi="Arial"/>
      <w:b w:val="0"/>
      <w:noProof/>
    </w:rPr>
  </w:style>
  <w:style w:type="paragraph" w:customStyle="1" w:styleId="TOCOL6">
    <w:name w:val="TOCOL 6"/>
    <w:basedOn w:val="TOC6"/>
    <w:rsid w:val="00577680"/>
    <w:pPr>
      <w:tabs>
        <w:tab w:val="clear" w:pos="1474"/>
        <w:tab w:val="clear" w:pos="6237"/>
        <w:tab w:val="left" w:pos="2000"/>
        <w:tab w:val="right" w:pos="7672"/>
      </w:tabs>
      <w:overflowPunct/>
      <w:autoSpaceDE/>
      <w:autoSpaceDN/>
      <w:adjustRightInd/>
      <w:spacing w:before="240" w:after="20"/>
      <w:ind w:left="2000" w:right="440" w:hanging="2000"/>
      <w:textAlignment w:val="auto"/>
    </w:pPr>
    <w:rPr>
      <w:rFonts w:ascii="Arial" w:hAnsi="Arial"/>
      <w:b/>
      <w:noProof/>
      <w:sz w:val="24"/>
    </w:rPr>
  </w:style>
  <w:style w:type="paragraph" w:customStyle="1" w:styleId="TOCOL7">
    <w:name w:val="TOCOL 7"/>
    <w:basedOn w:val="TOC7"/>
    <w:rsid w:val="00577680"/>
    <w:pPr>
      <w:tabs>
        <w:tab w:val="left" w:pos="2000"/>
        <w:tab w:val="right" w:pos="7672"/>
      </w:tabs>
      <w:overflowPunct/>
      <w:autoSpaceDE/>
      <w:autoSpaceDN/>
      <w:adjustRightInd/>
      <w:spacing w:before="120" w:after="20"/>
      <w:ind w:left="2000" w:right="440" w:hanging="2000"/>
      <w:jc w:val="left"/>
      <w:textAlignment w:val="auto"/>
    </w:pPr>
    <w:rPr>
      <w:rFonts w:ascii="Arial" w:hAnsi="Arial"/>
      <w:b/>
      <w:noProof/>
    </w:rPr>
  </w:style>
  <w:style w:type="paragraph" w:customStyle="1" w:styleId="TOCOL8">
    <w:name w:val="TOCOL 8"/>
    <w:basedOn w:val="TOC8"/>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caps w:val="0"/>
      <w:noProof/>
      <w:szCs w:val="20"/>
    </w:rPr>
  </w:style>
  <w:style w:type="paragraph" w:customStyle="1" w:styleId="TOCOL9">
    <w:name w:val="TOCOL 9"/>
    <w:basedOn w:val="TOC9"/>
    <w:rsid w:val="00577680"/>
    <w:pPr>
      <w:suppressLineNumbers w:val="0"/>
      <w:tabs>
        <w:tab w:val="clear" w:pos="6237"/>
      </w:tabs>
      <w:overflowPunct/>
      <w:autoSpaceDE/>
      <w:autoSpaceDN/>
      <w:adjustRightInd/>
      <w:ind w:left="1920" w:right="0"/>
      <w:textAlignment w:val="auto"/>
    </w:pPr>
    <w:rPr>
      <w:sz w:val="24"/>
    </w:rPr>
  </w:style>
  <w:style w:type="paragraph" w:customStyle="1" w:styleId="Billname1">
    <w:name w:val="Billname1"/>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TableText10">
    <w:name w:val="TableText10"/>
    <w:basedOn w:val="TableText"/>
    <w:rsid w:val="00577680"/>
    <w:rPr>
      <w:sz w:val="20"/>
    </w:rPr>
  </w:style>
  <w:style w:type="paragraph" w:customStyle="1" w:styleId="TablePara10">
    <w:name w:val="TablePara10"/>
    <w:basedOn w:val="tablepara"/>
    <w:rsid w:val="00577680"/>
    <w:rPr>
      <w:sz w:val="20"/>
    </w:rPr>
  </w:style>
  <w:style w:type="paragraph" w:customStyle="1" w:styleId="TableSubPara10">
    <w:name w:val="TableSubPara10"/>
    <w:basedOn w:val="tablesubpara"/>
    <w:rsid w:val="00577680"/>
    <w:rPr>
      <w:sz w:val="20"/>
    </w:rPr>
  </w:style>
  <w:style w:type="character" w:customStyle="1" w:styleId="charContents">
    <w:name w:val="charContents"/>
    <w:basedOn w:val="DefaultParagraphFont"/>
    <w:rsid w:val="00577680"/>
    <w:rPr>
      <w:rFonts w:cs="Times New Roman"/>
    </w:rPr>
  </w:style>
  <w:style w:type="character" w:customStyle="1" w:styleId="charPage">
    <w:name w:val="charPage"/>
    <w:basedOn w:val="DefaultParagraphFont"/>
    <w:rsid w:val="00577680"/>
    <w:rPr>
      <w:rFonts w:cs="Times New Roman"/>
    </w:rPr>
  </w:style>
  <w:style w:type="paragraph" w:customStyle="1" w:styleId="Letterhead">
    <w:name w:val="Letterhead"/>
    <w:rsid w:val="00577680"/>
    <w:pPr>
      <w:widowControl w:val="0"/>
      <w:spacing w:after="180"/>
      <w:jc w:val="right"/>
    </w:pPr>
    <w:rPr>
      <w:rFonts w:ascii="Arial" w:hAnsi="Arial"/>
      <w:sz w:val="32"/>
      <w:lang w:eastAsia="en-US"/>
    </w:rPr>
  </w:style>
  <w:style w:type="paragraph" w:customStyle="1" w:styleId="IShadedschclause0">
    <w:name w:val="I Shaded sch clause"/>
    <w:basedOn w:val="IH5Sec"/>
    <w:rsid w:val="00577680"/>
    <w:pPr>
      <w:shd w:val="pct15" w:color="auto" w:fill="FFFFFF"/>
      <w:tabs>
        <w:tab w:val="clear" w:pos="1100"/>
        <w:tab w:val="left" w:pos="700"/>
      </w:tabs>
      <w:ind w:left="700" w:hanging="700"/>
    </w:pPr>
  </w:style>
  <w:style w:type="paragraph" w:customStyle="1" w:styleId="Billfooter">
    <w:name w:val="Billfooter"/>
    <w:basedOn w:val="Normal"/>
    <w:rsid w:val="00577680"/>
    <w:pPr>
      <w:suppressLineNumbers w:val="0"/>
      <w:tabs>
        <w:tab w:val="right" w:pos="7200"/>
      </w:tabs>
      <w:overflowPunct/>
      <w:autoSpaceDE/>
      <w:autoSpaceDN/>
      <w:adjustRightInd/>
      <w:spacing w:before="0"/>
      <w:jc w:val="both"/>
      <w:textAlignment w:val="auto"/>
    </w:pPr>
    <w:rPr>
      <w:sz w:val="18"/>
    </w:rPr>
  </w:style>
  <w:style w:type="paragraph" w:customStyle="1" w:styleId="Status">
    <w:name w:val="Status"/>
    <w:basedOn w:val="Normal"/>
    <w:rsid w:val="00577680"/>
    <w:pPr>
      <w:suppressLineNumbers w:val="0"/>
      <w:overflowPunct/>
      <w:autoSpaceDE/>
      <w:autoSpaceDN/>
      <w:adjustRightInd/>
      <w:spacing w:before="280"/>
      <w:jc w:val="center"/>
      <w:textAlignment w:val="auto"/>
    </w:pPr>
    <w:rPr>
      <w:rFonts w:ascii="Arial" w:hAnsi="Arial"/>
      <w:sz w:val="14"/>
    </w:rPr>
  </w:style>
  <w:style w:type="character" w:customStyle="1" w:styleId="StyleArialBold">
    <w:name w:val="Style Arial Bold"/>
    <w:rsid w:val="00577680"/>
    <w:rPr>
      <w:rFonts w:ascii="Arial" w:hAnsi="Arial"/>
    </w:rPr>
  </w:style>
  <w:style w:type="paragraph" w:customStyle="1" w:styleId="TableBold">
    <w:name w:val="Table + Bold"/>
    <w:basedOn w:val="Normal"/>
    <w:rsid w:val="00577680"/>
    <w:pPr>
      <w:suppressLineNumbers w:val="0"/>
      <w:overflowPunct/>
      <w:autoSpaceDE/>
      <w:autoSpaceDN/>
      <w:adjustRightInd/>
      <w:spacing w:before="0"/>
      <w:jc w:val="both"/>
      <w:textAlignment w:val="auto"/>
    </w:pPr>
    <w:rPr>
      <w:rFonts w:ascii="Arial" w:hAnsi="Arial"/>
      <w:b/>
      <w:bCs/>
      <w:sz w:val="22"/>
      <w:szCs w:val="24"/>
      <w:lang w:eastAsia="en-AU"/>
    </w:rPr>
  </w:style>
  <w:style w:type="paragraph" w:customStyle="1" w:styleId="BulletDraftSub-paragraph">
    <w:name w:val="Bullet Draft Sub-paragraph"/>
    <w:next w:val="Normal"/>
    <w:rsid w:val="00577680"/>
    <w:pPr>
      <w:spacing w:before="120"/>
    </w:pPr>
    <w:rPr>
      <w:sz w:val="24"/>
      <w:lang w:eastAsia="en-US"/>
    </w:rPr>
  </w:style>
  <w:style w:type="paragraph" w:customStyle="1" w:styleId="ySubsection">
    <w:name w:val="ySubsection"/>
    <w:basedOn w:val="Normal"/>
    <w:rsid w:val="00577680"/>
    <w:pPr>
      <w:suppressLineNumbers w:val="0"/>
      <w:tabs>
        <w:tab w:val="right" w:pos="595"/>
        <w:tab w:val="left" w:pos="879"/>
      </w:tabs>
      <w:overflowPunct/>
      <w:autoSpaceDE/>
      <w:autoSpaceDN/>
      <w:adjustRightInd/>
      <w:spacing w:before="160"/>
      <w:ind w:left="879" w:hanging="879"/>
      <w:textAlignment w:val="auto"/>
    </w:pPr>
    <w:rPr>
      <w:sz w:val="22"/>
    </w:rPr>
  </w:style>
  <w:style w:type="character" w:customStyle="1" w:styleId="CharSClsNo">
    <w:name w:val="CharSClsNo"/>
    <w:basedOn w:val="DefaultParagraphFont"/>
    <w:rsid w:val="00577680"/>
    <w:rPr>
      <w:sz w:val="22"/>
      <w:lang w:val="en-AU"/>
    </w:rPr>
  </w:style>
  <w:style w:type="character" w:customStyle="1" w:styleId="CharSchNo">
    <w:name w:val="CharSchNo"/>
    <w:rsid w:val="00577680"/>
    <w:rPr>
      <w:noProof w:val="0"/>
      <w:lang w:val="en-AU"/>
    </w:rPr>
  </w:style>
  <w:style w:type="paragraph" w:customStyle="1" w:styleId="yHeading3">
    <w:name w:val="yHeading 3"/>
    <w:basedOn w:val="Heading3"/>
    <w:rsid w:val="00577680"/>
    <w:pPr>
      <w:numPr>
        <w:ilvl w:val="0"/>
        <w:numId w:val="0"/>
      </w:numPr>
      <w:overflowPunct/>
      <w:autoSpaceDE/>
      <w:autoSpaceDN/>
      <w:adjustRightInd/>
      <w:spacing w:before="240"/>
      <w:jc w:val="center"/>
      <w:textAlignment w:val="auto"/>
    </w:pPr>
    <w:rPr>
      <w:b/>
    </w:rPr>
  </w:style>
  <w:style w:type="paragraph" w:customStyle="1" w:styleId="yHeading5">
    <w:name w:val="yHeading 5"/>
    <w:basedOn w:val="Heading5"/>
    <w:rsid w:val="00577680"/>
    <w:pPr>
      <w:keepNext/>
      <w:keepLines/>
      <w:numPr>
        <w:ilvl w:val="0"/>
        <w:numId w:val="0"/>
      </w:numPr>
      <w:tabs>
        <w:tab w:val="left" w:pos="879"/>
      </w:tabs>
      <w:overflowPunct/>
      <w:autoSpaceDE/>
      <w:autoSpaceDN/>
      <w:adjustRightInd/>
      <w:spacing w:before="220"/>
      <w:ind w:left="879" w:hanging="879"/>
      <w:textAlignment w:val="auto"/>
    </w:pPr>
    <w:rPr>
      <w:b/>
      <w:sz w:val="22"/>
    </w:rPr>
  </w:style>
  <w:style w:type="paragraph" w:customStyle="1" w:styleId="yIndenta">
    <w:name w:val="yIndent(a)"/>
    <w:basedOn w:val="Normal"/>
    <w:rsid w:val="00577680"/>
    <w:pPr>
      <w:suppressLineNumbers w:val="0"/>
      <w:tabs>
        <w:tab w:val="right" w:pos="1332"/>
        <w:tab w:val="left" w:pos="1616"/>
      </w:tabs>
      <w:overflowPunct/>
      <w:autoSpaceDE/>
      <w:autoSpaceDN/>
      <w:adjustRightInd/>
      <w:spacing w:before="80"/>
      <w:ind w:left="1616" w:hanging="1616"/>
      <w:textAlignment w:val="auto"/>
    </w:pPr>
    <w:rPr>
      <w:sz w:val="22"/>
    </w:rPr>
  </w:style>
  <w:style w:type="paragraph" w:customStyle="1" w:styleId="yDefpara">
    <w:name w:val="yDefpara"/>
    <w:basedOn w:val="Normal"/>
    <w:rsid w:val="00577680"/>
    <w:pPr>
      <w:suppressLineNumbers w:val="0"/>
      <w:tabs>
        <w:tab w:val="right" w:pos="1332"/>
        <w:tab w:val="left" w:pos="1616"/>
      </w:tabs>
      <w:overflowPunct/>
      <w:autoSpaceDE/>
      <w:autoSpaceDN/>
      <w:adjustRightInd/>
      <w:spacing w:before="80"/>
      <w:ind w:left="1616" w:hanging="1616"/>
      <w:textAlignment w:val="auto"/>
    </w:pPr>
    <w:rPr>
      <w:snapToGrid w:val="0"/>
      <w:sz w:val="22"/>
    </w:rPr>
  </w:style>
  <w:style w:type="paragraph" w:customStyle="1" w:styleId="yDefstart">
    <w:name w:val="yDefstart"/>
    <w:basedOn w:val="Normal"/>
    <w:rsid w:val="00577680"/>
    <w:pPr>
      <w:suppressLineNumbers w:val="0"/>
      <w:tabs>
        <w:tab w:val="left" w:pos="879"/>
      </w:tabs>
      <w:overflowPunct/>
      <w:autoSpaceDE/>
      <w:autoSpaceDN/>
      <w:adjustRightInd/>
      <w:spacing w:before="80"/>
      <w:ind w:left="879" w:hanging="879"/>
      <w:textAlignment w:val="auto"/>
    </w:pPr>
    <w:rPr>
      <w:snapToGrid w:val="0"/>
      <w:sz w:val="22"/>
    </w:rPr>
  </w:style>
  <w:style w:type="paragraph" w:customStyle="1" w:styleId="yFootnotesection">
    <w:name w:val="yFootnote(section)"/>
    <w:basedOn w:val="Normal"/>
    <w:rsid w:val="00577680"/>
    <w:pPr>
      <w:keepLines/>
      <w:suppressLineNumbers w:val="0"/>
      <w:tabs>
        <w:tab w:val="left" w:pos="893"/>
      </w:tabs>
      <w:overflowPunct/>
      <w:autoSpaceDE/>
      <w:autoSpaceDN/>
      <w:adjustRightInd/>
      <w:ind w:left="890" w:hanging="890"/>
      <w:textAlignment w:val="auto"/>
    </w:pPr>
    <w:rPr>
      <w:i/>
      <w:snapToGrid w:val="0"/>
      <w:sz w:val="22"/>
    </w:rPr>
  </w:style>
  <w:style w:type="paragraph" w:customStyle="1" w:styleId="yShoulderClause">
    <w:name w:val="yShoulderClause"/>
    <w:next w:val="ySubsection"/>
    <w:rsid w:val="00577680"/>
    <w:pPr>
      <w:spacing w:before="120"/>
      <w:jc w:val="right"/>
    </w:pPr>
    <w:rPr>
      <w:sz w:val="22"/>
      <w:lang w:eastAsia="en-US"/>
    </w:rPr>
  </w:style>
  <w:style w:type="paragraph" w:customStyle="1" w:styleId="yScheduleHeading">
    <w:name w:val="yScheduleHeading"/>
    <w:basedOn w:val="Normal"/>
    <w:rsid w:val="00577680"/>
    <w:pPr>
      <w:keepNext/>
      <w:pageBreakBefore/>
      <w:suppressLineNumbers w:val="0"/>
      <w:overflowPunct/>
      <w:autoSpaceDE/>
      <w:autoSpaceDN/>
      <w:adjustRightInd/>
      <w:spacing w:before="0"/>
      <w:jc w:val="center"/>
      <w:textAlignment w:val="auto"/>
      <w:outlineLvl w:val="1"/>
    </w:pPr>
    <w:rPr>
      <w:b/>
      <w:snapToGrid w:val="0"/>
      <w:sz w:val="28"/>
    </w:rPr>
  </w:style>
  <w:style w:type="paragraph" w:customStyle="1" w:styleId="yTable">
    <w:name w:val="yTable"/>
    <w:basedOn w:val="Normal"/>
    <w:rsid w:val="00577680"/>
    <w:pPr>
      <w:suppressLineNumbers w:val="0"/>
      <w:overflowPunct/>
      <w:autoSpaceDE/>
      <w:autoSpaceDN/>
      <w:adjustRightInd/>
      <w:spacing w:before="60"/>
      <w:textAlignment w:val="auto"/>
    </w:pPr>
    <w:rPr>
      <w:sz w:val="22"/>
    </w:rPr>
  </w:style>
  <w:style w:type="paragraph" w:customStyle="1" w:styleId="yFootnoteheading">
    <w:name w:val="yFootnote(heading)"/>
    <w:basedOn w:val="Normal"/>
    <w:rsid w:val="00577680"/>
    <w:pPr>
      <w:suppressLineNumbers w:val="0"/>
      <w:tabs>
        <w:tab w:val="left" w:pos="879"/>
      </w:tabs>
      <w:overflowPunct/>
      <w:autoSpaceDE/>
      <w:autoSpaceDN/>
      <w:adjustRightInd/>
      <w:ind w:left="879" w:hanging="879"/>
      <w:textAlignment w:val="auto"/>
    </w:pPr>
    <w:rPr>
      <w:i/>
      <w:sz w:val="22"/>
    </w:rPr>
  </w:style>
  <w:style w:type="character" w:customStyle="1" w:styleId="CharSDivNo">
    <w:name w:val="CharSDivNo"/>
    <w:basedOn w:val="DefaultParagraphFont"/>
    <w:rsid w:val="00577680"/>
    <w:rPr>
      <w:sz w:val="24"/>
      <w:lang w:val="en-AU"/>
    </w:rPr>
  </w:style>
  <w:style w:type="character" w:customStyle="1" w:styleId="CharDefText">
    <w:name w:val="CharDefText"/>
    <w:basedOn w:val="DefaultParagraphFont"/>
    <w:rsid w:val="00577680"/>
    <w:rPr>
      <w:b/>
      <w:i/>
    </w:rPr>
  </w:style>
  <w:style w:type="character" w:customStyle="1" w:styleId="CharSchText">
    <w:name w:val="CharSchText"/>
    <w:rsid w:val="00577680"/>
    <w:rPr>
      <w:noProof w:val="0"/>
      <w:lang w:val="en-AU"/>
    </w:rPr>
  </w:style>
  <w:style w:type="paragraph" w:customStyle="1" w:styleId="zytable">
    <w:name w:val="zytable"/>
    <w:basedOn w:val="yTable"/>
    <w:rsid w:val="00577680"/>
    <w:pPr>
      <w:ind w:left="567" w:right="284"/>
    </w:pPr>
  </w:style>
  <w:style w:type="paragraph" w:customStyle="1" w:styleId="yMiscellaneousHeading">
    <w:name w:val="yMiscellaneous Heading"/>
    <w:basedOn w:val="Normal"/>
    <w:rsid w:val="00577680"/>
    <w:pPr>
      <w:keepNext/>
      <w:suppressLineNumbers w:val="0"/>
      <w:overflowPunct/>
      <w:autoSpaceDE/>
      <w:autoSpaceDN/>
      <w:adjustRightInd/>
      <w:spacing w:before="160"/>
      <w:jc w:val="center"/>
      <w:textAlignment w:val="auto"/>
    </w:pPr>
    <w:rPr>
      <w:sz w:val="22"/>
    </w:rPr>
  </w:style>
  <w:style w:type="character" w:customStyle="1" w:styleId="CharSDivText">
    <w:name w:val="CharSDivText"/>
    <w:basedOn w:val="DefaultParagraphFont"/>
    <w:rsid w:val="00577680"/>
    <w:rPr>
      <w:sz w:val="24"/>
    </w:rPr>
  </w:style>
  <w:style w:type="paragraph" w:customStyle="1" w:styleId="EgDraftSub-secDefParaindent">
    <w:name w:val="Eg Draft Sub-sec Def Para indent"/>
    <w:next w:val="Normal"/>
    <w:link w:val="EgDraftSub-secDefParaindentChar"/>
    <w:rsid w:val="00577680"/>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577680"/>
    <w:rPr>
      <w:lang w:eastAsia="en-US"/>
    </w:rPr>
  </w:style>
  <w:style w:type="paragraph" w:customStyle="1" w:styleId="MTDisplayEquation">
    <w:name w:val="MTDisplayEquation"/>
    <w:basedOn w:val="Normal"/>
    <w:next w:val="Normal"/>
    <w:link w:val="MTDisplayEquationChar"/>
    <w:rsid w:val="00577680"/>
    <w:pPr>
      <w:tabs>
        <w:tab w:val="center" w:pos="3120"/>
        <w:tab w:val="right" w:pos="6240"/>
      </w:tabs>
      <w:spacing w:before="0"/>
    </w:pPr>
  </w:style>
  <w:style w:type="character" w:customStyle="1" w:styleId="MTDisplayEquationChar">
    <w:name w:val="MTDisplayEquation Char"/>
    <w:basedOn w:val="DefaultParagraphFont"/>
    <w:link w:val="MTDisplayEquation"/>
    <w:rsid w:val="00577680"/>
    <w:rPr>
      <w:sz w:val="24"/>
      <w:lang w:eastAsia="en-US"/>
    </w:rPr>
  </w:style>
  <w:style w:type="paragraph" w:styleId="ListParagraph">
    <w:name w:val="List Paragraph"/>
    <w:basedOn w:val="Normal"/>
    <w:uiPriority w:val="34"/>
    <w:qFormat/>
    <w:rsid w:val="00577680"/>
    <w:pPr>
      <w:suppressLineNumbers w:val="0"/>
      <w:overflowPunct/>
      <w:autoSpaceDE/>
      <w:autoSpaceDN/>
      <w:adjustRightInd/>
      <w:spacing w:before="0" w:afterLines="40"/>
      <w:ind w:left="720"/>
      <w:contextualSpacing/>
      <w:textAlignment w:val="auto"/>
    </w:pPr>
    <w:rPr>
      <w:szCs w:val="24"/>
      <w:lang w:eastAsia="en-AU"/>
    </w:rPr>
  </w:style>
  <w:style w:type="table" w:styleId="TableGrid">
    <w:name w:val="Table Grid"/>
    <w:basedOn w:val="TableNormal"/>
    <w:uiPriority w:val="59"/>
    <w:rsid w:val="005D638B"/>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38B"/>
    <w:rPr>
      <w:color w:val="808080"/>
    </w:rPr>
  </w:style>
  <w:style w:type="character" w:customStyle="1" w:styleId="DraftSub-sectionEgChar">
    <w:name w:val="Draft Sub-section Eg Char"/>
    <w:basedOn w:val="DefaultParagraphFont"/>
    <w:link w:val="DraftSub-sectionEg"/>
    <w:rsid w:val="00DD7118"/>
    <w:rPr>
      <w:lang w:eastAsia="en-US"/>
    </w:rPr>
  </w:style>
  <w:style w:type="character" w:customStyle="1" w:styleId="DraftSub-sectionNoteChar">
    <w:name w:val="Draft Sub-section Note Char"/>
    <w:basedOn w:val="DraftSub-sectionEgChar"/>
    <w:link w:val="DraftSub-sectionNote"/>
    <w:rsid w:val="00145DDF"/>
    <w:rPr>
      <w:lang w:eastAsia="en-US"/>
    </w:rPr>
  </w:style>
  <w:style w:type="paragraph" w:customStyle="1" w:styleId="NormalArial">
    <w:name w:val="Normal + Arial"/>
    <w:aliases w:val="10 pt"/>
    <w:basedOn w:val="Normal"/>
    <w:rsid w:val="00C363A8"/>
    <w:pPr>
      <w:suppressLineNumbers w:val="0"/>
      <w:overflowPunct/>
      <w:autoSpaceDE/>
      <w:autoSpaceDN/>
      <w:adjustRightInd/>
      <w:spacing w:before="0"/>
      <w:textAlignment w:val="auto"/>
    </w:pPr>
    <w:rPr>
      <w:szCs w:val="24"/>
      <w:lang w:eastAsia="en-AU"/>
    </w:rPr>
  </w:style>
  <w:style w:type="paragraph" w:customStyle="1" w:styleId="StyleDraftHeading1Left0cmHanging15cm">
    <w:name w:val="Style Draft Heading 1 + Left:  0 cm Hanging:  1.5 cm"/>
    <w:basedOn w:val="DraftHeading1"/>
    <w:autoRedefine/>
    <w:rsid w:val="00E60DAE"/>
    <w:pPr>
      <w:keepNext/>
      <w:ind w:left="851" w:hanging="851"/>
    </w:pPr>
    <w:rPr>
      <w:bCs/>
      <w:szCs w:val="20"/>
    </w:rPr>
  </w:style>
  <w:style w:type="paragraph" w:customStyle="1" w:styleId="StyleDraftHeading1Left0cmHanging15cm1">
    <w:name w:val="Style Draft Heading 1 + Left:  0 cm Hanging:  1.5 cm1"/>
    <w:basedOn w:val="DraftHeading1"/>
    <w:autoRedefine/>
    <w:rsid w:val="00C92295"/>
    <w:pPr>
      <w:keepNext/>
      <w:tabs>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13567F"/>
    <w:pPr>
      <w:keepNext/>
      <w:ind w:left="1559" w:hanging="1559"/>
      <w:jc w:val="left"/>
    </w:pPr>
    <w:rPr>
      <w:bCs/>
    </w:rPr>
  </w:style>
  <w:style w:type="paragraph" w:styleId="Revision">
    <w:name w:val="Revision"/>
    <w:hidden/>
    <w:uiPriority w:val="99"/>
    <w:semiHidden/>
    <w:rsid w:val="009628D1"/>
    <w:rPr>
      <w:sz w:val="24"/>
      <w:lang w:eastAsia="en-US"/>
    </w:rPr>
  </w:style>
  <w:style w:type="character" w:styleId="UnresolvedMention">
    <w:name w:val="Unresolved Mention"/>
    <w:basedOn w:val="DefaultParagraphFont"/>
    <w:uiPriority w:val="99"/>
    <w:semiHidden/>
    <w:unhideWhenUsed/>
    <w:rsid w:val="00A2110A"/>
    <w:rPr>
      <w:color w:val="808080"/>
      <w:shd w:val="clear" w:color="auto" w:fill="E6E6E6"/>
    </w:rPr>
  </w:style>
  <w:style w:type="character" w:styleId="BookTitle">
    <w:name w:val="Book Title"/>
    <w:basedOn w:val="DefaultParagraphFont"/>
    <w:uiPriority w:val="33"/>
    <w:qFormat/>
    <w:rsid w:val="00DD34AA"/>
    <w:rPr>
      <w:b/>
      <w:bCs/>
      <w:i/>
      <w:iCs/>
      <w:spacing w:val="5"/>
    </w:rPr>
  </w:style>
  <w:style w:type="paragraph" w:customStyle="1" w:styleId="Normaldefinition">
    <w:name w:val="Normal (definition)"/>
    <w:basedOn w:val="Normal"/>
    <w:rsid w:val="0088345E"/>
    <w:pPr>
      <w:suppressLineNumbers w:val="0"/>
      <w:overflowPunct/>
      <w:autoSpaceDE/>
      <w:autoSpaceDN/>
      <w:adjustRightInd/>
      <w:spacing w:before="80" w:line="260" w:lineRule="atLeast"/>
      <w:ind w:left="1843" w:right="284"/>
      <w:textAlignment w:val="auto"/>
    </w:pPr>
    <w:rPr>
      <w:b/>
      <w:i/>
      <w:snapToGrid w:val="0"/>
      <w:lang w:eastAsia="en-AU"/>
    </w:rPr>
  </w:style>
  <w:style w:type="paragraph" w:customStyle="1" w:styleId="Normalregulation">
    <w:name w:val="Normal (regulation)"/>
    <w:basedOn w:val="Normal"/>
    <w:rsid w:val="0088345E"/>
    <w:pPr>
      <w:suppressLineNumbers w:val="0"/>
      <w:overflowPunct/>
      <w:autoSpaceDE/>
      <w:autoSpaceDN/>
      <w:adjustRightInd/>
      <w:spacing w:before="118" w:line="274" w:lineRule="exact"/>
      <w:ind w:left="709"/>
      <w:textAlignment w:val="auto"/>
    </w:pPr>
    <w:rPr>
      <w:b/>
      <w:lang w:eastAsia="en-AU"/>
    </w:rPr>
  </w:style>
  <w:style w:type="paragraph" w:customStyle="1" w:styleId="Normalpart">
    <w:name w:val="Normal (part)"/>
    <w:basedOn w:val="Normal"/>
    <w:rsid w:val="0088345E"/>
    <w:pPr>
      <w:suppressLineNumbers w:val="0"/>
      <w:overflowPunct/>
      <w:autoSpaceDE/>
      <w:autoSpaceDN/>
      <w:adjustRightInd/>
      <w:spacing w:before="258" w:line="317" w:lineRule="exact"/>
      <w:ind w:left="425"/>
      <w:textAlignment w:val="auto"/>
    </w:pPr>
    <w:rPr>
      <w:b/>
      <w:sz w:val="28"/>
      <w:lang w:eastAsia="en-AU"/>
    </w:rPr>
  </w:style>
  <w:style w:type="paragraph" w:customStyle="1" w:styleId="Normalsubregulation">
    <w:name w:val="Normal (subregulation)"/>
    <w:basedOn w:val="Normal"/>
    <w:rsid w:val="0088345E"/>
    <w:pPr>
      <w:suppressLineNumbers w:val="0"/>
      <w:tabs>
        <w:tab w:val="right" w:pos="1162"/>
        <w:tab w:val="left" w:pos="2127"/>
      </w:tabs>
      <w:overflowPunct/>
      <w:autoSpaceDE/>
      <w:autoSpaceDN/>
      <w:adjustRightInd/>
      <w:spacing w:before="160" w:line="260" w:lineRule="atLeast"/>
      <w:ind w:left="1758" w:right="284" w:hanging="340"/>
      <w:textAlignment w:val="auto"/>
    </w:pPr>
    <w:rPr>
      <w:lang w:eastAsia="en-AU"/>
    </w:rPr>
  </w:style>
  <w:style w:type="paragraph" w:customStyle="1" w:styleId="Normalpenstart">
    <w:name w:val="Normal (penstart)"/>
    <w:basedOn w:val="Normalsubregulation"/>
    <w:rsid w:val="0088345E"/>
    <w:pPr>
      <w:tabs>
        <w:tab w:val="clear" w:pos="1162"/>
        <w:tab w:val="clear" w:pos="2127"/>
      </w:tabs>
      <w:ind w:firstLine="85"/>
    </w:pPr>
  </w:style>
  <w:style w:type="paragraph" w:customStyle="1" w:styleId="Normalpenpara">
    <w:name w:val="Normal (penpara)"/>
    <w:rsid w:val="0088345E"/>
    <w:pPr>
      <w:ind w:left="2268"/>
    </w:pPr>
  </w:style>
  <w:style w:type="paragraph" w:customStyle="1" w:styleId="Normalpara">
    <w:name w:val="Normal (para)"/>
    <w:basedOn w:val="Normal"/>
    <w:rsid w:val="0088345E"/>
    <w:pPr>
      <w:suppressLineNumbers w:val="0"/>
      <w:tabs>
        <w:tab w:val="right" w:pos="2268"/>
      </w:tabs>
      <w:overflowPunct/>
      <w:autoSpaceDE/>
      <w:autoSpaceDN/>
      <w:adjustRightInd/>
      <w:spacing w:before="80" w:line="260" w:lineRule="atLeast"/>
      <w:ind w:left="2552" w:right="284" w:hanging="851"/>
      <w:textAlignment w:val="auto"/>
    </w:pPr>
    <w:rPr>
      <w:lang w:eastAsia="en-AU"/>
    </w:rPr>
  </w:style>
  <w:style w:type="paragraph" w:customStyle="1" w:styleId="Normalsubpara">
    <w:name w:val="Normal (subpara)"/>
    <w:basedOn w:val="Normal"/>
    <w:rsid w:val="0088345E"/>
    <w:pPr>
      <w:suppressLineNumbers w:val="0"/>
      <w:tabs>
        <w:tab w:val="right" w:pos="2608"/>
        <w:tab w:val="left" w:pos="2892"/>
      </w:tabs>
      <w:overflowPunct/>
      <w:autoSpaceDE/>
      <w:autoSpaceDN/>
      <w:adjustRightInd/>
      <w:spacing w:before="80" w:line="260" w:lineRule="atLeast"/>
      <w:ind w:left="2892" w:right="284" w:hanging="851"/>
      <w:textAlignment w:val="auto"/>
    </w:pPr>
    <w:rPr>
      <w:lang w:eastAsia="en-AU"/>
    </w:rPr>
  </w:style>
  <w:style w:type="paragraph" w:customStyle="1" w:styleId="Normalnote">
    <w:name w:val="Normal (note)"/>
    <w:basedOn w:val="Normal"/>
    <w:rsid w:val="0088345E"/>
    <w:pPr>
      <w:suppressLineNumbers w:val="0"/>
      <w:overflowPunct/>
      <w:autoSpaceDE/>
      <w:autoSpaceDN/>
      <w:adjustRightInd/>
      <w:spacing w:before="0"/>
      <w:ind w:left="1701"/>
      <w:textAlignment w:val="auto"/>
    </w:pPr>
    <w:rPr>
      <w:sz w:val="20"/>
      <w:lang w:eastAsia="en-AU"/>
    </w:rPr>
  </w:style>
  <w:style w:type="paragraph" w:customStyle="1" w:styleId="Normaldefpara">
    <w:name w:val="Normal (defpara)"/>
    <w:basedOn w:val="Normalpara"/>
    <w:rsid w:val="0088345E"/>
    <w:pPr>
      <w:tabs>
        <w:tab w:val="clear" w:pos="2268"/>
        <w:tab w:val="right" w:pos="2835"/>
      </w:tabs>
      <w:ind w:left="3261" w:hanging="1560"/>
    </w:pPr>
  </w:style>
  <w:style w:type="paragraph" w:customStyle="1" w:styleId="Normaldefsubpara">
    <w:name w:val="Normal (defsubpara)"/>
    <w:basedOn w:val="Normalsubpara"/>
    <w:rsid w:val="0088345E"/>
    <w:pPr>
      <w:tabs>
        <w:tab w:val="clear" w:pos="2608"/>
        <w:tab w:val="clear" w:pos="2892"/>
        <w:tab w:val="right" w:pos="3544"/>
      </w:tabs>
      <w:ind w:left="3828" w:hanging="993"/>
    </w:pPr>
  </w:style>
  <w:style w:type="character" w:styleId="Strong">
    <w:name w:val="Strong"/>
    <w:basedOn w:val="DefaultParagraphFont"/>
    <w:qFormat/>
    <w:rsid w:val="0088345E"/>
    <w:rPr>
      <w:b/>
      <w:bCs/>
    </w:rPr>
  </w:style>
  <w:style w:type="paragraph" w:customStyle="1" w:styleId="Parthead">
    <w:name w:val="Part head"/>
    <w:basedOn w:val="Heading-PART"/>
    <w:link w:val="PartheadChar"/>
    <w:qFormat/>
    <w:rsid w:val="0088345E"/>
    <w:pPr>
      <w:ind w:left="1276" w:hanging="1276"/>
      <w:jc w:val="left"/>
    </w:pPr>
    <w:rPr>
      <w:caps w:val="0"/>
      <w:sz w:val="28"/>
    </w:rPr>
  </w:style>
  <w:style w:type="paragraph" w:customStyle="1" w:styleId="BlankClose">
    <w:name w:val="BlankClose"/>
    <w:basedOn w:val="Normal"/>
    <w:rsid w:val="00FF1217"/>
    <w:pPr>
      <w:keepLines/>
      <w:suppressLineNumbers w:val="0"/>
      <w:overflowPunct/>
      <w:autoSpaceDE/>
      <w:autoSpaceDN/>
      <w:adjustRightInd/>
      <w:spacing w:before="0"/>
      <w:jc w:val="center"/>
      <w:textAlignment w:val="auto"/>
    </w:pPr>
    <w:rPr>
      <w:szCs w:val="24"/>
      <w:lang w:eastAsia="en-AU"/>
    </w:rPr>
  </w:style>
  <w:style w:type="character" w:customStyle="1" w:styleId="Heading-PARTChar">
    <w:name w:val="Heading - PART Char"/>
    <w:basedOn w:val="DefaultParagraphFont"/>
    <w:link w:val="Heading-PART"/>
    <w:rsid w:val="0088345E"/>
    <w:rPr>
      <w:b/>
      <w:caps/>
      <w:sz w:val="22"/>
      <w:lang w:eastAsia="en-US"/>
    </w:rPr>
  </w:style>
  <w:style w:type="character" w:customStyle="1" w:styleId="PartheadChar">
    <w:name w:val="Part head Char"/>
    <w:basedOn w:val="Heading-PARTChar"/>
    <w:link w:val="Parthead"/>
    <w:rsid w:val="0088345E"/>
    <w:rPr>
      <w:b/>
      <w:caps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388">
      <w:bodyDiv w:val="1"/>
      <w:marLeft w:val="0"/>
      <w:marRight w:val="0"/>
      <w:marTop w:val="0"/>
      <w:marBottom w:val="0"/>
      <w:divBdr>
        <w:top w:val="none" w:sz="0" w:space="0" w:color="auto"/>
        <w:left w:val="none" w:sz="0" w:space="0" w:color="auto"/>
        <w:bottom w:val="none" w:sz="0" w:space="0" w:color="auto"/>
        <w:right w:val="none" w:sz="0" w:space="0" w:color="auto"/>
      </w:divBdr>
    </w:div>
    <w:div w:id="8798556">
      <w:bodyDiv w:val="1"/>
      <w:marLeft w:val="0"/>
      <w:marRight w:val="0"/>
      <w:marTop w:val="0"/>
      <w:marBottom w:val="0"/>
      <w:divBdr>
        <w:top w:val="none" w:sz="0" w:space="0" w:color="auto"/>
        <w:left w:val="none" w:sz="0" w:space="0" w:color="auto"/>
        <w:bottom w:val="none" w:sz="0" w:space="0" w:color="auto"/>
        <w:right w:val="none" w:sz="0" w:space="0" w:color="auto"/>
      </w:divBdr>
    </w:div>
    <w:div w:id="13578397">
      <w:bodyDiv w:val="1"/>
      <w:marLeft w:val="0"/>
      <w:marRight w:val="0"/>
      <w:marTop w:val="0"/>
      <w:marBottom w:val="0"/>
      <w:divBdr>
        <w:top w:val="none" w:sz="0" w:space="0" w:color="auto"/>
        <w:left w:val="none" w:sz="0" w:space="0" w:color="auto"/>
        <w:bottom w:val="none" w:sz="0" w:space="0" w:color="auto"/>
        <w:right w:val="none" w:sz="0" w:space="0" w:color="auto"/>
      </w:divBdr>
    </w:div>
    <w:div w:id="16396359">
      <w:bodyDiv w:val="1"/>
      <w:marLeft w:val="0"/>
      <w:marRight w:val="0"/>
      <w:marTop w:val="0"/>
      <w:marBottom w:val="0"/>
      <w:divBdr>
        <w:top w:val="none" w:sz="0" w:space="0" w:color="auto"/>
        <w:left w:val="none" w:sz="0" w:space="0" w:color="auto"/>
        <w:bottom w:val="none" w:sz="0" w:space="0" w:color="auto"/>
        <w:right w:val="none" w:sz="0" w:space="0" w:color="auto"/>
      </w:divBdr>
    </w:div>
    <w:div w:id="17509332">
      <w:bodyDiv w:val="1"/>
      <w:marLeft w:val="0"/>
      <w:marRight w:val="0"/>
      <w:marTop w:val="0"/>
      <w:marBottom w:val="0"/>
      <w:divBdr>
        <w:top w:val="none" w:sz="0" w:space="0" w:color="auto"/>
        <w:left w:val="none" w:sz="0" w:space="0" w:color="auto"/>
        <w:bottom w:val="none" w:sz="0" w:space="0" w:color="auto"/>
        <w:right w:val="none" w:sz="0" w:space="0" w:color="auto"/>
      </w:divBdr>
    </w:div>
    <w:div w:id="19817163">
      <w:bodyDiv w:val="1"/>
      <w:marLeft w:val="0"/>
      <w:marRight w:val="0"/>
      <w:marTop w:val="0"/>
      <w:marBottom w:val="0"/>
      <w:divBdr>
        <w:top w:val="none" w:sz="0" w:space="0" w:color="auto"/>
        <w:left w:val="none" w:sz="0" w:space="0" w:color="auto"/>
        <w:bottom w:val="none" w:sz="0" w:space="0" w:color="auto"/>
        <w:right w:val="none" w:sz="0" w:space="0" w:color="auto"/>
      </w:divBdr>
    </w:div>
    <w:div w:id="19864118">
      <w:bodyDiv w:val="1"/>
      <w:marLeft w:val="0"/>
      <w:marRight w:val="0"/>
      <w:marTop w:val="0"/>
      <w:marBottom w:val="0"/>
      <w:divBdr>
        <w:top w:val="none" w:sz="0" w:space="0" w:color="auto"/>
        <w:left w:val="none" w:sz="0" w:space="0" w:color="auto"/>
        <w:bottom w:val="none" w:sz="0" w:space="0" w:color="auto"/>
        <w:right w:val="none" w:sz="0" w:space="0" w:color="auto"/>
      </w:divBdr>
    </w:div>
    <w:div w:id="31925276">
      <w:bodyDiv w:val="1"/>
      <w:marLeft w:val="0"/>
      <w:marRight w:val="0"/>
      <w:marTop w:val="0"/>
      <w:marBottom w:val="0"/>
      <w:divBdr>
        <w:top w:val="none" w:sz="0" w:space="0" w:color="auto"/>
        <w:left w:val="none" w:sz="0" w:space="0" w:color="auto"/>
        <w:bottom w:val="none" w:sz="0" w:space="0" w:color="auto"/>
        <w:right w:val="none" w:sz="0" w:space="0" w:color="auto"/>
      </w:divBdr>
    </w:div>
    <w:div w:id="35356595">
      <w:bodyDiv w:val="1"/>
      <w:marLeft w:val="0"/>
      <w:marRight w:val="0"/>
      <w:marTop w:val="0"/>
      <w:marBottom w:val="0"/>
      <w:divBdr>
        <w:top w:val="none" w:sz="0" w:space="0" w:color="auto"/>
        <w:left w:val="none" w:sz="0" w:space="0" w:color="auto"/>
        <w:bottom w:val="none" w:sz="0" w:space="0" w:color="auto"/>
        <w:right w:val="none" w:sz="0" w:space="0" w:color="auto"/>
      </w:divBdr>
    </w:div>
    <w:div w:id="35739032">
      <w:bodyDiv w:val="1"/>
      <w:marLeft w:val="0"/>
      <w:marRight w:val="0"/>
      <w:marTop w:val="0"/>
      <w:marBottom w:val="0"/>
      <w:divBdr>
        <w:top w:val="none" w:sz="0" w:space="0" w:color="auto"/>
        <w:left w:val="none" w:sz="0" w:space="0" w:color="auto"/>
        <w:bottom w:val="none" w:sz="0" w:space="0" w:color="auto"/>
        <w:right w:val="none" w:sz="0" w:space="0" w:color="auto"/>
      </w:divBdr>
    </w:div>
    <w:div w:id="42755365">
      <w:bodyDiv w:val="1"/>
      <w:marLeft w:val="0"/>
      <w:marRight w:val="0"/>
      <w:marTop w:val="0"/>
      <w:marBottom w:val="0"/>
      <w:divBdr>
        <w:top w:val="none" w:sz="0" w:space="0" w:color="auto"/>
        <w:left w:val="none" w:sz="0" w:space="0" w:color="auto"/>
        <w:bottom w:val="none" w:sz="0" w:space="0" w:color="auto"/>
        <w:right w:val="none" w:sz="0" w:space="0" w:color="auto"/>
      </w:divBdr>
    </w:div>
    <w:div w:id="44531071">
      <w:bodyDiv w:val="1"/>
      <w:marLeft w:val="0"/>
      <w:marRight w:val="0"/>
      <w:marTop w:val="0"/>
      <w:marBottom w:val="0"/>
      <w:divBdr>
        <w:top w:val="none" w:sz="0" w:space="0" w:color="auto"/>
        <w:left w:val="none" w:sz="0" w:space="0" w:color="auto"/>
        <w:bottom w:val="none" w:sz="0" w:space="0" w:color="auto"/>
        <w:right w:val="none" w:sz="0" w:space="0" w:color="auto"/>
      </w:divBdr>
    </w:div>
    <w:div w:id="45380682">
      <w:bodyDiv w:val="1"/>
      <w:marLeft w:val="0"/>
      <w:marRight w:val="0"/>
      <w:marTop w:val="0"/>
      <w:marBottom w:val="0"/>
      <w:divBdr>
        <w:top w:val="none" w:sz="0" w:space="0" w:color="auto"/>
        <w:left w:val="none" w:sz="0" w:space="0" w:color="auto"/>
        <w:bottom w:val="none" w:sz="0" w:space="0" w:color="auto"/>
        <w:right w:val="none" w:sz="0" w:space="0" w:color="auto"/>
      </w:divBdr>
    </w:div>
    <w:div w:id="45882993">
      <w:bodyDiv w:val="1"/>
      <w:marLeft w:val="0"/>
      <w:marRight w:val="0"/>
      <w:marTop w:val="0"/>
      <w:marBottom w:val="0"/>
      <w:divBdr>
        <w:top w:val="none" w:sz="0" w:space="0" w:color="auto"/>
        <w:left w:val="none" w:sz="0" w:space="0" w:color="auto"/>
        <w:bottom w:val="none" w:sz="0" w:space="0" w:color="auto"/>
        <w:right w:val="none" w:sz="0" w:space="0" w:color="auto"/>
      </w:divBdr>
    </w:div>
    <w:div w:id="49234950">
      <w:bodyDiv w:val="1"/>
      <w:marLeft w:val="0"/>
      <w:marRight w:val="0"/>
      <w:marTop w:val="0"/>
      <w:marBottom w:val="0"/>
      <w:divBdr>
        <w:top w:val="none" w:sz="0" w:space="0" w:color="auto"/>
        <w:left w:val="none" w:sz="0" w:space="0" w:color="auto"/>
        <w:bottom w:val="none" w:sz="0" w:space="0" w:color="auto"/>
        <w:right w:val="none" w:sz="0" w:space="0" w:color="auto"/>
      </w:divBdr>
    </w:div>
    <w:div w:id="49962384">
      <w:bodyDiv w:val="1"/>
      <w:marLeft w:val="0"/>
      <w:marRight w:val="0"/>
      <w:marTop w:val="0"/>
      <w:marBottom w:val="0"/>
      <w:divBdr>
        <w:top w:val="none" w:sz="0" w:space="0" w:color="auto"/>
        <w:left w:val="none" w:sz="0" w:space="0" w:color="auto"/>
        <w:bottom w:val="none" w:sz="0" w:space="0" w:color="auto"/>
        <w:right w:val="none" w:sz="0" w:space="0" w:color="auto"/>
      </w:divBdr>
    </w:div>
    <w:div w:id="51542349">
      <w:bodyDiv w:val="1"/>
      <w:marLeft w:val="0"/>
      <w:marRight w:val="0"/>
      <w:marTop w:val="0"/>
      <w:marBottom w:val="0"/>
      <w:divBdr>
        <w:top w:val="none" w:sz="0" w:space="0" w:color="auto"/>
        <w:left w:val="none" w:sz="0" w:space="0" w:color="auto"/>
        <w:bottom w:val="none" w:sz="0" w:space="0" w:color="auto"/>
        <w:right w:val="none" w:sz="0" w:space="0" w:color="auto"/>
      </w:divBdr>
    </w:div>
    <w:div w:id="54163706">
      <w:bodyDiv w:val="1"/>
      <w:marLeft w:val="0"/>
      <w:marRight w:val="0"/>
      <w:marTop w:val="0"/>
      <w:marBottom w:val="0"/>
      <w:divBdr>
        <w:top w:val="none" w:sz="0" w:space="0" w:color="auto"/>
        <w:left w:val="none" w:sz="0" w:space="0" w:color="auto"/>
        <w:bottom w:val="none" w:sz="0" w:space="0" w:color="auto"/>
        <w:right w:val="none" w:sz="0" w:space="0" w:color="auto"/>
      </w:divBdr>
    </w:div>
    <w:div w:id="65036516">
      <w:bodyDiv w:val="1"/>
      <w:marLeft w:val="0"/>
      <w:marRight w:val="0"/>
      <w:marTop w:val="0"/>
      <w:marBottom w:val="0"/>
      <w:divBdr>
        <w:top w:val="none" w:sz="0" w:space="0" w:color="auto"/>
        <w:left w:val="none" w:sz="0" w:space="0" w:color="auto"/>
        <w:bottom w:val="none" w:sz="0" w:space="0" w:color="auto"/>
        <w:right w:val="none" w:sz="0" w:space="0" w:color="auto"/>
      </w:divBdr>
    </w:div>
    <w:div w:id="72361175">
      <w:bodyDiv w:val="1"/>
      <w:marLeft w:val="0"/>
      <w:marRight w:val="0"/>
      <w:marTop w:val="0"/>
      <w:marBottom w:val="0"/>
      <w:divBdr>
        <w:top w:val="none" w:sz="0" w:space="0" w:color="auto"/>
        <w:left w:val="none" w:sz="0" w:space="0" w:color="auto"/>
        <w:bottom w:val="none" w:sz="0" w:space="0" w:color="auto"/>
        <w:right w:val="none" w:sz="0" w:space="0" w:color="auto"/>
      </w:divBdr>
    </w:div>
    <w:div w:id="75826900">
      <w:bodyDiv w:val="1"/>
      <w:marLeft w:val="0"/>
      <w:marRight w:val="0"/>
      <w:marTop w:val="0"/>
      <w:marBottom w:val="0"/>
      <w:divBdr>
        <w:top w:val="none" w:sz="0" w:space="0" w:color="auto"/>
        <w:left w:val="none" w:sz="0" w:space="0" w:color="auto"/>
        <w:bottom w:val="none" w:sz="0" w:space="0" w:color="auto"/>
        <w:right w:val="none" w:sz="0" w:space="0" w:color="auto"/>
      </w:divBdr>
    </w:div>
    <w:div w:id="81072297">
      <w:bodyDiv w:val="1"/>
      <w:marLeft w:val="0"/>
      <w:marRight w:val="0"/>
      <w:marTop w:val="0"/>
      <w:marBottom w:val="0"/>
      <w:divBdr>
        <w:top w:val="none" w:sz="0" w:space="0" w:color="auto"/>
        <w:left w:val="none" w:sz="0" w:space="0" w:color="auto"/>
        <w:bottom w:val="none" w:sz="0" w:space="0" w:color="auto"/>
        <w:right w:val="none" w:sz="0" w:space="0" w:color="auto"/>
      </w:divBdr>
    </w:div>
    <w:div w:id="81413212">
      <w:bodyDiv w:val="1"/>
      <w:marLeft w:val="0"/>
      <w:marRight w:val="0"/>
      <w:marTop w:val="0"/>
      <w:marBottom w:val="0"/>
      <w:divBdr>
        <w:top w:val="none" w:sz="0" w:space="0" w:color="auto"/>
        <w:left w:val="none" w:sz="0" w:space="0" w:color="auto"/>
        <w:bottom w:val="none" w:sz="0" w:space="0" w:color="auto"/>
        <w:right w:val="none" w:sz="0" w:space="0" w:color="auto"/>
      </w:divBdr>
    </w:div>
    <w:div w:id="85268765">
      <w:bodyDiv w:val="1"/>
      <w:marLeft w:val="0"/>
      <w:marRight w:val="0"/>
      <w:marTop w:val="0"/>
      <w:marBottom w:val="0"/>
      <w:divBdr>
        <w:top w:val="none" w:sz="0" w:space="0" w:color="auto"/>
        <w:left w:val="none" w:sz="0" w:space="0" w:color="auto"/>
        <w:bottom w:val="none" w:sz="0" w:space="0" w:color="auto"/>
        <w:right w:val="none" w:sz="0" w:space="0" w:color="auto"/>
      </w:divBdr>
    </w:div>
    <w:div w:id="91433875">
      <w:bodyDiv w:val="1"/>
      <w:marLeft w:val="0"/>
      <w:marRight w:val="0"/>
      <w:marTop w:val="0"/>
      <w:marBottom w:val="0"/>
      <w:divBdr>
        <w:top w:val="none" w:sz="0" w:space="0" w:color="auto"/>
        <w:left w:val="none" w:sz="0" w:space="0" w:color="auto"/>
        <w:bottom w:val="none" w:sz="0" w:space="0" w:color="auto"/>
        <w:right w:val="none" w:sz="0" w:space="0" w:color="auto"/>
      </w:divBdr>
    </w:div>
    <w:div w:id="99033683">
      <w:bodyDiv w:val="1"/>
      <w:marLeft w:val="0"/>
      <w:marRight w:val="0"/>
      <w:marTop w:val="0"/>
      <w:marBottom w:val="0"/>
      <w:divBdr>
        <w:top w:val="none" w:sz="0" w:space="0" w:color="auto"/>
        <w:left w:val="none" w:sz="0" w:space="0" w:color="auto"/>
        <w:bottom w:val="none" w:sz="0" w:space="0" w:color="auto"/>
        <w:right w:val="none" w:sz="0" w:space="0" w:color="auto"/>
      </w:divBdr>
    </w:div>
    <w:div w:id="99180313">
      <w:bodyDiv w:val="1"/>
      <w:marLeft w:val="0"/>
      <w:marRight w:val="0"/>
      <w:marTop w:val="0"/>
      <w:marBottom w:val="0"/>
      <w:divBdr>
        <w:top w:val="none" w:sz="0" w:space="0" w:color="auto"/>
        <w:left w:val="none" w:sz="0" w:space="0" w:color="auto"/>
        <w:bottom w:val="none" w:sz="0" w:space="0" w:color="auto"/>
        <w:right w:val="none" w:sz="0" w:space="0" w:color="auto"/>
      </w:divBdr>
    </w:div>
    <w:div w:id="99760346">
      <w:bodyDiv w:val="1"/>
      <w:marLeft w:val="0"/>
      <w:marRight w:val="0"/>
      <w:marTop w:val="0"/>
      <w:marBottom w:val="0"/>
      <w:divBdr>
        <w:top w:val="none" w:sz="0" w:space="0" w:color="auto"/>
        <w:left w:val="none" w:sz="0" w:space="0" w:color="auto"/>
        <w:bottom w:val="none" w:sz="0" w:space="0" w:color="auto"/>
        <w:right w:val="none" w:sz="0" w:space="0" w:color="auto"/>
      </w:divBdr>
    </w:div>
    <w:div w:id="103773085">
      <w:bodyDiv w:val="1"/>
      <w:marLeft w:val="0"/>
      <w:marRight w:val="0"/>
      <w:marTop w:val="0"/>
      <w:marBottom w:val="0"/>
      <w:divBdr>
        <w:top w:val="none" w:sz="0" w:space="0" w:color="auto"/>
        <w:left w:val="none" w:sz="0" w:space="0" w:color="auto"/>
        <w:bottom w:val="none" w:sz="0" w:space="0" w:color="auto"/>
        <w:right w:val="none" w:sz="0" w:space="0" w:color="auto"/>
      </w:divBdr>
    </w:div>
    <w:div w:id="106589627">
      <w:bodyDiv w:val="1"/>
      <w:marLeft w:val="0"/>
      <w:marRight w:val="0"/>
      <w:marTop w:val="0"/>
      <w:marBottom w:val="0"/>
      <w:divBdr>
        <w:top w:val="none" w:sz="0" w:space="0" w:color="auto"/>
        <w:left w:val="none" w:sz="0" w:space="0" w:color="auto"/>
        <w:bottom w:val="none" w:sz="0" w:space="0" w:color="auto"/>
        <w:right w:val="none" w:sz="0" w:space="0" w:color="auto"/>
      </w:divBdr>
    </w:div>
    <w:div w:id="108278390">
      <w:bodyDiv w:val="1"/>
      <w:marLeft w:val="0"/>
      <w:marRight w:val="0"/>
      <w:marTop w:val="0"/>
      <w:marBottom w:val="0"/>
      <w:divBdr>
        <w:top w:val="none" w:sz="0" w:space="0" w:color="auto"/>
        <w:left w:val="none" w:sz="0" w:space="0" w:color="auto"/>
        <w:bottom w:val="none" w:sz="0" w:space="0" w:color="auto"/>
        <w:right w:val="none" w:sz="0" w:space="0" w:color="auto"/>
      </w:divBdr>
    </w:div>
    <w:div w:id="123037149">
      <w:bodyDiv w:val="1"/>
      <w:marLeft w:val="0"/>
      <w:marRight w:val="0"/>
      <w:marTop w:val="0"/>
      <w:marBottom w:val="0"/>
      <w:divBdr>
        <w:top w:val="none" w:sz="0" w:space="0" w:color="auto"/>
        <w:left w:val="none" w:sz="0" w:space="0" w:color="auto"/>
        <w:bottom w:val="none" w:sz="0" w:space="0" w:color="auto"/>
        <w:right w:val="none" w:sz="0" w:space="0" w:color="auto"/>
      </w:divBdr>
    </w:div>
    <w:div w:id="124081693">
      <w:bodyDiv w:val="1"/>
      <w:marLeft w:val="0"/>
      <w:marRight w:val="0"/>
      <w:marTop w:val="0"/>
      <w:marBottom w:val="0"/>
      <w:divBdr>
        <w:top w:val="none" w:sz="0" w:space="0" w:color="auto"/>
        <w:left w:val="none" w:sz="0" w:space="0" w:color="auto"/>
        <w:bottom w:val="none" w:sz="0" w:space="0" w:color="auto"/>
        <w:right w:val="none" w:sz="0" w:space="0" w:color="auto"/>
      </w:divBdr>
    </w:div>
    <w:div w:id="126238633">
      <w:bodyDiv w:val="1"/>
      <w:marLeft w:val="0"/>
      <w:marRight w:val="0"/>
      <w:marTop w:val="0"/>
      <w:marBottom w:val="0"/>
      <w:divBdr>
        <w:top w:val="none" w:sz="0" w:space="0" w:color="auto"/>
        <w:left w:val="none" w:sz="0" w:space="0" w:color="auto"/>
        <w:bottom w:val="none" w:sz="0" w:space="0" w:color="auto"/>
        <w:right w:val="none" w:sz="0" w:space="0" w:color="auto"/>
      </w:divBdr>
    </w:div>
    <w:div w:id="127015611">
      <w:bodyDiv w:val="1"/>
      <w:marLeft w:val="0"/>
      <w:marRight w:val="0"/>
      <w:marTop w:val="0"/>
      <w:marBottom w:val="0"/>
      <w:divBdr>
        <w:top w:val="none" w:sz="0" w:space="0" w:color="auto"/>
        <w:left w:val="none" w:sz="0" w:space="0" w:color="auto"/>
        <w:bottom w:val="none" w:sz="0" w:space="0" w:color="auto"/>
        <w:right w:val="none" w:sz="0" w:space="0" w:color="auto"/>
      </w:divBdr>
    </w:div>
    <w:div w:id="127162473">
      <w:bodyDiv w:val="1"/>
      <w:marLeft w:val="0"/>
      <w:marRight w:val="0"/>
      <w:marTop w:val="0"/>
      <w:marBottom w:val="0"/>
      <w:divBdr>
        <w:top w:val="none" w:sz="0" w:space="0" w:color="auto"/>
        <w:left w:val="none" w:sz="0" w:space="0" w:color="auto"/>
        <w:bottom w:val="none" w:sz="0" w:space="0" w:color="auto"/>
        <w:right w:val="none" w:sz="0" w:space="0" w:color="auto"/>
      </w:divBdr>
    </w:div>
    <w:div w:id="129137031">
      <w:bodyDiv w:val="1"/>
      <w:marLeft w:val="0"/>
      <w:marRight w:val="0"/>
      <w:marTop w:val="0"/>
      <w:marBottom w:val="0"/>
      <w:divBdr>
        <w:top w:val="none" w:sz="0" w:space="0" w:color="auto"/>
        <w:left w:val="none" w:sz="0" w:space="0" w:color="auto"/>
        <w:bottom w:val="none" w:sz="0" w:space="0" w:color="auto"/>
        <w:right w:val="none" w:sz="0" w:space="0" w:color="auto"/>
      </w:divBdr>
    </w:div>
    <w:div w:id="131021869">
      <w:bodyDiv w:val="1"/>
      <w:marLeft w:val="0"/>
      <w:marRight w:val="0"/>
      <w:marTop w:val="0"/>
      <w:marBottom w:val="0"/>
      <w:divBdr>
        <w:top w:val="none" w:sz="0" w:space="0" w:color="auto"/>
        <w:left w:val="none" w:sz="0" w:space="0" w:color="auto"/>
        <w:bottom w:val="none" w:sz="0" w:space="0" w:color="auto"/>
        <w:right w:val="none" w:sz="0" w:space="0" w:color="auto"/>
      </w:divBdr>
    </w:div>
    <w:div w:id="133648830">
      <w:bodyDiv w:val="1"/>
      <w:marLeft w:val="0"/>
      <w:marRight w:val="0"/>
      <w:marTop w:val="0"/>
      <w:marBottom w:val="0"/>
      <w:divBdr>
        <w:top w:val="none" w:sz="0" w:space="0" w:color="auto"/>
        <w:left w:val="none" w:sz="0" w:space="0" w:color="auto"/>
        <w:bottom w:val="none" w:sz="0" w:space="0" w:color="auto"/>
        <w:right w:val="none" w:sz="0" w:space="0" w:color="auto"/>
      </w:divBdr>
    </w:div>
    <w:div w:id="136386360">
      <w:bodyDiv w:val="1"/>
      <w:marLeft w:val="0"/>
      <w:marRight w:val="0"/>
      <w:marTop w:val="0"/>
      <w:marBottom w:val="0"/>
      <w:divBdr>
        <w:top w:val="none" w:sz="0" w:space="0" w:color="auto"/>
        <w:left w:val="none" w:sz="0" w:space="0" w:color="auto"/>
        <w:bottom w:val="none" w:sz="0" w:space="0" w:color="auto"/>
        <w:right w:val="none" w:sz="0" w:space="0" w:color="auto"/>
      </w:divBdr>
    </w:div>
    <w:div w:id="136454917">
      <w:bodyDiv w:val="1"/>
      <w:marLeft w:val="0"/>
      <w:marRight w:val="0"/>
      <w:marTop w:val="0"/>
      <w:marBottom w:val="0"/>
      <w:divBdr>
        <w:top w:val="none" w:sz="0" w:space="0" w:color="auto"/>
        <w:left w:val="none" w:sz="0" w:space="0" w:color="auto"/>
        <w:bottom w:val="none" w:sz="0" w:space="0" w:color="auto"/>
        <w:right w:val="none" w:sz="0" w:space="0" w:color="auto"/>
      </w:divBdr>
    </w:div>
    <w:div w:id="137844172">
      <w:bodyDiv w:val="1"/>
      <w:marLeft w:val="0"/>
      <w:marRight w:val="0"/>
      <w:marTop w:val="0"/>
      <w:marBottom w:val="0"/>
      <w:divBdr>
        <w:top w:val="none" w:sz="0" w:space="0" w:color="auto"/>
        <w:left w:val="none" w:sz="0" w:space="0" w:color="auto"/>
        <w:bottom w:val="none" w:sz="0" w:space="0" w:color="auto"/>
        <w:right w:val="none" w:sz="0" w:space="0" w:color="auto"/>
      </w:divBdr>
    </w:div>
    <w:div w:id="139733581">
      <w:bodyDiv w:val="1"/>
      <w:marLeft w:val="0"/>
      <w:marRight w:val="0"/>
      <w:marTop w:val="0"/>
      <w:marBottom w:val="0"/>
      <w:divBdr>
        <w:top w:val="none" w:sz="0" w:space="0" w:color="auto"/>
        <w:left w:val="none" w:sz="0" w:space="0" w:color="auto"/>
        <w:bottom w:val="none" w:sz="0" w:space="0" w:color="auto"/>
        <w:right w:val="none" w:sz="0" w:space="0" w:color="auto"/>
      </w:divBdr>
    </w:div>
    <w:div w:id="140313039">
      <w:bodyDiv w:val="1"/>
      <w:marLeft w:val="0"/>
      <w:marRight w:val="0"/>
      <w:marTop w:val="0"/>
      <w:marBottom w:val="0"/>
      <w:divBdr>
        <w:top w:val="none" w:sz="0" w:space="0" w:color="auto"/>
        <w:left w:val="none" w:sz="0" w:space="0" w:color="auto"/>
        <w:bottom w:val="none" w:sz="0" w:space="0" w:color="auto"/>
        <w:right w:val="none" w:sz="0" w:space="0" w:color="auto"/>
      </w:divBdr>
    </w:div>
    <w:div w:id="143742462">
      <w:bodyDiv w:val="1"/>
      <w:marLeft w:val="0"/>
      <w:marRight w:val="0"/>
      <w:marTop w:val="0"/>
      <w:marBottom w:val="0"/>
      <w:divBdr>
        <w:top w:val="none" w:sz="0" w:space="0" w:color="auto"/>
        <w:left w:val="none" w:sz="0" w:space="0" w:color="auto"/>
        <w:bottom w:val="none" w:sz="0" w:space="0" w:color="auto"/>
        <w:right w:val="none" w:sz="0" w:space="0" w:color="auto"/>
      </w:divBdr>
    </w:div>
    <w:div w:id="144276899">
      <w:bodyDiv w:val="1"/>
      <w:marLeft w:val="0"/>
      <w:marRight w:val="0"/>
      <w:marTop w:val="0"/>
      <w:marBottom w:val="0"/>
      <w:divBdr>
        <w:top w:val="none" w:sz="0" w:space="0" w:color="auto"/>
        <w:left w:val="none" w:sz="0" w:space="0" w:color="auto"/>
        <w:bottom w:val="none" w:sz="0" w:space="0" w:color="auto"/>
        <w:right w:val="none" w:sz="0" w:space="0" w:color="auto"/>
      </w:divBdr>
    </w:div>
    <w:div w:id="145440914">
      <w:bodyDiv w:val="1"/>
      <w:marLeft w:val="0"/>
      <w:marRight w:val="0"/>
      <w:marTop w:val="0"/>
      <w:marBottom w:val="0"/>
      <w:divBdr>
        <w:top w:val="none" w:sz="0" w:space="0" w:color="auto"/>
        <w:left w:val="none" w:sz="0" w:space="0" w:color="auto"/>
        <w:bottom w:val="none" w:sz="0" w:space="0" w:color="auto"/>
        <w:right w:val="none" w:sz="0" w:space="0" w:color="auto"/>
      </w:divBdr>
    </w:div>
    <w:div w:id="160126558">
      <w:bodyDiv w:val="1"/>
      <w:marLeft w:val="0"/>
      <w:marRight w:val="0"/>
      <w:marTop w:val="0"/>
      <w:marBottom w:val="0"/>
      <w:divBdr>
        <w:top w:val="none" w:sz="0" w:space="0" w:color="auto"/>
        <w:left w:val="none" w:sz="0" w:space="0" w:color="auto"/>
        <w:bottom w:val="none" w:sz="0" w:space="0" w:color="auto"/>
        <w:right w:val="none" w:sz="0" w:space="0" w:color="auto"/>
      </w:divBdr>
    </w:div>
    <w:div w:id="160781719">
      <w:bodyDiv w:val="1"/>
      <w:marLeft w:val="0"/>
      <w:marRight w:val="0"/>
      <w:marTop w:val="0"/>
      <w:marBottom w:val="0"/>
      <w:divBdr>
        <w:top w:val="none" w:sz="0" w:space="0" w:color="auto"/>
        <w:left w:val="none" w:sz="0" w:space="0" w:color="auto"/>
        <w:bottom w:val="none" w:sz="0" w:space="0" w:color="auto"/>
        <w:right w:val="none" w:sz="0" w:space="0" w:color="auto"/>
      </w:divBdr>
    </w:div>
    <w:div w:id="164322778">
      <w:bodyDiv w:val="1"/>
      <w:marLeft w:val="0"/>
      <w:marRight w:val="0"/>
      <w:marTop w:val="0"/>
      <w:marBottom w:val="0"/>
      <w:divBdr>
        <w:top w:val="none" w:sz="0" w:space="0" w:color="auto"/>
        <w:left w:val="none" w:sz="0" w:space="0" w:color="auto"/>
        <w:bottom w:val="none" w:sz="0" w:space="0" w:color="auto"/>
        <w:right w:val="none" w:sz="0" w:space="0" w:color="auto"/>
      </w:divBdr>
    </w:div>
    <w:div w:id="164370917">
      <w:bodyDiv w:val="1"/>
      <w:marLeft w:val="0"/>
      <w:marRight w:val="0"/>
      <w:marTop w:val="0"/>
      <w:marBottom w:val="0"/>
      <w:divBdr>
        <w:top w:val="none" w:sz="0" w:space="0" w:color="auto"/>
        <w:left w:val="none" w:sz="0" w:space="0" w:color="auto"/>
        <w:bottom w:val="none" w:sz="0" w:space="0" w:color="auto"/>
        <w:right w:val="none" w:sz="0" w:space="0" w:color="auto"/>
      </w:divBdr>
    </w:div>
    <w:div w:id="167520486">
      <w:bodyDiv w:val="1"/>
      <w:marLeft w:val="0"/>
      <w:marRight w:val="0"/>
      <w:marTop w:val="0"/>
      <w:marBottom w:val="0"/>
      <w:divBdr>
        <w:top w:val="none" w:sz="0" w:space="0" w:color="auto"/>
        <w:left w:val="none" w:sz="0" w:space="0" w:color="auto"/>
        <w:bottom w:val="none" w:sz="0" w:space="0" w:color="auto"/>
        <w:right w:val="none" w:sz="0" w:space="0" w:color="auto"/>
      </w:divBdr>
    </w:div>
    <w:div w:id="169294131">
      <w:bodyDiv w:val="1"/>
      <w:marLeft w:val="0"/>
      <w:marRight w:val="0"/>
      <w:marTop w:val="0"/>
      <w:marBottom w:val="0"/>
      <w:divBdr>
        <w:top w:val="none" w:sz="0" w:space="0" w:color="auto"/>
        <w:left w:val="none" w:sz="0" w:space="0" w:color="auto"/>
        <w:bottom w:val="none" w:sz="0" w:space="0" w:color="auto"/>
        <w:right w:val="none" w:sz="0" w:space="0" w:color="auto"/>
      </w:divBdr>
    </w:div>
    <w:div w:id="169763065">
      <w:bodyDiv w:val="1"/>
      <w:marLeft w:val="0"/>
      <w:marRight w:val="0"/>
      <w:marTop w:val="0"/>
      <w:marBottom w:val="0"/>
      <w:divBdr>
        <w:top w:val="none" w:sz="0" w:space="0" w:color="auto"/>
        <w:left w:val="none" w:sz="0" w:space="0" w:color="auto"/>
        <w:bottom w:val="none" w:sz="0" w:space="0" w:color="auto"/>
        <w:right w:val="none" w:sz="0" w:space="0" w:color="auto"/>
      </w:divBdr>
    </w:div>
    <w:div w:id="171066222">
      <w:bodyDiv w:val="1"/>
      <w:marLeft w:val="0"/>
      <w:marRight w:val="0"/>
      <w:marTop w:val="0"/>
      <w:marBottom w:val="0"/>
      <w:divBdr>
        <w:top w:val="none" w:sz="0" w:space="0" w:color="auto"/>
        <w:left w:val="none" w:sz="0" w:space="0" w:color="auto"/>
        <w:bottom w:val="none" w:sz="0" w:space="0" w:color="auto"/>
        <w:right w:val="none" w:sz="0" w:space="0" w:color="auto"/>
      </w:divBdr>
    </w:div>
    <w:div w:id="178353732">
      <w:bodyDiv w:val="1"/>
      <w:marLeft w:val="0"/>
      <w:marRight w:val="0"/>
      <w:marTop w:val="0"/>
      <w:marBottom w:val="0"/>
      <w:divBdr>
        <w:top w:val="none" w:sz="0" w:space="0" w:color="auto"/>
        <w:left w:val="none" w:sz="0" w:space="0" w:color="auto"/>
        <w:bottom w:val="none" w:sz="0" w:space="0" w:color="auto"/>
        <w:right w:val="none" w:sz="0" w:space="0" w:color="auto"/>
      </w:divBdr>
    </w:div>
    <w:div w:id="182399174">
      <w:bodyDiv w:val="1"/>
      <w:marLeft w:val="0"/>
      <w:marRight w:val="0"/>
      <w:marTop w:val="0"/>
      <w:marBottom w:val="0"/>
      <w:divBdr>
        <w:top w:val="none" w:sz="0" w:space="0" w:color="auto"/>
        <w:left w:val="none" w:sz="0" w:space="0" w:color="auto"/>
        <w:bottom w:val="none" w:sz="0" w:space="0" w:color="auto"/>
        <w:right w:val="none" w:sz="0" w:space="0" w:color="auto"/>
      </w:divBdr>
    </w:div>
    <w:div w:id="184945718">
      <w:bodyDiv w:val="1"/>
      <w:marLeft w:val="0"/>
      <w:marRight w:val="0"/>
      <w:marTop w:val="0"/>
      <w:marBottom w:val="0"/>
      <w:divBdr>
        <w:top w:val="none" w:sz="0" w:space="0" w:color="auto"/>
        <w:left w:val="none" w:sz="0" w:space="0" w:color="auto"/>
        <w:bottom w:val="none" w:sz="0" w:space="0" w:color="auto"/>
        <w:right w:val="none" w:sz="0" w:space="0" w:color="auto"/>
      </w:divBdr>
    </w:div>
    <w:div w:id="185944830">
      <w:bodyDiv w:val="1"/>
      <w:marLeft w:val="0"/>
      <w:marRight w:val="0"/>
      <w:marTop w:val="0"/>
      <w:marBottom w:val="0"/>
      <w:divBdr>
        <w:top w:val="none" w:sz="0" w:space="0" w:color="auto"/>
        <w:left w:val="none" w:sz="0" w:space="0" w:color="auto"/>
        <w:bottom w:val="none" w:sz="0" w:space="0" w:color="auto"/>
        <w:right w:val="none" w:sz="0" w:space="0" w:color="auto"/>
      </w:divBdr>
    </w:div>
    <w:div w:id="187256802">
      <w:bodyDiv w:val="1"/>
      <w:marLeft w:val="0"/>
      <w:marRight w:val="0"/>
      <w:marTop w:val="0"/>
      <w:marBottom w:val="0"/>
      <w:divBdr>
        <w:top w:val="none" w:sz="0" w:space="0" w:color="auto"/>
        <w:left w:val="none" w:sz="0" w:space="0" w:color="auto"/>
        <w:bottom w:val="none" w:sz="0" w:space="0" w:color="auto"/>
        <w:right w:val="none" w:sz="0" w:space="0" w:color="auto"/>
      </w:divBdr>
    </w:div>
    <w:div w:id="191916492">
      <w:bodyDiv w:val="1"/>
      <w:marLeft w:val="0"/>
      <w:marRight w:val="0"/>
      <w:marTop w:val="0"/>
      <w:marBottom w:val="0"/>
      <w:divBdr>
        <w:top w:val="none" w:sz="0" w:space="0" w:color="auto"/>
        <w:left w:val="none" w:sz="0" w:space="0" w:color="auto"/>
        <w:bottom w:val="none" w:sz="0" w:space="0" w:color="auto"/>
        <w:right w:val="none" w:sz="0" w:space="0" w:color="auto"/>
      </w:divBdr>
    </w:div>
    <w:div w:id="192696803">
      <w:bodyDiv w:val="1"/>
      <w:marLeft w:val="0"/>
      <w:marRight w:val="0"/>
      <w:marTop w:val="0"/>
      <w:marBottom w:val="0"/>
      <w:divBdr>
        <w:top w:val="none" w:sz="0" w:space="0" w:color="auto"/>
        <w:left w:val="none" w:sz="0" w:space="0" w:color="auto"/>
        <w:bottom w:val="none" w:sz="0" w:space="0" w:color="auto"/>
        <w:right w:val="none" w:sz="0" w:space="0" w:color="auto"/>
      </w:divBdr>
    </w:div>
    <w:div w:id="194656207">
      <w:bodyDiv w:val="1"/>
      <w:marLeft w:val="0"/>
      <w:marRight w:val="0"/>
      <w:marTop w:val="0"/>
      <w:marBottom w:val="0"/>
      <w:divBdr>
        <w:top w:val="none" w:sz="0" w:space="0" w:color="auto"/>
        <w:left w:val="none" w:sz="0" w:space="0" w:color="auto"/>
        <w:bottom w:val="none" w:sz="0" w:space="0" w:color="auto"/>
        <w:right w:val="none" w:sz="0" w:space="0" w:color="auto"/>
      </w:divBdr>
    </w:div>
    <w:div w:id="194664400">
      <w:bodyDiv w:val="1"/>
      <w:marLeft w:val="0"/>
      <w:marRight w:val="0"/>
      <w:marTop w:val="0"/>
      <w:marBottom w:val="0"/>
      <w:divBdr>
        <w:top w:val="none" w:sz="0" w:space="0" w:color="auto"/>
        <w:left w:val="none" w:sz="0" w:space="0" w:color="auto"/>
        <w:bottom w:val="none" w:sz="0" w:space="0" w:color="auto"/>
        <w:right w:val="none" w:sz="0" w:space="0" w:color="auto"/>
      </w:divBdr>
    </w:div>
    <w:div w:id="196891991">
      <w:bodyDiv w:val="1"/>
      <w:marLeft w:val="0"/>
      <w:marRight w:val="0"/>
      <w:marTop w:val="0"/>
      <w:marBottom w:val="0"/>
      <w:divBdr>
        <w:top w:val="none" w:sz="0" w:space="0" w:color="auto"/>
        <w:left w:val="none" w:sz="0" w:space="0" w:color="auto"/>
        <w:bottom w:val="none" w:sz="0" w:space="0" w:color="auto"/>
        <w:right w:val="none" w:sz="0" w:space="0" w:color="auto"/>
      </w:divBdr>
    </w:div>
    <w:div w:id="198706240">
      <w:bodyDiv w:val="1"/>
      <w:marLeft w:val="0"/>
      <w:marRight w:val="0"/>
      <w:marTop w:val="0"/>
      <w:marBottom w:val="0"/>
      <w:divBdr>
        <w:top w:val="none" w:sz="0" w:space="0" w:color="auto"/>
        <w:left w:val="none" w:sz="0" w:space="0" w:color="auto"/>
        <w:bottom w:val="none" w:sz="0" w:space="0" w:color="auto"/>
        <w:right w:val="none" w:sz="0" w:space="0" w:color="auto"/>
      </w:divBdr>
    </w:div>
    <w:div w:id="203641714">
      <w:bodyDiv w:val="1"/>
      <w:marLeft w:val="0"/>
      <w:marRight w:val="0"/>
      <w:marTop w:val="0"/>
      <w:marBottom w:val="0"/>
      <w:divBdr>
        <w:top w:val="none" w:sz="0" w:space="0" w:color="auto"/>
        <w:left w:val="none" w:sz="0" w:space="0" w:color="auto"/>
        <w:bottom w:val="none" w:sz="0" w:space="0" w:color="auto"/>
        <w:right w:val="none" w:sz="0" w:space="0" w:color="auto"/>
      </w:divBdr>
    </w:div>
    <w:div w:id="204948665">
      <w:bodyDiv w:val="1"/>
      <w:marLeft w:val="0"/>
      <w:marRight w:val="0"/>
      <w:marTop w:val="0"/>
      <w:marBottom w:val="0"/>
      <w:divBdr>
        <w:top w:val="none" w:sz="0" w:space="0" w:color="auto"/>
        <w:left w:val="none" w:sz="0" w:space="0" w:color="auto"/>
        <w:bottom w:val="none" w:sz="0" w:space="0" w:color="auto"/>
        <w:right w:val="none" w:sz="0" w:space="0" w:color="auto"/>
      </w:divBdr>
    </w:div>
    <w:div w:id="206993597">
      <w:bodyDiv w:val="1"/>
      <w:marLeft w:val="0"/>
      <w:marRight w:val="0"/>
      <w:marTop w:val="0"/>
      <w:marBottom w:val="0"/>
      <w:divBdr>
        <w:top w:val="none" w:sz="0" w:space="0" w:color="auto"/>
        <w:left w:val="none" w:sz="0" w:space="0" w:color="auto"/>
        <w:bottom w:val="none" w:sz="0" w:space="0" w:color="auto"/>
        <w:right w:val="none" w:sz="0" w:space="0" w:color="auto"/>
      </w:divBdr>
    </w:div>
    <w:div w:id="212011045">
      <w:bodyDiv w:val="1"/>
      <w:marLeft w:val="0"/>
      <w:marRight w:val="0"/>
      <w:marTop w:val="0"/>
      <w:marBottom w:val="0"/>
      <w:divBdr>
        <w:top w:val="none" w:sz="0" w:space="0" w:color="auto"/>
        <w:left w:val="none" w:sz="0" w:space="0" w:color="auto"/>
        <w:bottom w:val="none" w:sz="0" w:space="0" w:color="auto"/>
        <w:right w:val="none" w:sz="0" w:space="0" w:color="auto"/>
      </w:divBdr>
    </w:div>
    <w:div w:id="212426281">
      <w:bodyDiv w:val="1"/>
      <w:marLeft w:val="0"/>
      <w:marRight w:val="0"/>
      <w:marTop w:val="0"/>
      <w:marBottom w:val="0"/>
      <w:divBdr>
        <w:top w:val="none" w:sz="0" w:space="0" w:color="auto"/>
        <w:left w:val="none" w:sz="0" w:space="0" w:color="auto"/>
        <w:bottom w:val="none" w:sz="0" w:space="0" w:color="auto"/>
        <w:right w:val="none" w:sz="0" w:space="0" w:color="auto"/>
      </w:divBdr>
    </w:div>
    <w:div w:id="212469762">
      <w:bodyDiv w:val="1"/>
      <w:marLeft w:val="0"/>
      <w:marRight w:val="0"/>
      <w:marTop w:val="0"/>
      <w:marBottom w:val="0"/>
      <w:divBdr>
        <w:top w:val="none" w:sz="0" w:space="0" w:color="auto"/>
        <w:left w:val="none" w:sz="0" w:space="0" w:color="auto"/>
        <w:bottom w:val="none" w:sz="0" w:space="0" w:color="auto"/>
        <w:right w:val="none" w:sz="0" w:space="0" w:color="auto"/>
      </w:divBdr>
    </w:div>
    <w:div w:id="213853915">
      <w:bodyDiv w:val="1"/>
      <w:marLeft w:val="0"/>
      <w:marRight w:val="0"/>
      <w:marTop w:val="0"/>
      <w:marBottom w:val="0"/>
      <w:divBdr>
        <w:top w:val="none" w:sz="0" w:space="0" w:color="auto"/>
        <w:left w:val="none" w:sz="0" w:space="0" w:color="auto"/>
        <w:bottom w:val="none" w:sz="0" w:space="0" w:color="auto"/>
        <w:right w:val="none" w:sz="0" w:space="0" w:color="auto"/>
      </w:divBdr>
    </w:div>
    <w:div w:id="218325869">
      <w:bodyDiv w:val="1"/>
      <w:marLeft w:val="0"/>
      <w:marRight w:val="0"/>
      <w:marTop w:val="0"/>
      <w:marBottom w:val="0"/>
      <w:divBdr>
        <w:top w:val="none" w:sz="0" w:space="0" w:color="auto"/>
        <w:left w:val="none" w:sz="0" w:space="0" w:color="auto"/>
        <w:bottom w:val="none" w:sz="0" w:space="0" w:color="auto"/>
        <w:right w:val="none" w:sz="0" w:space="0" w:color="auto"/>
      </w:divBdr>
    </w:div>
    <w:div w:id="224995666">
      <w:bodyDiv w:val="1"/>
      <w:marLeft w:val="0"/>
      <w:marRight w:val="0"/>
      <w:marTop w:val="0"/>
      <w:marBottom w:val="0"/>
      <w:divBdr>
        <w:top w:val="none" w:sz="0" w:space="0" w:color="auto"/>
        <w:left w:val="none" w:sz="0" w:space="0" w:color="auto"/>
        <w:bottom w:val="none" w:sz="0" w:space="0" w:color="auto"/>
        <w:right w:val="none" w:sz="0" w:space="0" w:color="auto"/>
      </w:divBdr>
    </w:div>
    <w:div w:id="226578505">
      <w:bodyDiv w:val="1"/>
      <w:marLeft w:val="0"/>
      <w:marRight w:val="0"/>
      <w:marTop w:val="0"/>
      <w:marBottom w:val="0"/>
      <w:divBdr>
        <w:top w:val="none" w:sz="0" w:space="0" w:color="auto"/>
        <w:left w:val="none" w:sz="0" w:space="0" w:color="auto"/>
        <w:bottom w:val="none" w:sz="0" w:space="0" w:color="auto"/>
        <w:right w:val="none" w:sz="0" w:space="0" w:color="auto"/>
      </w:divBdr>
    </w:div>
    <w:div w:id="231425085">
      <w:bodyDiv w:val="1"/>
      <w:marLeft w:val="0"/>
      <w:marRight w:val="0"/>
      <w:marTop w:val="0"/>
      <w:marBottom w:val="0"/>
      <w:divBdr>
        <w:top w:val="none" w:sz="0" w:space="0" w:color="auto"/>
        <w:left w:val="none" w:sz="0" w:space="0" w:color="auto"/>
        <w:bottom w:val="none" w:sz="0" w:space="0" w:color="auto"/>
        <w:right w:val="none" w:sz="0" w:space="0" w:color="auto"/>
      </w:divBdr>
    </w:div>
    <w:div w:id="233466628">
      <w:bodyDiv w:val="1"/>
      <w:marLeft w:val="0"/>
      <w:marRight w:val="0"/>
      <w:marTop w:val="0"/>
      <w:marBottom w:val="0"/>
      <w:divBdr>
        <w:top w:val="none" w:sz="0" w:space="0" w:color="auto"/>
        <w:left w:val="none" w:sz="0" w:space="0" w:color="auto"/>
        <w:bottom w:val="none" w:sz="0" w:space="0" w:color="auto"/>
        <w:right w:val="none" w:sz="0" w:space="0" w:color="auto"/>
      </w:divBdr>
    </w:div>
    <w:div w:id="234358604">
      <w:bodyDiv w:val="1"/>
      <w:marLeft w:val="0"/>
      <w:marRight w:val="0"/>
      <w:marTop w:val="0"/>
      <w:marBottom w:val="0"/>
      <w:divBdr>
        <w:top w:val="none" w:sz="0" w:space="0" w:color="auto"/>
        <w:left w:val="none" w:sz="0" w:space="0" w:color="auto"/>
        <w:bottom w:val="none" w:sz="0" w:space="0" w:color="auto"/>
        <w:right w:val="none" w:sz="0" w:space="0" w:color="auto"/>
      </w:divBdr>
    </w:div>
    <w:div w:id="234363943">
      <w:bodyDiv w:val="1"/>
      <w:marLeft w:val="0"/>
      <w:marRight w:val="0"/>
      <w:marTop w:val="0"/>
      <w:marBottom w:val="0"/>
      <w:divBdr>
        <w:top w:val="none" w:sz="0" w:space="0" w:color="auto"/>
        <w:left w:val="none" w:sz="0" w:space="0" w:color="auto"/>
        <w:bottom w:val="none" w:sz="0" w:space="0" w:color="auto"/>
        <w:right w:val="none" w:sz="0" w:space="0" w:color="auto"/>
      </w:divBdr>
    </w:div>
    <w:div w:id="238486973">
      <w:bodyDiv w:val="1"/>
      <w:marLeft w:val="0"/>
      <w:marRight w:val="0"/>
      <w:marTop w:val="0"/>
      <w:marBottom w:val="0"/>
      <w:divBdr>
        <w:top w:val="none" w:sz="0" w:space="0" w:color="auto"/>
        <w:left w:val="none" w:sz="0" w:space="0" w:color="auto"/>
        <w:bottom w:val="none" w:sz="0" w:space="0" w:color="auto"/>
        <w:right w:val="none" w:sz="0" w:space="0" w:color="auto"/>
      </w:divBdr>
    </w:div>
    <w:div w:id="239677245">
      <w:bodyDiv w:val="1"/>
      <w:marLeft w:val="0"/>
      <w:marRight w:val="0"/>
      <w:marTop w:val="0"/>
      <w:marBottom w:val="0"/>
      <w:divBdr>
        <w:top w:val="none" w:sz="0" w:space="0" w:color="auto"/>
        <w:left w:val="none" w:sz="0" w:space="0" w:color="auto"/>
        <w:bottom w:val="none" w:sz="0" w:space="0" w:color="auto"/>
        <w:right w:val="none" w:sz="0" w:space="0" w:color="auto"/>
      </w:divBdr>
    </w:div>
    <w:div w:id="244456063">
      <w:bodyDiv w:val="1"/>
      <w:marLeft w:val="0"/>
      <w:marRight w:val="0"/>
      <w:marTop w:val="0"/>
      <w:marBottom w:val="0"/>
      <w:divBdr>
        <w:top w:val="none" w:sz="0" w:space="0" w:color="auto"/>
        <w:left w:val="none" w:sz="0" w:space="0" w:color="auto"/>
        <w:bottom w:val="none" w:sz="0" w:space="0" w:color="auto"/>
        <w:right w:val="none" w:sz="0" w:space="0" w:color="auto"/>
      </w:divBdr>
    </w:div>
    <w:div w:id="246353405">
      <w:bodyDiv w:val="1"/>
      <w:marLeft w:val="0"/>
      <w:marRight w:val="0"/>
      <w:marTop w:val="0"/>
      <w:marBottom w:val="0"/>
      <w:divBdr>
        <w:top w:val="none" w:sz="0" w:space="0" w:color="auto"/>
        <w:left w:val="none" w:sz="0" w:space="0" w:color="auto"/>
        <w:bottom w:val="none" w:sz="0" w:space="0" w:color="auto"/>
        <w:right w:val="none" w:sz="0" w:space="0" w:color="auto"/>
      </w:divBdr>
    </w:div>
    <w:div w:id="247233828">
      <w:bodyDiv w:val="1"/>
      <w:marLeft w:val="0"/>
      <w:marRight w:val="0"/>
      <w:marTop w:val="0"/>
      <w:marBottom w:val="0"/>
      <w:divBdr>
        <w:top w:val="none" w:sz="0" w:space="0" w:color="auto"/>
        <w:left w:val="none" w:sz="0" w:space="0" w:color="auto"/>
        <w:bottom w:val="none" w:sz="0" w:space="0" w:color="auto"/>
        <w:right w:val="none" w:sz="0" w:space="0" w:color="auto"/>
      </w:divBdr>
    </w:div>
    <w:div w:id="255602924">
      <w:bodyDiv w:val="1"/>
      <w:marLeft w:val="0"/>
      <w:marRight w:val="0"/>
      <w:marTop w:val="0"/>
      <w:marBottom w:val="0"/>
      <w:divBdr>
        <w:top w:val="none" w:sz="0" w:space="0" w:color="auto"/>
        <w:left w:val="none" w:sz="0" w:space="0" w:color="auto"/>
        <w:bottom w:val="none" w:sz="0" w:space="0" w:color="auto"/>
        <w:right w:val="none" w:sz="0" w:space="0" w:color="auto"/>
      </w:divBdr>
    </w:div>
    <w:div w:id="256527445">
      <w:bodyDiv w:val="1"/>
      <w:marLeft w:val="0"/>
      <w:marRight w:val="0"/>
      <w:marTop w:val="0"/>
      <w:marBottom w:val="0"/>
      <w:divBdr>
        <w:top w:val="none" w:sz="0" w:space="0" w:color="auto"/>
        <w:left w:val="none" w:sz="0" w:space="0" w:color="auto"/>
        <w:bottom w:val="none" w:sz="0" w:space="0" w:color="auto"/>
        <w:right w:val="none" w:sz="0" w:space="0" w:color="auto"/>
      </w:divBdr>
    </w:div>
    <w:div w:id="259605253">
      <w:bodyDiv w:val="1"/>
      <w:marLeft w:val="0"/>
      <w:marRight w:val="0"/>
      <w:marTop w:val="0"/>
      <w:marBottom w:val="0"/>
      <w:divBdr>
        <w:top w:val="none" w:sz="0" w:space="0" w:color="auto"/>
        <w:left w:val="none" w:sz="0" w:space="0" w:color="auto"/>
        <w:bottom w:val="none" w:sz="0" w:space="0" w:color="auto"/>
        <w:right w:val="none" w:sz="0" w:space="0" w:color="auto"/>
      </w:divBdr>
    </w:div>
    <w:div w:id="267658916">
      <w:bodyDiv w:val="1"/>
      <w:marLeft w:val="0"/>
      <w:marRight w:val="0"/>
      <w:marTop w:val="0"/>
      <w:marBottom w:val="0"/>
      <w:divBdr>
        <w:top w:val="none" w:sz="0" w:space="0" w:color="auto"/>
        <w:left w:val="none" w:sz="0" w:space="0" w:color="auto"/>
        <w:bottom w:val="none" w:sz="0" w:space="0" w:color="auto"/>
        <w:right w:val="none" w:sz="0" w:space="0" w:color="auto"/>
      </w:divBdr>
    </w:div>
    <w:div w:id="270016208">
      <w:bodyDiv w:val="1"/>
      <w:marLeft w:val="0"/>
      <w:marRight w:val="0"/>
      <w:marTop w:val="0"/>
      <w:marBottom w:val="0"/>
      <w:divBdr>
        <w:top w:val="none" w:sz="0" w:space="0" w:color="auto"/>
        <w:left w:val="none" w:sz="0" w:space="0" w:color="auto"/>
        <w:bottom w:val="none" w:sz="0" w:space="0" w:color="auto"/>
        <w:right w:val="none" w:sz="0" w:space="0" w:color="auto"/>
      </w:divBdr>
    </w:div>
    <w:div w:id="271323831">
      <w:bodyDiv w:val="1"/>
      <w:marLeft w:val="0"/>
      <w:marRight w:val="0"/>
      <w:marTop w:val="0"/>
      <w:marBottom w:val="0"/>
      <w:divBdr>
        <w:top w:val="none" w:sz="0" w:space="0" w:color="auto"/>
        <w:left w:val="none" w:sz="0" w:space="0" w:color="auto"/>
        <w:bottom w:val="none" w:sz="0" w:space="0" w:color="auto"/>
        <w:right w:val="none" w:sz="0" w:space="0" w:color="auto"/>
      </w:divBdr>
    </w:div>
    <w:div w:id="282420925">
      <w:bodyDiv w:val="1"/>
      <w:marLeft w:val="0"/>
      <w:marRight w:val="0"/>
      <w:marTop w:val="0"/>
      <w:marBottom w:val="0"/>
      <w:divBdr>
        <w:top w:val="none" w:sz="0" w:space="0" w:color="auto"/>
        <w:left w:val="none" w:sz="0" w:space="0" w:color="auto"/>
        <w:bottom w:val="none" w:sz="0" w:space="0" w:color="auto"/>
        <w:right w:val="none" w:sz="0" w:space="0" w:color="auto"/>
      </w:divBdr>
    </w:div>
    <w:div w:id="282544581">
      <w:bodyDiv w:val="1"/>
      <w:marLeft w:val="0"/>
      <w:marRight w:val="0"/>
      <w:marTop w:val="0"/>
      <w:marBottom w:val="0"/>
      <w:divBdr>
        <w:top w:val="none" w:sz="0" w:space="0" w:color="auto"/>
        <w:left w:val="none" w:sz="0" w:space="0" w:color="auto"/>
        <w:bottom w:val="none" w:sz="0" w:space="0" w:color="auto"/>
        <w:right w:val="none" w:sz="0" w:space="0" w:color="auto"/>
      </w:divBdr>
    </w:div>
    <w:div w:id="287902130">
      <w:bodyDiv w:val="1"/>
      <w:marLeft w:val="0"/>
      <w:marRight w:val="0"/>
      <w:marTop w:val="0"/>
      <w:marBottom w:val="0"/>
      <w:divBdr>
        <w:top w:val="none" w:sz="0" w:space="0" w:color="auto"/>
        <w:left w:val="none" w:sz="0" w:space="0" w:color="auto"/>
        <w:bottom w:val="none" w:sz="0" w:space="0" w:color="auto"/>
        <w:right w:val="none" w:sz="0" w:space="0" w:color="auto"/>
      </w:divBdr>
    </w:div>
    <w:div w:id="289630944">
      <w:bodyDiv w:val="1"/>
      <w:marLeft w:val="0"/>
      <w:marRight w:val="0"/>
      <w:marTop w:val="0"/>
      <w:marBottom w:val="0"/>
      <w:divBdr>
        <w:top w:val="none" w:sz="0" w:space="0" w:color="auto"/>
        <w:left w:val="none" w:sz="0" w:space="0" w:color="auto"/>
        <w:bottom w:val="none" w:sz="0" w:space="0" w:color="auto"/>
        <w:right w:val="none" w:sz="0" w:space="0" w:color="auto"/>
      </w:divBdr>
    </w:div>
    <w:div w:id="290942281">
      <w:bodyDiv w:val="1"/>
      <w:marLeft w:val="0"/>
      <w:marRight w:val="0"/>
      <w:marTop w:val="0"/>
      <w:marBottom w:val="0"/>
      <w:divBdr>
        <w:top w:val="none" w:sz="0" w:space="0" w:color="auto"/>
        <w:left w:val="none" w:sz="0" w:space="0" w:color="auto"/>
        <w:bottom w:val="none" w:sz="0" w:space="0" w:color="auto"/>
        <w:right w:val="none" w:sz="0" w:space="0" w:color="auto"/>
      </w:divBdr>
    </w:div>
    <w:div w:id="293099282">
      <w:bodyDiv w:val="1"/>
      <w:marLeft w:val="0"/>
      <w:marRight w:val="0"/>
      <w:marTop w:val="0"/>
      <w:marBottom w:val="0"/>
      <w:divBdr>
        <w:top w:val="none" w:sz="0" w:space="0" w:color="auto"/>
        <w:left w:val="none" w:sz="0" w:space="0" w:color="auto"/>
        <w:bottom w:val="none" w:sz="0" w:space="0" w:color="auto"/>
        <w:right w:val="none" w:sz="0" w:space="0" w:color="auto"/>
      </w:divBdr>
    </w:div>
    <w:div w:id="294679273">
      <w:bodyDiv w:val="1"/>
      <w:marLeft w:val="0"/>
      <w:marRight w:val="0"/>
      <w:marTop w:val="0"/>
      <w:marBottom w:val="0"/>
      <w:divBdr>
        <w:top w:val="none" w:sz="0" w:space="0" w:color="auto"/>
        <w:left w:val="none" w:sz="0" w:space="0" w:color="auto"/>
        <w:bottom w:val="none" w:sz="0" w:space="0" w:color="auto"/>
        <w:right w:val="none" w:sz="0" w:space="0" w:color="auto"/>
      </w:divBdr>
    </w:div>
    <w:div w:id="296961610">
      <w:bodyDiv w:val="1"/>
      <w:marLeft w:val="0"/>
      <w:marRight w:val="0"/>
      <w:marTop w:val="0"/>
      <w:marBottom w:val="0"/>
      <w:divBdr>
        <w:top w:val="none" w:sz="0" w:space="0" w:color="auto"/>
        <w:left w:val="none" w:sz="0" w:space="0" w:color="auto"/>
        <w:bottom w:val="none" w:sz="0" w:space="0" w:color="auto"/>
        <w:right w:val="none" w:sz="0" w:space="0" w:color="auto"/>
      </w:divBdr>
    </w:div>
    <w:div w:id="297419245">
      <w:bodyDiv w:val="1"/>
      <w:marLeft w:val="0"/>
      <w:marRight w:val="0"/>
      <w:marTop w:val="0"/>
      <w:marBottom w:val="0"/>
      <w:divBdr>
        <w:top w:val="none" w:sz="0" w:space="0" w:color="auto"/>
        <w:left w:val="none" w:sz="0" w:space="0" w:color="auto"/>
        <w:bottom w:val="none" w:sz="0" w:space="0" w:color="auto"/>
        <w:right w:val="none" w:sz="0" w:space="0" w:color="auto"/>
      </w:divBdr>
    </w:div>
    <w:div w:id="299582575">
      <w:bodyDiv w:val="1"/>
      <w:marLeft w:val="0"/>
      <w:marRight w:val="0"/>
      <w:marTop w:val="0"/>
      <w:marBottom w:val="0"/>
      <w:divBdr>
        <w:top w:val="none" w:sz="0" w:space="0" w:color="auto"/>
        <w:left w:val="none" w:sz="0" w:space="0" w:color="auto"/>
        <w:bottom w:val="none" w:sz="0" w:space="0" w:color="auto"/>
        <w:right w:val="none" w:sz="0" w:space="0" w:color="auto"/>
      </w:divBdr>
    </w:div>
    <w:div w:id="301891299">
      <w:bodyDiv w:val="1"/>
      <w:marLeft w:val="0"/>
      <w:marRight w:val="0"/>
      <w:marTop w:val="0"/>
      <w:marBottom w:val="0"/>
      <w:divBdr>
        <w:top w:val="none" w:sz="0" w:space="0" w:color="auto"/>
        <w:left w:val="none" w:sz="0" w:space="0" w:color="auto"/>
        <w:bottom w:val="none" w:sz="0" w:space="0" w:color="auto"/>
        <w:right w:val="none" w:sz="0" w:space="0" w:color="auto"/>
      </w:divBdr>
    </w:div>
    <w:div w:id="305201960">
      <w:bodyDiv w:val="1"/>
      <w:marLeft w:val="0"/>
      <w:marRight w:val="0"/>
      <w:marTop w:val="0"/>
      <w:marBottom w:val="0"/>
      <w:divBdr>
        <w:top w:val="none" w:sz="0" w:space="0" w:color="auto"/>
        <w:left w:val="none" w:sz="0" w:space="0" w:color="auto"/>
        <w:bottom w:val="none" w:sz="0" w:space="0" w:color="auto"/>
        <w:right w:val="none" w:sz="0" w:space="0" w:color="auto"/>
      </w:divBdr>
    </w:div>
    <w:div w:id="305284802">
      <w:bodyDiv w:val="1"/>
      <w:marLeft w:val="0"/>
      <w:marRight w:val="0"/>
      <w:marTop w:val="0"/>
      <w:marBottom w:val="0"/>
      <w:divBdr>
        <w:top w:val="none" w:sz="0" w:space="0" w:color="auto"/>
        <w:left w:val="none" w:sz="0" w:space="0" w:color="auto"/>
        <w:bottom w:val="none" w:sz="0" w:space="0" w:color="auto"/>
        <w:right w:val="none" w:sz="0" w:space="0" w:color="auto"/>
      </w:divBdr>
    </w:div>
    <w:div w:id="316298983">
      <w:bodyDiv w:val="1"/>
      <w:marLeft w:val="0"/>
      <w:marRight w:val="0"/>
      <w:marTop w:val="0"/>
      <w:marBottom w:val="0"/>
      <w:divBdr>
        <w:top w:val="none" w:sz="0" w:space="0" w:color="auto"/>
        <w:left w:val="none" w:sz="0" w:space="0" w:color="auto"/>
        <w:bottom w:val="none" w:sz="0" w:space="0" w:color="auto"/>
        <w:right w:val="none" w:sz="0" w:space="0" w:color="auto"/>
      </w:divBdr>
    </w:div>
    <w:div w:id="316691227">
      <w:bodyDiv w:val="1"/>
      <w:marLeft w:val="0"/>
      <w:marRight w:val="0"/>
      <w:marTop w:val="0"/>
      <w:marBottom w:val="0"/>
      <w:divBdr>
        <w:top w:val="none" w:sz="0" w:space="0" w:color="auto"/>
        <w:left w:val="none" w:sz="0" w:space="0" w:color="auto"/>
        <w:bottom w:val="none" w:sz="0" w:space="0" w:color="auto"/>
        <w:right w:val="none" w:sz="0" w:space="0" w:color="auto"/>
      </w:divBdr>
    </w:div>
    <w:div w:id="319699104">
      <w:bodyDiv w:val="1"/>
      <w:marLeft w:val="0"/>
      <w:marRight w:val="0"/>
      <w:marTop w:val="0"/>
      <w:marBottom w:val="0"/>
      <w:divBdr>
        <w:top w:val="none" w:sz="0" w:space="0" w:color="auto"/>
        <w:left w:val="none" w:sz="0" w:space="0" w:color="auto"/>
        <w:bottom w:val="none" w:sz="0" w:space="0" w:color="auto"/>
        <w:right w:val="none" w:sz="0" w:space="0" w:color="auto"/>
      </w:divBdr>
    </w:div>
    <w:div w:id="324015692">
      <w:bodyDiv w:val="1"/>
      <w:marLeft w:val="0"/>
      <w:marRight w:val="0"/>
      <w:marTop w:val="0"/>
      <w:marBottom w:val="0"/>
      <w:divBdr>
        <w:top w:val="none" w:sz="0" w:space="0" w:color="auto"/>
        <w:left w:val="none" w:sz="0" w:space="0" w:color="auto"/>
        <w:bottom w:val="none" w:sz="0" w:space="0" w:color="auto"/>
        <w:right w:val="none" w:sz="0" w:space="0" w:color="auto"/>
      </w:divBdr>
    </w:div>
    <w:div w:id="324670501">
      <w:bodyDiv w:val="1"/>
      <w:marLeft w:val="0"/>
      <w:marRight w:val="0"/>
      <w:marTop w:val="0"/>
      <w:marBottom w:val="0"/>
      <w:divBdr>
        <w:top w:val="none" w:sz="0" w:space="0" w:color="auto"/>
        <w:left w:val="none" w:sz="0" w:space="0" w:color="auto"/>
        <w:bottom w:val="none" w:sz="0" w:space="0" w:color="auto"/>
        <w:right w:val="none" w:sz="0" w:space="0" w:color="auto"/>
      </w:divBdr>
    </w:div>
    <w:div w:id="330060488">
      <w:bodyDiv w:val="1"/>
      <w:marLeft w:val="0"/>
      <w:marRight w:val="0"/>
      <w:marTop w:val="0"/>
      <w:marBottom w:val="0"/>
      <w:divBdr>
        <w:top w:val="none" w:sz="0" w:space="0" w:color="auto"/>
        <w:left w:val="none" w:sz="0" w:space="0" w:color="auto"/>
        <w:bottom w:val="none" w:sz="0" w:space="0" w:color="auto"/>
        <w:right w:val="none" w:sz="0" w:space="0" w:color="auto"/>
      </w:divBdr>
    </w:div>
    <w:div w:id="330186491">
      <w:bodyDiv w:val="1"/>
      <w:marLeft w:val="0"/>
      <w:marRight w:val="0"/>
      <w:marTop w:val="0"/>
      <w:marBottom w:val="0"/>
      <w:divBdr>
        <w:top w:val="none" w:sz="0" w:space="0" w:color="auto"/>
        <w:left w:val="none" w:sz="0" w:space="0" w:color="auto"/>
        <w:bottom w:val="none" w:sz="0" w:space="0" w:color="auto"/>
        <w:right w:val="none" w:sz="0" w:space="0" w:color="auto"/>
      </w:divBdr>
    </w:div>
    <w:div w:id="330564213">
      <w:bodyDiv w:val="1"/>
      <w:marLeft w:val="0"/>
      <w:marRight w:val="0"/>
      <w:marTop w:val="0"/>
      <w:marBottom w:val="0"/>
      <w:divBdr>
        <w:top w:val="none" w:sz="0" w:space="0" w:color="auto"/>
        <w:left w:val="none" w:sz="0" w:space="0" w:color="auto"/>
        <w:bottom w:val="none" w:sz="0" w:space="0" w:color="auto"/>
        <w:right w:val="none" w:sz="0" w:space="0" w:color="auto"/>
      </w:divBdr>
    </w:div>
    <w:div w:id="333385743">
      <w:bodyDiv w:val="1"/>
      <w:marLeft w:val="0"/>
      <w:marRight w:val="0"/>
      <w:marTop w:val="0"/>
      <w:marBottom w:val="0"/>
      <w:divBdr>
        <w:top w:val="none" w:sz="0" w:space="0" w:color="auto"/>
        <w:left w:val="none" w:sz="0" w:space="0" w:color="auto"/>
        <w:bottom w:val="none" w:sz="0" w:space="0" w:color="auto"/>
        <w:right w:val="none" w:sz="0" w:space="0" w:color="auto"/>
      </w:divBdr>
    </w:div>
    <w:div w:id="333610914">
      <w:bodyDiv w:val="1"/>
      <w:marLeft w:val="0"/>
      <w:marRight w:val="0"/>
      <w:marTop w:val="0"/>
      <w:marBottom w:val="0"/>
      <w:divBdr>
        <w:top w:val="none" w:sz="0" w:space="0" w:color="auto"/>
        <w:left w:val="none" w:sz="0" w:space="0" w:color="auto"/>
        <w:bottom w:val="none" w:sz="0" w:space="0" w:color="auto"/>
        <w:right w:val="none" w:sz="0" w:space="0" w:color="auto"/>
      </w:divBdr>
    </w:div>
    <w:div w:id="337773675">
      <w:bodyDiv w:val="1"/>
      <w:marLeft w:val="0"/>
      <w:marRight w:val="0"/>
      <w:marTop w:val="0"/>
      <w:marBottom w:val="0"/>
      <w:divBdr>
        <w:top w:val="none" w:sz="0" w:space="0" w:color="auto"/>
        <w:left w:val="none" w:sz="0" w:space="0" w:color="auto"/>
        <w:bottom w:val="none" w:sz="0" w:space="0" w:color="auto"/>
        <w:right w:val="none" w:sz="0" w:space="0" w:color="auto"/>
      </w:divBdr>
    </w:div>
    <w:div w:id="338971888">
      <w:bodyDiv w:val="1"/>
      <w:marLeft w:val="0"/>
      <w:marRight w:val="0"/>
      <w:marTop w:val="0"/>
      <w:marBottom w:val="0"/>
      <w:divBdr>
        <w:top w:val="none" w:sz="0" w:space="0" w:color="auto"/>
        <w:left w:val="none" w:sz="0" w:space="0" w:color="auto"/>
        <w:bottom w:val="none" w:sz="0" w:space="0" w:color="auto"/>
        <w:right w:val="none" w:sz="0" w:space="0" w:color="auto"/>
      </w:divBdr>
    </w:div>
    <w:div w:id="339743226">
      <w:bodyDiv w:val="1"/>
      <w:marLeft w:val="0"/>
      <w:marRight w:val="0"/>
      <w:marTop w:val="0"/>
      <w:marBottom w:val="0"/>
      <w:divBdr>
        <w:top w:val="none" w:sz="0" w:space="0" w:color="auto"/>
        <w:left w:val="none" w:sz="0" w:space="0" w:color="auto"/>
        <w:bottom w:val="none" w:sz="0" w:space="0" w:color="auto"/>
        <w:right w:val="none" w:sz="0" w:space="0" w:color="auto"/>
      </w:divBdr>
    </w:div>
    <w:div w:id="340351920">
      <w:bodyDiv w:val="1"/>
      <w:marLeft w:val="0"/>
      <w:marRight w:val="0"/>
      <w:marTop w:val="0"/>
      <w:marBottom w:val="0"/>
      <w:divBdr>
        <w:top w:val="none" w:sz="0" w:space="0" w:color="auto"/>
        <w:left w:val="none" w:sz="0" w:space="0" w:color="auto"/>
        <w:bottom w:val="none" w:sz="0" w:space="0" w:color="auto"/>
        <w:right w:val="none" w:sz="0" w:space="0" w:color="auto"/>
      </w:divBdr>
    </w:div>
    <w:div w:id="344210522">
      <w:bodyDiv w:val="1"/>
      <w:marLeft w:val="0"/>
      <w:marRight w:val="0"/>
      <w:marTop w:val="0"/>
      <w:marBottom w:val="0"/>
      <w:divBdr>
        <w:top w:val="none" w:sz="0" w:space="0" w:color="auto"/>
        <w:left w:val="none" w:sz="0" w:space="0" w:color="auto"/>
        <w:bottom w:val="none" w:sz="0" w:space="0" w:color="auto"/>
        <w:right w:val="none" w:sz="0" w:space="0" w:color="auto"/>
      </w:divBdr>
    </w:div>
    <w:div w:id="346905359">
      <w:bodyDiv w:val="1"/>
      <w:marLeft w:val="0"/>
      <w:marRight w:val="0"/>
      <w:marTop w:val="0"/>
      <w:marBottom w:val="0"/>
      <w:divBdr>
        <w:top w:val="none" w:sz="0" w:space="0" w:color="auto"/>
        <w:left w:val="none" w:sz="0" w:space="0" w:color="auto"/>
        <w:bottom w:val="none" w:sz="0" w:space="0" w:color="auto"/>
        <w:right w:val="none" w:sz="0" w:space="0" w:color="auto"/>
      </w:divBdr>
    </w:div>
    <w:div w:id="356007914">
      <w:bodyDiv w:val="1"/>
      <w:marLeft w:val="0"/>
      <w:marRight w:val="0"/>
      <w:marTop w:val="0"/>
      <w:marBottom w:val="0"/>
      <w:divBdr>
        <w:top w:val="none" w:sz="0" w:space="0" w:color="auto"/>
        <w:left w:val="none" w:sz="0" w:space="0" w:color="auto"/>
        <w:bottom w:val="none" w:sz="0" w:space="0" w:color="auto"/>
        <w:right w:val="none" w:sz="0" w:space="0" w:color="auto"/>
      </w:divBdr>
    </w:div>
    <w:div w:id="356584242">
      <w:bodyDiv w:val="1"/>
      <w:marLeft w:val="0"/>
      <w:marRight w:val="0"/>
      <w:marTop w:val="0"/>
      <w:marBottom w:val="0"/>
      <w:divBdr>
        <w:top w:val="none" w:sz="0" w:space="0" w:color="auto"/>
        <w:left w:val="none" w:sz="0" w:space="0" w:color="auto"/>
        <w:bottom w:val="none" w:sz="0" w:space="0" w:color="auto"/>
        <w:right w:val="none" w:sz="0" w:space="0" w:color="auto"/>
      </w:divBdr>
    </w:div>
    <w:div w:id="357901105">
      <w:bodyDiv w:val="1"/>
      <w:marLeft w:val="0"/>
      <w:marRight w:val="0"/>
      <w:marTop w:val="0"/>
      <w:marBottom w:val="0"/>
      <w:divBdr>
        <w:top w:val="none" w:sz="0" w:space="0" w:color="auto"/>
        <w:left w:val="none" w:sz="0" w:space="0" w:color="auto"/>
        <w:bottom w:val="none" w:sz="0" w:space="0" w:color="auto"/>
        <w:right w:val="none" w:sz="0" w:space="0" w:color="auto"/>
      </w:divBdr>
    </w:div>
    <w:div w:id="361250592">
      <w:bodyDiv w:val="1"/>
      <w:marLeft w:val="0"/>
      <w:marRight w:val="0"/>
      <w:marTop w:val="0"/>
      <w:marBottom w:val="0"/>
      <w:divBdr>
        <w:top w:val="none" w:sz="0" w:space="0" w:color="auto"/>
        <w:left w:val="none" w:sz="0" w:space="0" w:color="auto"/>
        <w:bottom w:val="none" w:sz="0" w:space="0" w:color="auto"/>
        <w:right w:val="none" w:sz="0" w:space="0" w:color="auto"/>
      </w:divBdr>
    </w:div>
    <w:div w:id="362946876">
      <w:bodyDiv w:val="1"/>
      <w:marLeft w:val="0"/>
      <w:marRight w:val="0"/>
      <w:marTop w:val="0"/>
      <w:marBottom w:val="0"/>
      <w:divBdr>
        <w:top w:val="none" w:sz="0" w:space="0" w:color="auto"/>
        <w:left w:val="none" w:sz="0" w:space="0" w:color="auto"/>
        <w:bottom w:val="none" w:sz="0" w:space="0" w:color="auto"/>
        <w:right w:val="none" w:sz="0" w:space="0" w:color="auto"/>
      </w:divBdr>
    </w:div>
    <w:div w:id="363093313">
      <w:bodyDiv w:val="1"/>
      <w:marLeft w:val="0"/>
      <w:marRight w:val="0"/>
      <w:marTop w:val="0"/>
      <w:marBottom w:val="0"/>
      <w:divBdr>
        <w:top w:val="none" w:sz="0" w:space="0" w:color="auto"/>
        <w:left w:val="none" w:sz="0" w:space="0" w:color="auto"/>
        <w:bottom w:val="none" w:sz="0" w:space="0" w:color="auto"/>
        <w:right w:val="none" w:sz="0" w:space="0" w:color="auto"/>
      </w:divBdr>
    </w:div>
    <w:div w:id="364404800">
      <w:bodyDiv w:val="1"/>
      <w:marLeft w:val="0"/>
      <w:marRight w:val="0"/>
      <w:marTop w:val="0"/>
      <w:marBottom w:val="0"/>
      <w:divBdr>
        <w:top w:val="none" w:sz="0" w:space="0" w:color="auto"/>
        <w:left w:val="none" w:sz="0" w:space="0" w:color="auto"/>
        <w:bottom w:val="none" w:sz="0" w:space="0" w:color="auto"/>
        <w:right w:val="none" w:sz="0" w:space="0" w:color="auto"/>
      </w:divBdr>
    </w:div>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79062988">
      <w:bodyDiv w:val="1"/>
      <w:marLeft w:val="0"/>
      <w:marRight w:val="0"/>
      <w:marTop w:val="0"/>
      <w:marBottom w:val="0"/>
      <w:divBdr>
        <w:top w:val="none" w:sz="0" w:space="0" w:color="auto"/>
        <w:left w:val="none" w:sz="0" w:space="0" w:color="auto"/>
        <w:bottom w:val="none" w:sz="0" w:space="0" w:color="auto"/>
        <w:right w:val="none" w:sz="0" w:space="0" w:color="auto"/>
      </w:divBdr>
    </w:div>
    <w:div w:id="379322926">
      <w:bodyDiv w:val="1"/>
      <w:marLeft w:val="0"/>
      <w:marRight w:val="0"/>
      <w:marTop w:val="0"/>
      <w:marBottom w:val="0"/>
      <w:divBdr>
        <w:top w:val="none" w:sz="0" w:space="0" w:color="auto"/>
        <w:left w:val="none" w:sz="0" w:space="0" w:color="auto"/>
        <w:bottom w:val="none" w:sz="0" w:space="0" w:color="auto"/>
        <w:right w:val="none" w:sz="0" w:space="0" w:color="auto"/>
      </w:divBdr>
    </w:div>
    <w:div w:id="382369688">
      <w:bodyDiv w:val="1"/>
      <w:marLeft w:val="0"/>
      <w:marRight w:val="0"/>
      <w:marTop w:val="0"/>
      <w:marBottom w:val="0"/>
      <w:divBdr>
        <w:top w:val="none" w:sz="0" w:space="0" w:color="auto"/>
        <w:left w:val="none" w:sz="0" w:space="0" w:color="auto"/>
        <w:bottom w:val="none" w:sz="0" w:space="0" w:color="auto"/>
        <w:right w:val="none" w:sz="0" w:space="0" w:color="auto"/>
      </w:divBdr>
    </w:div>
    <w:div w:id="382753376">
      <w:bodyDiv w:val="1"/>
      <w:marLeft w:val="0"/>
      <w:marRight w:val="0"/>
      <w:marTop w:val="0"/>
      <w:marBottom w:val="0"/>
      <w:divBdr>
        <w:top w:val="none" w:sz="0" w:space="0" w:color="auto"/>
        <w:left w:val="none" w:sz="0" w:space="0" w:color="auto"/>
        <w:bottom w:val="none" w:sz="0" w:space="0" w:color="auto"/>
        <w:right w:val="none" w:sz="0" w:space="0" w:color="auto"/>
      </w:divBdr>
    </w:div>
    <w:div w:id="383142194">
      <w:bodyDiv w:val="1"/>
      <w:marLeft w:val="0"/>
      <w:marRight w:val="0"/>
      <w:marTop w:val="0"/>
      <w:marBottom w:val="0"/>
      <w:divBdr>
        <w:top w:val="none" w:sz="0" w:space="0" w:color="auto"/>
        <w:left w:val="none" w:sz="0" w:space="0" w:color="auto"/>
        <w:bottom w:val="none" w:sz="0" w:space="0" w:color="auto"/>
        <w:right w:val="none" w:sz="0" w:space="0" w:color="auto"/>
      </w:divBdr>
    </w:div>
    <w:div w:id="398938452">
      <w:bodyDiv w:val="1"/>
      <w:marLeft w:val="0"/>
      <w:marRight w:val="0"/>
      <w:marTop w:val="0"/>
      <w:marBottom w:val="0"/>
      <w:divBdr>
        <w:top w:val="none" w:sz="0" w:space="0" w:color="auto"/>
        <w:left w:val="none" w:sz="0" w:space="0" w:color="auto"/>
        <w:bottom w:val="none" w:sz="0" w:space="0" w:color="auto"/>
        <w:right w:val="none" w:sz="0" w:space="0" w:color="auto"/>
      </w:divBdr>
    </w:div>
    <w:div w:id="401412104">
      <w:bodyDiv w:val="1"/>
      <w:marLeft w:val="0"/>
      <w:marRight w:val="0"/>
      <w:marTop w:val="0"/>
      <w:marBottom w:val="0"/>
      <w:divBdr>
        <w:top w:val="none" w:sz="0" w:space="0" w:color="auto"/>
        <w:left w:val="none" w:sz="0" w:space="0" w:color="auto"/>
        <w:bottom w:val="none" w:sz="0" w:space="0" w:color="auto"/>
        <w:right w:val="none" w:sz="0" w:space="0" w:color="auto"/>
      </w:divBdr>
    </w:div>
    <w:div w:id="405961075">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26997820">
      <w:bodyDiv w:val="1"/>
      <w:marLeft w:val="0"/>
      <w:marRight w:val="0"/>
      <w:marTop w:val="0"/>
      <w:marBottom w:val="0"/>
      <w:divBdr>
        <w:top w:val="none" w:sz="0" w:space="0" w:color="auto"/>
        <w:left w:val="none" w:sz="0" w:space="0" w:color="auto"/>
        <w:bottom w:val="none" w:sz="0" w:space="0" w:color="auto"/>
        <w:right w:val="none" w:sz="0" w:space="0" w:color="auto"/>
      </w:divBdr>
    </w:div>
    <w:div w:id="427389974">
      <w:bodyDiv w:val="1"/>
      <w:marLeft w:val="0"/>
      <w:marRight w:val="0"/>
      <w:marTop w:val="0"/>
      <w:marBottom w:val="0"/>
      <w:divBdr>
        <w:top w:val="none" w:sz="0" w:space="0" w:color="auto"/>
        <w:left w:val="none" w:sz="0" w:space="0" w:color="auto"/>
        <w:bottom w:val="none" w:sz="0" w:space="0" w:color="auto"/>
        <w:right w:val="none" w:sz="0" w:space="0" w:color="auto"/>
      </w:divBdr>
    </w:div>
    <w:div w:id="433091410">
      <w:bodyDiv w:val="1"/>
      <w:marLeft w:val="0"/>
      <w:marRight w:val="0"/>
      <w:marTop w:val="0"/>
      <w:marBottom w:val="0"/>
      <w:divBdr>
        <w:top w:val="none" w:sz="0" w:space="0" w:color="auto"/>
        <w:left w:val="none" w:sz="0" w:space="0" w:color="auto"/>
        <w:bottom w:val="none" w:sz="0" w:space="0" w:color="auto"/>
        <w:right w:val="none" w:sz="0" w:space="0" w:color="auto"/>
      </w:divBdr>
    </w:div>
    <w:div w:id="435445761">
      <w:bodyDiv w:val="1"/>
      <w:marLeft w:val="0"/>
      <w:marRight w:val="0"/>
      <w:marTop w:val="0"/>
      <w:marBottom w:val="0"/>
      <w:divBdr>
        <w:top w:val="none" w:sz="0" w:space="0" w:color="auto"/>
        <w:left w:val="none" w:sz="0" w:space="0" w:color="auto"/>
        <w:bottom w:val="none" w:sz="0" w:space="0" w:color="auto"/>
        <w:right w:val="none" w:sz="0" w:space="0" w:color="auto"/>
      </w:divBdr>
    </w:div>
    <w:div w:id="439489704">
      <w:bodyDiv w:val="1"/>
      <w:marLeft w:val="0"/>
      <w:marRight w:val="0"/>
      <w:marTop w:val="0"/>
      <w:marBottom w:val="0"/>
      <w:divBdr>
        <w:top w:val="none" w:sz="0" w:space="0" w:color="auto"/>
        <w:left w:val="none" w:sz="0" w:space="0" w:color="auto"/>
        <w:bottom w:val="none" w:sz="0" w:space="0" w:color="auto"/>
        <w:right w:val="none" w:sz="0" w:space="0" w:color="auto"/>
      </w:divBdr>
    </w:div>
    <w:div w:id="449472593">
      <w:bodyDiv w:val="1"/>
      <w:marLeft w:val="0"/>
      <w:marRight w:val="0"/>
      <w:marTop w:val="0"/>
      <w:marBottom w:val="0"/>
      <w:divBdr>
        <w:top w:val="none" w:sz="0" w:space="0" w:color="auto"/>
        <w:left w:val="none" w:sz="0" w:space="0" w:color="auto"/>
        <w:bottom w:val="none" w:sz="0" w:space="0" w:color="auto"/>
        <w:right w:val="none" w:sz="0" w:space="0" w:color="auto"/>
      </w:divBdr>
    </w:div>
    <w:div w:id="449590497">
      <w:bodyDiv w:val="1"/>
      <w:marLeft w:val="0"/>
      <w:marRight w:val="0"/>
      <w:marTop w:val="0"/>
      <w:marBottom w:val="0"/>
      <w:divBdr>
        <w:top w:val="none" w:sz="0" w:space="0" w:color="auto"/>
        <w:left w:val="none" w:sz="0" w:space="0" w:color="auto"/>
        <w:bottom w:val="none" w:sz="0" w:space="0" w:color="auto"/>
        <w:right w:val="none" w:sz="0" w:space="0" w:color="auto"/>
      </w:divBdr>
    </w:div>
    <w:div w:id="452789662">
      <w:bodyDiv w:val="1"/>
      <w:marLeft w:val="0"/>
      <w:marRight w:val="0"/>
      <w:marTop w:val="0"/>
      <w:marBottom w:val="0"/>
      <w:divBdr>
        <w:top w:val="none" w:sz="0" w:space="0" w:color="auto"/>
        <w:left w:val="none" w:sz="0" w:space="0" w:color="auto"/>
        <w:bottom w:val="none" w:sz="0" w:space="0" w:color="auto"/>
        <w:right w:val="none" w:sz="0" w:space="0" w:color="auto"/>
      </w:divBdr>
    </w:div>
    <w:div w:id="456416406">
      <w:bodyDiv w:val="1"/>
      <w:marLeft w:val="0"/>
      <w:marRight w:val="0"/>
      <w:marTop w:val="0"/>
      <w:marBottom w:val="0"/>
      <w:divBdr>
        <w:top w:val="none" w:sz="0" w:space="0" w:color="auto"/>
        <w:left w:val="none" w:sz="0" w:space="0" w:color="auto"/>
        <w:bottom w:val="none" w:sz="0" w:space="0" w:color="auto"/>
        <w:right w:val="none" w:sz="0" w:space="0" w:color="auto"/>
      </w:divBdr>
    </w:div>
    <w:div w:id="457334037">
      <w:bodyDiv w:val="1"/>
      <w:marLeft w:val="0"/>
      <w:marRight w:val="0"/>
      <w:marTop w:val="0"/>
      <w:marBottom w:val="0"/>
      <w:divBdr>
        <w:top w:val="none" w:sz="0" w:space="0" w:color="auto"/>
        <w:left w:val="none" w:sz="0" w:space="0" w:color="auto"/>
        <w:bottom w:val="none" w:sz="0" w:space="0" w:color="auto"/>
        <w:right w:val="none" w:sz="0" w:space="0" w:color="auto"/>
      </w:divBdr>
    </w:div>
    <w:div w:id="457451703">
      <w:bodyDiv w:val="1"/>
      <w:marLeft w:val="0"/>
      <w:marRight w:val="0"/>
      <w:marTop w:val="0"/>
      <w:marBottom w:val="0"/>
      <w:divBdr>
        <w:top w:val="none" w:sz="0" w:space="0" w:color="auto"/>
        <w:left w:val="none" w:sz="0" w:space="0" w:color="auto"/>
        <w:bottom w:val="none" w:sz="0" w:space="0" w:color="auto"/>
        <w:right w:val="none" w:sz="0" w:space="0" w:color="auto"/>
      </w:divBdr>
    </w:div>
    <w:div w:id="459764508">
      <w:bodyDiv w:val="1"/>
      <w:marLeft w:val="0"/>
      <w:marRight w:val="0"/>
      <w:marTop w:val="0"/>
      <w:marBottom w:val="0"/>
      <w:divBdr>
        <w:top w:val="none" w:sz="0" w:space="0" w:color="auto"/>
        <w:left w:val="none" w:sz="0" w:space="0" w:color="auto"/>
        <w:bottom w:val="none" w:sz="0" w:space="0" w:color="auto"/>
        <w:right w:val="none" w:sz="0" w:space="0" w:color="auto"/>
      </w:divBdr>
    </w:div>
    <w:div w:id="460270227">
      <w:bodyDiv w:val="1"/>
      <w:marLeft w:val="0"/>
      <w:marRight w:val="0"/>
      <w:marTop w:val="0"/>
      <w:marBottom w:val="0"/>
      <w:divBdr>
        <w:top w:val="none" w:sz="0" w:space="0" w:color="auto"/>
        <w:left w:val="none" w:sz="0" w:space="0" w:color="auto"/>
        <w:bottom w:val="none" w:sz="0" w:space="0" w:color="auto"/>
        <w:right w:val="none" w:sz="0" w:space="0" w:color="auto"/>
      </w:divBdr>
    </w:div>
    <w:div w:id="461583627">
      <w:bodyDiv w:val="1"/>
      <w:marLeft w:val="0"/>
      <w:marRight w:val="0"/>
      <w:marTop w:val="0"/>
      <w:marBottom w:val="0"/>
      <w:divBdr>
        <w:top w:val="none" w:sz="0" w:space="0" w:color="auto"/>
        <w:left w:val="none" w:sz="0" w:space="0" w:color="auto"/>
        <w:bottom w:val="none" w:sz="0" w:space="0" w:color="auto"/>
        <w:right w:val="none" w:sz="0" w:space="0" w:color="auto"/>
      </w:divBdr>
    </w:div>
    <w:div w:id="461922434">
      <w:bodyDiv w:val="1"/>
      <w:marLeft w:val="0"/>
      <w:marRight w:val="0"/>
      <w:marTop w:val="0"/>
      <w:marBottom w:val="0"/>
      <w:divBdr>
        <w:top w:val="none" w:sz="0" w:space="0" w:color="auto"/>
        <w:left w:val="none" w:sz="0" w:space="0" w:color="auto"/>
        <w:bottom w:val="none" w:sz="0" w:space="0" w:color="auto"/>
        <w:right w:val="none" w:sz="0" w:space="0" w:color="auto"/>
      </w:divBdr>
    </w:div>
    <w:div w:id="462625800">
      <w:bodyDiv w:val="1"/>
      <w:marLeft w:val="0"/>
      <w:marRight w:val="0"/>
      <w:marTop w:val="0"/>
      <w:marBottom w:val="0"/>
      <w:divBdr>
        <w:top w:val="none" w:sz="0" w:space="0" w:color="auto"/>
        <w:left w:val="none" w:sz="0" w:space="0" w:color="auto"/>
        <w:bottom w:val="none" w:sz="0" w:space="0" w:color="auto"/>
        <w:right w:val="none" w:sz="0" w:space="0" w:color="auto"/>
      </w:divBdr>
    </w:div>
    <w:div w:id="470176876">
      <w:bodyDiv w:val="1"/>
      <w:marLeft w:val="0"/>
      <w:marRight w:val="0"/>
      <w:marTop w:val="0"/>
      <w:marBottom w:val="0"/>
      <w:divBdr>
        <w:top w:val="none" w:sz="0" w:space="0" w:color="auto"/>
        <w:left w:val="none" w:sz="0" w:space="0" w:color="auto"/>
        <w:bottom w:val="none" w:sz="0" w:space="0" w:color="auto"/>
        <w:right w:val="none" w:sz="0" w:space="0" w:color="auto"/>
      </w:divBdr>
    </w:div>
    <w:div w:id="491220355">
      <w:bodyDiv w:val="1"/>
      <w:marLeft w:val="0"/>
      <w:marRight w:val="0"/>
      <w:marTop w:val="0"/>
      <w:marBottom w:val="0"/>
      <w:divBdr>
        <w:top w:val="none" w:sz="0" w:space="0" w:color="auto"/>
        <w:left w:val="none" w:sz="0" w:space="0" w:color="auto"/>
        <w:bottom w:val="none" w:sz="0" w:space="0" w:color="auto"/>
        <w:right w:val="none" w:sz="0" w:space="0" w:color="auto"/>
      </w:divBdr>
    </w:div>
    <w:div w:id="493183544">
      <w:bodyDiv w:val="1"/>
      <w:marLeft w:val="0"/>
      <w:marRight w:val="0"/>
      <w:marTop w:val="0"/>
      <w:marBottom w:val="0"/>
      <w:divBdr>
        <w:top w:val="none" w:sz="0" w:space="0" w:color="auto"/>
        <w:left w:val="none" w:sz="0" w:space="0" w:color="auto"/>
        <w:bottom w:val="none" w:sz="0" w:space="0" w:color="auto"/>
        <w:right w:val="none" w:sz="0" w:space="0" w:color="auto"/>
      </w:divBdr>
    </w:div>
    <w:div w:id="496962551">
      <w:bodyDiv w:val="1"/>
      <w:marLeft w:val="0"/>
      <w:marRight w:val="0"/>
      <w:marTop w:val="0"/>
      <w:marBottom w:val="0"/>
      <w:divBdr>
        <w:top w:val="none" w:sz="0" w:space="0" w:color="auto"/>
        <w:left w:val="none" w:sz="0" w:space="0" w:color="auto"/>
        <w:bottom w:val="none" w:sz="0" w:space="0" w:color="auto"/>
        <w:right w:val="none" w:sz="0" w:space="0" w:color="auto"/>
      </w:divBdr>
    </w:div>
    <w:div w:id="502092838">
      <w:bodyDiv w:val="1"/>
      <w:marLeft w:val="0"/>
      <w:marRight w:val="0"/>
      <w:marTop w:val="0"/>
      <w:marBottom w:val="0"/>
      <w:divBdr>
        <w:top w:val="none" w:sz="0" w:space="0" w:color="auto"/>
        <w:left w:val="none" w:sz="0" w:space="0" w:color="auto"/>
        <w:bottom w:val="none" w:sz="0" w:space="0" w:color="auto"/>
        <w:right w:val="none" w:sz="0" w:space="0" w:color="auto"/>
      </w:divBdr>
    </w:div>
    <w:div w:id="504561959">
      <w:bodyDiv w:val="1"/>
      <w:marLeft w:val="0"/>
      <w:marRight w:val="0"/>
      <w:marTop w:val="0"/>
      <w:marBottom w:val="0"/>
      <w:divBdr>
        <w:top w:val="none" w:sz="0" w:space="0" w:color="auto"/>
        <w:left w:val="none" w:sz="0" w:space="0" w:color="auto"/>
        <w:bottom w:val="none" w:sz="0" w:space="0" w:color="auto"/>
        <w:right w:val="none" w:sz="0" w:space="0" w:color="auto"/>
      </w:divBdr>
    </w:div>
    <w:div w:id="506093583">
      <w:bodyDiv w:val="1"/>
      <w:marLeft w:val="0"/>
      <w:marRight w:val="0"/>
      <w:marTop w:val="0"/>
      <w:marBottom w:val="0"/>
      <w:divBdr>
        <w:top w:val="none" w:sz="0" w:space="0" w:color="auto"/>
        <w:left w:val="none" w:sz="0" w:space="0" w:color="auto"/>
        <w:bottom w:val="none" w:sz="0" w:space="0" w:color="auto"/>
        <w:right w:val="none" w:sz="0" w:space="0" w:color="auto"/>
      </w:divBdr>
    </w:div>
    <w:div w:id="507018327">
      <w:bodyDiv w:val="1"/>
      <w:marLeft w:val="0"/>
      <w:marRight w:val="0"/>
      <w:marTop w:val="0"/>
      <w:marBottom w:val="0"/>
      <w:divBdr>
        <w:top w:val="none" w:sz="0" w:space="0" w:color="auto"/>
        <w:left w:val="none" w:sz="0" w:space="0" w:color="auto"/>
        <w:bottom w:val="none" w:sz="0" w:space="0" w:color="auto"/>
        <w:right w:val="none" w:sz="0" w:space="0" w:color="auto"/>
      </w:divBdr>
    </w:div>
    <w:div w:id="511532363">
      <w:bodyDiv w:val="1"/>
      <w:marLeft w:val="0"/>
      <w:marRight w:val="0"/>
      <w:marTop w:val="0"/>
      <w:marBottom w:val="0"/>
      <w:divBdr>
        <w:top w:val="none" w:sz="0" w:space="0" w:color="auto"/>
        <w:left w:val="none" w:sz="0" w:space="0" w:color="auto"/>
        <w:bottom w:val="none" w:sz="0" w:space="0" w:color="auto"/>
        <w:right w:val="none" w:sz="0" w:space="0" w:color="auto"/>
      </w:divBdr>
    </w:div>
    <w:div w:id="513690423">
      <w:bodyDiv w:val="1"/>
      <w:marLeft w:val="0"/>
      <w:marRight w:val="0"/>
      <w:marTop w:val="0"/>
      <w:marBottom w:val="0"/>
      <w:divBdr>
        <w:top w:val="none" w:sz="0" w:space="0" w:color="auto"/>
        <w:left w:val="none" w:sz="0" w:space="0" w:color="auto"/>
        <w:bottom w:val="none" w:sz="0" w:space="0" w:color="auto"/>
        <w:right w:val="none" w:sz="0" w:space="0" w:color="auto"/>
      </w:divBdr>
    </w:div>
    <w:div w:id="515850282">
      <w:bodyDiv w:val="1"/>
      <w:marLeft w:val="0"/>
      <w:marRight w:val="0"/>
      <w:marTop w:val="0"/>
      <w:marBottom w:val="0"/>
      <w:divBdr>
        <w:top w:val="none" w:sz="0" w:space="0" w:color="auto"/>
        <w:left w:val="none" w:sz="0" w:space="0" w:color="auto"/>
        <w:bottom w:val="none" w:sz="0" w:space="0" w:color="auto"/>
        <w:right w:val="none" w:sz="0" w:space="0" w:color="auto"/>
      </w:divBdr>
    </w:div>
    <w:div w:id="517811212">
      <w:bodyDiv w:val="1"/>
      <w:marLeft w:val="0"/>
      <w:marRight w:val="0"/>
      <w:marTop w:val="0"/>
      <w:marBottom w:val="0"/>
      <w:divBdr>
        <w:top w:val="none" w:sz="0" w:space="0" w:color="auto"/>
        <w:left w:val="none" w:sz="0" w:space="0" w:color="auto"/>
        <w:bottom w:val="none" w:sz="0" w:space="0" w:color="auto"/>
        <w:right w:val="none" w:sz="0" w:space="0" w:color="auto"/>
      </w:divBdr>
    </w:div>
    <w:div w:id="523832782">
      <w:bodyDiv w:val="1"/>
      <w:marLeft w:val="0"/>
      <w:marRight w:val="0"/>
      <w:marTop w:val="0"/>
      <w:marBottom w:val="0"/>
      <w:divBdr>
        <w:top w:val="none" w:sz="0" w:space="0" w:color="auto"/>
        <w:left w:val="none" w:sz="0" w:space="0" w:color="auto"/>
        <w:bottom w:val="none" w:sz="0" w:space="0" w:color="auto"/>
        <w:right w:val="none" w:sz="0" w:space="0" w:color="auto"/>
      </w:divBdr>
    </w:div>
    <w:div w:id="525101642">
      <w:bodyDiv w:val="1"/>
      <w:marLeft w:val="0"/>
      <w:marRight w:val="0"/>
      <w:marTop w:val="0"/>
      <w:marBottom w:val="0"/>
      <w:divBdr>
        <w:top w:val="none" w:sz="0" w:space="0" w:color="auto"/>
        <w:left w:val="none" w:sz="0" w:space="0" w:color="auto"/>
        <w:bottom w:val="none" w:sz="0" w:space="0" w:color="auto"/>
        <w:right w:val="none" w:sz="0" w:space="0" w:color="auto"/>
      </w:divBdr>
    </w:div>
    <w:div w:id="527187033">
      <w:bodyDiv w:val="1"/>
      <w:marLeft w:val="0"/>
      <w:marRight w:val="0"/>
      <w:marTop w:val="0"/>
      <w:marBottom w:val="0"/>
      <w:divBdr>
        <w:top w:val="none" w:sz="0" w:space="0" w:color="auto"/>
        <w:left w:val="none" w:sz="0" w:space="0" w:color="auto"/>
        <w:bottom w:val="none" w:sz="0" w:space="0" w:color="auto"/>
        <w:right w:val="none" w:sz="0" w:space="0" w:color="auto"/>
      </w:divBdr>
    </w:div>
    <w:div w:id="529226901">
      <w:bodyDiv w:val="1"/>
      <w:marLeft w:val="0"/>
      <w:marRight w:val="0"/>
      <w:marTop w:val="0"/>
      <w:marBottom w:val="0"/>
      <w:divBdr>
        <w:top w:val="none" w:sz="0" w:space="0" w:color="auto"/>
        <w:left w:val="none" w:sz="0" w:space="0" w:color="auto"/>
        <w:bottom w:val="none" w:sz="0" w:space="0" w:color="auto"/>
        <w:right w:val="none" w:sz="0" w:space="0" w:color="auto"/>
      </w:divBdr>
    </w:div>
    <w:div w:id="529881080">
      <w:bodyDiv w:val="1"/>
      <w:marLeft w:val="0"/>
      <w:marRight w:val="0"/>
      <w:marTop w:val="0"/>
      <w:marBottom w:val="0"/>
      <w:divBdr>
        <w:top w:val="none" w:sz="0" w:space="0" w:color="auto"/>
        <w:left w:val="none" w:sz="0" w:space="0" w:color="auto"/>
        <w:bottom w:val="none" w:sz="0" w:space="0" w:color="auto"/>
        <w:right w:val="none" w:sz="0" w:space="0" w:color="auto"/>
      </w:divBdr>
    </w:div>
    <w:div w:id="533422031">
      <w:bodyDiv w:val="1"/>
      <w:marLeft w:val="0"/>
      <w:marRight w:val="0"/>
      <w:marTop w:val="0"/>
      <w:marBottom w:val="0"/>
      <w:divBdr>
        <w:top w:val="none" w:sz="0" w:space="0" w:color="auto"/>
        <w:left w:val="none" w:sz="0" w:space="0" w:color="auto"/>
        <w:bottom w:val="none" w:sz="0" w:space="0" w:color="auto"/>
        <w:right w:val="none" w:sz="0" w:space="0" w:color="auto"/>
      </w:divBdr>
    </w:div>
    <w:div w:id="535048357">
      <w:bodyDiv w:val="1"/>
      <w:marLeft w:val="0"/>
      <w:marRight w:val="0"/>
      <w:marTop w:val="0"/>
      <w:marBottom w:val="0"/>
      <w:divBdr>
        <w:top w:val="none" w:sz="0" w:space="0" w:color="auto"/>
        <w:left w:val="none" w:sz="0" w:space="0" w:color="auto"/>
        <w:bottom w:val="none" w:sz="0" w:space="0" w:color="auto"/>
        <w:right w:val="none" w:sz="0" w:space="0" w:color="auto"/>
      </w:divBdr>
    </w:div>
    <w:div w:id="536745069">
      <w:bodyDiv w:val="1"/>
      <w:marLeft w:val="0"/>
      <w:marRight w:val="0"/>
      <w:marTop w:val="0"/>
      <w:marBottom w:val="0"/>
      <w:divBdr>
        <w:top w:val="none" w:sz="0" w:space="0" w:color="auto"/>
        <w:left w:val="none" w:sz="0" w:space="0" w:color="auto"/>
        <w:bottom w:val="none" w:sz="0" w:space="0" w:color="auto"/>
        <w:right w:val="none" w:sz="0" w:space="0" w:color="auto"/>
      </w:divBdr>
    </w:div>
    <w:div w:id="545527141">
      <w:bodyDiv w:val="1"/>
      <w:marLeft w:val="0"/>
      <w:marRight w:val="0"/>
      <w:marTop w:val="0"/>
      <w:marBottom w:val="0"/>
      <w:divBdr>
        <w:top w:val="none" w:sz="0" w:space="0" w:color="auto"/>
        <w:left w:val="none" w:sz="0" w:space="0" w:color="auto"/>
        <w:bottom w:val="none" w:sz="0" w:space="0" w:color="auto"/>
        <w:right w:val="none" w:sz="0" w:space="0" w:color="auto"/>
      </w:divBdr>
    </w:div>
    <w:div w:id="547181701">
      <w:bodyDiv w:val="1"/>
      <w:marLeft w:val="0"/>
      <w:marRight w:val="0"/>
      <w:marTop w:val="0"/>
      <w:marBottom w:val="0"/>
      <w:divBdr>
        <w:top w:val="none" w:sz="0" w:space="0" w:color="auto"/>
        <w:left w:val="none" w:sz="0" w:space="0" w:color="auto"/>
        <w:bottom w:val="none" w:sz="0" w:space="0" w:color="auto"/>
        <w:right w:val="none" w:sz="0" w:space="0" w:color="auto"/>
      </w:divBdr>
    </w:div>
    <w:div w:id="549610559">
      <w:bodyDiv w:val="1"/>
      <w:marLeft w:val="0"/>
      <w:marRight w:val="0"/>
      <w:marTop w:val="0"/>
      <w:marBottom w:val="0"/>
      <w:divBdr>
        <w:top w:val="none" w:sz="0" w:space="0" w:color="auto"/>
        <w:left w:val="none" w:sz="0" w:space="0" w:color="auto"/>
        <w:bottom w:val="none" w:sz="0" w:space="0" w:color="auto"/>
        <w:right w:val="none" w:sz="0" w:space="0" w:color="auto"/>
      </w:divBdr>
    </w:div>
    <w:div w:id="561330339">
      <w:bodyDiv w:val="1"/>
      <w:marLeft w:val="0"/>
      <w:marRight w:val="0"/>
      <w:marTop w:val="0"/>
      <w:marBottom w:val="0"/>
      <w:divBdr>
        <w:top w:val="none" w:sz="0" w:space="0" w:color="auto"/>
        <w:left w:val="none" w:sz="0" w:space="0" w:color="auto"/>
        <w:bottom w:val="none" w:sz="0" w:space="0" w:color="auto"/>
        <w:right w:val="none" w:sz="0" w:space="0" w:color="auto"/>
      </w:divBdr>
    </w:div>
    <w:div w:id="563218231">
      <w:bodyDiv w:val="1"/>
      <w:marLeft w:val="0"/>
      <w:marRight w:val="0"/>
      <w:marTop w:val="0"/>
      <w:marBottom w:val="0"/>
      <w:divBdr>
        <w:top w:val="none" w:sz="0" w:space="0" w:color="auto"/>
        <w:left w:val="none" w:sz="0" w:space="0" w:color="auto"/>
        <w:bottom w:val="none" w:sz="0" w:space="0" w:color="auto"/>
        <w:right w:val="none" w:sz="0" w:space="0" w:color="auto"/>
      </w:divBdr>
    </w:div>
    <w:div w:id="563881634">
      <w:bodyDiv w:val="1"/>
      <w:marLeft w:val="0"/>
      <w:marRight w:val="0"/>
      <w:marTop w:val="0"/>
      <w:marBottom w:val="0"/>
      <w:divBdr>
        <w:top w:val="none" w:sz="0" w:space="0" w:color="auto"/>
        <w:left w:val="none" w:sz="0" w:space="0" w:color="auto"/>
        <w:bottom w:val="none" w:sz="0" w:space="0" w:color="auto"/>
        <w:right w:val="none" w:sz="0" w:space="0" w:color="auto"/>
      </w:divBdr>
    </w:div>
    <w:div w:id="564682765">
      <w:bodyDiv w:val="1"/>
      <w:marLeft w:val="0"/>
      <w:marRight w:val="0"/>
      <w:marTop w:val="0"/>
      <w:marBottom w:val="0"/>
      <w:divBdr>
        <w:top w:val="none" w:sz="0" w:space="0" w:color="auto"/>
        <w:left w:val="none" w:sz="0" w:space="0" w:color="auto"/>
        <w:bottom w:val="none" w:sz="0" w:space="0" w:color="auto"/>
        <w:right w:val="none" w:sz="0" w:space="0" w:color="auto"/>
      </w:divBdr>
    </w:div>
    <w:div w:id="564684412">
      <w:bodyDiv w:val="1"/>
      <w:marLeft w:val="0"/>
      <w:marRight w:val="0"/>
      <w:marTop w:val="0"/>
      <w:marBottom w:val="0"/>
      <w:divBdr>
        <w:top w:val="none" w:sz="0" w:space="0" w:color="auto"/>
        <w:left w:val="none" w:sz="0" w:space="0" w:color="auto"/>
        <w:bottom w:val="none" w:sz="0" w:space="0" w:color="auto"/>
        <w:right w:val="none" w:sz="0" w:space="0" w:color="auto"/>
      </w:divBdr>
    </w:div>
    <w:div w:id="567375998">
      <w:bodyDiv w:val="1"/>
      <w:marLeft w:val="0"/>
      <w:marRight w:val="0"/>
      <w:marTop w:val="0"/>
      <w:marBottom w:val="0"/>
      <w:divBdr>
        <w:top w:val="none" w:sz="0" w:space="0" w:color="auto"/>
        <w:left w:val="none" w:sz="0" w:space="0" w:color="auto"/>
        <w:bottom w:val="none" w:sz="0" w:space="0" w:color="auto"/>
        <w:right w:val="none" w:sz="0" w:space="0" w:color="auto"/>
      </w:divBdr>
    </w:div>
    <w:div w:id="567571586">
      <w:bodyDiv w:val="1"/>
      <w:marLeft w:val="0"/>
      <w:marRight w:val="0"/>
      <w:marTop w:val="0"/>
      <w:marBottom w:val="0"/>
      <w:divBdr>
        <w:top w:val="none" w:sz="0" w:space="0" w:color="auto"/>
        <w:left w:val="none" w:sz="0" w:space="0" w:color="auto"/>
        <w:bottom w:val="none" w:sz="0" w:space="0" w:color="auto"/>
        <w:right w:val="none" w:sz="0" w:space="0" w:color="auto"/>
      </w:divBdr>
    </w:div>
    <w:div w:id="569579794">
      <w:bodyDiv w:val="1"/>
      <w:marLeft w:val="0"/>
      <w:marRight w:val="0"/>
      <w:marTop w:val="0"/>
      <w:marBottom w:val="0"/>
      <w:divBdr>
        <w:top w:val="none" w:sz="0" w:space="0" w:color="auto"/>
        <w:left w:val="none" w:sz="0" w:space="0" w:color="auto"/>
        <w:bottom w:val="none" w:sz="0" w:space="0" w:color="auto"/>
        <w:right w:val="none" w:sz="0" w:space="0" w:color="auto"/>
      </w:divBdr>
    </w:div>
    <w:div w:id="572861550">
      <w:bodyDiv w:val="1"/>
      <w:marLeft w:val="0"/>
      <w:marRight w:val="0"/>
      <w:marTop w:val="0"/>
      <w:marBottom w:val="0"/>
      <w:divBdr>
        <w:top w:val="none" w:sz="0" w:space="0" w:color="auto"/>
        <w:left w:val="none" w:sz="0" w:space="0" w:color="auto"/>
        <w:bottom w:val="none" w:sz="0" w:space="0" w:color="auto"/>
        <w:right w:val="none" w:sz="0" w:space="0" w:color="auto"/>
      </w:divBdr>
    </w:div>
    <w:div w:id="573979722">
      <w:bodyDiv w:val="1"/>
      <w:marLeft w:val="0"/>
      <w:marRight w:val="0"/>
      <w:marTop w:val="0"/>
      <w:marBottom w:val="0"/>
      <w:divBdr>
        <w:top w:val="none" w:sz="0" w:space="0" w:color="auto"/>
        <w:left w:val="none" w:sz="0" w:space="0" w:color="auto"/>
        <w:bottom w:val="none" w:sz="0" w:space="0" w:color="auto"/>
        <w:right w:val="none" w:sz="0" w:space="0" w:color="auto"/>
      </w:divBdr>
    </w:div>
    <w:div w:id="577905200">
      <w:bodyDiv w:val="1"/>
      <w:marLeft w:val="0"/>
      <w:marRight w:val="0"/>
      <w:marTop w:val="0"/>
      <w:marBottom w:val="0"/>
      <w:divBdr>
        <w:top w:val="none" w:sz="0" w:space="0" w:color="auto"/>
        <w:left w:val="none" w:sz="0" w:space="0" w:color="auto"/>
        <w:bottom w:val="none" w:sz="0" w:space="0" w:color="auto"/>
        <w:right w:val="none" w:sz="0" w:space="0" w:color="auto"/>
      </w:divBdr>
    </w:div>
    <w:div w:id="579798506">
      <w:bodyDiv w:val="1"/>
      <w:marLeft w:val="0"/>
      <w:marRight w:val="0"/>
      <w:marTop w:val="0"/>
      <w:marBottom w:val="0"/>
      <w:divBdr>
        <w:top w:val="none" w:sz="0" w:space="0" w:color="auto"/>
        <w:left w:val="none" w:sz="0" w:space="0" w:color="auto"/>
        <w:bottom w:val="none" w:sz="0" w:space="0" w:color="auto"/>
        <w:right w:val="none" w:sz="0" w:space="0" w:color="auto"/>
      </w:divBdr>
    </w:div>
    <w:div w:id="579799335">
      <w:bodyDiv w:val="1"/>
      <w:marLeft w:val="0"/>
      <w:marRight w:val="0"/>
      <w:marTop w:val="0"/>
      <w:marBottom w:val="0"/>
      <w:divBdr>
        <w:top w:val="none" w:sz="0" w:space="0" w:color="auto"/>
        <w:left w:val="none" w:sz="0" w:space="0" w:color="auto"/>
        <w:bottom w:val="none" w:sz="0" w:space="0" w:color="auto"/>
        <w:right w:val="none" w:sz="0" w:space="0" w:color="auto"/>
      </w:divBdr>
    </w:div>
    <w:div w:id="580911909">
      <w:bodyDiv w:val="1"/>
      <w:marLeft w:val="0"/>
      <w:marRight w:val="0"/>
      <w:marTop w:val="0"/>
      <w:marBottom w:val="0"/>
      <w:divBdr>
        <w:top w:val="none" w:sz="0" w:space="0" w:color="auto"/>
        <w:left w:val="none" w:sz="0" w:space="0" w:color="auto"/>
        <w:bottom w:val="none" w:sz="0" w:space="0" w:color="auto"/>
        <w:right w:val="none" w:sz="0" w:space="0" w:color="auto"/>
      </w:divBdr>
    </w:div>
    <w:div w:id="588320351">
      <w:bodyDiv w:val="1"/>
      <w:marLeft w:val="0"/>
      <w:marRight w:val="0"/>
      <w:marTop w:val="0"/>
      <w:marBottom w:val="0"/>
      <w:divBdr>
        <w:top w:val="none" w:sz="0" w:space="0" w:color="auto"/>
        <w:left w:val="none" w:sz="0" w:space="0" w:color="auto"/>
        <w:bottom w:val="none" w:sz="0" w:space="0" w:color="auto"/>
        <w:right w:val="none" w:sz="0" w:space="0" w:color="auto"/>
      </w:divBdr>
    </w:div>
    <w:div w:id="589390639">
      <w:bodyDiv w:val="1"/>
      <w:marLeft w:val="0"/>
      <w:marRight w:val="0"/>
      <w:marTop w:val="0"/>
      <w:marBottom w:val="0"/>
      <w:divBdr>
        <w:top w:val="none" w:sz="0" w:space="0" w:color="auto"/>
        <w:left w:val="none" w:sz="0" w:space="0" w:color="auto"/>
        <w:bottom w:val="none" w:sz="0" w:space="0" w:color="auto"/>
        <w:right w:val="none" w:sz="0" w:space="0" w:color="auto"/>
      </w:divBdr>
    </w:div>
    <w:div w:id="597837820">
      <w:bodyDiv w:val="1"/>
      <w:marLeft w:val="0"/>
      <w:marRight w:val="0"/>
      <w:marTop w:val="0"/>
      <w:marBottom w:val="0"/>
      <w:divBdr>
        <w:top w:val="none" w:sz="0" w:space="0" w:color="auto"/>
        <w:left w:val="none" w:sz="0" w:space="0" w:color="auto"/>
        <w:bottom w:val="none" w:sz="0" w:space="0" w:color="auto"/>
        <w:right w:val="none" w:sz="0" w:space="0" w:color="auto"/>
      </w:divBdr>
    </w:div>
    <w:div w:id="599262086">
      <w:bodyDiv w:val="1"/>
      <w:marLeft w:val="0"/>
      <w:marRight w:val="0"/>
      <w:marTop w:val="0"/>
      <w:marBottom w:val="0"/>
      <w:divBdr>
        <w:top w:val="none" w:sz="0" w:space="0" w:color="auto"/>
        <w:left w:val="none" w:sz="0" w:space="0" w:color="auto"/>
        <w:bottom w:val="none" w:sz="0" w:space="0" w:color="auto"/>
        <w:right w:val="none" w:sz="0" w:space="0" w:color="auto"/>
      </w:divBdr>
    </w:div>
    <w:div w:id="600837231">
      <w:bodyDiv w:val="1"/>
      <w:marLeft w:val="0"/>
      <w:marRight w:val="0"/>
      <w:marTop w:val="0"/>
      <w:marBottom w:val="0"/>
      <w:divBdr>
        <w:top w:val="none" w:sz="0" w:space="0" w:color="auto"/>
        <w:left w:val="none" w:sz="0" w:space="0" w:color="auto"/>
        <w:bottom w:val="none" w:sz="0" w:space="0" w:color="auto"/>
        <w:right w:val="none" w:sz="0" w:space="0" w:color="auto"/>
      </w:divBdr>
    </w:div>
    <w:div w:id="602956265">
      <w:bodyDiv w:val="1"/>
      <w:marLeft w:val="0"/>
      <w:marRight w:val="0"/>
      <w:marTop w:val="0"/>
      <w:marBottom w:val="0"/>
      <w:divBdr>
        <w:top w:val="none" w:sz="0" w:space="0" w:color="auto"/>
        <w:left w:val="none" w:sz="0" w:space="0" w:color="auto"/>
        <w:bottom w:val="none" w:sz="0" w:space="0" w:color="auto"/>
        <w:right w:val="none" w:sz="0" w:space="0" w:color="auto"/>
      </w:divBdr>
    </w:div>
    <w:div w:id="605622941">
      <w:bodyDiv w:val="1"/>
      <w:marLeft w:val="0"/>
      <w:marRight w:val="0"/>
      <w:marTop w:val="0"/>
      <w:marBottom w:val="0"/>
      <w:divBdr>
        <w:top w:val="none" w:sz="0" w:space="0" w:color="auto"/>
        <w:left w:val="none" w:sz="0" w:space="0" w:color="auto"/>
        <w:bottom w:val="none" w:sz="0" w:space="0" w:color="auto"/>
        <w:right w:val="none" w:sz="0" w:space="0" w:color="auto"/>
      </w:divBdr>
    </w:div>
    <w:div w:id="605767570">
      <w:bodyDiv w:val="1"/>
      <w:marLeft w:val="0"/>
      <w:marRight w:val="0"/>
      <w:marTop w:val="0"/>
      <w:marBottom w:val="0"/>
      <w:divBdr>
        <w:top w:val="none" w:sz="0" w:space="0" w:color="auto"/>
        <w:left w:val="none" w:sz="0" w:space="0" w:color="auto"/>
        <w:bottom w:val="none" w:sz="0" w:space="0" w:color="auto"/>
        <w:right w:val="none" w:sz="0" w:space="0" w:color="auto"/>
      </w:divBdr>
    </w:div>
    <w:div w:id="607079205">
      <w:bodyDiv w:val="1"/>
      <w:marLeft w:val="0"/>
      <w:marRight w:val="0"/>
      <w:marTop w:val="0"/>
      <w:marBottom w:val="0"/>
      <w:divBdr>
        <w:top w:val="none" w:sz="0" w:space="0" w:color="auto"/>
        <w:left w:val="none" w:sz="0" w:space="0" w:color="auto"/>
        <w:bottom w:val="none" w:sz="0" w:space="0" w:color="auto"/>
        <w:right w:val="none" w:sz="0" w:space="0" w:color="auto"/>
      </w:divBdr>
    </w:div>
    <w:div w:id="608783191">
      <w:bodyDiv w:val="1"/>
      <w:marLeft w:val="0"/>
      <w:marRight w:val="0"/>
      <w:marTop w:val="0"/>
      <w:marBottom w:val="0"/>
      <w:divBdr>
        <w:top w:val="none" w:sz="0" w:space="0" w:color="auto"/>
        <w:left w:val="none" w:sz="0" w:space="0" w:color="auto"/>
        <w:bottom w:val="none" w:sz="0" w:space="0" w:color="auto"/>
        <w:right w:val="none" w:sz="0" w:space="0" w:color="auto"/>
      </w:divBdr>
    </w:div>
    <w:div w:id="608857001">
      <w:bodyDiv w:val="1"/>
      <w:marLeft w:val="0"/>
      <w:marRight w:val="0"/>
      <w:marTop w:val="0"/>
      <w:marBottom w:val="0"/>
      <w:divBdr>
        <w:top w:val="none" w:sz="0" w:space="0" w:color="auto"/>
        <w:left w:val="none" w:sz="0" w:space="0" w:color="auto"/>
        <w:bottom w:val="none" w:sz="0" w:space="0" w:color="auto"/>
        <w:right w:val="none" w:sz="0" w:space="0" w:color="auto"/>
      </w:divBdr>
    </w:div>
    <w:div w:id="609819269">
      <w:bodyDiv w:val="1"/>
      <w:marLeft w:val="0"/>
      <w:marRight w:val="0"/>
      <w:marTop w:val="0"/>
      <w:marBottom w:val="0"/>
      <w:divBdr>
        <w:top w:val="none" w:sz="0" w:space="0" w:color="auto"/>
        <w:left w:val="none" w:sz="0" w:space="0" w:color="auto"/>
        <w:bottom w:val="none" w:sz="0" w:space="0" w:color="auto"/>
        <w:right w:val="none" w:sz="0" w:space="0" w:color="auto"/>
      </w:divBdr>
    </w:div>
    <w:div w:id="610169164">
      <w:bodyDiv w:val="1"/>
      <w:marLeft w:val="0"/>
      <w:marRight w:val="0"/>
      <w:marTop w:val="0"/>
      <w:marBottom w:val="0"/>
      <w:divBdr>
        <w:top w:val="none" w:sz="0" w:space="0" w:color="auto"/>
        <w:left w:val="none" w:sz="0" w:space="0" w:color="auto"/>
        <w:bottom w:val="none" w:sz="0" w:space="0" w:color="auto"/>
        <w:right w:val="none" w:sz="0" w:space="0" w:color="auto"/>
      </w:divBdr>
    </w:div>
    <w:div w:id="611281651">
      <w:bodyDiv w:val="1"/>
      <w:marLeft w:val="0"/>
      <w:marRight w:val="0"/>
      <w:marTop w:val="0"/>
      <w:marBottom w:val="0"/>
      <w:divBdr>
        <w:top w:val="none" w:sz="0" w:space="0" w:color="auto"/>
        <w:left w:val="none" w:sz="0" w:space="0" w:color="auto"/>
        <w:bottom w:val="none" w:sz="0" w:space="0" w:color="auto"/>
        <w:right w:val="none" w:sz="0" w:space="0" w:color="auto"/>
      </w:divBdr>
    </w:div>
    <w:div w:id="614823127">
      <w:bodyDiv w:val="1"/>
      <w:marLeft w:val="0"/>
      <w:marRight w:val="0"/>
      <w:marTop w:val="0"/>
      <w:marBottom w:val="0"/>
      <w:divBdr>
        <w:top w:val="none" w:sz="0" w:space="0" w:color="auto"/>
        <w:left w:val="none" w:sz="0" w:space="0" w:color="auto"/>
        <w:bottom w:val="none" w:sz="0" w:space="0" w:color="auto"/>
        <w:right w:val="none" w:sz="0" w:space="0" w:color="auto"/>
      </w:divBdr>
    </w:div>
    <w:div w:id="616446179">
      <w:bodyDiv w:val="1"/>
      <w:marLeft w:val="0"/>
      <w:marRight w:val="0"/>
      <w:marTop w:val="0"/>
      <w:marBottom w:val="0"/>
      <w:divBdr>
        <w:top w:val="none" w:sz="0" w:space="0" w:color="auto"/>
        <w:left w:val="none" w:sz="0" w:space="0" w:color="auto"/>
        <w:bottom w:val="none" w:sz="0" w:space="0" w:color="auto"/>
        <w:right w:val="none" w:sz="0" w:space="0" w:color="auto"/>
      </w:divBdr>
    </w:div>
    <w:div w:id="626816790">
      <w:bodyDiv w:val="1"/>
      <w:marLeft w:val="0"/>
      <w:marRight w:val="0"/>
      <w:marTop w:val="0"/>
      <w:marBottom w:val="0"/>
      <w:divBdr>
        <w:top w:val="none" w:sz="0" w:space="0" w:color="auto"/>
        <w:left w:val="none" w:sz="0" w:space="0" w:color="auto"/>
        <w:bottom w:val="none" w:sz="0" w:space="0" w:color="auto"/>
        <w:right w:val="none" w:sz="0" w:space="0" w:color="auto"/>
      </w:divBdr>
    </w:div>
    <w:div w:id="627786780">
      <w:bodyDiv w:val="1"/>
      <w:marLeft w:val="0"/>
      <w:marRight w:val="0"/>
      <w:marTop w:val="0"/>
      <w:marBottom w:val="0"/>
      <w:divBdr>
        <w:top w:val="none" w:sz="0" w:space="0" w:color="auto"/>
        <w:left w:val="none" w:sz="0" w:space="0" w:color="auto"/>
        <w:bottom w:val="none" w:sz="0" w:space="0" w:color="auto"/>
        <w:right w:val="none" w:sz="0" w:space="0" w:color="auto"/>
      </w:divBdr>
    </w:div>
    <w:div w:id="631905616">
      <w:bodyDiv w:val="1"/>
      <w:marLeft w:val="0"/>
      <w:marRight w:val="0"/>
      <w:marTop w:val="0"/>
      <w:marBottom w:val="0"/>
      <w:divBdr>
        <w:top w:val="none" w:sz="0" w:space="0" w:color="auto"/>
        <w:left w:val="none" w:sz="0" w:space="0" w:color="auto"/>
        <w:bottom w:val="none" w:sz="0" w:space="0" w:color="auto"/>
        <w:right w:val="none" w:sz="0" w:space="0" w:color="auto"/>
      </w:divBdr>
    </w:div>
    <w:div w:id="634988446">
      <w:bodyDiv w:val="1"/>
      <w:marLeft w:val="0"/>
      <w:marRight w:val="0"/>
      <w:marTop w:val="0"/>
      <w:marBottom w:val="0"/>
      <w:divBdr>
        <w:top w:val="none" w:sz="0" w:space="0" w:color="auto"/>
        <w:left w:val="none" w:sz="0" w:space="0" w:color="auto"/>
        <w:bottom w:val="none" w:sz="0" w:space="0" w:color="auto"/>
        <w:right w:val="none" w:sz="0" w:space="0" w:color="auto"/>
      </w:divBdr>
    </w:div>
    <w:div w:id="635793212">
      <w:bodyDiv w:val="1"/>
      <w:marLeft w:val="0"/>
      <w:marRight w:val="0"/>
      <w:marTop w:val="0"/>
      <w:marBottom w:val="0"/>
      <w:divBdr>
        <w:top w:val="none" w:sz="0" w:space="0" w:color="auto"/>
        <w:left w:val="none" w:sz="0" w:space="0" w:color="auto"/>
        <w:bottom w:val="none" w:sz="0" w:space="0" w:color="auto"/>
        <w:right w:val="none" w:sz="0" w:space="0" w:color="auto"/>
      </w:divBdr>
    </w:div>
    <w:div w:id="636186788">
      <w:bodyDiv w:val="1"/>
      <w:marLeft w:val="0"/>
      <w:marRight w:val="0"/>
      <w:marTop w:val="0"/>
      <w:marBottom w:val="0"/>
      <w:divBdr>
        <w:top w:val="none" w:sz="0" w:space="0" w:color="auto"/>
        <w:left w:val="none" w:sz="0" w:space="0" w:color="auto"/>
        <w:bottom w:val="none" w:sz="0" w:space="0" w:color="auto"/>
        <w:right w:val="none" w:sz="0" w:space="0" w:color="auto"/>
      </w:divBdr>
    </w:div>
    <w:div w:id="640771452">
      <w:bodyDiv w:val="1"/>
      <w:marLeft w:val="0"/>
      <w:marRight w:val="0"/>
      <w:marTop w:val="0"/>
      <w:marBottom w:val="0"/>
      <w:divBdr>
        <w:top w:val="none" w:sz="0" w:space="0" w:color="auto"/>
        <w:left w:val="none" w:sz="0" w:space="0" w:color="auto"/>
        <w:bottom w:val="none" w:sz="0" w:space="0" w:color="auto"/>
        <w:right w:val="none" w:sz="0" w:space="0" w:color="auto"/>
      </w:divBdr>
    </w:div>
    <w:div w:id="647174842">
      <w:bodyDiv w:val="1"/>
      <w:marLeft w:val="0"/>
      <w:marRight w:val="0"/>
      <w:marTop w:val="0"/>
      <w:marBottom w:val="0"/>
      <w:divBdr>
        <w:top w:val="none" w:sz="0" w:space="0" w:color="auto"/>
        <w:left w:val="none" w:sz="0" w:space="0" w:color="auto"/>
        <w:bottom w:val="none" w:sz="0" w:space="0" w:color="auto"/>
        <w:right w:val="none" w:sz="0" w:space="0" w:color="auto"/>
      </w:divBdr>
    </w:div>
    <w:div w:id="649942495">
      <w:bodyDiv w:val="1"/>
      <w:marLeft w:val="0"/>
      <w:marRight w:val="0"/>
      <w:marTop w:val="0"/>
      <w:marBottom w:val="0"/>
      <w:divBdr>
        <w:top w:val="none" w:sz="0" w:space="0" w:color="auto"/>
        <w:left w:val="none" w:sz="0" w:space="0" w:color="auto"/>
        <w:bottom w:val="none" w:sz="0" w:space="0" w:color="auto"/>
        <w:right w:val="none" w:sz="0" w:space="0" w:color="auto"/>
      </w:divBdr>
    </w:div>
    <w:div w:id="654455349">
      <w:bodyDiv w:val="1"/>
      <w:marLeft w:val="0"/>
      <w:marRight w:val="0"/>
      <w:marTop w:val="0"/>
      <w:marBottom w:val="0"/>
      <w:divBdr>
        <w:top w:val="none" w:sz="0" w:space="0" w:color="auto"/>
        <w:left w:val="none" w:sz="0" w:space="0" w:color="auto"/>
        <w:bottom w:val="none" w:sz="0" w:space="0" w:color="auto"/>
        <w:right w:val="none" w:sz="0" w:space="0" w:color="auto"/>
      </w:divBdr>
    </w:div>
    <w:div w:id="661198778">
      <w:bodyDiv w:val="1"/>
      <w:marLeft w:val="0"/>
      <w:marRight w:val="0"/>
      <w:marTop w:val="0"/>
      <w:marBottom w:val="0"/>
      <w:divBdr>
        <w:top w:val="none" w:sz="0" w:space="0" w:color="auto"/>
        <w:left w:val="none" w:sz="0" w:space="0" w:color="auto"/>
        <w:bottom w:val="none" w:sz="0" w:space="0" w:color="auto"/>
        <w:right w:val="none" w:sz="0" w:space="0" w:color="auto"/>
      </w:divBdr>
    </w:div>
    <w:div w:id="662900800">
      <w:bodyDiv w:val="1"/>
      <w:marLeft w:val="0"/>
      <w:marRight w:val="0"/>
      <w:marTop w:val="0"/>
      <w:marBottom w:val="0"/>
      <w:divBdr>
        <w:top w:val="none" w:sz="0" w:space="0" w:color="auto"/>
        <w:left w:val="none" w:sz="0" w:space="0" w:color="auto"/>
        <w:bottom w:val="none" w:sz="0" w:space="0" w:color="auto"/>
        <w:right w:val="none" w:sz="0" w:space="0" w:color="auto"/>
      </w:divBdr>
    </w:div>
    <w:div w:id="663170804">
      <w:bodyDiv w:val="1"/>
      <w:marLeft w:val="0"/>
      <w:marRight w:val="0"/>
      <w:marTop w:val="0"/>
      <w:marBottom w:val="0"/>
      <w:divBdr>
        <w:top w:val="none" w:sz="0" w:space="0" w:color="auto"/>
        <w:left w:val="none" w:sz="0" w:space="0" w:color="auto"/>
        <w:bottom w:val="none" w:sz="0" w:space="0" w:color="auto"/>
        <w:right w:val="none" w:sz="0" w:space="0" w:color="auto"/>
      </w:divBdr>
    </w:div>
    <w:div w:id="664666244">
      <w:bodyDiv w:val="1"/>
      <w:marLeft w:val="0"/>
      <w:marRight w:val="0"/>
      <w:marTop w:val="0"/>
      <w:marBottom w:val="0"/>
      <w:divBdr>
        <w:top w:val="none" w:sz="0" w:space="0" w:color="auto"/>
        <w:left w:val="none" w:sz="0" w:space="0" w:color="auto"/>
        <w:bottom w:val="none" w:sz="0" w:space="0" w:color="auto"/>
        <w:right w:val="none" w:sz="0" w:space="0" w:color="auto"/>
      </w:divBdr>
    </w:div>
    <w:div w:id="667288429">
      <w:bodyDiv w:val="1"/>
      <w:marLeft w:val="0"/>
      <w:marRight w:val="0"/>
      <w:marTop w:val="0"/>
      <w:marBottom w:val="0"/>
      <w:divBdr>
        <w:top w:val="none" w:sz="0" w:space="0" w:color="auto"/>
        <w:left w:val="none" w:sz="0" w:space="0" w:color="auto"/>
        <w:bottom w:val="none" w:sz="0" w:space="0" w:color="auto"/>
        <w:right w:val="none" w:sz="0" w:space="0" w:color="auto"/>
      </w:divBdr>
    </w:div>
    <w:div w:id="671491960">
      <w:bodyDiv w:val="1"/>
      <w:marLeft w:val="0"/>
      <w:marRight w:val="0"/>
      <w:marTop w:val="0"/>
      <w:marBottom w:val="0"/>
      <w:divBdr>
        <w:top w:val="none" w:sz="0" w:space="0" w:color="auto"/>
        <w:left w:val="none" w:sz="0" w:space="0" w:color="auto"/>
        <w:bottom w:val="none" w:sz="0" w:space="0" w:color="auto"/>
        <w:right w:val="none" w:sz="0" w:space="0" w:color="auto"/>
      </w:divBdr>
    </w:div>
    <w:div w:id="675421871">
      <w:bodyDiv w:val="1"/>
      <w:marLeft w:val="0"/>
      <w:marRight w:val="0"/>
      <w:marTop w:val="0"/>
      <w:marBottom w:val="0"/>
      <w:divBdr>
        <w:top w:val="none" w:sz="0" w:space="0" w:color="auto"/>
        <w:left w:val="none" w:sz="0" w:space="0" w:color="auto"/>
        <w:bottom w:val="none" w:sz="0" w:space="0" w:color="auto"/>
        <w:right w:val="none" w:sz="0" w:space="0" w:color="auto"/>
      </w:divBdr>
    </w:div>
    <w:div w:id="676814470">
      <w:bodyDiv w:val="1"/>
      <w:marLeft w:val="0"/>
      <w:marRight w:val="0"/>
      <w:marTop w:val="0"/>
      <w:marBottom w:val="0"/>
      <w:divBdr>
        <w:top w:val="none" w:sz="0" w:space="0" w:color="auto"/>
        <w:left w:val="none" w:sz="0" w:space="0" w:color="auto"/>
        <w:bottom w:val="none" w:sz="0" w:space="0" w:color="auto"/>
        <w:right w:val="none" w:sz="0" w:space="0" w:color="auto"/>
      </w:divBdr>
    </w:div>
    <w:div w:id="683673603">
      <w:bodyDiv w:val="1"/>
      <w:marLeft w:val="0"/>
      <w:marRight w:val="0"/>
      <w:marTop w:val="0"/>
      <w:marBottom w:val="0"/>
      <w:divBdr>
        <w:top w:val="none" w:sz="0" w:space="0" w:color="auto"/>
        <w:left w:val="none" w:sz="0" w:space="0" w:color="auto"/>
        <w:bottom w:val="none" w:sz="0" w:space="0" w:color="auto"/>
        <w:right w:val="none" w:sz="0" w:space="0" w:color="auto"/>
      </w:divBdr>
    </w:div>
    <w:div w:id="684015226">
      <w:bodyDiv w:val="1"/>
      <w:marLeft w:val="0"/>
      <w:marRight w:val="0"/>
      <w:marTop w:val="0"/>
      <w:marBottom w:val="0"/>
      <w:divBdr>
        <w:top w:val="none" w:sz="0" w:space="0" w:color="auto"/>
        <w:left w:val="none" w:sz="0" w:space="0" w:color="auto"/>
        <w:bottom w:val="none" w:sz="0" w:space="0" w:color="auto"/>
        <w:right w:val="none" w:sz="0" w:space="0" w:color="auto"/>
      </w:divBdr>
    </w:div>
    <w:div w:id="684478728">
      <w:bodyDiv w:val="1"/>
      <w:marLeft w:val="0"/>
      <w:marRight w:val="0"/>
      <w:marTop w:val="0"/>
      <w:marBottom w:val="0"/>
      <w:divBdr>
        <w:top w:val="none" w:sz="0" w:space="0" w:color="auto"/>
        <w:left w:val="none" w:sz="0" w:space="0" w:color="auto"/>
        <w:bottom w:val="none" w:sz="0" w:space="0" w:color="auto"/>
        <w:right w:val="none" w:sz="0" w:space="0" w:color="auto"/>
      </w:divBdr>
    </w:div>
    <w:div w:id="685985992">
      <w:bodyDiv w:val="1"/>
      <w:marLeft w:val="0"/>
      <w:marRight w:val="0"/>
      <w:marTop w:val="0"/>
      <w:marBottom w:val="0"/>
      <w:divBdr>
        <w:top w:val="none" w:sz="0" w:space="0" w:color="auto"/>
        <w:left w:val="none" w:sz="0" w:space="0" w:color="auto"/>
        <w:bottom w:val="none" w:sz="0" w:space="0" w:color="auto"/>
        <w:right w:val="none" w:sz="0" w:space="0" w:color="auto"/>
      </w:divBdr>
    </w:div>
    <w:div w:id="687607531">
      <w:bodyDiv w:val="1"/>
      <w:marLeft w:val="0"/>
      <w:marRight w:val="0"/>
      <w:marTop w:val="0"/>
      <w:marBottom w:val="0"/>
      <w:divBdr>
        <w:top w:val="none" w:sz="0" w:space="0" w:color="auto"/>
        <w:left w:val="none" w:sz="0" w:space="0" w:color="auto"/>
        <w:bottom w:val="none" w:sz="0" w:space="0" w:color="auto"/>
        <w:right w:val="none" w:sz="0" w:space="0" w:color="auto"/>
      </w:divBdr>
    </w:div>
    <w:div w:id="691683574">
      <w:bodyDiv w:val="1"/>
      <w:marLeft w:val="0"/>
      <w:marRight w:val="0"/>
      <w:marTop w:val="0"/>
      <w:marBottom w:val="0"/>
      <w:divBdr>
        <w:top w:val="none" w:sz="0" w:space="0" w:color="auto"/>
        <w:left w:val="none" w:sz="0" w:space="0" w:color="auto"/>
        <w:bottom w:val="none" w:sz="0" w:space="0" w:color="auto"/>
        <w:right w:val="none" w:sz="0" w:space="0" w:color="auto"/>
      </w:divBdr>
    </w:div>
    <w:div w:id="693307166">
      <w:bodyDiv w:val="1"/>
      <w:marLeft w:val="0"/>
      <w:marRight w:val="0"/>
      <w:marTop w:val="0"/>
      <w:marBottom w:val="0"/>
      <w:divBdr>
        <w:top w:val="none" w:sz="0" w:space="0" w:color="auto"/>
        <w:left w:val="none" w:sz="0" w:space="0" w:color="auto"/>
        <w:bottom w:val="none" w:sz="0" w:space="0" w:color="auto"/>
        <w:right w:val="none" w:sz="0" w:space="0" w:color="auto"/>
      </w:divBdr>
    </w:div>
    <w:div w:id="701518848">
      <w:bodyDiv w:val="1"/>
      <w:marLeft w:val="0"/>
      <w:marRight w:val="0"/>
      <w:marTop w:val="0"/>
      <w:marBottom w:val="0"/>
      <w:divBdr>
        <w:top w:val="none" w:sz="0" w:space="0" w:color="auto"/>
        <w:left w:val="none" w:sz="0" w:space="0" w:color="auto"/>
        <w:bottom w:val="none" w:sz="0" w:space="0" w:color="auto"/>
        <w:right w:val="none" w:sz="0" w:space="0" w:color="auto"/>
      </w:divBdr>
    </w:div>
    <w:div w:id="706488452">
      <w:bodyDiv w:val="1"/>
      <w:marLeft w:val="0"/>
      <w:marRight w:val="0"/>
      <w:marTop w:val="0"/>
      <w:marBottom w:val="0"/>
      <w:divBdr>
        <w:top w:val="none" w:sz="0" w:space="0" w:color="auto"/>
        <w:left w:val="none" w:sz="0" w:space="0" w:color="auto"/>
        <w:bottom w:val="none" w:sz="0" w:space="0" w:color="auto"/>
        <w:right w:val="none" w:sz="0" w:space="0" w:color="auto"/>
      </w:divBdr>
    </w:div>
    <w:div w:id="710227080">
      <w:bodyDiv w:val="1"/>
      <w:marLeft w:val="0"/>
      <w:marRight w:val="0"/>
      <w:marTop w:val="0"/>
      <w:marBottom w:val="0"/>
      <w:divBdr>
        <w:top w:val="none" w:sz="0" w:space="0" w:color="auto"/>
        <w:left w:val="none" w:sz="0" w:space="0" w:color="auto"/>
        <w:bottom w:val="none" w:sz="0" w:space="0" w:color="auto"/>
        <w:right w:val="none" w:sz="0" w:space="0" w:color="auto"/>
      </w:divBdr>
    </w:div>
    <w:div w:id="711151791">
      <w:bodyDiv w:val="1"/>
      <w:marLeft w:val="0"/>
      <w:marRight w:val="0"/>
      <w:marTop w:val="0"/>
      <w:marBottom w:val="0"/>
      <w:divBdr>
        <w:top w:val="none" w:sz="0" w:space="0" w:color="auto"/>
        <w:left w:val="none" w:sz="0" w:space="0" w:color="auto"/>
        <w:bottom w:val="none" w:sz="0" w:space="0" w:color="auto"/>
        <w:right w:val="none" w:sz="0" w:space="0" w:color="auto"/>
      </w:divBdr>
    </w:div>
    <w:div w:id="715663897">
      <w:bodyDiv w:val="1"/>
      <w:marLeft w:val="0"/>
      <w:marRight w:val="0"/>
      <w:marTop w:val="0"/>
      <w:marBottom w:val="0"/>
      <w:divBdr>
        <w:top w:val="none" w:sz="0" w:space="0" w:color="auto"/>
        <w:left w:val="none" w:sz="0" w:space="0" w:color="auto"/>
        <w:bottom w:val="none" w:sz="0" w:space="0" w:color="auto"/>
        <w:right w:val="none" w:sz="0" w:space="0" w:color="auto"/>
      </w:divBdr>
    </w:div>
    <w:div w:id="725298323">
      <w:bodyDiv w:val="1"/>
      <w:marLeft w:val="0"/>
      <w:marRight w:val="0"/>
      <w:marTop w:val="0"/>
      <w:marBottom w:val="0"/>
      <w:divBdr>
        <w:top w:val="none" w:sz="0" w:space="0" w:color="auto"/>
        <w:left w:val="none" w:sz="0" w:space="0" w:color="auto"/>
        <w:bottom w:val="none" w:sz="0" w:space="0" w:color="auto"/>
        <w:right w:val="none" w:sz="0" w:space="0" w:color="auto"/>
      </w:divBdr>
    </w:div>
    <w:div w:id="726799099">
      <w:bodyDiv w:val="1"/>
      <w:marLeft w:val="0"/>
      <w:marRight w:val="0"/>
      <w:marTop w:val="0"/>
      <w:marBottom w:val="0"/>
      <w:divBdr>
        <w:top w:val="none" w:sz="0" w:space="0" w:color="auto"/>
        <w:left w:val="none" w:sz="0" w:space="0" w:color="auto"/>
        <w:bottom w:val="none" w:sz="0" w:space="0" w:color="auto"/>
        <w:right w:val="none" w:sz="0" w:space="0" w:color="auto"/>
      </w:divBdr>
    </w:div>
    <w:div w:id="734594246">
      <w:bodyDiv w:val="1"/>
      <w:marLeft w:val="0"/>
      <w:marRight w:val="0"/>
      <w:marTop w:val="0"/>
      <w:marBottom w:val="0"/>
      <w:divBdr>
        <w:top w:val="none" w:sz="0" w:space="0" w:color="auto"/>
        <w:left w:val="none" w:sz="0" w:space="0" w:color="auto"/>
        <w:bottom w:val="none" w:sz="0" w:space="0" w:color="auto"/>
        <w:right w:val="none" w:sz="0" w:space="0" w:color="auto"/>
      </w:divBdr>
    </w:div>
    <w:div w:id="734856270">
      <w:bodyDiv w:val="1"/>
      <w:marLeft w:val="0"/>
      <w:marRight w:val="0"/>
      <w:marTop w:val="0"/>
      <w:marBottom w:val="0"/>
      <w:divBdr>
        <w:top w:val="none" w:sz="0" w:space="0" w:color="auto"/>
        <w:left w:val="none" w:sz="0" w:space="0" w:color="auto"/>
        <w:bottom w:val="none" w:sz="0" w:space="0" w:color="auto"/>
        <w:right w:val="none" w:sz="0" w:space="0" w:color="auto"/>
      </w:divBdr>
    </w:div>
    <w:div w:id="741105333">
      <w:bodyDiv w:val="1"/>
      <w:marLeft w:val="0"/>
      <w:marRight w:val="0"/>
      <w:marTop w:val="0"/>
      <w:marBottom w:val="0"/>
      <w:divBdr>
        <w:top w:val="none" w:sz="0" w:space="0" w:color="auto"/>
        <w:left w:val="none" w:sz="0" w:space="0" w:color="auto"/>
        <w:bottom w:val="none" w:sz="0" w:space="0" w:color="auto"/>
        <w:right w:val="none" w:sz="0" w:space="0" w:color="auto"/>
      </w:divBdr>
    </w:div>
    <w:div w:id="741410745">
      <w:bodyDiv w:val="1"/>
      <w:marLeft w:val="0"/>
      <w:marRight w:val="0"/>
      <w:marTop w:val="0"/>
      <w:marBottom w:val="0"/>
      <w:divBdr>
        <w:top w:val="none" w:sz="0" w:space="0" w:color="auto"/>
        <w:left w:val="none" w:sz="0" w:space="0" w:color="auto"/>
        <w:bottom w:val="none" w:sz="0" w:space="0" w:color="auto"/>
        <w:right w:val="none" w:sz="0" w:space="0" w:color="auto"/>
      </w:divBdr>
    </w:div>
    <w:div w:id="742408487">
      <w:bodyDiv w:val="1"/>
      <w:marLeft w:val="0"/>
      <w:marRight w:val="0"/>
      <w:marTop w:val="0"/>
      <w:marBottom w:val="0"/>
      <w:divBdr>
        <w:top w:val="none" w:sz="0" w:space="0" w:color="auto"/>
        <w:left w:val="none" w:sz="0" w:space="0" w:color="auto"/>
        <w:bottom w:val="none" w:sz="0" w:space="0" w:color="auto"/>
        <w:right w:val="none" w:sz="0" w:space="0" w:color="auto"/>
      </w:divBdr>
    </w:div>
    <w:div w:id="742676137">
      <w:bodyDiv w:val="1"/>
      <w:marLeft w:val="0"/>
      <w:marRight w:val="0"/>
      <w:marTop w:val="0"/>
      <w:marBottom w:val="0"/>
      <w:divBdr>
        <w:top w:val="none" w:sz="0" w:space="0" w:color="auto"/>
        <w:left w:val="none" w:sz="0" w:space="0" w:color="auto"/>
        <w:bottom w:val="none" w:sz="0" w:space="0" w:color="auto"/>
        <w:right w:val="none" w:sz="0" w:space="0" w:color="auto"/>
      </w:divBdr>
    </w:div>
    <w:div w:id="744572116">
      <w:bodyDiv w:val="1"/>
      <w:marLeft w:val="0"/>
      <w:marRight w:val="0"/>
      <w:marTop w:val="0"/>
      <w:marBottom w:val="0"/>
      <w:divBdr>
        <w:top w:val="none" w:sz="0" w:space="0" w:color="auto"/>
        <w:left w:val="none" w:sz="0" w:space="0" w:color="auto"/>
        <w:bottom w:val="none" w:sz="0" w:space="0" w:color="auto"/>
        <w:right w:val="none" w:sz="0" w:space="0" w:color="auto"/>
      </w:divBdr>
    </w:div>
    <w:div w:id="765227410">
      <w:bodyDiv w:val="1"/>
      <w:marLeft w:val="0"/>
      <w:marRight w:val="0"/>
      <w:marTop w:val="0"/>
      <w:marBottom w:val="0"/>
      <w:divBdr>
        <w:top w:val="none" w:sz="0" w:space="0" w:color="auto"/>
        <w:left w:val="none" w:sz="0" w:space="0" w:color="auto"/>
        <w:bottom w:val="none" w:sz="0" w:space="0" w:color="auto"/>
        <w:right w:val="none" w:sz="0" w:space="0" w:color="auto"/>
      </w:divBdr>
    </w:div>
    <w:div w:id="779641323">
      <w:bodyDiv w:val="1"/>
      <w:marLeft w:val="0"/>
      <w:marRight w:val="0"/>
      <w:marTop w:val="0"/>
      <w:marBottom w:val="0"/>
      <w:divBdr>
        <w:top w:val="none" w:sz="0" w:space="0" w:color="auto"/>
        <w:left w:val="none" w:sz="0" w:space="0" w:color="auto"/>
        <w:bottom w:val="none" w:sz="0" w:space="0" w:color="auto"/>
        <w:right w:val="none" w:sz="0" w:space="0" w:color="auto"/>
      </w:divBdr>
    </w:div>
    <w:div w:id="780148307">
      <w:bodyDiv w:val="1"/>
      <w:marLeft w:val="0"/>
      <w:marRight w:val="0"/>
      <w:marTop w:val="0"/>
      <w:marBottom w:val="0"/>
      <w:divBdr>
        <w:top w:val="none" w:sz="0" w:space="0" w:color="auto"/>
        <w:left w:val="none" w:sz="0" w:space="0" w:color="auto"/>
        <w:bottom w:val="none" w:sz="0" w:space="0" w:color="auto"/>
        <w:right w:val="none" w:sz="0" w:space="0" w:color="auto"/>
      </w:divBdr>
    </w:div>
    <w:div w:id="780342502">
      <w:bodyDiv w:val="1"/>
      <w:marLeft w:val="0"/>
      <w:marRight w:val="0"/>
      <w:marTop w:val="0"/>
      <w:marBottom w:val="0"/>
      <w:divBdr>
        <w:top w:val="none" w:sz="0" w:space="0" w:color="auto"/>
        <w:left w:val="none" w:sz="0" w:space="0" w:color="auto"/>
        <w:bottom w:val="none" w:sz="0" w:space="0" w:color="auto"/>
        <w:right w:val="none" w:sz="0" w:space="0" w:color="auto"/>
      </w:divBdr>
    </w:div>
    <w:div w:id="781723958">
      <w:bodyDiv w:val="1"/>
      <w:marLeft w:val="0"/>
      <w:marRight w:val="0"/>
      <w:marTop w:val="0"/>
      <w:marBottom w:val="0"/>
      <w:divBdr>
        <w:top w:val="none" w:sz="0" w:space="0" w:color="auto"/>
        <w:left w:val="none" w:sz="0" w:space="0" w:color="auto"/>
        <w:bottom w:val="none" w:sz="0" w:space="0" w:color="auto"/>
        <w:right w:val="none" w:sz="0" w:space="0" w:color="auto"/>
      </w:divBdr>
    </w:div>
    <w:div w:id="785586373">
      <w:bodyDiv w:val="1"/>
      <w:marLeft w:val="0"/>
      <w:marRight w:val="0"/>
      <w:marTop w:val="0"/>
      <w:marBottom w:val="0"/>
      <w:divBdr>
        <w:top w:val="none" w:sz="0" w:space="0" w:color="auto"/>
        <w:left w:val="none" w:sz="0" w:space="0" w:color="auto"/>
        <w:bottom w:val="none" w:sz="0" w:space="0" w:color="auto"/>
        <w:right w:val="none" w:sz="0" w:space="0" w:color="auto"/>
      </w:divBdr>
    </w:div>
    <w:div w:id="796987741">
      <w:bodyDiv w:val="1"/>
      <w:marLeft w:val="0"/>
      <w:marRight w:val="0"/>
      <w:marTop w:val="0"/>
      <w:marBottom w:val="0"/>
      <w:divBdr>
        <w:top w:val="none" w:sz="0" w:space="0" w:color="auto"/>
        <w:left w:val="none" w:sz="0" w:space="0" w:color="auto"/>
        <w:bottom w:val="none" w:sz="0" w:space="0" w:color="auto"/>
        <w:right w:val="none" w:sz="0" w:space="0" w:color="auto"/>
      </w:divBdr>
    </w:div>
    <w:div w:id="797340300">
      <w:bodyDiv w:val="1"/>
      <w:marLeft w:val="0"/>
      <w:marRight w:val="0"/>
      <w:marTop w:val="0"/>
      <w:marBottom w:val="0"/>
      <w:divBdr>
        <w:top w:val="none" w:sz="0" w:space="0" w:color="auto"/>
        <w:left w:val="none" w:sz="0" w:space="0" w:color="auto"/>
        <w:bottom w:val="none" w:sz="0" w:space="0" w:color="auto"/>
        <w:right w:val="none" w:sz="0" w:space="0" w:color="auto"/>
      </w:divBdr>
    </w:div>
    <w:div w:id="798107153">
      <w:bodyDiv w:val="1"/>
      <w:marLeft w:val="0"/>
      <w:marRight w:val="0"/>
      <w:marTop w:val="0"/>
      <w:marBottom w:val="0"/>
      <w:divBdr>
        <w:top w:val="none" w:sz="0" w:space="0" w:color="auto"/>
        <w:left w:val="none" w:sz="0" w:space="0" w:color="auto"/>
        <w:bottom w:val="none" w:sz="0" w:space="0" w:color="auto"/>
        <w:right w:val="none" w:sz="0" w:space="0" w:color="auto"/>
      </w:divBdr>
    </w:div>
    <w:div w:id="799303728">
      <w:bodyDiv w:val="1"/>
      <w:marLeft w:val="0"/>
      <w:marRight w:val="0"/>
      <w:marTop w:val="0"/>
      <w:marBottom w:val="0"/>
      <w:divBdr>
        <w:top w:val="none" w:sz="0" w:space="0" w:color="auto"/>
        <w:left w:val="none" w:sz="0" w:space="0" w:color="auto"/>
        <w:bottom w:val="none" w:sz="0" w:space="0" w:color="auto"/>
        <w:right w:val="none" w:sz="0" w:space="0" w:color="auto"/>
      </w:divBdr>
    </w:div>
    <w:div w:id="804466183">
      <w:bodyDiv w:val="1"/>
      <w:marLeft w:val="0"/>
      <w:marRight w:val="0"/>
      <w:marTop w:val="0"/>
      <w:marBottom w:val="0"/>
      <w:divBdr>
        <w:top w:val="none" w:sz="0" w:space="0" w:color="auto"/>
        <w:left w:val="none" w:sz="0" w:space="0" w:color="auto"/>
        <w:bottom w:val="none" w:sz="0" w:space="0" w:color="auto"/>
        <w:right w:val="none" w:sz="0" w:space="0" w:color="auto"/>
      </w:divBdr>
    </w:div>
    <w:div w:id="804935587">
      <w:bodyDiv w:val="1"/>
      <w:marLeft w:val="0"/>
      <w:marRight w:val="0"/>
      <w:marTop w:val="0"/>
      <w:marBottom w:val="0"/>
      <w:divBdr>
        <w:top w:val="none" w:sz="0" w:space="0" w:color="auto"/>
        <w:left w:val="none" w:sz="0" w:space="0" w:color="auto"/>
        <w:bottom w:val="none" w:sz="0" w:space="0" w:color="auto"/>
        <w:right w:val="none" w:sz="0" w:space="0" w:color="auto"/>
      </w:divBdr>
    </w:div>
    <w:div w:id="813184388">
      <w:bodyDiv w:val="1"/>
      <w:marLeft w:val="0"/>
      <w:marRight w:val="0"/>
      <w:marTop w:val="0"/>
      <w:marBottom w:val="0"/>
      <w:divBdr>
        <w:top w:val="none" w:sz="0" w:space="0" w:color="auto"/>
        <w:left w:val="none" w:sz="0" w:space="0" w:color="auto"/>
        <w:bottom w:val="none" w:sz="0" w:space="0" w:color="auto"/>
        <w:right w:val="none" w:sz="0" w:space="0" w:color="auto"/>
      </w:divBdr>
    </w:div>
    <w:div w:id="814302593">
      <w:bodyDiv w:val="1"/>
      <w:marLeft w:val="0"/>
      <w:marRight w:val="0"/>
      <w:marTop w:val="0"/>
      <w:marBottom w:val="0"/>
      <w:divBdr>
        <w:top w:val="none" w:sz="0" w:space="0" w:color="auto"/>
        <w:left w:val="none" w:sz="0" w:space="0" w:color="auto"/>
        <w:bottom w:val="none" w:sz="0" w:space="0" w:color="auto"/>
        <w:right w:val="none" w:sz="0" w:space="0" w:color="auto"/>
      </w:divBdr>
    </w:div>
    <w:div w:id="814562869">
      <w:bodyDiv w:val="1"/>
      <w:marLeft w:val="0"/>
      <w:marRight w:val="0"/>
      <w:marTop w:val="0"/>
      <w:marBottom w:val="0"/>
      <w:divBdr>
        <w:top w:val="none" w:sz="0" w:space="0" w:color="auto"/>
        <w:left w:val="none" w:sz="0" w:space="0" w:color="auto"/>
        <w:bottom w:val="none" w:sz="0" w:space="0" w:color="auto"/>
        <w:right w:val="none" w:sz="0" w:space="0" w:color="auto"/>
      </w:divBdr>
    </w:div>
    <w:div w:id="824324253">
      <w:bodyDiv w:val="1"/>
      <w:marLeft w:val="0"/>
      <w:marRight w:val="0"/>
      <w:marTop w:val="0"/>
      <w:marBottom w:val="0"/>
      <w:divBdr>
        <w:top w:val="none" w:sz="0" w:space="0" w:color="auto"/>
        <w:left w:val="none" w:sz="0" w:space="0" w:color="auto"/>
        <w:bottom w:val="none" w:sz="0" w:space="0" w:color="auto"/>
        <w:right w:val="none" w:sz="0" w:space="0" w:color="auto"/>
      </w:divBdr>
    </w:div>
    <w:div w:id="824933890">
      <w:bodyDiv w:val="1"/>
      <w:marLeft w:val="0"/>
      <w:marRight w:val="0"/>
      <w:marTop w:val="0"/>
      <w:marBottom w:val="0"/>
      <w:divBdr>
        <w:top w:val="none" w:sz="0" w:space="0" w:color="auto"/>
        <w:left w:val="none" w:sz="0" w:space="0" w:color="auto"/>
        <w:bottom w:val="none" w:sz="0" w:space="0" w:color="auto"/>
        <w:right w:val="none" w:sz="0" w:space="0" w:color="auto"/>
      </w:divBdr>
    </w:div>
    <w:div w:id="827791375">
      <w:bodyDiv w:val="1"/>
      <w:marLeft w:val="0"/>
      <w:marRight w:val="0"/>
      <w:marTop w:val="0"/>
      <w:marBottom w:val="0"/>
      <w:divBdr>
        <w:top w:val="none" w:sz="0" w:space="0" w:color="auto"/>
        <w:left w:val="none" w:sz="0" w:space="0" w:color="auto"/>
        <w:bottom w:val="none" w:sz="0" w:space="0" w:color="auto"/>
        <w:right w:val="none" w:sz="0" w:space="0" w:color="auto"/>
      </w:divBdr>
    </w:div>
    <w:div w:id="833765138">
      <w:bodyDiv w:val="1"/>
      <w:marLeft w:val="0"/>
      <w:marRight w:val="0"/>
      <w:marTop w:val="0"/>
      <w:marBottom w:val="0"/>
      <w:divBdr>
        <w:top w:val="none" w:sz="0" w:space="0" w:color="auto"/>
        <w:left w:val="none" w:sz="0" w:space="0" w:color="auto"/>
        <w:bottom w:val="none" w:sz="0" w:space="0" w:color="auto"/>
        <w:right w:val="none" w:sz="0" w:space="0" w:color="auto"/>
      </w:divBdr>
    </w:div>
    <w:div w:id="835998732">
      <w:bodyDiv w:val="1"/>
      <w:marLeft w:val="0"/>
      <w:marRight w:val="0"/>
      <w:marTop w:val="0"/>
      <w:marBottom w:val="0"/>
      <w:divBdr>
        <w:top w:val="none" w:sz="0" w:space="0" w:color="auto"/>
        <w:left w:val="none" w:sz="0" w:space="0" w:color="auto"/>
        <w:bottom w:val="none" w:sz="0" w:space="0" w:color="auto"/>
        <w:right w:val="none" w:sz="0" w:space="0" w:color="auto"/>
      </w:divBdr>
    </w:div>
    <w:div w:id="836189240">
      <w:bodyDiv w:val="1"/>
      <w:marLeft w:val="0"/>
      <w:marRight w:val="0"/>
      <w:marTop w:val="0"/>
      <w:marBottom w:val="0"/>
      <w:divBdr>
        <w:top w:val="none" w:sz="0" w:space="0" w:color="auto"/>
        <w:left w:val="none" w:sz="0" w:space="0" w:color="auto"/>
        <w:bottom w:val="none" w:sz="0" w:space="0" w:color="auto"/>
        <w:right w:val="none" w:sz="0" w:space="0" w:color="auto"/>
      </w:divBdr>
    </w:div>
    <w:div w:id="836263625">
      <w:bodyDiv w:val="1"/>
      <w:marLeft w:val="0"/>
      <w:marRight w:val="0"/>
      <w:marTop w:val="0"/>
      <w:marBottom w:val="0"/>
      <w:divBdr>
        <w:top w:val="none" w:sz="0" w:space="0" w:color="auto"/>
        <w:left w:val="none" w:sz="0" w:space="0" w:color="auto"/>
        <w:bottom w:val="none" w:sz="0" w:space="0" w:color="auto"/>
        <w:right w:val="none" w:sz="0" w:space="0" w:color="auto"/>
      </w:divBdr>
    </w:div>
    <w:div w:id="836578760">
      <w:bodyDiv w:val="1"/>
      <w:marLeft w:val="0"/>
      <w:marRight w:val="0"/>
      <w:marTop w:val="0"/>
      <w:marBottom w:val="0"/>
      <w:divBdr>
        <w:top w:val="none" w:sz="0" w:space="0" w:color="auto"/>
        <w:left w:val="none" w:sz="0" w:space="0" w:color="auto"/>
        <w:bottom w:val="none" w:sz="0" w:space="0" w:color="auto"/>
        <w:right w:val="none" w:sz="0" w:space="0" w:color="auto"/>
      </w:divBdr>
    </w:div>
    <w:div w:id="844130856">
      <w:bodyDiv w:val="1"/>
      <w:marLeft w:val="0"/>
      <w:marRight w:val="0"/>
      <w:marTop w:val="0"/>
      <w:marBottom w:val="0"/>
      <w:divBdr>
        <w:top w:val="none" w:sz="0" w:space="0" w:color="auto"/>
        <w:left w:val="none" w:sz="0" w:space="0" w:color="auto"/>
        <w:bottom w:val="none" w:sz="0" w:space="0" w:color="auto"/>
        <w:right w:val="none" w:sz="0" w:space="0" w:color="auto"/>
      </w:divBdr>
    </w:div>
    <w:div w:id="845367580">
      <w:bodyDiv w:val="1"/>
      <w:marLeft w:val="0"/>
      <w:marRight w:val="0"/>
      <w:marTop w:val="0"/>
      <w:marBottom w:val="0"/>
      <w:divBdr>
        <w:top w:val="none" w:sz="0" w:space="0" w:color="auto"/>
        <w:left w:val="none" w:sz="0" w:space="0" w:color="auto"/>
        <w:bottom w:val="none" w:sz="0" w:space="0" w:color="auto"/>
        <w:right w:val="none" w:sz="0" w:space="0" w:color="auto"/>
      </w:divBdr>
    </w:div>
    <w:div w:id="847868455">
      <w:bodyDiv w:val="1"/>
      <w:marLeft w:val="0"/>
      <w:marRight w:val="0"/>
      <w:marTop w:val="0"/>
      <w:marBottom w:val="0"/>
      <w:divBdr>
        <w:top w:val="none" w:sz="0" w:space="0" w:color="auto"/>
        <w:left w:val="none" w:sz="0" w:space="0" w:color="auto"/>
        <w:bottom w:val="none" w:sz="0" w:space="0" w:color="auto"/>
        <w:right w:val="none" w:sz="0" w:space="0" w:color="auto"/>
      </w:divBdr>
    </w:div>
    <w:div w:id="848180049">
      <w:bodyDiv w:val="1"/>
      <w:marLeft w:val="0"/>
      <w:marRight w:val="0"/>
      <w:marTop w:val="0"/>
      <w:marBottom w:val="0"/>
      <w:divBdr>
        <w:top w:val="none" w:sz="0" w:space="0" w:color="auto"/>
        <w:left w:val="none" w:sz="0" w:space="0" w:color="auto"/>
        <w:bottom w:val="none" w:sz="0" w:space="0" w:color="auto"/>
        <w:right w:val="none" w:sz="0" w:space="0" w:color="auto"/>
      </w:divBdr>
    </w:div>
    <w:div w:id="848299062">
      <w:bodyDiv w:val="1"/>
      <w:marLeft w:val="0"/>
      <w:marRight w:val="0"/>
      <w:marTop w:val="0"/>
      <w:marBottom w:val="0"/>
      <w:divBdr>
        <w:top w:val="none" w:sz="0" w:space="0" w:color="auto"/>
        <w:left w:val="none" w:sz="0" w:space="0" w:color="auto"/>
        <w:bottom w:val="none" w:sz="0" w:space="0" w:color="auto"/>
        <w:right w:val="none" w:sz="0" w:space="0" w:color="auto"/>
      </w:divBdr>
    </w:div>
    <w:div w:id="848716211">
      <w:bodyDiv w:val="1"/>
      <w:marLeft w:val="0"/>
      <w:marRight w:val="0"/>
      <w:marTop w:val="0"/>
      <w:marBottom w:val="0"/>
      <w:divBdr>
        <w:top w:val="none" w:sz="0" w:space="0" w:color="auto"/>
        <w:left w:val="none" w:sz="0" w:space="0" w:color="auto"/>
        <w:bottom w:val="none" w:sz="0" w:space="0" w:color="auto"/>
        <w:right w:val="none" w:sz="0" w:space="0" w:color="auto"/>
      </w:divBdr>
    </w:div>
    <w:div w:id="851839335">
      <w:bodyDiv w:val="1"/>
      <w:marLeft w:val="0"/>
      <w:marRight w:val="0"/>
      <w:marTop w:val="0"/>
      <w:marBottom w:val="0"/>
      <w:divBdr>
        <w:top w:val="none" w:sz="0" w:space="0" w:color="auto"/>
        <w:left w:val="none" w:sz="0" w:space="0" w:color="auto"/>
        <w:bottom w:val="none" w:sz="0" w:space="0" w:color="auto"/>
        <w:right w:val="none" w:sz="0" w:space="0" w:color="auto"/>
      </w:divBdr>
    </w:div>
    <w:div w:id="852690736">
      <w:bodyDiv w:val="1"/>
      <w:marLeft w:val="0"/>
      <w:marRight w:val="0"/>
      <w:marTop w:val="0"/>
      <w:marBottom w:val="0"/>
      <w:divBdr>
        <w:top w:val="none" w:sz="0" w:space="0" w:color="auto"/>
        <w:left w:val="none" w:sz="0" w:space="0" w:color="auto"/>
        <w:bottom w:val="none" w:sz="0" w:space="0" w:color="auto"/>
        <w:right w:val="none" w:sz="0" w:space="0" w:color="auto"/>
      </w:divBdr>
    </w:div>
    <w:div w:id="853612567">
      <w:bodyDiv w:val="1"/>
      <w:marLeft w:val="0"/>
      <w:marRight w:val="0"/>
      <w:marTop w:val="0"/>
      <w:marBottom w:val="0"/>
      <w:divBdr>
        <w:top w:val="none" w:sz="0" w:space="0" w:color="auto"/>
        <w:left w:val="none" w:sz="0" w:space="0" w:color="auto"/>
        <w:bottom w:val="none" w:sz="0" w:space="0" w:color="auto"/>
        <w:right w:val="none" w:sz="0" w:space="0" w:color="auto"/>
      </w:divBdr>
    </w:div>
    <w:div w:id="857352304">
      <w:bodyDiv w:val="1"/>
      <w:marLeft w:val="0"/>
      <w:marRight w:val="0"/>
      <w:marTop w:val="0"/>
      <w:marBottom w:val="0"/>
      <w:divBdr>
        <w:top w:val="none" w:sz="0" w:space="0" w:color="auto"/>
        <w:left w:val="none" w:sz="0" w:space="0" w:color="auto"/>
        <w:bottom w:val="none" w:sz="0" w:space="0" w:color="auto"/>
        <w:right w:val="none" w:sz="0" w:space="0" w:color="auto"/>
      </w:divBdr>
    </w:div>
    <w:div w:id="861824595">
      <w:bodyDiv w:val="1"/>
      <w:marLeft w:val="0"/>
      <w:marRight w:val="0"/>
      <w:marTop w:val="0"/>
      <w:marBottom w:val="0"/>
      <w:divBdr>
        <w:top w:val="none" w:sz="0" w:space="0" w:color="auto"/>
        <w:left w:val="none" w:sz="0" w:space="0" w:color="auto"/>
        <w:bottom w:val="none" w:sz="0" w:space="0" w:color="auto"/>
        <w:right w:val="none" w:sz="0" w:space="0" w:color="auto"/>
      </w:divBdr>
    </w:div>
    <w:div w:id="875042020">
      <w:bodyDiv w:val="1"/>
      <w:marLeft w:val="0"/>
      <w:marRight w:val="0"/>
      <w:marTop w:val="0"/>
      <w:marBottom w:val="0"/>
      <w:divBdr>
        <w:top w:val="none" w:sz="0" w:space="0" w:color="auto"/>
        <w:left w:val="none" w:sz="0" w:space="0" w:color="auto"/>
        <w:bottom w:val="none" w:sz="0" w:space="0" w:color="auto"/>
        <w:right w:val="none" w:sz="0" w:space="0" w:color="auto"/>
      </w:divBdr>
    </w:div>
    <w:div w:id="876619771">
      <w:bodyDiv w:val="1"/>
      <w:marLeft w:val="0"/>
      <w:marRight w:val="0"/>
      <w:marTop w:val="0"/>
      <w:marBottom w:val="0"/>
      <w:divBdr>
        <w:top w:val="none" w:sz="0" w:space="0" w:color="auto"/>
        <w:left w:val="none" w:sz="0" w:space="0" w:color="auto"/>
        <w:bottom w:val="none" w:sz="0" w:space="0" w:color="auto"/>
        <w:right w:val="none" w:sz="0" w:space="0" w:color="auto"/>
      </w:divBdr>
    </w:div>
    <w:div w:id="881015965">
      <w:bodyDiv w:val="1"/>
      <w:marLeft w:val="0"/>
      <w:marRight w:val="0"/>
      <w:marTop w:val="0"/>
      <w:marBottom w:val="0"/>
      <w:divBdr>
        <w:top w:val="none" w:sz="0" w:space="0" w:color="auto"/>
        <w:left w:val="none" w:sz="0" w:space="0" w:color="auto"/>
        <w:bottom w:val="none" w:sz="0" w:space="0" w:color="auto"/>
        <w:right w:val="none" w:sz="0" w:space="0" w:color="auto"/>
      </w:divBdr>
    </w:div>
    <w:div w:id="888496805">
      <w:bodyDiv w:val="1"/>
      <w:marLeft w:val="0"/>
      <w:marRight w:val="0"/>
      <w:marTop w:val="0"/>
      <w:marBottom w:val="0"/>
      <w:divBdr>
        <w:top w:val="none" w:sz="0" w:space="0" w:color="auto"/>
        <w:left w:val="none" w:sz="0" w:space="0" w:color="auto"/>
        <w:bottom w:val="none" w:sz="0" w:space="0" w:color="auto"/>
        <w:right w:val="none" w:sz="0" w:space="0" w:color="auto"/>
      </w:divBdr>
    </w:div>
    <w:div w:id="895507196">
      <w:bodyDiv w:val="1"/>
      <w:marLeft w:val="0"/>
      <w:marRight w:val="0"/>
      <w:marTop w:val="0"/>
      <w:marBottom w:val="0"/>
      <w:divBdr>
        <w:top w:val="none" w:sz="0" w:space="0" w:color="auto"/>
        <w:left w:val="none" w:sz="0" w:space="0" w:color="auto"/>
        <w:bottom w:val="none" w:sz="0" w:space="0" w:color="auto"/>
        <w:right w:val="none" w:sz="0" w:space="0" w:color="auto"/>
      </w:divBdr>
    </w:div>
    <w:div w:id="904952033">
      <w:bodyDiv w:val="1"/>
      <w:marLeft w:val="0"/>
      <w:marRight w:val="0"/>
      <w:marTop w:val="0"/>
      <w:marBottom w:val="0"/>
      <w:divBdr>
        <w:top w:val="none" w:sz="0" w:space="0" w:color="auto"/>
        <w:left w:val="none" w:sz="0" w:space="0" w:color="auto"/>
        <w:bottom w:val="none" w:sz="0" w:space="0" w:color="auto"/>
        <w:right w:val="none" w:sz="0" w:space="0" w:color="auto"/>
      </w:divBdr>
    </w:div>
    <w:div w:id="907425839">
      <w:bodyDiv w:val="1"/>
      <w:marLeft w:val="0"/>
      <w:marRight w:val="0"/>
      <w:marTop w:val="0"/>
      <w:marBottom w:val="0"/>
      <w:divBdr>
        <w:top w:val="none" w:sz="0" w:space="0" w:color="auto"/>
        <w:left w:val="none" w:sz="0" w:space="0" w:color="auto"/>
        <w:bottom w:val="none" w:sz="0" w:space="0" w:color="auto"/>
        <w:right w:val="none" w:sz="0" w:space="0" w:color="auto"/>
      </w:divBdr>
    </w:div>
    <w:div w:id="916983631">
      <w:bodyDiv w:val="1"/>
      <w:marLeft w:val="0"/>
      <w:marRight w:val="0"/>
      <w:marTop w:val="0"/>
      <w:marBottom w:val="0"/>
      <w:divBdr>
        <w:top w:val="none" w:sz="0" w:space="0" w:color="auto"/>
        <w:left w:val="none" w:sz="0" w:space="0" w:color="auto"/>
        <w:bottom w:val="none" w:sz="0" w:space="0" w:color="auto"/>
        <w:right w:val="none" w:sz="0" w:space="0" w:color="auto"/>
      </w:divBdr>
    </w:div>
    <w:div w:id="925069327">
      <w:bodyDiv w:val="1"/>
      <w:marLeft w:val="0"/>
      <w:marRight w:val="0"/>
      <w:marTop w:val="0"/>
      <w:marBottom w:val="0"/>
      <w:divBdr>
        <w:top w:val="none" w:sz="0" w:space="0" w:color="auto"/>
        <w:left w:val="none" w:sz="0" w:space="0" w:color="auto"/>
        <w:bottom w:val="none" w:sz="0" w:space="0" w:color="auto"/>
        <w:right w:val="none" w:sz="0" w:space="0" w:color="auto"/>
      </w:divBdr>
    </w:div>
    <w:div w:id="925309166">
      <w:bodyDiv w:val="1"/>
      <w:marLeft w:val="0"/>
      <w:marRight w:val="0"/>
      <w:marTop w:val="0"/>
      <w:marBottom w:val="0"/>
      <w:divBdr>
        <w:top w:val="none" w:sz="0" w:space="0" w:color="auto"/>
        <w:left w:val="none" w:sz="0" w:space="0" w:color="auto"/>
        <w:bottom w:val="none" w:sz="0" w:space="0" w:color="auto"/>
        <w:right w:val="none" w:sz="0" w:space="0" w:color="auto"/>
      </w:divBdr>
    </w:div>
    <w:div w:id="926811735">
      <w:bodyDiv w:val="1"/>
      <w:marLeft w:val="0"/>
      <w:marRight w:val="0"/>
      <w:marTop w:val="0"/>
      <w:marBottom w:val="0"/>
      <w:divBdr>
        <w:top w:val="none" w:sz="0" w:space="0" w:color="auto"/>
        <w:left w:val="none" w:sz="0" w:space="0" w:color="auto"/>
        <w:bottom w:val="none" w:sz="0" w:space="0" w:color="auto"/>
        <w:right w:val="none" w:sz="0" w:space="0" w:color="auto"/>
      </w:divBdr>
    </w:div>
    <w:div w:id="927351638">
      <w:bodyDiv w:val="1"/>
      <w:marLeft w:val="0"/>
      <w:marRight w:val="0"/>
      <w:marTop w:val="0"/>
      <w:marBottom w:val="0"/>
      <w:divBdr>
        <w:top w:val="none" w:sz="0" w:space="0" w:color="auto"/>
        <w:left w:val="none" w:sz="0" w:space="0" w:color="auto"/>
        <w:bottom w:val="none" w:sz="0" w:space="0" w:color="auto"/>
        <w:right w:val="none" w:sz="0" w:space="0" w:color="auto"/>
      </w:divBdr>
    </w:div>
    <w:div w:id="927427007">
      <w:bodyDiv w:val="1"/>
      <w:marLeft w:val="0"/>
      <w:marRight w:val="0"/>
      <w:marTop w:val="0"/>
      <w:marBottom w:val="0"/>
      <w:divBdr>
        <w:top w:val="none" w:sz="0" w:space="0" w:color="auto"/>
        <w:left w:val="none" w:sz="0" w:space="0" w:color="auto"/>
        <w:bottom w:val="none" w:sz="0" w:space="0" w:color="auto"/>
        <w:right w:val="none" w:sz="0" w:space="0" w:color="auto"/>
      </w:divBdr>
    </w:div>
    <w:div w:id="930161434">
      <w:bodyDiv w:val="1"/>
      <w:marLeft w:val="0"/>
      <w:marRight w:val="0"/>
      <w:marTop w:val="0"/>
      <w:marBottom w:val="0"/>
      <w:divBdr>
        <w:top w:val="none" w:sz="0" w:space="0" w:color="auto"/>
        <w:left w:val="none" w:sz="0" w:space="0" w:color="auto"/>
        <w:bottom w:val="none" w:sz="0" w:space="0" w:color="auto"/>
        <w:right w:val="none" w:sz="0" w:space="0" w:color="auto"/>
      </w:divBdr>
    </w:div>
    <w:div w:id="935945226">
      <w:bodyDiv w:val="1"/>
      <w:marLeft w:val="0"/>
      <w:marRight w:val="0"/>
      <w:marTop w:val="0"/>
      <w:marBottom w:val="0"/>
      <w:divBdr>
        <w:top w:val="none" w:sz="0" w:space="0" w:color="auto"/>
        <w:left w:val="none" w:sz="0" w:space="0" w:color="auto"/>
        <w:bottom w:val="none" w:sz="0" w:space="0" w:color="auto"/>
        <w:right w:val="none" w:sz="0" w:space="0" w:color="auto"/>
      </w:divBdr>
    </w:div>
    <w:div w:id="936329849">
      <w:bodyDiv w:val="1"/>
      <w:marLeft w:val="0"/>
      <w:marRight w:val="0"/>
      <w:marTop w:val="0"/>
      <w:marBottom w:val="0"/>
      <w:divBdr>
        <w:top w:val="none" w:sz="0" w:space="0" w:color="auto"/>
        <w:left w:val="none" w:sz="0" w:space="0" w:color="auto"/>
        <w:bottom w:val="none" w:sz="0" w:space="0" w:color="auto"/>
        <w:right w:val="none" w:sz="0" w:space="0" w:color="auto"/>
      </w:divBdr>
    </w:div>
    <w:div w:id="938441180">
      <w:bodyDiv w:val="1"/>
      <w:marLeft w:val="0"/>
      <w:marRight w:val="0"/>
      <w:marTop w:val="0"/>
      <w:marBottom w:val="0"/>
      <w:divBdr>
        <w:top w:val="none" w:sz="0" w:space="0" w:color="auto"/>
        <w:left w:val="none" w:sz="0" w:space="0" w:color="auto"/>
        <w:bottom w:val="none" w:sz="0" w:space="0" w:color="auto"/>
        <w:right w:val="none" w:sz="0" w:space="0" w:color="auto"/>
      </w:divBdr>
    </w:div>
    <w:div w:id="938757922">
      <w:bodyDiv w:val="1"/>
      <w:marLeft w:val="0"/>
      <w:marRight w:val="0"/>
      <w:marTop w:val="0"/>
      <w:marBottom w:val="0"/>
      <w:divBdr>
        <w:top w:val="none" w:sz="0" w:space="0" w:color="auto"/>
        <w:left w:val="none" w:sz="0" w:space="0" w:color="auto"/>
        <w:bottom w:val="none" w:sz="0" w:space="0" w:color="auto"/>
        <w:right w:val="none" w:sz="0" w:space="0" w:color="auto"/>
      </w:divBdr>
    </w:div>
    <w:div w:id="941108991">
      <w:bodyDiv w:val="1"/>
      <w:marLeft w:val="0"/>
      <w:marRight w:val="0"/>
      <w:marTop w:val="0"/>
      <w:marBottom w:val="0"/>
      <w:divBdr>
        <w:top w:val="none" w:sz="0" w:space="0" w:color="auto"/>
        <w:left w:val="none" w:sz="0" w:space="0" w:color="auto"/>
        <w:bottom w:val="none" w:sz="0" w:space="0" w:color="auto"/>
        <w:right w:val="none" w:sz="0" w:space="0" w:color="auto"/>
      </w:divBdr>
    </w:div>
    <w:div w:id="943072854">
      <w:bodyDiv w:val="1"/>
      <w:marLeft w:val="0"/>
      <w:marRight w:val="0"/>
      <w:marTop w:val="0"/>
      <w:marBottom w:val="0"/>
      <w:divBdr>
        <w:top w:val="none" w:sz="0" w:space="0" w:color="auto"/>
        <w:left w:val="none" w:sz="0" w:space="0" w:color="auto"/>
        <w:bottom w:val="none" w:sz="0" w:space="0" w:color="auto"/>
        <w:right w:val="none" w:sz="0" w:space="0" w:color="auto"/>
      </w:divBdr>
    </w:div>
    <w:div w:id="946040728">
      <w:bodyDiv w:val="1"/>
      <w:marLeft w:val="0"/>
      <w:marRight w:val="0"/>
      <w:marTop w:val="0"/>
      <w:marBottom w:val="0"/>
      <w:divBdr>
        <w:top w:val="none" w:sz="0" w:space="0" w:color="auto"/>
        <w:left w:val="none" w:sz="0" w:space="0" w:color="auto"/>
        <w:bottom w:val="none" w:sz="0" w:space="0" w:color="auto"/>
        <w:right w:val="none" w:sz="0" w:space="0" w:color="auto"/>
      </w:divBdr>
    </w:div>
    <w:div w:id="946501043">
      <w:bodyDiv w:val="1"/>
      <w:marLeft w:val="0"/>
      <w:marRight w:val="0"/>
      <w:marTop w:val="0"/>
      <w:marBottom w:val="0"/>
      <w:divBdr>
        <w:top w:val="none" w:sz="0" w:space="0" w:color="auto"/>
        <w:left w:val="none" w:sz="0" w:space="0" w:color="auto"/>
        <w:bottom w:val="none" w:sz="0" w:space="0" w:color="auto"/>
        <w:right w:val="none" w:sz="0" w:space="0" w:color="auto"/>
      </w:divBdr>
    </w:div>
    <w:div w:id="950167673">
      <w:bodyDiv w:val="1"/>
      <w:marLeft w:val="0"/>
      <w:marRight w:val="0"/>
      <w:marTop w:val="0"/>
      <w:marBottom w:val="0"/>
      <w:divBdr>
        <w:top w:val="none" w:sz="0" w:space="0" w:color="auto"/>
        <w:left w:val="none" w:sz="0" w:space="0" w:color="auto"/>
        <w:bottom w:val="none" w:sz="0" w:space="0" w:color="auto"/>
        <w:right w:val="none" w:sz="0" w:space="0" w:color="auto"/>
      </w:divBdr>
    </w:div>
    <w:div w:id="951518729">
      <w:bodyDiv w:val="1"/>
      <w:marLeft w:val="0"/>
      <w:marRight w:val="0"/>
      <w:marTop w:val="0"/>
      <w:marBottom w:val="0"/>
      <w:divBdr>
        <w:top w:val="none" w:sz="0" w:space="0" w:color="auto"/>
        <w:left w:val="none" w:sz="0" w:space="0" w:color="auto"/>
        <w:bottom w:val="none" w:sz="0" w:space="0" w:color="auto"/>
        <w:right w:val="none" w:sz="0" w:space="0" w:color="auto"/>
      </w:divBdr>
    </w:div>
    <w:div w:id="952438363">
      <w:bodyDiv w:val="1"/>
      <w:marLeft w:val="0"/>
      <w:marRight w:val="0"/>
      <w:marTop w:val="0"/>
      <w:marBottom w:val="0"/>
      <w:divBdr>
        <w:top w:val="none" w:sz="0" w:space="0" w:color="auto"/>
        <w:left w:val="none" w:sz="0" w:space="0" w:color="auto"/>
        <w:bottom w:val="none" w:sz="0" w:space="0" w:color="auto"/>
        <w:right w:val="none" w:sz="0" w:space="0" w:color="auto"/>
      </w:divBdr>
    </w:div>
    <w:div w:id="954604600">
      <w:bodyDiv w:val="1"/>
      <w:marLeft w:val="0"/>
      <w:marRight w:val="0"/>
      <w:marTop w:val="0"/>
      <w:marBottom w:val="0"/>
      <w:divBdr>
        <w:top w:val="none" w:sz="0" w:space="0" w:color="auto"/>
        <w:left w:val="none" w:sz="0" w:space="0" w:color="auto"/>
        <w:bottom w:val="none" w:sz="0" w:space="0" w:color="auto"/>
        <w:right w:val="none" w:sz="0" w:space="0" w:color="auto"/>
      </w:divBdr>
    </w:div>
    <w:div w:id="954991400">
      <w:bodyDiv w:val="1"/>
      <w:marLeft w:val="0"/>
      <w:marRight w:val="0"/>
      <w:marTop w:val="0"/>
      <w:marBottom w:val="0"/>
      <w:divBdr>
        <w:top w:val="none" w:sz="0" w:space="0" w:color="auto"/>
        <w:left w:val="none" w:sz="0" w:space="0" w:color="auto"/>
        <w:bottom w:val="none" w:sz="0" w:space="0" w:color="auto"/>
        <w:right w:val="none" w:sz="0" w:space="0" w:color="auto"/>
      </w:divBdr>
    </w:div>
    <w:div w:id="955525224">
      <w:bodyDiv w:val="1"/>
      <w:marLeft w:val="0"/>
      <w:marRight w:val="0"/>
      <w:marTop w:val="0"/>
      <w:marBottom w:val="0"/>
      <w:divBdr>
        <w:top w:val="none" w:sz="0" w:space="0" w:color="auto"/>
        <w:left w:val="none" w:sz="0" w:space="0" w:color="auto"/>
        <w:bottom w:val="none" w:sz="0" w:space="0" w:color="auto"/>
        <w:right w:val="none" w:sz="0" w:space="0" w:color="auto"/>
      </w:divBdr>
    </w:div>
    <w:div w:id="958611950">
      <w:bodyDiv w:val="1"/>
      <w:marLeft w:val="0"/>
      <w:marRight w:val="0"/>
      <w:marTop w:val="0"/>
      <w:marBottom w:val="0"/>
      <w:divBdr>
        <w:top w:val="none" w:sz="0" w:space="0" w:color="auto"/>
        <w:left w:val="none" w:sz="0" w:space="0" w:color="auto"/>
        <w:bottom w:val="none" w:sz="0" w:space="0" w:color="auto"/>
        <w:right w:val="none" w:sz="0" w:space="0" w:color="auto"/>
      </w:divBdr>
    </w:div>
    <w:div w:id="958951959">
      <w:bodyDiv w:val="1"/>
      <w:marLeft w:val="0"/>
      <w:marRight w:val="0"/>
      <w:marTop w:val="0"/>
      <w:marBottom w:val="0"/>
      <w:divBdr>
        <w:top w:val="none" w:sz="0" w:space="0" w:color="auto"/>
        <w:left w:val="none" w:sz="0" w:space="0" w:color="auto"/>
        <w:bottom w:val="none" w:sz="0" w:space="0" w:color="auto"/>
        <w:right w:val="none" w:sz="0" w:space="0" w:color="auto"/>
      </w:divBdr>
    </w:div>
    <w:div w:id="961115991">
      <w:bodyDiv w:val="1"/>
      <w:marLeft w:val="0"/>
      <w:marRight w:val="0"/>
      <w:marTop w:val="0"/>
      <w:marBottom w:val="0"/>
      <w:divBdr>
        <w:top w:val="none" w:sz="0" w:space="0" w:color="auto"/>
        <w:left w:val="none" w:sz="0" w:space="0" w:color="auto"/>
        <w:bottom w:val="none" w:sz="0" w:space="0" w:color="auto"/>
        <w:right w:val="none" w:sz="0" w:space="0" w:color="auto"/>
      </w:divBdr>
    </w:div>
    <w:div w:id="963659241">
      <w:bodyDiv w:val="1"/>
      <w:marLeft w:val="0"/>
      <w:marRight w:val="0"/>
      <w:marTop w:val="0"/>
      <w:marBottom w:val="0"/>
      <w:divBdr>
        <w:top w:val="none" w:sz="0" w:space="0" w:color="auto"/>
        <w:left w:val="none" w:sz="0" w:space="0" w:color="auto"/>
        <w:bottom w:val="none" w:sz="0" w:space="0" w:color="auto"/>
        <w:right w:val="none" w:sz="0" w:space="0" w:color="auto"/>
      </w:divBdr>
    </w:div>
    <w:div w:id="964968628">
      <w:bodyDiv w:val="1"/>
      <w:marLeft w:val="0"/>
      <w:marRight w:val="0"/>
      <w:marTop w:val="0"/>
      <w:marBottom w:val="0"/>
      <w:divBdr>
        <w:top w:val="none" w:sz="0" w:space="0" w:color="auto"/>
        <w:left w:val="none" w:sz="0" w:space="0" w:color="auto"/>
        <w:bottom w:val="none" w:sz="0" w:space="0" w:color="auto"/>
        <w:right w:val="none" w:sz="0" w:space="0" w:color="auto"/>
      </w:divBdr>
    </w:div>
    <w:div w:id="968323865">
      <w:bodyDiv w:val="1"/>
      <w:marLeft w:val="0"/>
      <w:marRight w:val="0"/>
      <w:marTop w:val="0"/>
      <w:marBottom w:val="0"/>
      <w:divBdr>
        <w:top w:val="none" w:sz="0" w:space="0" w:color="auto"/>
        <w:left w:val="none" w:sz="0" w:space="0" w:color="auto"/>
        <w:bottom w:val="none" w:sz="0" w:space="0" w:color="auto"/>
        <w:right w:val="none" w:sz="0" w:space="0" w:color="auto"/>
      </w:divBdr>
    </w:div>
    <w:div w:id="969287440">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986400297">
      <w:bodyDiv w:val="1"/>
      <w:marLeft w:val="0"/>
      <w:marRight w:val="0"/>
      <w:marTop w:val="0"/>
      <w:marBottom w:val="0"/>
      <w:divBdr>
        <w:top w:val="none" w:sz="0" w:space="0" w:color="auto"/>
        <w:left w:val="none" w:sz="0" w:space="0" w:color="auto"/>
        <w:bottom w:val="none" w:sz="0" w:space="0" w:color="auto"/>
        <w:right w:val="none" w:sz="0" w:space="0" w:color="auto"/>
      </w:divBdr>
    </w:div>
    <w:div w:id="988166744">
      <w:bodyDiv w:val="1"/>
      <w:marLeft w:val="0"/>
      <w:marRight w:val="0"/>
      <w:marTop w:val="0"/>
      <w:marBottom w:val="0"/>
      <w:divBdr>
        <w:top w:val="none" w:sz="0" w:space="0" w:color="auto"/>
        <w:left w:val="none" w:sz="0" w:space="0" w:color="auto"/>
        <w:bottom w:val="none" w:sz="0" w:space="0" w:color="auto"/>
        <w:right w:val="none" w:sz="0" w:space="0" w:color="auto"/>
      </w:divBdr>
    </w:div>
    <w:div w:id="988945938">
      <w:bodyDiv w:val="1"/>
      <w:marLeft w:val="0"/>
      <w:marRight w:val="0"/>
      <w:marTop w:val="0"/>
      <w:marBottom w:val="0"/>
      <w:divBdr>
        <w:top w:val="none" w:sz="0" w:space="0" w:color="auto"/>
        <w:left w:val="none" w:sz="0" w:space="0" w:color="auto"/>
        <w:bottom w:val="none" w:sz="0" w:space="0" w:color="auto"/>
        <w:right w:val="none" w:sz="0" w:space="0" w:color="auto"/>
      </w:divBdr>
    </w:div>
    <w:div w:id="989019798">
      <w:bodyDiv w:val="1"/>
      <w:marLeft w:val="0"/>
      <w:marRight w:val="0"/>
      <w:marTop w:val="0"/>
      <w:marBottom w:val="0"/>
      <w:divBdr>
        <w:top w:val="none" w:sz="0" w:space="0" w:color="auto"/>
        <w:left w:val="none" w:sz="0" w:space="0" w:color="auto"/>
        <w:bottom w:val="none" w:sz="0" w:space="0" w:color="auto"/>
        <w:right w:val="none" w:sz="0" w:space="0" w:color="auto"/>
      </w:divBdr>
    </w:div>
    <w:div w:id="997657853">
      <w:bodyDiv w:val="1"/>
      <w:marLeft w:val="0"/>
      <w:marRight w:val="0"/>
      <w:marTop w:val="0"/>
      <w:marBottom w:val="0"/>
      <w:divBdr>
        <w:top w:val="none" w:sz="0" w:space="0" w:color="auto"/>
        <w:left w:val="none" w:sz="0" w:space="0" w:color="auto"/>
        <w:bottom w:val="none" w:sz="0" w:space="0" w:color="auto"/>
        <w:right w:val="none" w:sz="0" w:space="0" w:color="auto"/>
      </w:divBdr>
    </w:div>
    <w:div w:id="1002466469">
      <w:bodyDiv w:val="1"/>
      <w:marLeft w:val="0"/>
      <w:marRight w:val="0"/>
      <w:marTop w:val="0"/>
      <w:marBottom w:val="0"/>
      <w:divBdr>
        <w:top w:val="none" w:sz="0" w:space="0" w:color="auto"/>
        <w:left w:val="none" w:sz="0" w:space="0" w:color="auto"/>
        <w:bottom w:val="none" w:sz="0" w:space="0" w:color="auto"/>
        <w:right w:val="none" w:sz="0" w:space="0" w:color="auto"/>
      </w:divBdr>
    </w:div>
    <w:div w:id="1003628360">
      <w:bodyDiv w:val="1"/>
      <w:marLeft w:val="0"/>
      <w:marRight w:val="0"/>
      <w:marTop w:val="0"/>
      <w:marBottom w:val="0"/>
      <w:divBdr>
        <w:top w:val="none" w:sz="0" w:space="0" w:color="auto"/>
        <w:left w:val="none" w:sz="0" w:space="0" w:color="auto"/>
        <w:bottom w:val="none" w:sz="0" w:space="0" w:color="auto"/>
        <w:right w:val="none" w:sz="0" w:space="0" w:color="auto"/>
      </w:divBdr>
    </w:div>
    <w:div w:id="1006326841">
      <w:bodyDiv w:val="1"/>
      <w:marLeft w:val="0"/>
      <w:marRight w:val="0"/>
      <w:marTop w:val="0"/>
      <w:marBottom w:val="0"/>
      <w:divBdr>
        <w:top w:val="none" w:sz="0" w:space="0" w:color="auto"/>
        <w:left w:val="none" w:sz="0" w:space="0" w:color="auto"/>
        <w:bottom w:val="none" w:sz="0" w:space="0" w:color="auto"/>
        <w:right w:val="none" w:sz="0" w:space="0" w:color="auto"/>
      </w:divBdr>
    </w:div>
    <w:div w:id="1007488928">
      <w:bodyDiv w:val="1"/>
      <w:marLeft w:val="0"/>
      <w:marRight w:val="0"/>
      <w:marTop w:val="0"/>
      <w:marBottom w:val="0"/>
      <w:divBdr>
        <w:top w:val="none" w:sz="0" w:space="0" w:color="auto"/>
        <w:left w:val="none" w:sz="0" w:space="0" w:color="auto"/>
        <w:bottom w:val="none" w:sz="0" w:space="0" w:color="auto"/>
        <w:right w:val="none" w:sz="0" w:space="0" w:color="auto"/>
      </w:divBdr>
    </w:div>
    <w:div w:id="1008797439">
      <w:bodyDiv w:val="1"/>
      <w:marLeft w:val="0"/>
      <w:marRight w:val="0"/>
      <w:marTop w:val="0"/>
      <w:marBottom w:val="0"/>
      <w:divBdr>
        <w:top w:val="none" w:sz="0" w:space="0" w:color="auto"/>
        <w:left w:val="none" w:sz="0" w:space="0" w:color="auto"/>
        <w:bottom w:val="none" w:sz="0" w:space="0" w:color="auto"/>
        <w:right w:val="none" w:sz="0" w:space="0" w:color="auto"/>
      </w:divBdr>
    </w:div>
    <w:div w:id="1012032701">
      <w:bodyDiv w:val="1"/>
      <w:marLeft w:val="0"/>
      <w:marRight w:val="0"/>
      <w:marTop w:val="0"/>
      <w:marBottom w:val="0"/>
      <w:divBdr>
        <w:top w:val="none" w:sz="0" w:space="0" w:color="auto"/>
        <w:left w:val="none" w:sz="0" w:space="0" w:color="auto"/>
        <w:bottom w:val="none" w:sz="0" w:space="0" w:color="auto"/>
        <w:right w:val="none" w:sz="0" w:space="0" w:color="auto"/>
      </w:divBdr>
    </w:div>
    <w:div w:id="1019241088">
      <w:bodyDiv w:val="1"/>
      <w:marLeft w:val="0"/>
      <w:marRight w:val="0"/>
      <w:marTop w:val="0"/>
      <w:marBottom w:val="0"/>
      <w:divBdr>
        <w:top w:val="none" w:sz="0" w:space="0" w:color="auto"/>
        <w:left w:val="none" w:sz="0" w:space="0" w:color="auto"/>
        <w:bottom w:val="none" w:sz="0" w:space="0" w:color="auto"/>
        <w:right w:val="none" w:sz="0" w:space="0" w:color="auto"/>
      </w:divBdr>
    </w:div>
    <w:div w:id="1022709218">
      <w:bodyDiv w:val="1"/>
      <w:marLeft w:val="0"/>
      <w:marRight w:val="0"/>
      <w:marTop w:val="0"/>
      <w:marBottom w:val="0"/>
      <w:divBdr>
        <w:top w:val="none" w:sz="0" w:space="0" w:color="auto"/>
        <w:left w:val="none" w:sz="0" w:space="0" w:color="auto"/>
        <w:bottom w:val="none" w:sz="0" w:space="0" w:color="auto"/>
        <w:right w:val="none" w:sz="0" w:space="0" w:color="auto"/>
      </w:divBdr>
    </w:div>
    <w:div w:id="1023749200">
      <w:bodyDiv w:val="1"/>
      <w:marLeft w:val="0"/>
      <w:marRight w:val="0"/>
      <w:marTop w:val="0"/>
      <w:marBottom w:val="0"/>
      <w:divBdr>
        <w:top w:val="none" w:sz="0" w:space="0" w:color="auto"/>
        <w:left w:val="none" w:sz="0" w:space="0" w:color="auto"/>
        <w:bottom w:val="none" w:sz="0" w:space="0" w:color="auto"/>
        <w:right w:val="none" w:sz="0" w:space="0" w:color="auto"/>
      </w:divBdr>
    </w:div>
    <w:div w:id="1029603130">
      <w:bodyDiv w:val="1"/>
      <w:marLeft w:val="0"/>
      <w:marRight w:val="0"/>
      <w:marTop w:val="0"/>
      <w:marBottom w:val="0"/>
      <w:divBdr>
        <w:top w:val="none" w:sz="0" w:space="0" w:color="auto"/>
        <w:left w:val="none" w:sz="0" w:space="0" w:color="auto"/>
        <w:bottom w:val="none" w:sz="0" w:space="0" w:color="auto"/>
        <w:right w:val="none" w:sz="0" w:space="0" w:color="auto"/>
      </w:divBdr>
    </w:div>
    <w:div w:id="1034963545">
      <w:bodyDiv w:val="1"/>
      <w:marLeft w:val="0"/>
      <w:marRight w:val="0"/>
      <w:marTop w:val="0"/>
      <w:marBottom w:val="0"/>
      <w:divBdr>
        <w:top w:val="none" w:sz="0" w:space="0" w:color="auto"/>
        <w:left w:val="none" w:sz="0" w:space="0" w:color="auto"/>
        <w:bottom w:val="none" w:sz="0" w:space="0" w:color="auto"/>
        <w:right w:val="none" w:sz="0" w:space="0" w:color="auto"/>
      </w:divBdr>
    </w:div>
    <w:div w:id="1035276355">
      <w:bodyDiv w:val="1"/>
      <w:marLeft w:val="0"/>
      <w:marRight w:val="0"/>
      <w:marTop w:val="0"/>
      <w:marBottom w:val="0"/>
      <w:divBdr>
        <w:top w:val="none" w:sz="0" w:space="0" w:color="auto"/>
        <w:left w:val="none" w:sz="0" w:space="0" w:color="auto"/>
        <w:bottom w:val="none" w:sz="0" w:space="0" w:color="auto"/>
        <w:right w:val="none" w:sz="0" w:space="0" w:color="auto"/>
      </w:divBdr>
    </w:div>
    <w:div w:id="1035540069">
      <w:bodyDiv w:val="1"/>
      <w:marLeft w:val="0"/>
      <w:marRight w:val="0"/>
      <w:marTop w:val="0"/>
      <w:marBottom w:val="0"/>
      <w:divBdr>
        <w:top w:val="none" w:sz="0" w:space="0" w:color="auto"/>
        <w:left w:val="none" w:sz="0" w:space="0" w:color="auto"/>
        <w:bottom w:val="none" w:sz="0" w:space="0" w:color="auto"/>
        <w:right w:val="none" w:sz="0" w:space="0" w:color="auto"/>
      </w:divBdr>
    </w:div>
    <w:div w:id="1035541702">
      <w:bodyDiv w:val="1"/>
      <w:marLeft w:val="0"/>
      <w:marRight w:val="0"/>
      <w:marTop w:val="0"/>
      <w:marBottom w:val="0"/>
      <w:divBdr>
        <w:top w:val="none" w:sz="0" w:space="0" w:color="auto"/>
        <w:left w:val="none" w:sz="0" w:space="0" w:color="auto"/>
        <w:bottom w:val="none" w:sz="0" w:space="0" w:color="auto"/>
        <w:right w:val="none" w:sz="0" w:space="0" w:color="auto"/>
      </w:divBdr>
    </w:div>
    <w:div w:id="1037200339">
      <w:bodyDiv w:val="1"/>
      <w:marLeft w:val="0"/>
      <w:marRight w:val="0"/>
      <w:marTop w:val="0"/>
      <w:marBottom w:val="0"/>
      <w:divBdr>
        <w:top w:val="none" w:sz="0" w:space="0" w:color="auto"/>
        <w:left w:val="none" w:sz="0" w:space="0" w:color="auto"/>
        <w:bottom w:val="none" w:sz="0" w:space="0" w:color="auto"/>
        <w:right w:val="none" w:sz="0" w:space="0" w:color="auto"/>
      </w:divBdr>
    </w:div>
    <w:div w:id="1039235683">
      <w:bodyDiv w:val="1"/>
      <w:marLeft w:val="0"/>
      <w:marRight w:val="0"/>
      <w:marTop w:val="0"/>
      <w:marBottom w:val="0"/>
      <w:divBdr>
        <w:top w:val="none" w:sz="0" w:space="0" w:color="auto"/>
        <w:left w:val="none" w:sz="0" w:space="0" w:color="auto"/>
        <w:bottom w:val="none" w:sz="0" w:space="0" w:color="auto"/>
        <w:right w:val="none" w:sz="0" w:space="0" w:color="auto"/>
      </w:divBdr>
    </w:div>
    <w:div w:id="1049845454">
      <w:bodyDiv w:val="1"/>
      <w:marLeft w:val="0"/>
      <w:marRight w:val="0"/>
      <w:marTop w:val="0"/>
      <w:marBottom w:val="0"/>
      <w:divBdr>
        <w:top w:val="none" w:sz="0" w:space="0" w:color="auto"/>
        <w:left w:val="none" w:sz="0" w:space="0" w:color="auto"/>
        <w:bottom w:val="none" w:sz="0" w:space="0" w:color="auto"/>
        <w:right w:val="none" w:sz="0" w:space="0" w:color="auto"/>
      </w:divBdr>
    </w:div>
    <w:div w:id="1050809530">
      <w:bodyDiv w:val="1"/>
      <w:marLeft w:val="0"/>
      <w:marRight w:val="0"/>
      <w:marTop w:val="0"/>
      <w:marBottom w:val="0"/>
      <w:divBdr>
        <w:top w:val="none" w:sz="0" w:space="0" w:color="auto"/>
        <w:left w:val="none" w:sz="0" w:space="0" w:color="auto"/>
        <w:bottom w:val="none" w:sz="0" w:space="0" w:color="auto"/>
        <w:right w:val="none" w:sz="0" w:space="0" w:color="auto"/>
      </w:divBdr>
    </w:div>
    <w:div w:id="1055078705">
      <w:bodyDiv w:val="1"/>
      <w:marLeft w:val="0"/>
      <w:marRight w:val="0"/>
      <w:marTop w:val="0"/>
      <w:marBottom w:val="0"/>
      <w:divBdr>
        <w:top w:val="none" w:sz="0" w:space="0" w:color="auto"/>
        <w:left w:val="none" w:sz="0" w:space="0" w:color="auto"/>
        <w:bottom w:val="none" w:sz="0" w:space="0" w:color="auto"/>
        <w:right w:val="none" w:sz="0" w:space="0" w:color="auto"/>
      </w:divBdr>
    </w:div>
    <w:div w:id="1058170843">
      <w:bodyDiv w:val="1"/>
      <w:marLeft w:val="0"/>
      <w:marRight w:val="0"/>
      <w:marTop w:val="0"/>
      <w:marBottom w:val="0"/>
      <w:divBdr>
        <w:top w:val="none" w:sz="0" w:space="0" w:color="auto"/>
        <w:left w:val="none" w:sz="0" w:space="0" w:color="auto"/>
        <w:bottom w:val="none" w:sz="0" w:space="0" w:color="auto"/>
        <w:right w:val="none" w:sz="0" w:space="0" w:color="auto"/>
      </w:divBdr>
    </w:div>
    <w:div w:id="1077360294">
      <w:bodyDiv w:val="1"/>
      <w:marLeft w:val="0"/>
      <w:marRight w:val="0"/>
      <w:marTop w:val="0"/>
      <w:marBottom w:val="0"/>
      <w:divBdr>
        <w:top w:val="none" w:sz="0" w:space="0" w:color="auto"/>
        <w:left w:val="none" w:sz="0" w:space="0" w:color="auto"/>
        <w:bottom w:val="none" w:sz="0" w:space="0" w:color="auto"/>
        <w:right w:val="none" w:sz="0" w:space="0" w:color="auto"/>
      </w:divBdr>
    </w:div>
    <w:div w:id="1077828350">
      <w:bodyDiv w:val="1"/>
      <w:marLeft w:val="0"/>
      <w:marRight w:val="0"/>
      <w:marTop w:val="0"/>
      <w:marBottom w:val="0"/>
      <w:divBdr>
        <w:top w:val="none" w:sz="0" w:space="0" w:color="auto"/>
        <w:left w:val="none" w:sz="0" w:space="0" w:color="auto"/>
        <w:bottom w:val="none" w:sz="0" w:space="0" w:color="auto"/>
        <w:right w:val="none" w:sz="0" w:space="0" w:color="auto"/>
      </w:divBdr>
    </w:div>
    <w:div w:id="1078867377">
      <w:bodyDiv w:val="1"/>
      <w:marLeft w:val="0"/>
      <w:marRight w:val="0"/>
      <w:marTop w:val="0"/>
      <w:marBottom w:val="0"/>
      <w:divBdr>
        <w:top w:val="none" w:sz="0" w:space="0" w:color="auto"/>
        <w:left w:val="none" w:sz="0" w:space="0" w:color="auto"/>
        <w:bottom w:val="none" w:sz="0" w:space="0" w:color="auto"/>
        <w:right w:val="none" w:sz="0" w:space="0" w:color="auto"/>
      </w:divBdr>
    </w:div>
    <w:div w:id="1079135420">
      <w:bodyDiv w:val="1"/>
      <w:marLeft w:val="0"/>
      <w:marRight w:val="0"/>
      <w:marTop w:val="0"/>
      <w:marBottom w:val="0"/>
      <w:divBdr>
        <w:top w:val="none" w:sz="0" w:space="0" w:color="auto"/>
        <w:left w:val="none" w:sz="0" w:space="0" w:color="auto"/>
        <w:bottom w:val="none" w:sz="0" w:space="0" w:color="auto"/>
        <w:right w:val="none" w:sz="0" w:space="0" w:color="auto"/>
      </w:divBdr>
    </w:div>
    <w:div w:id="1082484204">
      <w:bodyDiv w:val="1"/>
      <w:marLeft w:val="0"/>
      <w:marRight w:val="0"/>
      <w:marTop w:val="0"/>
      <w:marBottom w:val="0"/>
      <w:divBdr>
        <w:top w:val="none" w:sz="0" w:space="0" w:color="auto"/>
        <w:left w:val="none" w:sz="0" w:space="0" w:color="auto"/>
        <w:bottom w:val="none" w:sz="0" w:space="0" w:color="auto"/>
        <w:right w:val="none" w:sz="0" w:space="0" w:color="auto"/>
      </w:divBdr>
    </w:div>
    <w:div w:id="1087657923">
      <w:bodyDiv w:val="1"/>
      <w:marLeft w:val="0"/>
      <w:marRight w:val="0"/>
      <w:marTop w:val="0"/>
      <w:marBottom w:val="0"/>
      <w:divBdr>
        <w:top w:val="none" w:sz="0" w:space="0" w:color="auto"/>
        <w:left w:val="none" w:sz="0" w:space="0" w:color="auto"/>
        <w:bottom w:val="none" w:sz="0" w:space="0" w:color="auto"/>
        <w:right w:val="none" w:sz="0" w:space="0" w:color="auto"/>
      </w:divBdr>
    </w:div>
    <w:div w:id="1089152909">
      <w:bodyDiv w:val="1"/>
      <w:marLeft w:val="0"/>
      <w:marRight w:val="0"/>
      <w:marTop w:val="0"/>
      <w:marBottom w:val="0"/>
      <w:divBdr>
        <w:top w:val="none" w:sz="0" w:space="0" w:color="auto"/>
        <w:left w:val="none" w:sz="0" w:space="0" w:color="auto"/>
        <w:bottom w:val="none" w:sz="0" w:space="0" w:color="auto"/>
        <w:right w:val="none" w:sz="0" w:space="0" w:color="auto"/>
      </w:divBdr>
    </w:div>
    <w:div w:id="1092506972">
      <w:bodyDiv w:val="1"/>
      <w:marLeft w:val="0"/>
      <w:marRight w:val="0"/>
      <w:marTop w:val="0"/>
      <w:marBottom w:val="0"/>
      <w:divBdr>
        <w:top w:val="none" w:sz="0" w:space="0" w:color="auto"/>
        <w:left w:val="none" w:sz="0" w:space="0" w:color="auto"/>
        <w:bottom w:val="none" w:sz="0" w:space="0" w:color="auto"/>
        <w:right w:val="none" w:sz="0" w:space="0" w:color="auto"/>
      </w:divBdr>
    </w:div>
    <w:div w:id="1095323057">
      <w:bodyDiv w:val="1"/>
      <w:marLeft w:val="0"/>
      <w:marRight w:val="0"/>
      <w:marTop w:val="0"/>
      <w:marBottom w:val="0"/>
      <w:divBdr>
        <w:top w:val="none" w:sz="0" w:space="0" w:color="auto"/>
        <w:left w:val="none" w:sz="0" w:space="0" w:color="auto"/>
        <w:bottom w:val="none" w:sz="0" w:space="0" w:color="auto"/>
        <w:right w:val="none" w:sz="0" w:space="0" w:color="auto"/>
      </w:divBdr>
    </w:div>
    <w:div w:id="1102803957">
      <w:bodyDiv w:val="1"/>
      <w:marLeft w:val="0"/>
      <w:marRight w:val="0"/>
      <w:marTop w:val="0"/>
      <w:marBottom w:val="0"/>
      <w:divBdr>
        <w:top w:val="none" w:sz="0" w:space="0" w:color="auto"/>
        <w:left w:val="none" w:sz="0" w:space="0" w:color="auto"/>
        <w:bottom w:val="none" w:sz="0" w:space="0" w:color="auto"/>
        <w:right w:val="none" w:sz="0" w:space="0" w:color="auto"/>
      </w:divBdr>
    </w:div>
    <w:div w:id="1103643883">
      <w:bodyDiv w:val="1"/>
      <w:marLeft w:val="0"/>
      <w:marRight w:val="0"/>
      <w:marTop w:val="0"/>
      <w:marBottom w:val="0"/>
      <w:divBdr>
        <w:top w:val="none" w:sz="0" w:space="0" w:color="auto"/>
        <w:left w:val="none" w:sz="0" w:space="0" w:color="auto"/>
        <w:bottom w:val="none" w:sz="0" w:space="0" w:color="auto"/>
        <w:right w:val="none" w:sz="0" w:space="0" w:color="auto"/>
      </w:divBdr>
    </w:div>
    <w:div w:id="1112749566">
      <w:bodyDiv w:val="1"/>
      <w:marLeft w:val="0"/>
      <w:marRight w:val="0"/>
      <w:marTop w:val="0"/>
      <w:marBottom w:val="0"/>
      <w:divBdr>
        <w:top w:val="none" w:sz="0" w:space="0" w:color="auto"/>
        <w:left w:val="none" w:sz="0" w:space="0" w:color="auto"/>
        <w:bottom w:val="none" w:sz="0" w:space="0" w:color="auto"/>
        <w:right w:val="none" w:sz="0" w:space="0" w:color="auto"/>
      </w:divBdr>
    </w:div>
    <w:div w:id="1117987312">
      <w:bodyDiv w:val="1"/>
      <w:marLeft w:val="0"/>
      <w:marRight w:val="0"/>
      <w:marTop w:val="0"/>
      <w:marBottom w:val="0"/>
      <w:divBdr>
        <w:top w:val="none" w:sz="0" w:space="0" w:color="auto"/>
        <w:left w:val="none" w:sz="0" w:space="0" w:color="auto"/>
        <w:bottom w:val="none" w:sz="0" w:space="0" w:color="auto"/>
        <w:right w:val="none" w:sz="0" w:space="0" w:color="auto"/>
      </w:divBdr>
    </w:div>
    <w:div w:id="1118526931">
      <w:bodyDiv w:val="1"/>
      <w:marLeft w:val="0"/>
      <w:marRight w:val="0"/>
      <w:marTop w:val="0"/>
      <w:marBottom w:val="0"/>
      <w:divBdr>
        <w:top w:val="none" w:sz="0" w:space="0" w:color="auto"/>
        <w:left w:val="none" w:sz="0" w:space="0" w:color="auto"/>
        <w:bottom w:val="none" w:sz="0" w:space="0" w:color="auto"/>
        <w:right w:val="none" w:sz="0" w:space="0" w:color="auto"/>
      </w:divBdr>
    </w:div>
    <w:div w:id="1120416050">
      <w:bodyDiv w:val="1"/>
      <w:marLeft w:val="0"/>
      <w:marRight w:val="0"/>
      <w:marTop w:val="0"/>
      <w:marBottom w:val="0"/>
      <w:divBdr>
        <w:top w:val="none" w:sz="0" w:space="0" w:color="auto"/>
        <w:left w:val="none" w:sz="0" w:space="0" w:color="auto"/>
        <w:bottom w:val="none" w:sz="0" w:space="0" w:color="auto"/>
        <w:right w:val="none" w:sz="0" w:space="0" w:color="auto"/>
      </w:divBdr>
    </w:div>
    <w:div w:id="1120874442">
      <w:bodyDiv w:val="1"/>
      <w:marLeft w:val="0"/>
      <w:marRight w:val="0"/>
      <w:marTop w:val="0"/>
      <w:marBottom w:val="0"/>
      <w:divBdr>
        <w:top w:val="none" w:sz="0" w:space="0" w:color="auto"/>
        <w:left w:val="none" w:sz="0" w:space="0" w:color="auto"/>
        <w:bottom w:val="none" w:sz="0" w:space="0" w:color="auto"/>
        <w:right w:val="none" w:sz="0" w:space="0" w:color="auto"/>
      </w:divBdr>
    </w:div>
    <w:div w:id="1131442251">
      <w:bodyDiv w:val="1"/>
      <w:marLeft w:val="0"/>
      <w:marRight w:val="0"/>
      <w:marTop w:val="0"/>
      <w:marBottom w:val="0"/>
      <w:divBdr>
        <w:top w:val="none" w:sz="0" w:space="0" w:color="auto"/>
        <w:left w:val="none" w:sz="0" w:space="0" w:color="auto"/>
        <w:bottom w:val="none" w:sz="0" w:space="0" w:color="auto"/>
        <w:right w:val="none" w:sz="0" w:space="0" w:color="auto"/>
      </w:divBdr>
    </w:div>
    <w:div w:id="1132597061">
      <w:bodyDiv w:val="1"/>
      <w:marLeft w:val="0"/>
      <w:marRight w:val="0"/>
      <w:marTop w:val="0"/>
      <w:marBottom w:val="0"/>
      <w:divBdr>
        <w:top w:val="none" w:sz="0" w:space="0" w:color="auto"/>
        <w:left w:val="none" w:sz="0" w:space="0" w:color="auto"/>
        <w:bottom w:val="none" w:sz="0" w:space="0" w:color="auto"/>
        <w:right w:val="none" w:sz="0" w:space="0" w:color="auto"/>
      </w:divBdr>
    </w:div>
    <w:div w:id="1133137672">
      <w:bodyDiv w:val="1"/>
      <w:marLeft w:val="0"/>
      <w:marRight w:val="0"/>
      <w:marTop w:val="0"/>
      <w:marBottom w:val="0"/>
      <w:divBdr>
        <w:top w:val="none" w:sz="0" w:space="0" w:color="auto"/>
        <w:left w:val="none" w:sz="0" w:space="0" w:color="auto"/>
        <w:bottom w:val="none" w:sz="0" w:space="0" w:color="auto"/>
        <w:right w:val="none" w:sz="0" w:space="0" w:color="auto"/>
      </w:divBdr>
    </w:div>
    <w:div w:id="1137377627">
      <w:bodyDiv w:val="1"/>
      <w:marLeft w:val="0"/>
      <w:marRight w:val="0"/>
      <w:marTop w:val="0"/>
      <w:marBottom w:val="0"/>
      <w:divBdr>
        <w:top w:val="none" w:sz="0" w:space="0" w:color="auto"/>
        <w:left w:val="none" w:sz="0" w:space="0" w:color="auto"/>
        <w:bottom w:val="none" w:sz="0" w:space="0" w:color="auto"/>
        <w:right w:val="none" w:sz="0" w:space="0" w:color="auto"/>
      </w:divBdr>
    </w:div>
    <w:div w:id="1139111469">
      <w:bodyDiv w:val="1"/>
      <w:marLeft w:val="0"/>
      <w:marRight w:val="0"/>
      <w:marTop w:val="0"/>
      <w:marBottom w:val="0"/>
      <w:divBdr>
        <w:top w:val="none" w:sz="0" w:space="0" w:color="auto"/>
        <w:left w:val="none" w:sz="0" w:space="0" w:color="auto"/>
        <w:bottom w:val="none" w:sz="0" w:space="0" w:color="auto"/>
        <w:right w:val="none" w:sz="0" w:space="0" w:color="auto"/>
      </w:divBdr>
    </w:div>
    <w:div w:id="1140146069">
      <w:bodyDiv w:val="1"/>
      <w:marLeft w:val="0"/>
      <w:marRight w:val="0"/>
      <w:marTop w:val="0"/>
      <w:marBottom w:val="0"/>
      <w:divBdr>
        <w:top w:val="none" w:sz="0" w:space="0" w:color="auto"/>
        <w:left w:val="none" w:sz="0" w:space="0" w:color="auto"/>
        <w:bottom w:val="none" w:sz="0" w:space="0" w:color="auto"/>
        <w:right w:val="none" w:sz="0" w:space="0" w:color="auto"/>
      </w:divBdr>
    </w:div>
    <w:div w:id="1149438685">
      <w:bodyDiv w:val="1"/>
      <w:marLeft w:val="0"/>
      <w:marRight w:val="0"/>
      <w:marTop w:val="0"/>
      <w:marBottom w:val="0"/>
      <w:divBdr>
        <w:top w:val="none" w:sz="0" w:space="0" w:color="auto"/>
        <w:left w:val="none" w:sz="0" w:space="0" w:color="auto"/>
        <w:bottom w:val="none" w:sz="0" w:space="0" w:color="auto"/>
        <w:right w:val="none" w:sz="0" w:space="0" w:color="auto"/>
      </w:divBdr>
    </w:div>
    <w:div w:id="1152522263">
      <w:bodyDiv w:val="1"/>
      <w:marLeft w:val="0"/>
      <w:marRight w:val="0"/>
      <w:marTop w:val="0"/>
      <w:marBottom w:val="0"/>
      <w:divBdr>
        <w:top w:val="none" w:sz="0" w:space="0" w:color="auto"/>
        <w:left w:val="none" w:sz="0" w:space="0" w:color="auto"/>
        <w:bottom w:val="none" w:sz="0" w:space="0" w:color="auto"/>
        <w:right w:val="none" w:sz="0" w:space="0" w:color="auto"/>
      </w:divBdr>
    </w:div>
    <w:div w:id="1153520646">
      <w:bodyDiv w:val="1"/>
      <w:marLeft w:val="0"/>
      <w:marRight w:val="0"/>
      <w:marTop w:val="0"/>
      <w:marBottom w:val="0"/>
      <w:divBdr>
        <w:top w:val="none" w:sz="0" w:space="0" w:color="auto"/>
        <w:left w:val="none" w:sz="0" w:space="0" w:color="auto"/>
        <w:bottom w:val="none" w:sz="0" w:space="0" w:color="auto"/>
        <w:right w:val="none" w:sz="0" w:space="0" w:color="auto"/>
      </w:divBdr>
    </w:div>
    <w:div w:id="1160004696">
      <w:bodyDiv w:val="1"/>
      <w:marLeft w:val="0"/>
      <w:marRight w:val="0"/>
      <w:marTop w:val="0"/>
      <w:marBottom w:val="0"/>
      <w:divBdr>
        <w:top w:val="none" w:sz="0" w:space="0" w:color="auto"/>
        <w:left w:val="none" w:sz="0" w:space="0" w:color="auto"/>
        <w:bottom w:val="none" w:sz="0" w:space="0" w:color="auto"/>
        <w:right w:val="none" w:sz="0" w:space="0" w:color="auto"/>
      </w:divBdr>
    </w:div>
    <w:div w:id="1161505888">
      <w:bodyDiv w:val="1"/>
      <w:marLeft w:val="0"/>
      <w:marRight w:val="0"/>
      <w:marTop w:val="0"/>
      <w:marBottom w:val="0"/>
      <w:divBdr>
        <w:top w:val="none" w:sz="0" w:space="0" w:color="auto"/>
        <w:left w:val="none" w:sz="0" w:space="0" w:color="auto"/>
        <w:bottom w:val="none" w:sz="0" w:space="0" w:color="auto"/>
        <w:right w:val="none" w:sz="0" w:space="0" w:color="auto"/>
      </w:divBdr>
    </w:div>
    <w:div w:id="1169097283">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
    <w:div w:id="1172068899">
      <w:bodyDiv w:val="1"/>
      <w:marLeft w:val="0"/>
      <w:marRight w:val="0"/>
      <w:marTop w:val="0"/>
      <w:marBottom w:val="0"/>
      <w:divBdr>
        <w:top w:val="none" w:sz="0" w:space="0" w:color="auto"/>
        <w:left w:val="none" w:sz="0" w:space="0" w:color="auto"/>
        <w:bottom w:val="none" w:sz="0" w:space="0" w:color="auto"/>
        <w:right w:val="none" w:sz="0" w:space="0" w:color="auto"/>
      </w:divBdr>
    </w:div>
    <w:div w:id="1172258390">
      <w:bodyDiv w:val="1"/>
      <w:marLeft w:val="0"/>
      <w:marRight w:val="0"/>
      <w:marTop w:val="0"/>
      <w:marBottom w:val="0"/>
      <w:divBdr>
        <w:top w:val="none" w:sz="0" w:space="0" w:color="auto"/>
        <w:left w:val="none" w:sz="0" w:space="0" w:color="auto"/>
        <w:bottom w:val="none" w:sz="0" w:space="0" w:color="auto"/>
        <w:right w:val="none" w:sz="0" w:space="0" w:color="auto"/>
      </w:divBdr>
    </w:div>
    <w:div w:id="1174612166">
      <w:bodyDiv w:val="1"/>
      <w:marLeft w:val="0"/>
      <w:marRight w:val="0"/>
      <w:marTop w:val="0"/>
      <w:marBottom w:val="0"/>
      <w:divBdr>
        <w:top w:val="none" w:sz="0" w:space="0" w:color="auto"/>
        <w:left w:val="none" w:sz="0" w:space="0" w:color="auto"/>
        <w:bottom w:val="none" w:sz="0" w:space="0" w:color="auto"/>
        <w:right w:val="none" w:sz="0" w:space="0" w:color="auto"/>
      </w:divBdr>
    </w:div>
    <w:div w:id="1175994612">
      <w:bodyDiv w:val="1"/>
      <w:marLeft w:val="0"/>
      <w:marRight w:val="0"/>
      <w:marTop w:val="0"/>
      <w:marBottom w:val="0"/>
      <w:divBdr>
        <w:top w:val="none" w:sz="0" w:space="0" w:color="auto"/>
        <w:left w:val="none" w:sz="0" w:space="0" w:color="auto"/>
        <w:bottom w:val="none" w:sz="0" w:space="0" w:color="auto"/>
        <w:right w:val="none" w:sz="0" w:space="0" w:color="auto"/>
      </w:divBdr>
    </w:div>
    <w:div w:id="1177042066">
      <w:bodyDiv w:val="1"/>
      <w:marLeft w:val="0"/>
      <w:marRight w:val="0"/>
      <w:marTop w:val="0"/>
      <w:marBottom w:val="0"/>
      <w:divBdr>
        <w:top w:val="none" w:sz="0" w:space="0" w:color="auto"/>
        <w:left w:val="none" w:sz="0" w:space="0" w:color="auto"/>
        <w:bottom w:val="none" w:sz="0" w:space="0" w:color="auto"/>
        <w:right w:val="none" w:sz="0" w:space="0" w:color="auto"/>
      </w:divBdr>
    </w:div>
    <w:div w:id="1177422445">
      <w:bodyDiv w:val="1"/>
      <w:marLeft w:val="0"/>
      <w:marRight w:val="0"/>
      <w:marTop w:val="0"/>
      <w:marBottom w:val="0"/>
      <w:divBdr>
        <w:top w:val="none" w:sz="0" w:space="0" w:color="auto"/>
        <w:left w:val="none" w:sz="0" w:space="0" w:color="auto"/>
        <w:bottom w:val="none" w:sz="0" w:space="0" w:color="auto"/>
        <w:right w:val="none" w:sz="0" w:space="0" w:color="auto"/>
      </w:divBdr>
    </w:div>
    <w:div w:id="1178814235">
      <w:bodyDiv w:val="1"/>
      <w:marLeft w:val="0"/>
      <w:marRight w:val="0"/>
      <w:marTop w:val="0"/>
      <w:marBottom w:val="0"/>
      <w:divBdr>
        <w:top w:val="none" w:sz="0" w:space="0" w:color="auto"/>
        <w:left w:val="none" w:sz="0" w:space="0" w:color="auto"/>
        <w:bottom w:val="none" w:sz="0" w:space="0" w:color="auto"/>
        <w:right w:val="none" w:sz="0" w:space="0" w:color="auto"/>
      </w:divBdr>
    </w:div>
    <w:div w:id="1181312352">
      <w:bodyDiv w:val="1"/>
      <w:marLeft w:val="0"/>
      <w:marRight w:val="0"/>
      <w:marTop w:val="0"/>
      <w:marBottom w:val="0"/>
      <w:divBdr>
        <w:top w:val="none" w:sz="0" w:space="0" w:color="auto"/>
        <w:left w:val="none" w:sz="0" w:space="0" w:color="auto"/>
        <w:bottom w:val="none" w:sz="0" w:space="0" w:color="auto"/>
        <w:right w:val="none" w:sz="0" w:space="0" w:color="auto"/>
      </w:divBdr>
    </w:div>
    <w:div w:id="1185051168">
      <w:bodyDiv w:val="1"/>
      <w:marLeft w:val="0"/>
      <w:marRight w:val="0"/>
      <w:marTop w:val="0"/>
      <w:marBottom w:val="0"/>
      <w:divBdr>
        <w:top w:val="none" w:sz="0" w:space="0" w:color="auto"/>
        <w:left w:val="none" w:sz="0" w:space="0" w:color="auto"/>
        <w:bottom w:val="none" w:sz="0" w:space="0" w:color="auto"/>
        <w:right w:val="none" w:sz="0" w:space="0" w:color="auto"/>
      </w:divBdr>
    </w:div>
    <w:div w:id="1188255734">
      <w:bodyDiv w:val="1"/>
      <w:marLeft w:val="0"/>
      <w:marRight w:val="0"/>
      <w:marTop w:val="0"/>
      <w:marBottom w:val="0"/>
      <w:divBdr>
        <w:top w:val="none" w:sz="0" w:space="0" w:color="auto"/>
        <w:left w:val="none" w:sz="0" w:space="0" w:color="auto"/>
        <w:bottom w:val="none" w:sz="0" w:space="0" w:color="auto"/>
        <w:right w:val="none" w:sz="0" w:space="0" w:color="auto"/>
      </w:divBdr>
    </w:div>
    <w:div w:id="1189220341">
      <w:bodyDiv w:val="1"/>
      <w:marLeft w:val="0"/>
      <w:marRight w:val="0"/>
      <w:marTop w:val="0"/>
      <w:marBottom w:val="0"/>
      <w:divBdr>
        <w:top w:val="none" w:sz="0" w:space="0" w:color="auto"/>
        <w:left w:val="none" w:sz="0" w:space="0" w:color="auto"/>
        <w:bottom w:val="none" w:sz="0" w:space="0" w:color="auto"/>
        <w:right w:val="none" w:sz="0" w:space="0" w:color="auto"/>
      </w:divBdr>
    </w:div>
    <w:div w:id="1195266578">
      <w:bodyDiv w:val="1"/>
      <w:marLeft w:val="0"/>
      <w:marRight w:val="0"/>
      <w:marTop w:val="0"/>
      <w:marBottom w:val="0"/>
      <w:divBdr>
        <w:top w:val="none" w:sz="0" w:space="0" w:color="auto"/>
        <w:left w:val="none" w:sz="0" w:space="0" w:color="auto"/>
        <w:bottom w:val="none" w:sz="0" w:space="0" w:color="auto"/>
        <w:right w:val="none" w:sz="0" w:space="0" w:color="auto"/>
      </w:divBdr>
    </w:div>
    <w:div w:id="1198542219">
      <w:bodyDiv w:val="1"/>
      <w:marLeft w:val="0"/>
      <w:marRight w:val="0"/>
      <w:marTop w:val="0"/>
      <w:marBottom w:val="0"/>
      <w:divBdr>
        <w:top w:val="none" w:sz="0" w:space="0" w:color="auto"/>
        <w:left w:val="none" w:sz="0" w:space="0" w:color="auto"/>
        <w:bottom w:val="none" w:sz="0" w:space="0" w:color="auto"/>
        <w:right w:val="none" w:sz="0" w:space="0" w:color="auto"/>
      </w:divBdr>
    </w:div>
    <w:div w:id="1200974120">
      <w:bodyDiv w:val="1"/>
      <w:marLeft w:val="0"/>
      <w:marRight w:val="0"/>
      <w:marTop w:val="0"/>
      <w:marBottom w:val="0"/>
      <w:divBdr>
        <w:top w:val="none" w:sz="0" w:space="0" w:color="auto"/>
        <w:left w:val="none" w:sz="0" w:space="0" w:color="auto"/>
        <w:bottom w:val="none" w:sz="0" w:space="0" w:color="auto"/>
        <w:right w:val="none" w:sz="0" w:space="0" w:color="auto"/>
      </w:divBdr>
    </w:div>
    <w:div w:id="1202205818">
      <w:bodyDiv w:val="1"/>
      <w:marLeft w:val="0"/>
      <w:marRight w:val="0"/>
      <w:marTop w:val="0"/>
      <w:marBottom w:val="0"/>
      <w:divBdr>
        <w:top w:val="none" w:sz="0" w:space="0" w:color="auto"/>
        <w:left w:val="none" w:sz="0" w:space="0" w:color="auto"/>
        <w:bottom w:val="none" w:sz="0" w:space="0" w:color="auto"/>
        <w:right w:val="none" w:sz="0" w:space="0" w:color="auto"/>
      </w:divBdr>
    </w:div>
    <w:div w:id="1205871289">
      <w:bodyDiv w:val="1"/>
      <w:marLeft w:val="0"/>
      <w:marRight w:val="0"/>
      <w:marTop w:val="0"/>
      <w:marBottom w:val="0"/>
      <w:divBdr>
        <w:top w:val="none" w:sz="0" w:space="0" w:color="auto"/>
        <w:left w:val="none" w:sz="0" w:space="0" w:color="auto"/>
        <w:bottom w:val="none" w:sz="0" w:space="0" w:color="auto"/>
        <w:right w:val="none" w:sz="0" w:space="0" w:color="auto"/>
      </w:divBdr>
    </w:div>
    <w:div w:id="1209032713">
      <w:bodyDiv w:val="1"/>
      <w:marLeft w:val="0"/>
      <w:marRight w:val="0"/>
      <w:marTop w:val="0"/>
      <w:marBottom w:val="0"/>
      <w:divBdr>
        <w:top w:val="none" w:sz="0" w:space="0" w:color="auto"/>
        <w:left w:val="none" w:sz="0" w:space="0" w:color="auto"/>
        <w:bottom w:val="none" w:sz="0" w:space="0" w:color="auto"/>
        <w:right w:val="none" w:sz="0" w:space="0" w:color="auto"/>
      </w:divBdr>
    </w:div>
    <w:div w:id="1210267616">
      <w:bodyDiv w:val="1"/>
      <w:marLeft w:val="0"/>
      <w:marRight w:val="0"/>
      <w:marTop w:val="0"/>
      <w:marBottom w:val="0"/>
      <w:divBdr>
        <w:top w:val="none" w:sz="0" w:space="0" w:color="auto"/>
        <w:left w:val="none" w:sz="0" w:space="0" w:color="auto"/>
        <w:bottom w:val="none" w:sz="0" w:space="0" w:color="auto"/>
        <w:right w:val="none" w:sz="0" w:space="0" w:color="auto"/>
      </w:divBdr>
    </w:div>
    <w:div w:id="1212495790">
      <w:bodyDiv w:val="1"/>
      <w:marLeft w:val="0"/>
      <w:marRight w:val="0"/>
      <w:marTop w:val="0"/>
      <w:marBottom w:val="0"/>
      <w:divBdr>
        <w:top w:val="none" w:sz="0" w:space="0" w:color="auto"/>
        <w:left w:val="none" w:sz="0" w:space="0" w:color="auto"/>
        <w:bottom w:val="none" w:sz="0" w:space="0" w:color="auto"/>
        <w:right w:val="none" w:sz="0" w:space="0" w:color="auto"/>
      </w:divBdr>
    </w:div>
    <w:div w:id="1219244969">
      <w:bodyDiv w:val="1"/>
      <w:marLeft w:val="0"/>
      <w:marRight w:val="0"/>
      <w:marTop w:val="0"/>
      <w:marBottom w:val="0"/>
      <w:divBdr>
        <w:top w:val="none" w:sz="0" w:space="0" w:color="auto"/>
        <w:left w:val="none" w:sz="0" w:space="0" w:color="auto"/>
        <w:bottom w:val="none" w:sz="0" w:space="0" w:color="auto"/>
        <w:right w:val="none" w:sz="0" w:space="0" w:color="auto"/>
      </w:divBdr>
    </w:div>
    <w:div w:id="1222014029">
      <w:bodyDiv w:val="1"/>
      <w:marLeft w:val="0"/>
      <w:marRight w:val="0"/>
      <w:marTop w:val="0"/>
      <w:marBottom w:val="0"/>
      <w:divBdr>
        <w:top w:val="none" w:sz="0" w:space="0" w:color="auto"/>
        <w:left w:val="none" w:sz="0" w:space="0" w:color="auto"/>
        <w:bottom w:val="none" w:sz="0" w:space="0" w:color="auto"/>
        <w:right w:val="none" w:sz="0" w:space="0" w:color="auto"/>
      </w:divBdr>
    </w:div>
    <w:div w:id="1224677070">
      <w:bodyDiv w:val="1"/>
      <w:marLeft w:val="0"/>
      <w:marRight w:val="0"/>
      <w:marTop w:val="0"/>
      <w:marBottom w:val="0"/>
      <w:divBdr>
        <w:top w:val="none" w:sz="0" w:space="0" w:color="auto"/>
        <w:left w:val="none" w:sz="0" w:space="0" w:color="auto"/>
        <w:bottom w:val="none" w:sz="0" w:space="0" w:color="auto"/>
        <w:right w:val="none" w:sz="0" w:space="0" w:color="auto"/>
      </w:divBdr>
    </w:div>
    <w:div w:id="1228036327">
      <w:bodyDiv w:val="1"/>
      <w:marLeft w:val="0"/>
      <w:marRight w:val="0"/>
      <w:marTop w:val="0"/>
      <w:marBottom w:val="0"/>
      <w:divBdr>
        <w:top w:val="none" w:sz="0" w:space="0" w:color="auto"/>
        <w:left w:val="none" w:sz="0" w:space="0" w:color="auto"/>
        <w:bottom w:val="none" w:sz="0" w:space="0" w:color="auto"/>
        <w:right w:val="none" w:sz="0" w:space="0" w:color="auto"/>
      </w:divBdr>
    </w:div>
    <w:div w:id="1230381168">
      <w:bodyDiv w:val="1"/>
      <w:marLeft w:val="0"/>
      <w:marRight w:val="0"/>
      <w:marTop w:val="0"/>
      <w:marBottom w:val="0"/>
      <w:divBdr>
        <w:top w:val="none" w:sz="0" w:space="0" w:color="auto"/>
        <w:left w:val="none" w:sz="0" w:space="0" w:color="auto"/>
        <w:bottom w:val="none" w:sz="0" w:space="0" w:color="auto"/>
        <w:right w:val="none" w:sz="0" w:space="0" w:color="auto"/>
      </w:divBdr>
    </w:div>
    <w:div w:id="1230729997">
      <w:bodyDiv w:val="1"/>
      <w:marLeft w:val="0"/>
      <w:marRight w:val="0"/>
      <w:marTop w:val="0"/>
      <w:marBottom w:val="0"/>
      <w:divBdr>
        <w:top w:val="none" w:sz="0" w:space="0" w:color="auto"/>
        <w:left w:val="none" w:sz="0" w:space="0" w:color="auto"/>
        <w:bottom w:val="none" w:sz="0" w:space="0" w:color="auto"/>
        <w:right w:val="none" w:sz="0" w:space="0" w:color="auto"/>
      </w:divBdr>
    </w:div>
    <w:div w:id="1231964194">
      <w:bodyDiv w:val="1"/>
      <w:marLeft w:val="0"/>
      <w:marRight w:val="0"/>
      <w:marTop w:val="0"/>
      <w:marBottom w:val="0"/>
      <w:divBdr>
        <w:top w:val="none" w:sz="0" w:space="0" w:color="auto"/>
        <w:left w:val="none" w:sz="0" w:space="0" w:color="auto"/>
        <w:bottom w:val="none" w:sz="0" w:space="0" w:color="auto"/>
        <w:right w:val="none" w:sz="0" w:space="0" w:color="auto"/>
      </w:divBdr>
    </w:div>
    <w:div w:id="1236890931">
      <w:bodyDiv w:val="1"/>
      <w:marLeft w:val="0"/>
      <w:marRight w:val="0"/>
      <w:marTop w:val="0"/>
      <w:marBottom w:val="0"/>
      <w:divBdr>
        <w:top w:val="none" w:sz="0" w:space="0" w:color="auto"/>
        <w:left w:val="none" w:sz="0" w:space="0" w:color="auto"/>
        <w:bottom w:val="none" w:sz="0" w:space="0" w:color="auto"/>
        <w:right w:val="none" w:sz="0" w:space="0" w:color="auto"/>
      </w:divBdr>
    </w:div>
    <w:div w:id="1237130981">
      <w:bodyDiv w:val="1"/>
      <w:marLeft w:val="0"/>
      <w:marRight w:val="0"/>
      <w:marTop w:val="0"/>
      <w:marBottom w:val="0"/>
      <w:divBdr>
        <w:top w:val="none" w:sz="0" w:space="0" w:color="auto"/>
        <w:left w:val="none" w:sz="0" w:space="0" w:color="auto"/>
        <w:bottom w:val="none" w:sz="0" w:space="0" w:color="auto"/>
        <w:right w:val="none" w:sz="0" w:space="0" w:color="auto"/>
      </w:divBdr>
    </w:div>
    <w:div w:id="1239368679">
      <w:bodyDiv w:val="1"/>
      <w:marLeft w:val="0"/>
      <w:marRight w:val="0"/>
      <w:marTop w:val="0"/>
      <w:marBottom w:val="0"/>
      <w:divBdr>
        <w:top w:val="none" w:sz="0" w:space="0" w:color="auto"/>
        <w:left w:val="none" w:sz="0" w:space="0" w:color="auto"/>
        <w:bottom w:val="none" w:sz="0" w:space="0" w:color="auto"/>
        <w:right w:val="none" w:sz="0" w:space="0" w:color="auto"/>
      </w:divBdr>
    </w:div>
    <w:div w:id="1240095269">
      <w:bodyDiv w:val="1"/>
      <w:marLeft w:val="0"/>
      <w:marRight w:val="0"/>
      <w:marTop w:val="0"/>
      <w:marBottom w:val="0"/>
      <w:divBdr>
        <w:top w:val="none" w:sz="0" w:space="0" w:color="auto"/>
        <w:left w:val="none" w:sz="0" w:space="0" w:color="auto"/>
        <w:bottom w:val="none" w:sz="0" w:space="0" w:color="auto"/>
        <w:right w:val="none" w:sz="0" w:space="0" w:color="auto"/>
      </w:divBdr>
    </w:div>
    <w:div w:id="1242981400">
      <w:bodyDiv w:val="1"/>
      <w:marLeft w:val="0"/>
      <w:marRight w:val="0"/>
      <w:marTop w:val="0"/>
      <w:marBottom w:val="0"/>
      <w:divBdr>
        <w:top w:val="none" w:sz="0" w:space="0" w:color="auto"/>
        <w:left w:val="none" w:sz="0" w:space="0" w:color="auto"/>
        <w:bottom w:val="none" w:sz="0" w:space="0" w:color="auto"/>
        <w:right w:val="none" w:sz="0" w:space="0" w:color="auto"/>
      </w:divBdr>
    </w:div>
    <w:div w:id="1253516381">
      <w:bodyDiv w:val="1"/>
      <w:marLeft w:val="0"/>
      <w:marRight w:val="0"/>
      <w:marTop w:val="0"/>
      <w:marBottom w:val="0"/>
      <w:divBdr>
        <w:top w:val="none" w:sz="0" w:space="0" w:color="auto"/>
        <w:left w:val="none" w:sz="0" w:space="0" w:color="auto"/>
        <w:bottom w:val="none" w:sz="0" w:space="0" w:color="auto"/>
        <w:right w:val="none" w:sz="0" w:space="0" w:color="auto"/>
      </w:divBdr>
    </w:div>
    <w:div w:id="1259025741">
      <w:bodyDiv w:val="1"/>
      <w:marLeft w:val="0"/>
      <w:marRight w:val="0"/>
      <w:marTop w:val="0"/>
      <w:marBottom w:val="0"/>
      <w:divBdr>
        <w:top w:val="none" w:sz="0" w:space="0" w:color="auto"/>
        <w:left w:val="none" w:sz="0" w:space="0" w:color="auto"/>
        <w:bottom w:val="none" w:sz="0" w:space="0" w:color="auto"/>
        <w:right w:val="none" w:sz="0" w:space="0" w:color="auto"/>
      </w:divBdr>
    </w:div>
    <w:div w:id="1266812072">
      <w:bodyDiv w:val="1"/>
      <w:marLeft w:val="0"/>
      <w:marRight w:val="0"/>
      <w:marTop w:val="0"/>
      <w:marBottom w:val="0"/>
      <w:divBdr>
        <w:top w:val="none" w:sz="0" w:space="0" w:color="auto"/>
        <w:left w:val="none" w:sz="0" w:space="0" w:color="auto"/>
        <w:bottom w:val="none" w:sz="0" w:space="0" w:color="auto"/>
        <w:right w:val="none" w:sz="0" w:space="0" w:color="auto"/>
      </w:divBdr>
    </w:div>
    <w:div w:id="1269894624">
      <w:bodyDiv w:val="1"/>
      <w:marLeft w:val="0"/>
      <w:marRight w:val="0"/>
      <w:marTop w:val="0"/>
      <w:marBottom w:val="0"/>
      <w:divBdr>
        <w:top w:val="none" w:sz="0" w:space="0" w:color="auto"/>
        <w:left w:val="none" w:sz="0" w:space="0" w:color="auto"/>
        <w:bottom w:val="none" w:sz="0" w:space="0" w:color="auto"/>
        <w:right w:val="none" w:sz="0" w:space="0" w:color="auto"/>
      </w:divBdr>
    </w:div>
    <w:div w:id="1273246924">
      <w:bodyDiv w:val="1"/>
      <w:marLeft w:val="0"/>
      <w:marRight w:val="0"/>
      <w:marTop w:val="0"/>
      <w:marBottom w:val="0"/>
      <w:divBdr>
        <w:top w:val="none" w:sz="0" w:space="0" w:color="auto"/>
        <w:left w:val="none" w:sz="0" w:space="0" w:color="auto"/>
        <w:bottom w:val="none" w:sz="0" w:space="0" w:color="auto"/>
        <w:right w:val="none" w:sz="0" w:space="0" w:color="auto"/>
      </w:divBdr>
    </w:div>
    <w:div w:id="1275746219">
      <w:bodyDiv w:val="1"/>
      <w:marLeft w:val="0"/>
      <w:marRight w:val="0"/>
      <w:marTop w:val="0"/>
      <w:marBottom w:val="0"/>
      <w:divBdr>
        <w:top w:val="none" w:sz="0" w:space="0" w:color="auto"/>
        <w:left w:val="none" w:sz="0" w:space="0" w:color="auto"/>
        <w:bottom w:val="none" w:sz="0" w:space="0" w:color="auto"/>
        <w:right w:val="none" w:sz="0" w:space="0" w:color="auto"/>
      </w:divBdr>
    </w:div>
    <w:div w:id="1278411952">
      <w:bodyDiv w:val="1"/>
      <w:marLeft w:val="0"/>
      <w:marRight w:val="0"/>
      <w:marTop w:val="0"/>
      <w:marBottom w:val="0"/>
      <w:divBdr>
        <w:top w:val="none" w:sz="0" w:space="0" w:color="auto"/>
        <w:left w:val="none" w:sz="0" w:space="0" w:color="auto"/>
        <w:bottom w:val="none" w:sz="0" w:space="0" w:color="auto"/>
        <w:right w:val="none" w:sz="0" w:space="0" w:color="auto"/>
      </w:divBdr>
    </w:div>
    <w:div w:id="1278873983">
      <w:bodyDiv w:val="1"/>
      <w:marLeft w:val="0"/>
      <w:marRight w:val="0"/>
      <w:marTop w:val="0"/>
      <w:marBottom w:val="0"/>
      <w:divBdr>
        <w:top w:val="none" w:sz="0" w:space="0" w:color="auto"/>
        <w:left w:val="none" w:sz="0" w:space="0" w:color="auto"/>
        <w:bottom w:val="none" w:sz="0" w:space="0" w:color="auto"/>
        <w:right w:val="none" w:sz="0" w:space="0" w:color="auto"/>
      </w:divBdr>
    </w:div>
    <w:div w:id="1280718081">
      <w:bodyDiv w:val="1"/>
      <w:marLeft w:val="0"/>
      <w:marRight w:val="0"/>
      <w:marTop w:val="0"/>
      <w:marBottom w:val="0"/>
      <w:divBdr>
        <w:top w:val="none" w:sz="0" w:space="0" w:color="auto"/>
        <w:left w:val="none" w:sz="0" w:space="0" w:color="auto"/>
        <w:bottom w:val="none" w:sz="0" w:space="0" w:color="auto"/>
        <w:right w:val="none" w:sz="0" w:space="0" w:color="auto"/>
      </w:divBdr>
    </w:div>
    <w:div w:id="1281035062">
      <w:bodyDiv w:val="1"/>
      <w:marLeft w:val="0"/>
      <w:marRight w:val="0"/>
      <w:marTop w:val="0"/>
      <w:marBottom w:val="0"/>
      <w:divBdr>
        <w:top w:val="none" w:sz="0" w:space="0" w:color="auto"/>
        <w:left w:val="none" w:sz="0" w:space="0" w:color="auto"/>
        <w:bottom w:val="none" w:sz="0" w:space="0" w:color="auto"/>
        <w:right w:val="none" w:sz="0" w:space="0" w:color="auto"/>
      </w:divBdr>
    </w:div>
    <w:div w:id="1283339067">
      <w:bodyDiv w:val="1"/>
      <w:marLeft w:val="0"/>
      <w:marRight w:val="0"/>
      <w:marTop w:val="0"/>
      <w:marBottom w:val="0"/>
      <w:divBdr>
        <w:top w:val="none" w:sz="0" w:space="0" w:color="auto"/>
        <w:left w:val="none" w:sz="0" w:space="0" w:color="auto"/>
        <w:bottom w:val="none" w:sz="0" w:space="0" w:color="auto"/>
        <w:right w:val="none" w:sz="0" w:space="0" w:color="auto"/>
      </w:divBdr>
    </w:div>
    <w:div w:id="1284775101">
      <w:bodyDiv w:val="1"/>
      <w:marLeft w:val="0"/>
      <w:marRight w:val="0"/>
      <w:marTop w:val="0"/>
      <w:marBottom w:val="0"/>
      <w:divBdr>
        <w:top w:val="none" w:sz="0" w:space="0" w:color="auto"/>
        <w:left w:val="none" w:sz="0" w:space="0" w:color="auto"/>
        <w:bottom w:val="none" w:sz="0" w:space="0" w:color="auto"/>
        <w:right w:val="none" w:sz="0" w:space="0" w:color="auto"/>
      </w:divBdr>
    </w:div>
    <w:div w:id="1286039951">
      <w:bodyDiv w:val="1"/>
      <w:marLeft w:val="0"/>
      <w:marRight w:val="0"/>
      <w:marTop w:val="0"/>
      <w:marBottom w:val="0"/>
      <w:divBdr>
        <w:top w:val="none" w:sz="0" w:space="0" w:color="auto"/>
        <w:left w:val="none" w:sz="0" w:space="0" w:color="auto"/>
        <w:bottom w:val="none" w:sz="0" w:space="0" w:color="auto"/>
        <w:right w:val="none" w:sz="0" w:space="0" w:color="auto"/>
      </w:divBdr>
    </w:div>
    <w:div w:id="1291017538">
      <w:bodyDiv w:val="1"/>
      <w:marLeft w:val="0"/>
      <w:marRight w:val="0"/>
      <w:marTop w:val="0"/>
      <w:marBottom w:val="0"/>
      <w:divBdr>
        <w:top w:val="none" w:sz="0" w:space="0" w:color="auto"/>
        <w:left w:val="none" w:sz="0" w:space="0" w:color="auto"/>
        <w:bottom w:val="none" w:sz="0" w:space="0" w:color="auto"/>
        <w:right w:val="none" w:sz="0" w:space="0" w:color="auto"/>
      </w:divBdr>
    </w:div>
    <w:div w:id="1291323650">
      <w:bodyDiv w:val="1"/>
      <w:marLeft w:val="0"/>
      <w:marRight w:val="0"/>
      <w:marTop w:val="0"/>
      <w:marBottom w:val="0"/>
      <w:divBdr>
        <w:top w:val="none" w:sz="0" w:space="0" w:color="auto"/>
        <w:left w:val="none" w:sz="0" w:space="0" w:color="auto"/>
        <w:bottom w:val="none" w:sz="0" w:space="0" w:color="auto"/>
        <w:right w:val="none" w:sz="0" w:space="0" w:color="auto"/>
      </w:divBdr>
    </w:div>
    <w:div w:id="1291473470">
      <w:bodyDiv w:val="1"/>
      <w:marLeft w:val="0"/>
      <w:marRight w:val="0"/>
      <w:marTop w:val="0"/>
      <w:marBottom w:val="0"/>
      <w:divBdr>
        <w:top w:val="none" w:sz="0" w:space="0" w:color="auto"/>
        <w:left w:val="none" w:sz="0" w:space="0" w:color="auto"/>
        <w:bottom w:val="none" w:sz="0" w:space="0" w:color="auto"/>
        <w:right w:val="none" w:sz="0" w:space="0" w:color="auto"/>
      </w:divBdr>
    </w:div>
    <w:div w:id="1295795176">
      <w:bodyDiv w:val="1"/>
      <w:marLeft w:val="0"/>
      <w:marRight w:val="0"/>
      <w:marTop w:val="0"/>
      <w:marBottom w:val="0"/>
      <w:divBdr>
        <w:top w:val="none" w:sz="0" w:space="0" w:color="auto"/>
        <w:left w:val="none" w:sz="0" w:space="0" w:color="auto"/>
        <w:bottom w:val="none" w:sz="0" w:space="0" w:color="auto"/>
        <w:right w:val="none" w:sz="0" w:space="0" w:color="auto"/>
      </w:divBdr>
    </w:div>
    <w:div w:id="1307203089">
      <w:bodyDiv w:val="1"/>
      <w:marLeft w:val="0"/>
      <w:marRight w:val="0"/>
      <w:marTop w:val="0"/>
      <w:marBottom w:val="0"/>
      <w:divBdr>
        <w:top w:val="none" w:sz="0" w:space="0" w:color="auto"/>
        <w:left w:val="none" w:sz="0" w:space="0" w:color="auto"/>
        <w:bottom w:val="none" w:sz="0" w:space="0" w:color="auto"/>
        <w:right w:val="none" w:sz="0" w:space="0" w:color="auto"/>
      </w:divBdr>
    </w:div>
    <w:div w:id="1317607129">
      <w:bodyDiv w:val="1"/>
      <w:marLeft w:val="0"/>
      <w:marRight w:val="0"/>
      <w:marTop w:val="0"/>
      <w:marBottom w:val="0"/>
      <w:divBdr>
        <w:top w:val="none" w:sz="0" w:space="0" w:color="auto"/>
        <w:left w:val="none" w:sz="0" w:space="0" w:color="auto"/>
        <w:bottom w:val="none" w:sz="0" w:space="0" w:color="auto"/>
        <w:right w:val="none" w:sz="0" w:space="0" w:color="auto"/>
      </w:divBdr>
    </w:div>
    <w:div w:id="1321302360">
      <w:bodyDiv w:val="1"/>
      <w:marLeft w:val="0"/>
      <w:marRight w:val="0"/>
      <w:marTop w:val="0"/>
      <w:marBottom w:val="0"/>
      <w:divBdr>
        <w:top w:val="none" w:sz="0" w:space="0" w:color="auto"/>
        <w:left w:val="none" w:sz="0" w:space="0" w:color="auto"/>
        <w:bottom w:val="none" w:sz="0" w:space="0" w:color="auto"/>
        <w:right w:val="none" w:sz="0" w:space="0" w:color="auto"/>
      </w:divBdr>
    </w:div>
    <w:div w:id="1323387863">
      <w:bodyDiv w:val="1"/>
      <w:marLeft w:val="0"/>
      <w:marRight w:val="0"/>
      <w:marTop w:val="0"/>
      <w:marBottom w:val="0"/>
      <w:divBdr>
        <w:top w:val="none" w:sz="0" w:space="0" w:color="auto"/>
        <w:left w:val="none" w:sz="0" w:space="0" w:color="auto"/>
        <w:bottom w:val="none" w:sz="0" w:space="0" w:color="auto"/>
        <w:right w:val="none" w:sz="0" w:space="0" w:color="auto"/>
      </w:divBdr>
    </w:div>
    <w:div w:id="1329752227">
      <w:bodyDiv w:val="1"/>
      <w:marLeft w:val="0"/>
      <w:marRight w:val="0"/>
      <w:marTop w:val="0"/>
      <w:marBottom w:val="0"/>
      <w:divBdr>
        <w:top w:val="none" w:sz="0" w:space="0" w:color="auto"/>
        <w:left w:val="none" w:sz="0" w:space="0" w:color="auto"/>
        <w:bottom w:val="none" w:sz="0" w:space="0" w:color="auto"/>
        <w:right w:val="none" w:sz="0" w:space="0" w:color="auto"/>
      </w:divBdr>
    </w:div>
    <w:div w:id="1344478213">
      <w:bodyDiv w:val="1"/>
      <w:marLeft w:val="0"/>
      <w:marRight w:val="0"/>
      <w:marTop w:val="0"/>
      <w:marBottom w:val="0"/>
      <w:divBdr>
        <w:top w:val="none" w:sz="0" w:space="0" w:color="auto"/>
        <w:left w:val="none" w:sz="0" w:space="0" w:color="auto"/>
        <w:bottom w:val="none" w:sz="0" w:space="0" w:color="auto"/>
        <w:right w:val="none" w:sz="0" w:space="0" w:color="auto"/>
      </w:divBdr>
    </w:div>
    <w:div w:id="1347245169">
      <w:bodyDiv w:val="1"/>
      <w:marLeft w:val="0"/>
      <w:marRight w:val="0"/>
      <w:marTop w:val="0"/>
      <w:marBottom w:val="0"/>
      <w:divBdr>
        <w:top w:val="none" w:sz="0" w:space="0" w:color="auto"/>
        <w:left w:val="none" w:sz="0" w:space="0" w:color="auto"/>
        <w:bottom w:val="none" w:sz="0" w:space="0" w:color="auto"/>
        <w:right w:val="none" w:sz="0" w:space="0" w:color="auto"/>
      </w:divBdr>
    </w:div>
    <w:div w:id="1347251506">
      <w:bodyDiv w:val="1"/>
      <w:marLeft w:val="0"/>
      <w:marRight w:val="0"/>
      <w:marTop w:val="0"/>
      <w:marBottom w:val="0"/>
      <w:divBdr>
        <w:top w:val="none" w:sz="0" w:space="0" w:color="auto"/>
        <w:left w:val="none" w:sz="0" w:space="0" w:color="auto"/>
        <w:bottom w:val="none" w:sz="0" w:space="0" w:color="auto"/>
        <w:right w:val="none" w:sz="0" w:space="0" w:color="auto"/>
      </w:divBdr>
    </w:div>
    <w:div w:id="1352219149">
      <w:bodyDiv w:val="1"/>
      <w:marLeft w:val="0"/>
      <w:marRight w:val="0"/>
      <w:marTop w:val="0"/>
      <w:marBottom w:val="0"/>
      <w:divBdr>
        <w:top w:val="none" w:sz="0" w:space="0" w:color="auto"/>
        <w:left w:val="none" w:sz="0" w:space="0" w:color="auto"/>
        <w:bottom w:val="none" w:sz="0" w:space="0" w:color="auto"/>
        <w:right w:val="none" w:sz="0" w:space="0" w:color="auto"/>
      </w:divBdr>
    </w:div>
    <w:div w:id="1352340786">
      <w:bodyDiv w:val="1"/>
      <w:marLeft w:val="0"/>
      <w:marRight w:val="0"/>
      <w:marTop w:val="0"/>
      <w:marBottom w:val="0"/>
      <w:divBdr>
        <w:top w:val="none" w:sz="0" w:space="0" w:color="auto"/>
        <w:left w:val="none" w:sz="0" w:space="0" w:color="auto"/>
        <w:bottom w:val="none" w:sz="0" w:space="0" w:color="auto"/>
        <w:right w:val="none" w:sz="0" w:space="0" w:color="auto"/>
      </w:divBdr>
    </w:div>
    <w:div w:id="1352488009">
      <w:bodyDiv w:val="1"/>
      <w:marLeft w:val="0"/>
      <w:marRight w:val="0"/>
      <w:marTop w:val="0"/>
      <w:marBottom w:val="0"/>
      <w:divBdr>
        <w:top w:val="none" w:sz="0" w:space="0" w:color="auto"/>
        <w:left w:val="none" w:sz="0" w:space="0" w:color="auto"/>
        <w:bottom w:val="none" w:sz="0" w:space="0" w:color="auto"/>
        <w:right w:val="none" w:sz="0" w:space="0" w:color="auto"/>
      </w:divBdr>
    </w:div>
    <w:div w:id="1353652816">
      <w:bodyDiv w:val="1"/>
      <w:marLeft w:val="0"/>
      <w:marRight w:val="0"/>
      <w:marTop w:val="0"/>
      <w:marBottom w:val="0"/>
      <w:divBdr>
        <w:top w:val="none" w:sz="0" w:space="0" w:color="auto"/>
        <w:left w:val="none" w:sz="0" w:space="0" w:color="auto"/>
        <w:bottom w:val="none" w:sz="0" w:space="0" w:color="auto"/>
        <w:right w:val="none" w:sz="0" w:space="0" w:color="auto"/>
      </w:divBdr>
    </w:div>
    <w:div w:id="1360202835">
      <w:bodyDiv w:val="1"/>
      <w:marLeft w:val="0"/>
      <w:marRight w:val="0"/>
      <w:marTop w:val="0"/>
      <w:marBottom w:val="0"/>
      <w:divBdr>
        <w:top w:val="none" w:sz="0" w:space="0" w:color="auto"/>
        <w:left w:val="none" w:sz="0" w:space="0" w:color="auto"/>
        <w:bottom w:val="none" w:sz="0" w:space="0" w:color="auto"/>
        <w:right w:val="none" w:sz="0" w:space="0" w:color="auto"/>
      </w:divBdr>
    </w:div>
    <w:div w:id="1364789607">
      <w:bodyDiv w:val="1"/>
      <w:marLeft w:val="0"/>
      <w:marRight w:val="0"/>
      <w:marTop w:val="0"/>
      <w:marBottom w:val="0"/>
      <w:divBdr>
        <w:top w:val="none" w:sz="0" w:space="0" w:color="auto"/>
        <w:left w:val="none" w:sz="0" w:space="0" w:color="auto"/>
        <w:bottom w:val="none" w:sz="0" w:space="0" w:color="auto"/>
        <w:right w:val="none" w:sz="0" w:space="0" w:color="auto"/>
      </w:divBdr>
    </w:div>
    <w:div w:id="1365474082">
      <w:bodyDiv w:val="1"/>
      <w:marLeft w:val="0"/>
      <w:marRight w:val="0"/>
      <w:marTop w:val="0"/>
      <w:marBottom w:val="0"/>
      <w:divBdr>
        <w:top w:val="none" w:sz="0" w:space="0" w:color="auto"/>
        <w:left w:val="none" w:sz="0" w:space="0" w:color="auto"/>
        <w:bottom w:val="none" w:sz="0" w:space="0" w:color="auto"/>
        <w:right w:val="none" w:sz="0" w:space="0" w:color="auto"/>
      </w:divBdr>
    </w:div>
    <w:div w:id="1366834818">
      <w:bodyDiv w:val="1"/>
      <w:marLeft w:val="0"/>
      <w:marRight w:val="0"/>
      <w:marTop w:val="0"/>
      <w:marBottom w:val="0"/>
      <w:divBdr>
        <w:top w:val="none" w:sz="0" w:space="0" w:color="auto"/>
        <w:left w:val="none" w:sz="0" w:space="0" w:color="auto"/>
        <w:bottom w:val="none" w:sz="0" w:space="0" w:color="auto"/>
        <w:right w:val="none" w:sz="0" w:space="0" w:color="auto"/>
      </w:divBdr>
    </w:div>
    <w:div w:id="1367872916">
      <w:bodyDiv w:val="1"/>
      <w:marLeft w:val="0"/>
      <w:marRight w:val="0"/>
      <w:marTop w:val="0"/>
      <w:marBottom w:val="0"/>
      <w:divBdr>
        <w:top w:val="none" w:sz="0" w:space="0" w:color="auto"/>
        <w:left w:val="none" w:sz="0" w:space="0" w:color="auto"/>
        <w:bottom w:val="none" w:sz="0" w:space="0" w:color="auto"/>
        <w:right w:val="none" w:sz="0" w:space="0" w:color="auto"/>
      </w:divBdr>
    </w:div>
    <w:div w:id="1368945270">
      <w:bodyDiv w:val="1"/>
      <w:marLeft w:val="0"/>
      <w:marRight w:val="0"/>
      <w:marTop w:val="0"/>
      <w:marBottom w:val="0"/>
      <w:divBdr>
        <w:top w:val="none" w:sz="0" w:space="0" w:color="auto"/>
        <w:left w:val="none" w:sz="0" w:space="0" w:color="auto"/>
        <w:bottom w:val="none" w:sz="0" w:space="0" w:color="auto"/>
        <w:right w:val="none" w:sz="0" w:space="0" w:color="auto"/>
      </w:divBdr>
    </w:div>
    <w:div w:id="1371109159">
      <w:bodyDiv w:val="1"/>
      <w:marLeft w:val="0"/>
      <w:marRight w:val="0"/>
      <w:marTop w:val="0"/>
      <w:marBottom w:val="0"/>
      <w:divBdr>
        <w:top w:val="none" w:sz="0" w:space="0" w:color="auto"/>
        <w:left w:val="none" w:sz="0" w:space="0" w:color="auto"/>
        <w:bottom w:val="none" w:sz="0" w:space="0" w:color="auto"/>
        <w:right w:val="none" w:sz="0" w:space="0" w:color="auto"/>
      </w:divBdr>
    </w:div>
    <w:div w:id="1374500496">
      <w:bodyDiv w:val="1"/>
      <w:marLeft w:val="0"/>
      <w:marRight w:val="0"/>
      <w:marTop w:val="0"/>
      <w:marBottom w:val="0"/>
      <w:divBdr>
        <w:top w:val="none" w:sz="0" w:space="0" w:color="auto"/>
        <w:left w:val="none" w:sz="0" w:space="0" w:color="auto"/>
        <w:bottom w:val="none" w:sz="0" w:space="0" w:color="auto"/>
        <w:right w:val="none" w:sz="0" w:space="0" w:color="auto"/>
      </w:divBdr>
    </w:div>
    <w:div w:id="1375740592">
      <w:bodyDiv w:val="1"/>
      <w:marLeft w:val="0"/>
      <w:marRight w:val="0"/>
      <w:marTop w:val="0"/>
      <w:marBottom w:val="0"/>
      <w:divBdr>
        <w:top w:val="none" w:sz="0" w:space="0" w:color="auto"/>
        <w:left w:val="none" w:sz="0" w:space="0" w:color="auto"/>
        <w:bottom w:val="none" w:sz="0" w:space="0" w:color="auto"/>
        <w:right w:val="none" w:sz="0" w:space="0" w:color="auto"/>
      </w:divBdr>
    </w:div>
    <w:div w:id="1378042498">
      <w:bodyDiv w:val="1"/>
      <w:marLeft w:val="0"/>
      <w:marRight w:val="0"/>
      <w:marTop w:val="0"/>
      <w:marBottom w:val="0"/>
      <w:divBdr>
        <w:top w:val="none" w:sz="0" w:space="0" w:color="auto"/>
        <w:left w:val="none" w:sz="0" w:space="0" w:color="auto"/>
        <w:bottom w:val="none" w:sz="0" w:space="0" w:color="auto"/>
        <w:right w:val="none" w:sz="0" w:space="0" w:color="auto"/>
      </w:divBdr>
    </w:div>
    <w:div w:id="1389570412">
      <w:bodyDiv w:val="1"/>
      <w:marLeft w:val="0"/>
      <w:marRight w:val="0"/>
      <w:marTop w:val="0"/>
      <w:marBottom w:val="0"/>
      <w:divBdr>
        <w:top w:val="none" w:sz="0" w:space="0" w:color="auto"/>
        <w:left w:val="none" w:sz="0" w:space="0" w:color="auto"/>
        <w:bottom w:val="none" w:sz="0" w:space="0" w:color="auto"/>
        <w:right w:val="none" w:sz="0" w:space="0" w:color="auto"/>
      </w:divBdr>
    </w:div>
    <w:div w:id="1394616026">
      <w:bodyDiv w:val="1"/>
      <w:marLeft w:val="0"/>
      <w:marRight w:val="0"/>
      <w:marTop w:val="0"/>
      <w:marBottom w:val="0"/>
      <w:divBdr>
        <w:top w:val="none" w:sz="0" w:space="0" w:color="auto"/>
        <w:left w:val="none" w:sz="0" w:space="0" w:color="auto"/>
        <w:bottom w:val="none" w:sz="0" w:space="0" w:color="auto"/>
        <w:right w:val="none" w:sz="0" w:space="0" w:color="auto"/>
      </w:divBdr>
    </w:div>
    <w:div w:id="1397821692">
      <w:bodyDiv w:val="1"/>
      <w:marLeft w:val="0"/>
      <w:marRight w:val="0"/>
      <w:marTop w:val="0"/>
      <w:marBottom w:val="0"/>
      <w:divBdr>
        <w:top w:val="none" w:sz="0" w:space="0" w:color="auto"/>
        <w:left w:val="none" w:sz="0" w:space="0" w:color="auto"/>
        <w:bottom w:val="none" w:sz="0" w:space="0" w:color="auto"/>
        <w:right w:val="none" w:sz="0" w:space="0" w:color="auto"/>
      </w:divBdr>
    </w:div>
    <w:div w:id="1398866285">
      <w:bodyDiv w:val="1"/>
      <w:marLeft w:val="0"/>
      <w:marRight w:val="0"/>
      <w:marTop w:val="0"/>
      <w:marBottom w:val="0"/>
      <w:divBdr>
        <w:top w:val="none" w:sz="0" w:space="0" w:color="auto"/>
        <w:left w:val="none" w:sz="0" w:space="0" w:color="auto"/>
        <w:bottom w:val="none" w:sz="0" w:space="0" w:color="auto"/>
        <w:right w:val="none" w:sz="0" w:space="0" w:color="auto"/>
      </w:divBdr>
    </w:div>
    <w:div w:id="1416630274">
      <w:bodyDiv w:val="1"/>
      <w:marLeft w:val="0"/>
      <w:marRight w:val="0"/>
      <w:marTop w:val="0"/>
      <w:marBottom w:val="0"/>
      <w:divBdr>
        <w:top w:val="none" w:sz="0" w:space="0" w:color="auto"/>
        <w:left w:val="none" w:sz="0" w:space="0" w:color="auto"/>
        <w:bottom w:val="none" w:sz="0" w:space="0" w:color="auto"/>
        <w:right w:val="none" w:sz="0" w:space="0" w:color="auto"/>
      </w:divBdr>
    </w:div>
    <w:div w:id="1426342184">
      <w:bodyDiv w:val="1"/>
      <w:marLeft w:val="0"/>
      <w:marRight w:val="0"/>
      <w:marTop w:val="0"/>
      <w:marBottom w:val="0"/>
      <w:divBdr>
        <w:top w:val="none" w:sz="0" w:space="0" w:color="auto"/>
        <w:left w:val="none" w:sz="0" w:space="0" w:color="auto"/>
        <w:bottom w:val="none" w:sz="0" w:space="0" w:color="auto"/>
        <w:right w:val="none" w:sz="0" w:space="0" w:color="auto"/>
      </w:divBdr>
    </w:div>
    <w:div w:id="1432311318">
      <w:bodyDiv w:val="1"/>
      <w:marLeft w:val="0"/>
      <w:marRight w:val="0"/>
      <w:marTop w:val="0"/>
      <w:marBottom w:val="0"/>
      <w:divBdr>
        <w:top w:val="none" w:sz="0" w:space="0" w:color="auto"/>
        <w:left w:val="none" w:sz="0" w:space="0" w:color="auto"/>
        <w:bottom w:val="none" w:sz="0" w:space="0" w:color="auto"/>
        <w:right w:val="none" w:sz="0" w:space="0" w:color="auto"/>
      </w:divBdr>
    </w:div>
    <w:div w:id="1438259808">
      <w:bodyDiv w:val="1"/>
      <w:marLeft w:val="0"/>
      <w:marRight w:val="0"/>
      <w:marTop w:val="0"/>
      <w:marBottom w:val="0"/>
      <w:divBdr>
        <w:top w:val="none" w:sz="0" w:space="0" w:color="auto"/>
        <w:left w:val="none" w:sz="0" w:space="0" w:color="auto"/>
        <w:bottom w:val="none" w:sz="0" w:space="0" w:color="auto"/>
        <w:right w:val="none" w:sz="0" w:space="0" w:color="auto"/>
      </w:divBdr>
    </w:div>
    <w:div w:id="1441954149">
      <w:bodyDiv w:val="1"/>
      <w:marLeft w:val="0"/>
      <w:marRight w:val="0"/>
      <w:marTop w:val="0"/>
      <w:marBottom w:val="0"/>
      <w:divBdr>
        <w:top w:val="none" w:sz="0" w:space="0" w:color="auto"/>
        <w:left w:val="none" w:sz="0" w:space="0" w:color="auto"/>
        <w:bottom w:val="none" w:sz="0" w:space="0" w:color="auto"/>
        <w:right w:val="none" w:sz="0" w:space="0" w:color="auto"/>
      </w:divBdr>
    </w:div>
    <w:div w:id="1443039747">
      <w:bodyDiv w:val="1"/>
      <w:marLeft w:val="0"/>
      <w:marRight w:val="0"/>
      <w:marTop w:val="0"/>
      <w:marBottom w:val="0"/>
      <w:divBdr>
        <w:top w:val="none" w:sz="0" w:space="0" w:color="auto"/>
        <w:left w:val="none" w:sz="0" w:space="0" w:color="auto"/>
        <w:bottom w:val="none" w:sz="0" w:space="0" w:color="auto"/>
        <w:right w:val="none" w:sz="0" w:space="0" w:color="auto"/>
      </w:divBdr>
    </w:div>
    <w:div w:id="1446117672">
      <w:bodyDiv w:val="1"/>
      <w:marLeft w:val="0"/>
      <w:marRight w:val="0"/>
      <w:marTop w:val="0"/>
      <w:marBottom w:val="0"/>
      <w:divBdr>
        <w:top w:val="none" w:sz="0" w:space="0" w:color="auto"/>
        <w:left w:val="none" w:sz="0" w:space="0" w:color="auto"/>
        <w:bottom w:val="none" w:sz="0" w:space="0" w:color="auto"/>
        <w:right w:val="none" w:sz="0" w:space="0" w:color="auto"/>
      </w:divBdr>
    </w:div>
    <w:div w:id="1446117699">
      <w:bodyDiv w:val="1"/>
      <w:marLeft w:val="0"/>
      <w:marRight w:val="0"/>
      <w:marTop w:val="0"/>
      <w:marBottom w:val="0"/>
      <w:divBdr>
        <w:top w:val="none" w:sz="0" w:space="0" w:color="auto"/>
        <w:left w:val="none" w:sz="0" w:space="0" w:color="auto"/>
        <w:bottom w:val="none" w:sz="0" w:space="0" w:color="auto"/>
        <w:right w:val="none" w:sz="0" w:space="0" w:color="auto"/>
      </w:divBdr>
    </w:div>
    <w:div w:id="1450467093">
      <w:bodyDiv w:val="1"/>
      <w:marLeft w:val="0"/>
      <w:marRight w:val="0"/>
      <w:marTop w:val="0"/>
      <w:marBottom w:val="0"/>
      <w:divBdr>
        <w:top w:val="none" w:sz="0" w:space="0" w:color="auto"/>
        <w:left w:val="none" w:sz="0" w:space="0" w:color="auto"/>
        <w:bottom w:val="none" w:sz="0" w:space="0" w:color="auto"/>
        <w:right w:val="none" w:sz="0" w:space="0" w:color="auto"/>
      </w:divBdr>
    </w:div>
    <w:div w:id="1450469138">
      <w:bodyDiv w:val="1"/>
      <w:marLeft w:val="0"/>
      <w:marRight w:val="0"/>
      <w:marTop w:val="0"/>
      <w:marBottom w:val="0"/>
      <w:divBdr>
        <w:top w:val="none" w:sz="0" w:space="0" w:color="auto"/>
        <w:left w:val="none" w:sz="0" w:space="0" w:color="auto"/>
        <w:bottom w:val="none" w:sz="0" w:space="0" w:color="auto"/>
        <w:right w:val="none" w:sz="0" w:space="0" w:color="auto"/>
      </w:divBdr>
    </w:div>
    <w:div w:id="1454056197">
      <w:bodyDiv w:val="1"/>
      <w:marLeft w:val="0"/>
      <w:marRight w:val="0"/>
      <w:marTop w:val="0"/>
      <w:marBottom w:val="0"/>
      <w:divBdr>
        <w:top w:val="none" w:sz="0" w:space="0" w:color="auto"/>
        <w:left w:val="none" w:sz="0" w:space="0" w:color="auto"/>
        <w:bottom w:val="none" w:sz="0" w:space="0" w:color="auto"/>
        <w:right w:val="none" w:sz="0" w:space="0" w:color="auto"/>
      </w:divBdr>
    </w:div>
    <w:div w:id="1461419676">
      <w:bodyDiv w:val="1"/>
      <w:marLeft w:val="0"/>
      <w:marRight w:val="0"/>
      <w:marTop w:val="0"/>
      <w:marBottom w:val="0"/>
      <w:divBdr>
        <w:top w:val="none" w:sz="0" w:space="0" w:color="auto"/>
        <w:left w:val="none" w:sz="0" w:space="0" w:color="auto"/>
        <w:bottom w:val="none" w:sz="0" w:space="0" w:color="auto"/>
        <w:right w:val="none" w:sz="0" w:space="0" w:color="auto"/>
      </w:divBdr>
    </w:div>
    <w:div w:id="1462767519">
      <w:bodyDiv w:val="1"/>
      <w:marLeft w:val="0"/>
      <w:marRight w:val="0"/>
      <w:marTop w:val="0"/>
      <w:marBottom w:val="0"/>
      <w:divBdr>
        <w:top w:val="none" w:sz="0" w:space="0" w:color="auto"/>
        <w:left w:val="none" w:sz="0" w:space="0" w:color="auto"/>
        <w:bottom w:val="none" w:sz="0" w:space="0" w:color="auto"/>
        <w:right w:val="none" w:sz="0" w:space="0" w:color="auto"/>
      </w:divBdr>
    </w:div>
    <w:div w:id="1463886329">
      <w:bodyDiv w:val="1"/>
      <w:marLeft w:val="0"/>
      <w:marRight w:val="0"/>
      <w:marTop w:val="0"/>
      <w:marBottom w:val="0"/>
      <w:divBdr>
        <w:top w:val="none" w:sz="0" w:space="0" w:color="auto"/>
        <w:left w:val="none" w:sz="0" w:space="0" w:color="auto"/>
        <w:bottom w:val="none" w:sz="0" w:space="0" w:color="auto"/>
        <w:right w:val="none" w:sz="0" w:space="0" w:color="auto"/>
      </w:divBdr>
    </w:div>
    <w:div w:id="1464083434">
      <w:bodyDiv w:val="1"/>
      <w:marLeft w:val="0"/>
      <w:marRight w:val="0"/>
      <w:marTop w:val="0"/>
      <w:marBottom w:val="0"/>
      <w:divBdr>
        <w:top w:val="none" w:sz="0" w:space="0" w:color="auto"/>
        <w:left w:val="none" w:sz="0" w:space="0" w:color="auto"/>
        <w:bottom w:val="none" w:sz="0" w:space="0" w:color="auto"/>
        <w:right w:val="none" w:sz="0" w:space="0" w:color="auto"/>
      </w:divBdr>
    </w:div>
    <w:div w:id="1469517272">
      <w:bodyDiv w:val="1"/>
      <w:marLeft w:val="0"/>
      <w:marRight w:val="0"/>
      <w:marTop w:val="0"/>
      <w:marBottom w:val="0"/>
      <w:divBdr>
        <w:top w:val="none" w:sz="0" w:space="0" w:color="auto"/>
        <w:left w:val="none" w:sz="0" w:space="0" w:color="auto"/>
        <w:bottom w:val="none" w:sz="0" w:space="0" w:color="auto"/>
        <w:right w:val="none" w:sz="0" w:space="0" w:color="auto"/>
      </w:divBdr>
    </w:div>
    <w:div w:id="1469586472">
      <w:bodyDiv w:val="1"/>
      <w:marLeft w:val="0"/>
      <w:marRight w:val="0"/>
      <w:marTop w:val="0"/>
      <w:marBottom w:val="0"/>
      <w:divBdr>
        <w:top w:val="none" w:sz="0" w:space="0" w:color="auto"/>
        <w:left w:val="none" w:sz="0" w:space="0" w:color="auto"/>
        <w:bottom w:val="none" w:sz="0" w:space="0" w:color="auto"/>
        <w:right w:val="none" w:sz="0" w:space="0" w:color="auto"/>
      </w:divBdr>
    </w:div>
    <w:div w:id="1471632608">
      <w:bodyDiv w:val="1"/>
      <w:marLeft w:val="0"/>
      <w:marRight w:val="0"/>
      <w:marTop w:val="0"/>
      <w:marBottom w:val="0"/>
      <w:divBdr>
        <w:top w:val="none" w:sz="0" w:space="0" w:color="auto"/>
        <w:left w:val="none" w:sz="0" w:space="0" w:color="auto"/>
        <w:bottom w:val="none" w:sz="0" w:space="0" w:color="auto"/>
        <w:right w:val="none" w:sz="0" w:space="0" w:color="auto"/>
      </w:divBdr>
    </w:div>
    <w:div w:id="1473476373">
      <w:bodyDiv w:val="1"/>
      <w:marLeft w:val="0"/>
      <w:marRight w:val="0"/>
      <w:marTop w:val="0"/>
      <w:marBottom w:val="0"/>
      <w:divBdr>
        <w:top w:val="none" w:sz="0" w:space="0" w:color="auto"/>
        <w:left w:val="none" w:sz="0" w:space="0" w:color="auto"/>
        <w:bottom w:val="none" w:sz="0" w:space="0" w:color="auto"/>
        <w:right w:val="none" w:sz="0" w:space="0" w:color="auto"/>
      </w:divBdr>
    </w:div>
    <w:div w:id="1474330510">
      <w:bodyDiv w:val="1"/>
      <w:marLeft w:val="0"/>
      <w:marRight w:val="0"/>
      <w:marTop w:val="0"/>
      <w:marBottom w:val="0"/>
      <w:divBdr>
        <w:top w:val="none" w:sz="0" w:space="0" w:color="auto"/>
        <w:left w:val="none" w:sz="0" w:space="0" w:color="auto"/>
        <w:bottom w:val="none" w:sz="0" w:space="0" w:color="auto"/>
        <w:right w:val="none" w:sz="0" w:space="0" w:color="auto"/>
      </w:divBdr>
    </w:div>
    <w:div w:id="1474641970">
      <w:bodyDiv w:val="1"/>
      <w:marLeft w:val="0"/>
      <w:marRight w:val="0"/>
      <w:marTop w:val="0"/>
      <w:marBottom w:val="0"/>
      <w:divBdr>
        <w:top w:val="none" w:sz="0" w:space="0" w:color="auto"/>
        <w:left w:val="none" w:sz="0" w:space="0" w:color="auto"/>
        <w:bottom w:val="none" w:sz="0" w:space="0" w:color="auto"/>
        <w:right w:val="none" w:sz="0" w:space="0" w:color="auto"/>
      </w:divBdr>
    </w:div>
    <w:div w:id="1478381541">
      <w:bodyDiv w:val="1"/>
      <w:marLeft w:val="0"/>
      <w:marRight w:val="0"/>
      <w:marTop w:val="0"/>
      <w:marBottom w:val="0"/>
      <w:divBdr>
        <w:top w:val="none" w:sz="0" w:space="0" w:color="auto"/>
        <w:left w:val="none" w:sz="0" w:space="0" w:color="auto"/>
        <w:bottom w:val="none" w:sz="0" w:space="0" w:color="auto"/>
        <w:right w:val="none" w:sz="0" w:space="0" w:color="auto"/>
      </w:divBdr>
    </w:div>
    <w:div w:id="1482236477">
      <w:bodyDiv w:val="1"/>
      <w:marLeft w:val="0"/>
      <w:marRight w:val="0"/>
      <w:marTop w:val="0"/>
      <w:marBottom w:val="0"/>
      <w:divBdr>
        <w:top w:val="none" w:sz="0" w:space="0" w:color="auto"/>
        <w:left w:val="none" w:sz="0" w:space="0" w:color="auto"/>
        <w:bottom w:val="none" w:sz="0" w:space="0" w:color="auto"/>
        <w:right w:val="none" w:sz="0" w:space="0" w:color="auto"/>
      </w:divBdr>
    </w:div>
    <w:div w:id="1486043735">
      <w:bodyDiv w:val="1"/>
      <w:marLeft w:val="0"/>
      <w:marRight w:val="0"/>
      <w:marTop w:val="0"/>
      <w:marBottom w:val="0"/>
      <w:divBdr>
        <w:top w:val="none" w:sz="0" w:space="0" w:color="auto"/>
        <w:left w:val="none" w:sz="0" w:space="0" w:color="auto"/>
        <w:bottom w:val="none" w:sz="0" w:space="0" w:color="auto"/>
        <w:right w:val="none" w:sz="0" w:space="0" w:color="auto"/>
      </w:divBdr>
    </w:div>
    <w:div w:id="1491092266">
      <w:bodyDiv w:val="1"/>
      <w:marLeft w:val="0"/>
      <w:marRight w:val="0"/>
      <w:marTop w:val="0"/>
      <w:marBottom w:val="0"/>
      <w:divBdr>
        <w:top w:val="none" w:sz="0" w:space="0" w:color="auto"/>
        <w:left w:val="none" w:sz="0" w:space="0" w:color="auto"/>
        <w:bottom w:val="none" w:sz="0" w:space="0" w:color="auto"/>
        <w:right w:val="none" w:sz="0" w:space="0" w:color="auto"/>
      </w:divBdr>
    </w:div>
    <w:div w:id="1491867222">
      <w:bodyDiv w:val="1"/>
      <w:marLeft w:val="0"/>
      <w:marRight w:val="0"/>
      <w:marTop w:val="0"/>
      <w:marBottom w:val="0"/>
      <w:divBdr>
        <w:top w:val="none" w:sz="0" w:space="0" w:color="auto"/>
        <w:left w:val="none" w:sz="0" w:space="0" w:color="auto"/>
        <w:bottom w:val="none" w:sz="0" w:space="0" w:color="auto"/>
        <w:right w:val="none" w:sz="0" w:space="0" w:color="auto"/>
      </w:divBdr>
    </w:div>
    <w:div w:id="1495411733">
      <w:bodyDiv w:val="1"/>
      <w:marLeft w:val="0"/>
      <w:marRight w:val="0"/>
      <w:marTop w:val="0"/>
      <w:marBottom w:val="0"/>
      <w:divBdr>
        <w:top w:val="none" w:sz="0" w:space="0" w:color="auto"/>
        <w:left w:val="none" w:sz="0" w:space="0" w:color="auto"/>
        <w:bottom w:val="none" w:sz="0" w:space="0" w:color="auto"/>
        <w:right w:val="none" w:sz="0" w:space="0" w:color="auto"/>
      </w:divBdr>
    </w:div>
    <w:div w:id="1498955483">
      <w:bodyDiv w:val="1"/>
      <w:marLeft w:val="0"/>
      <w:marRight w:val="0"/>
      <w:marTop w:val="0"/>
      <w:marBottom w:val="0"/>
      <w:divBdr>
        <w:top w:val="none" w:sz="0" w:space="0" w:color="auto"/>
        <w:left w:val="none" w:sz="0" w:space="0" w:color="auto"/>
        <w:bottom w:val="none" w:sz="0" w:space="0" w:color="auto"/>
        <w:right w:val="none" w:sz="0" w:space="0" w:color="auto"/>
      </w:divBdr>
    </w:div>
    <w:div w:id="1504861507">
      <w:bodyDiv w:val="1"/>
      <w:marLeft w:val="0"/>
      <w:marRight w:val="0"/>
      <w:marTop w:val="0"/>
      <w:marBottom w:val="0"/>
      <w:divBdr>
        <w:top w:val="none" w:sz="0" w:space="0" w:color="auto"/>
        <w:left w:val="none" w:sz="0" w:space="0" w:color="auto"/>
        <w:bottom w:val="none" w:sz="0" w:space="0" w:color="auto"/>
        <w:right w:val="none" w:sz="0" w:space="0" w:color="auto"/>
      </w:divBdr>
    </w:div>
    <w:div w:id="1507284234">
      <w:bodyDiv w:val="1"/>
      <w:marLeft w:val="0"/>
      <w:marRight w:val="0"/>
      <w:marTop w:val="0"/>
      <w:marBottom w:val="0"/>
      <w:divBdr>
        <w:top w:val="none" w:sz="0" w:space="0" w:color="auto"/>
        <w:left w:val="none" w:sz="0" w:space="0" w:color="auto"/>
        <w:bottom w:val="none" w:sz="0" w:space="0" w:color="auto"/>
        <w:right w:val="none" w:sz="0" w:space="0" w:color="auto"/>
      </w:divBdr>
    </w:div>
    <w:div w:id="1507475440">
      <w:bodyDiv w:val="1"/>
      <w:marLeft w:val="0"/>
      <w:marRight w:val="0"/>
      <w:marTop w:val="0"/>
      <w:marBottom w:val="0"/>
      <w:divBdr>
        <w:top w:val="none" w:sz="0" w:space="0" w:color="auto"/>
        <w:left w:val="none" w:sz="0" w:space="0" w:color="auto"/>
        <w:bottom w:val="none" w:sz="0" w:space="0" w:color="auto"/>
        <w:right w:val="none" w:sz="0" w:space="0" w:color="auto"/>
      </w:divBdr>
    </w:div>
    <w:div w:id="1511331115">
      <w:bodyDiv w:val="1"/>
      <w:marLeft w:val="0"/>
      <w:marRight w:val="0"/>
      <w:marTop w:val="0"/>
      <w:marBottom w:val="0"/>
      <w:divBdr>
        <w:top w:val="none" w:sz="0" w:space="0" w:color="auto"/>
        <w:left w:val="none" w:sz="0" w:space="0" w:color="auto"/>
        <w:bottom w:val="none" w:sz="0" w:space="0" w:color="auto"/>
        <w:right w:val="none" w:sz="0" w:space="0" w:color="auto"/>
      </w:divBdr>
    </w:div>
    <w:div w:id="1514687659">
      <w:bodyDiv w:val="1"/>
      <w:marLeft w:val="0"/>
      <w:marRight w:val="0"/>
      <w:marTop w:val="0"/>
      <w:marBottom w:val="0"/>
      <w:divBdr>
        <w:top w:val="none" w:sz="0" w:space="0" w:color="auto"/>
        <w:left w:val="none" w:sz="0" w:space="0" w:color="auto"/>
        <w:bottom w:val="none" w:sz="0" w:space="0" w:color="auto"/>
        <w:right w:val="none" w:sz="0" w:space="0" w:color="auto"/>
      </w:divBdr>
    </w:div>
    <w:div w:id="1517189894">
      <w:bodyDiv w:val="1"/>
      <w:marLeft w:val="0"/>
      <w:marRight w:val="0"/>
      <w:marTop w:val="0"/>
      <w:marBottom w:val="0"/>
      <w:divBdr>
        <w:top w:val="none" w:sz="0" w:space="0" w:color="auto"/>
        <w:left w:val="none" w:sz="0" w:space="0" w:color="auto"/>
        <w:bottom w:val="none" w:sz="0" w:space="0" w:color="auto"/>
        <w:right w:val="none" w:sz="0" w:space="0" w:color="auto"/>
      </w:divBdr>
    </w:div>
    <w:div w:id="1517230789">
      <w:bodyDiv w:val="1"/>
      <w:marLeft w:val="0"/>
      <w:marRight w:val="0"/>
      <w:marTop w:val="0"/>
      <w:marBottom w:val="0"/>
      <w:divBdr>
        <w:top w:val="none" w:sz="0" w:space="0" w:color="auto"/>
        <w:left w:val="none" w:sz="0" w:space="0" w:color="auto"/>
        <w:bottom w:val="none" w:sz="0" w:space="0" w:color="auto"/>
        <w:right w:val="none" w:sz="0" w:space="0" w:color="auto"/>
      </w:divBdr>
    </w:div>
    <w:div w:id="1537697582">
      <w:bodyDiv w:val="1"/>
      <w:marLeft w:val="0"/>
      <w:marRight w:val="0"/>
      <w:marTop w:val="0"/>
      <w:marBottom w:val="0"/>
      <w:divBdr>
        <w:top w:val="none" w:sz="0" w:space="0" w:color="auto"/>
        <w:left w:val="none" w:sz="0" w:space="0" w:color="auto"/>
        <w:bottom w:val="none" w:sz="0" w:space="0" w:color="auto"/>
        <w:right w:val="none" w:sz="0" w:space="0" w:color="auto"/>
      </w:divBdr>
    </w:div>
    <w:div w:id="1537812060">
      <w:bodyDiv w:val="1"/>
      <w:marLeft w:val="0"/>
      <w:marRight w:val="0"/>
      <w:marTop w:val="0"/>
      <w:marBottom w:val="0"/>
      <w:divBdr>
        <w:top w:val="none" w:sz="0" w:space="0" w:color="auto"/>
        <w:left w:val="none" w:sz="0" w:space="0" w:color="auto"/>
        <w:bottom w:val="none" w:sz="0" w:space="0" w:color="auto"/>
        <w:right w:val="none" w:sz="0" w:space="0" w:color="auto"/>
      </w:divBdr>
    </w:div>
    <w:div w:id="1538010128">
      <w:bodyDiv w:val="1"/>
      <w:marLeft w:val="0"/>
      <w:marRight w:val="0"/>
      <w:marTop w:val="0"/>
      <w:marBottom w:val="0"/>
      <w:divBdr>
        <w:top w:val="none" w:sz="0" w:space="0" w:color="auto"/>
        <w:left w:val="none" w:sz="0" w:space="0" w:color="auto"/>
        <w:bottom w:val="none" w:sz="0" w:space="0" w:color="auto"/>
        <w:right w:val="none" w:sz="0" w:space="0" w:color="auto"/>
      </w:divBdr>
    </w:div>
    <w:div w:id="1538010297">
      <w:bodyDiv w:val="1"/>
      <w:marLeft w:val="0"/>
      <w:marRight w:val="0"/>
      <w:marTop w:val="0"/>
      <w:marBottom w:val="0"/>
      <w:divBdr>
        <w:top w:val="none" w:sz="0" w:space="0" w:color="auto"/>
        <w:left w:val="none" w:sz="0" w:space="0" w:color="auto"/>
        <w:bottom w:val="none" w:sz="0" w:space="0" w:color="auto"/>
        <w:right w:val="none" w:sz="0" w:space="0" w:color="auto"/>
      </w:divBdr>
    </w:div>
    <w:div w:id="1538199717">
      <w:bodyDiv w:val="1"/>
      <w:marLeft w:val="0"/>
      <w:marRight w:val="0"/>
      <w:marTop w:val="0"/>
      <w:marBottom w:val="0"/>
      <w:divBdr>
        <w:top w:val="none" w:sz="0" w:space="0" w:color="auto"/>
        <w:left w:val="none" w:sz="0" w:space="0" w:color="auto"/>
        <w:bottom w:val="none" w:sz="0" w:space="0" w:color="auto"/>
        <w:right w:val="none" w:sz="0" w:space="0" w:color="auto"/>
      </w:divBdr>
    </w:div>
    <w:div w:id="1539656894">
      <w:bodyDiv w:val="1"/>
      <w:marLeft w:val="0"/>
      <w:marRight w:val="0"/>
      <w:marTop w:val="0"/>
      <w:marBottom w:val="0"/>
      <w:divBdr>
        <w:top w:val="none" w:sz="0" w:space="0" w:color="auto"/>
        <w:left w:val="none" w:sz="0" w:space="0" w:color="auto"/>
        <w:bottom w:val="none" w:sz="0" w:space="0" w:color="auto"/>
        <w:right w:val="none" w:sz="0" w:space="0" w:color="auto"/>
      </w:divBdr>
    </w:div>
    <w:div w:id="1542327574">
      <w:bodyDiv w:val="1"/>
      <w:marLeft w:val="0"/>
      <w:marRight w:val="0"/>
      <w:marTop w:val="0"/>
      <w:marBottom w:val="0"/>
      <w:divBdr>
        <w:top w:val="none" w:sz="0" w:space="0" w:color="auto"/>
        <w:left w:val="none" w:sz="0" w:space="0" w:color="auto"/>
        <w:bottom w:val="none" w:sz="0" w:space="0" w:color="auto"/>
        <w:right w:val="none" w:sz="0" w:space="0" w:color="auto"/>
      </w:divBdr>
    </w:div>
    <w:div w:id="1546023581">
      <w:bodyDiv w:val="1"/>
      <w:marLeft w:val="0"/>
      <w:marRight w:val="0"/>
      <w:marTop w:val="0"/>
      <w:marBottom w:val="0"/>
      <w:divBdr>
        <w:top w:val="none" w:sz="0" w:space="0" w:color="auto"/>
        <w:left w:val="none" w:sz="0" w:space="0" w:color="auto"/>
        <w:bottom w:val="none" w:sz="0" w:space="0" w:color="auto"/>
        <w:right w:val="none" w:sz="0" w:space="0" w:color="auto"/>
      </w:divBdr>
    </w:div>
    <w:div w:id="1546674838">
      <w:bodyDiv w:val="1"/>
      <w:marLeft w:val="0"/>
      <w:marRight w:val="0"/>
      <w:marTop w:val="0"/>
      <w:marBottom w:val="0"/>
      <w:divBdr>
        <w:top w:val="none" w:sz="0" w:space="0" w:color="auto"/>
        <w:left w:val="none" w:sz="0" w:space="0" w:color="auto"/>
        <w:bottom w:val="none" w:sz="0" w:space="0" w:color="auto"/>
        <w:right w:val="none" w:sz="0" w:space="0" w:color="auto"/>
      </w:divBdr>
    </w:div>
    <w:div w:id="1553612593">
      <w:bodyDiv w:val="1"/>
      <w:marLeft w:val="0"/>
      <w:marRight w:val="0"/>
      <w:marTop w:val="0"/>
      <w:marBottom w:val="0"/>
      <w:divBdr>
        <w:top w:val="none" w:sz="0" w:space="0" w:color="auto"/>
        <w:left w:val="none" w:sz="0" w:space="0" w:color="auto"/>
        <w:bottom w:val="none" w:sz="0" w:space="0" w:color="auto"/>
        <w:right w:val="none" w:sz="0" w:space="0" w:color="auto"/>
      </w:divBdr>
    </w:div>
    <w:div w:id="1558276801">
      <w:bodyDiv w:val="1"/>
      <w:marLeft w:val="0"/>
      <w:marRight w:val="0"/>
      <w:marTop w:val="0"/>
      <w:marBottom w:val="0"/>
      <w:divBdr>
        <w:top w:val="none" w:sz="0" w:space="0" w:color="auto"/>
        <w:left w:val="none" w:sz="0" w:space="0" w:color="auto"/>
        <w:bottom w:val="none" w:sz="0" w:space="0" w:color="auto"/>
        <w:right w:val="none" w:sz="0" w:space="0" w:color="auto"/>
      </w:divBdr>
    </w:div>
    <w:div w:id="1560825459">
      <w:bodyDiv w:val="1"/>
      <w:marLeft w:val="0"/>
      <w:marRight w:val="0"/>
      <w:marTop w:val="0"/>
      <w:marBottom w:val="0"/>
      <w:divBdr>
        <w:top w:val="none" w:sz="0" w:space="0" w:color="auto"/>
        <w:left w:val="none" w:sz="0" w:space="0" w:color="auto"/>
        <w:bottom w:val="none" w:sz="0" w:space="0" w:color="auto"/>
        <w:right w:val="none" w:sz="0" w:space="0" w:color="auto"/>
      </w:divBdr>
    </w:div>
    <w:div w:id="1563636956">
      <w:bodyDiv w:val="1"/>
      <w:marLeft w:val="0"/>
      <w:marRight w:val="0"/>
      <w:marTop w:val="0"/>
      <w:marBottom w:val="0"/>
      <w:divBdr>
        <w:top w:val="none" w:sz="0" w:space="0" w:color="auto"/>
        <w:left w:val="none" w:sz="0" w:space="0" w:color="auto"/>
        <w:bottom w:val="none" w:sz="0" w:space="0" w:color="auto"/>
        <w:right w:val="none" w:sz="0" w:space="0" w:color="auto"/>
      </w:divBdr>
    </w:div>
    <w:div w:id="1567691333">
      <w:bodyDiv w:val="1"/>
      <w:marLeft w:val="0"/>
      <w:marRight w:val="0"/>
      <w:marTop w:val="0"/>
      <w:marBottom w:val="0"/>
      <w:divBdr>
        <w:top w:val="none" w:sz="0" w:space="0" w:color="auto"/>
        <w:left w:val="none" w:sz="0" w:space="0" w:color="auto"/>
        <w:bottom w:val="none" w:sz="0" w:space="0" w:color="auto"/>
        <w:right w:val="none" w:sz="0" w:space="0" w:color="auto"/>
      </w:divBdr>
    </w:div>
    <w:div w:id="1568881496">
      <w:bodyDiv w:val="1"/>
      <w:marLeft w:val="0"/>
      <w:marRight w:val="0"/>
      <w:marTop w:val="0"/>
      <w:marBottom w:val="0"/>
      <w:divBdr>
        <w:top w:val="none" w:sz="0" w:space="0" w:color="auto"/>
        <w:left w:val="none" w:sz="0" w:space="0" w:color="auto"/>
        <w:bottom w:val="none" w:sz="0" w:space="0" w:color="auto"/>
        <w:right w:val="none" w:sz="0" w:space="0" w:color="auto"/>
      </w:divBdr>
    </w:div>
    <w:div w:id="1573198498">
      <w:bodyDiv w:val="1"/>
      <w:marLeft w:val="0"/>
      <w:marRight w:val="0"/>
      <w:marTop w:val="0"/>
      <w:marBottom w:val="0"/>
      <w:divBdr>
        <w:top w:val="none" w:sz="0" w:space="0" w:color="auto"/>
        <w:left w:val="none" w:sz="0" w:space="0" w:color="auto"/>
        <w:bottom w:val="none" w:sz="0" w:space="0" w:color="auto"/>
        <w:right w:val="none" w:sz="0" w:space="0" w:color="auto"/>
      </w:divBdr>
    </w:div>
    <w:div w:id="1592087065">
      <w:bodyDiv w:val="1"/>
      <w:marLeft w:val="0"/>
      <w:marRight w:val="0"/>
      <w:marTop w:val="0"/>
      <w:marBottom w:val="0"/>
      <w:divBdr>
        <w:top w:val="none" w:sz="0" w:space="0" w:color="auto"/>
        <w:left w:val="none" w:sz="0" w:space="0" w:color="auto"/>
        <w:bottom w:val="none" w:sz="0" w:space="0" w:color="auto"/>
        <w:right w:val="none" w:sz="0" w:space="0" w:color="auto"/>
      </w:divBdr>
    </w:div>
    <w:div w:id="1593314802">
      <w:bodyDiv w:val="1"/>
      <w:marLeft w:val="0"/>
      <w:marRight w:val="0"/>
      <w:marTop w:val="0"/>
      <w:marBottom w:val="0"/>
      <w:divBdr>
        <w:top w:val="none" w:sz="0" w:space="0" w:color="auto"/>
        <w:left w:val="none" w:sz="0" w:space="0" w:color="auto"/>
        <w:bottom w:val="none" w:sz="0" w:space="0" w:color="auto"/>
        <w:right w:val="none" w:sz="0" w:space="0" w:color="auto"/>
      </w:divBdr>
    </w:div>
    <w:div w:id="1601916855">
      <w:bodyDiv w:val="1"/>
      <w:marLeft w:val="0"/>
      <w:marRight w:val="0"/>
      <w:marTop w:val="0"/>
      <w:marBottom w:val="0"/>
      <w:divBdr>
        <w:top w:val="none" w:sz="0" w:space="0" w:color="auto"/>
        <w:left w:val="none" w:sz="0" w:space="0" w:color="auto"/>
        <w:bottom w:val="none" w:sz="0" w:space="0" w:color="auto"/>
        <w:right w:val="none" w:sz="0" w:space="0" w:color="auto"/>
      </w:divBdr>
    </w:div>
    <w:div w:id="1602490277">
      <w:bodyDiv w:val="1"/>
      <w:marLeft w:val="0"/>
      <w:marRight w:val="0"/>
      <w:marTop w:val="0"/>
      <w:marBottom w:val="0"/>
      <w:divBdr>
        <w:top w:val="none" w:sz="0" w:space="0" w:color="auto"/>
        <w:left w:val="none" w:sz="0" w:space="0" w:color="auto"/>
        <w:bottom w:val="none" w:sz="0" w:space="0" w:color="auto"/>
        <w:right w:val="none" w:sz="0" w:space="0" w:color="auto"/>
      </w:divBdr>
    </w:div>
    <w:div w:id="1606884857">
      <w:bodyDiv w:val="1"/>
      <w:marLeft w:val="0"/>
      <w:marRight w:val="0"/>
      <w:marTop w:val="0"/>
      <w:marBottom w:val="0"/>
      <w:divBdr>
        <w:top w:val="none" w:sz="0" w:space="0" w:color="auto"/>
        <w:left w:val="none" w:sz="0" w:space="0" w:color="auto"/>
        <w:bottom w:val="none" w:sz="0" w:space="0" w:color="auto"/>
        <w:right w:val="none" w:sz="0" w:space="0" w:color="auto"/>
      </w:divBdr>
    </w:div>
    <w:div w:id="1607690328">
      <w:bodyDiv w:val="1"/>
      <w:marLeft w:val="0"/>
      <w:marRight w:val="0"/>
      <w:marTop w:val="0"/>
      <w:marBottom w:val="0"/>
      <w:divBdr>
        <w:top w:val="none" w:sz="0" w:space="0" w:color="auto"/>
        <w:left w:val="none" w:sz="0" w:space="0" w:color="auto"/>
        <w:bottom w:val="none" w:sz="0" w:space="0" w:color="auto"/>
        <w:right w:val="none" w:sz="0" w:space="0" w:color="auto"/>
      </w:divBdr>
    </w:div>
    <w:div w:id="1617982558">
      <w:bodyDiv w:val="1"/>
      <w:marLeft w:val="0"/>
      <w:marRight w:val="0"/>
      <w:marTop w:val="0"/>
      <w:marBottom w:val="0"/>
      <w:divBdr>
        <w:top w:val="none" w:sz="0" w:space="0" w:color="auto"/>
        <w:left w:val="none" w:sz="0" w:space="0" w:color="auto"/>
        <w:bottom w:val="none" w:sz="0" w:space="0" w:color="auto"/>
        <w:right w:val="none" w:sz="0" w:space="0" w:color="auto"/>
      </w:divBdr>
    </w:div>
    <w:div w:id="1618100342">
      <w:bodyDiv w:val="1"/>
      <w:marLeft w:val="0"/>
      <w:marRight w:val="0"/>
      <w:marTop w:val="0"/>
      <w:marBottom w:val="0"/>
      <w:divBdr>
        <w:top w:val="none" w:sz="0" w:space="0" w:color="auto"/>
        <w:left w:val="none" w:sz="0" w:space="0" w:color="auto"/>
        <w:bottom w:val="none" w:sz="0" w:space="0" w:color="auto"/>
        <w:right w:val="none" w:sz="0" w:space="0" w:color="auto"/>
      </w:divBdr>
    </w:div>
    <w:div w:id="1619530969">
      <w:bodyDiv w:val="1"/>
      <w:marLeft w:val="0"/>
      <w:marRight w:val="0"/>
      <w:marTop w:val="0"/>
      <w:marBottom w:val="0"/>
      <w:divBdr>
        <w:top w:val="none" w:sz="0" w:space="0" w:color="auto"/>
        <w:left w:val="none" w:sz="0" w:space="0" w:color="auto"/>
        <w:bottom w:val="none" w:sz="0" w:space="0" w:color="auto"/>
        <w:right w:val="none" w:sz="0" w:space="0" w:color="auto"/>
      </w:divBdr>
    </w:div>
    <w:div w:id="1621180849">
      <w:bodyDiv w:val="1"/>
      <w:marLeft w:val="0"/>
      <w:marRight w:val="0"/>
      <w:marTop w:val="0"/>
      <w:marBottom w:val="0"/>
      <w:divBdr>
        <w:top w:val="none" w:sz="0" w:space="0" w:color="auto"/>
        <w:left w:val="none" w:sz="0" w:space="0" w:color="auto"/>
        <w:bottom w:val="none" w:sz="0" w:space="0" w:color="auto"/>
        <w:right w:val="none" w:sz="0" w:space="0" w:color="auto"/>
      </w:divBdr>
    </w:div>
    <w:div w:id="1625308700">
      <w:bodyDiv w:val="1"/>
      <w:marLeft w:val="0"/>
      <w:marRight w:val="0"/>
      <w:marTop w:val="0"/>
      <w:marBottom w:val="0"/>
      <w:divBdr>
        <w:top w:val="none" w:sz="0" w:space="0" w:color="auto"/>
        <w:left w:val="none" w:sz="0" w:space="0" w:color="auto"/>
        <w:bottom w:val="none" w:sz="0" w:space="0" w:color="auto"/>
        <w:right w:val="none" w:sz="0" w:space="0" w:color="auto"/>
      </w:divBdr>
    </w:div>
    <w:div w:id="1625697933">
      <w:bodyDiv w:val="1"/>
      <w:marLeft w:val="0"/>
      <w:marRight w:val="0"/>
      <w:marTop w:val="0"/>
      <w:marBottom w:val="0"/>
      <w:divBdr>
        <w:top w:val="none" w:sz="0" w:space="0" w:color="auto"/>
        <w:left w:val="none" w:sz="0" w:space="0" w:color="auto"/>
        <w:bottom w:val="none" w:sz="0" w:space="0" w:color="auto"/>
        <w:right w:val="none" w:sz="0" w:space="0" w:color="auto"/>
      </w:divBdr>
    </w:div>
    <w:div w:id="1629819626">
      <w:bodyDiv w:val="1"/>
      <w:marLeft w:val="0"/>
      <w:marRight w:val="0"/>
      <w:marTop w:val="0"/>
      <w:marBottom w:val="0"/>
      <w:divBdr>
        <w:top w:val="none" w:sz="0" w:space="0" w:color="auto"/>
        <w:left w:val="none" w:sz="0" w:space="0" w:color="auto"/>
        <w:bottom w:val="none" w:sz="0" w:space="0" w:color="auto"/>
        <w:right w:val="none" w:sz="0" w:space="0" w:color="auto"/>
      </w:divBdr>
    </w:div>
    <w:div w:id="1631588654">
      <w:bodyDiv w:val="1"/>
      <w:marLeft w:val="0"/>
      <w:marRight w:val="0"/>
      <w:marTop w:val="0"/>
      <w:marBottom w:val="0"/>
      <w:divBdr>
        <w:top w:val="none" w:sz="0" w:space="0" w:color="auto"/>
        <w:left w:val="none" w:sz="0" w:space="0" w:color="auto"/>
        <w:bottom w:val="none" w:sz="0" w:space="0" w:color="auto"/>
        <w:right w:val="none" w:sz="0" w:space="0" w:color="auto"/>
      </w:divBdr>
    </w:div>
    <w:div w:id="1641492610">
      <w:bodyDiv w:val="1"/>
      <w:marLeft w:val="0"/>
      <w:marRight w:val="0"/>
      <w:marTop w:val="0"/>
      <w:marBottom w:val="0"/>
      <w:divBdr>
        <w:top w:val="none" w:sz="0" w:space="0" w:color="auto"/>
        <w:left w:val="none" w:sz="0" w:space="0" w:color="auto"/>
        <w:bottom w:val="none" w:sz="0" w:space="0" w:color="auto"/>
        <w:right w:val="none" w:sz="0" w:space="0" w:color="auto"/>
      </w:divBdr>
    </w:div>
    <w:div w:id="1644195542">
      <w:bodyDiv w:val="1"/>
      <w:marLeft w:val="0"/>
      <w:marRight w:val="0"/>
      <w:marTop w:val="0"/>
      <w:marBottom w:val="0"/>
      <w:divBdr>
        <w:top w:val="none" w:sz="0" w:space="0" w:color="auto"/>
        <w:left w:val="none" w:sz="0" w:space="0" w:color="auto"/>
        <w:bottom w:val="none" w:sz="0" w:space="0" w:color="auto"/>
        <w:right w:val="none" w:sz="0" w:space="0" w:color="auto"/>
      </w:divBdr>
    </w:div>
    <w:div w:id="1646204887">
      <w:bodyDiv w:val="1"/>
      <w:marLeft w:val="0"/>
      <w:marRight w:val="0"/>
      <w:marTop w:val="0"/>
      <w:marBottom w:val="0"/>
      <w:divBdr>
        <w:top w:val="none" w:sz="0" w:space="0" w:color="auto"/>
        <w:left w:val="none" w:sz="0" w:space="0" w:color="auto"/>
        <w:bottom w:val="none" w:sz="0" w:space="0" w:color="auto"/>
        <w:right w:val="none" w:sz="0" w:space="0" w:color="auto"/>
      </w:divBdr>
    </w:div>
    <w:div w:id="1652061100">
      <w:bodyDiv w:val="1"/>
      <w:marLeft w:val="0"/>
      <w:marRight w:val="0"/>
      <w:marTop w:val="0"/>
      <w:marBottom w:val="0"/>
      <w:divBdr>
        <w:top w:val="none" w:sz="0" w:space="0" w:color="auto"/>
        <w:left w:val="none" w:sz="0" w:space="0" w:color="auto"/>
        <w:bottom w:val="none" w:sz="0" w:space="0" w:color="auto"/>
        <w:right w:val="none" w:sz="0" w:space="0" w:color="auto"/>
      </w:divBdr>
    </w:div>
    <w:div w:id="1659072825">
      <w:bodyDiv w:val="1"/>
      <w:marLeft w:val="0"/>
      <w:marRight w:val="0"/>
      <w:marTop w:val="0"/>
      <w:marBottom w:val="0"/>
      <w:divBdr>
        <w:top w:val="none" w:sz="0" w:space="0" w:color="auto"/>
        <w:left w:val="none" w:sz="0" w:space="0" w:color="auto"/>
        <w:bottom w:val="none" w:sz="0" w:space="0" w:color="auto"/>
        <w:right w:val="none" w:sz="0" w:space="0" w:color="auto"/>
      </w:divBdr>
    </w:div>
    <w:div w:id="1659571932">
      <w:bodyDiv w:val="1"/>
      <w:marLeft w:val="0"/>
      <w:marRight w:val="0"/>
      <w:marTop w:val="0"/>
      <w:marBottom w:val="0"/>
      <w:divBdr>
        <w:top w:val="none" w:sz="0" w:space="0" w:color="auto"/>
        <w:left w:val="none" w:sz="0" w:space="0" w:color="auto"/>
        <w:bottom w:val="none" w:sz="0" w:space="0" w:color="auto"/>
        <w:right w:val="none" w:sz="0" w:space="0" w:color="auto"/>
      </w:divBdr>
    </w:div>
    <w:div w:id="1660041931">
      <w:bodyDiv w:val="1"/>
      <w:marLeft w:val="0"/>
      <w:marRight w:val="0"/>
      <w:marTop w:val="0"/>
      <w:marBottom w:val="0"/>
      <w:divBdr>
        <w:top w:val="none" w:sz="0" w:space="0" w:color="auto"/>
        <w:left w:val="none" w:sz="0" w:space="0" w:color="auto"/>
        <w:bottom w:val="none" w:sz="0" w:space="0" w:color="auto"/>
        <w:right w:val="none" w:sz="0" w:space="0" w:color="auto"/>
      </w:divBdr>
    </w:div>
    <w:div w:id="1668554980">
      <w:bodyDiv w:val="1"/>
      <w:marLeft w:val="0"/>
      <w:marRight w:val="0"/>
      <w:marTop w:val="0"/>
      <w:marBottom w:val="0"/>
      <w:divBdr>
        <w:top w:val="none" w:sz="0" w:space="0" w:color="auto"/>
        <w:left w:val="none" w:sz="0" w:space="0" w:color="auto"/>
        <w:bottom w:val="none" w:sz="0" w:space="0" w:color="auto"/>
        <w:right w:val="none" w:sz="0" w:space="0" w:color="auto"/>
      </w:divBdr>
    </w:div>
    <w:div w:id="1672021520">
      <w:bodyDiv w:val="1"/>
      <w:marLeft w:val="0"/>
      <w:marRight w:val="0"/>
      <w:marTop w:val="0"/>
      <w:marBottom w:val="0"/>
      <w:divBdr>
        <w:top w:val="none" w:sz="0" w:space="0" w:color="auto"/>
        <w:left w:val="none" w:sz="0" w:space="0" w:color="auto"/>
        <w:bottom w:val="none" w:sz="0" w:space="0" w:color="auto"/>
        <w:right w:val="none" w:sz="0" w:space="0" w:color="auto"/>
      </w:divBdr>
    </w:div>
    <w:div w:id="1676762214">
      <w:bodyDiv w:val="1"/>
      <w:marLeft w:val="0"/>
      <w:marRight w:val="0"/>
      <w:marTop w:val="0"/>
      <w:marBottom w:val="0"/>
      <w:divBdr>
        <w:top w:val="none" w:sz="0" w:space="0" w:color="auto"/>
        <w:left w:val="none" w:sz="0" w:space="0" w:color="auto"/>
        <w:bottom w:val="none" w:sz="0" w:space="0" w:color="auto"/>
        <w:right w:val="none" w:sz="0" w:space="0" w:color="auto"/>
      </w:divBdr>
    </w:div>
    <w:div w:id="1677611318">
      <w:bodyDiv w:val="1"/>
      <w:marLeft w:val="0"/>
      <w:marRight w:val="0"/>
      <w:marTop w:val="0"/>
      <w:marBottom w:val="0"/>
      <w:divBdr>
        <w:top w:val="none" w:sz="0" w:space="0" w:color="auto"/>
        <w:left w:val="none" w:sz="0" w:space="0" w:color="auto"/>
        <w:bottom w:val="none" w:sz="0" w:space="0" w:color="auto"/>
        <w:right w:val="none" w:sz="0" w:space="0" w:color="auto"/>
      </w:divBdr>
    </w:div>
    <w:div w:id="1678266581">
      <w:bodyDiv w:val="1"/>
      <w:marLeft w:val="0"/>
      <w:marRight w:val="0"/>
      <w:marTop w:val="0"/>
      <w:marBottom w:val="0"/>
      <w:divBdr>
        <w:top w:val="none" w:sz="0" w:space="0" w:color="auto"/>
        <w:left w:val="none" w:sz="0" w:space="0" w:color="auto"/>
        <w:bottom w:val="none" w:sz="0" w:space="0" w:color="auto"/>
        <w:right w:val="none" w:sz="0" w:space="0" w:color="auto"/>
      </w:divBdr>
    </w:div>
    <w:div w:id="1679388863">
      <w:bodyDiv w:val="1"/>
      <w:marLeft w:val="0"/>
      <w:marRight w:val="0"/>
      <w:marTop w:val="0"/>
      <w:marBottom w:val="0"/>
      <w:divBdr>
        <w:top w:val="none" w:sz="0" w:space="0" w:color="auto"/>
        <w:left w:val="none" w:sz="0" w:space="0" w:color="auto"/>
        <w:bottom w:val="none" w:sz="0" w:space="0" w:color="auto"/>
        <w:right w:val="none" w:sz="0" w:space="0" w:color="auto"/>
      </w:divBdr>
    </w:div>
    <w:div w:id="1680813318">
      <w:bodyDiv w:val="1"/>
      <w:marLeft w:val="0"/>
      <w:marRight w:val="0"/>
      <w:marTop w:val="0"/>
      <w:marBottom w:val="0"/>
      <w:divBdr>
        <w:top w:val="none" w:sz="0" w:space="0" w:color="auto"/>
        <w:left w:val="none" w:sz="0" w:space="0" w:color="auto"/>
        <w:bottom w:val="none" w:sz="0" w:space="0" w:color="auto"/>
        <w:right w:val="none" w:sz="0" w:space="0" w:color="auto"/>
      </w:divBdr>
    </w:div>
    <w:div w:id="1686787125">
      <w:bodyDiv w:val="1"/>
      <w:marLeft w:val="0"/>
      <w:marRight w:val="0"/>
      <w:marTop w:val="0"/>
      <w:marBottom w:val="0"/>
      <w:divBdr>
        <w:top w:val="none" w:sz="0" w:space="0" w:color="auto"/>
        <w:left w:val="none" w:sz="0" w:space="0" w:color="auto"/>
        <w:bottom w:val="none" w:sz="0" w:space="0" w:color="auto"/>
        <w:right w:val="none" w:sz="0" w:space="0" w:color="auto"/>
      </w:divBdr>
    </w:div>
    <w:div w:id="1692100970">
      <w:bodyDiv w:val="1"/>
      <w:marLeft w:val="0"/>
      <w:marRight w:val="0"/>
      <w:marTop w:val="0"/>
      <w:marBottom w:val="0"/>
      <w:divBdr>
        <w:top w:val="none" w:sz="0" w:space="0" w:color="auto"/>
        <w:left w:val="none" w:sz="0" w:space="0" w:color="auto"/>
        <w:bottom w:val="none" w:sz="0" w:space="0" w:color="auto"/>
        <w:right w:val="none" w:sz="0" w:space="0" w:color="auto"/>
      </w:divBdr>
    </w:div>
    <w:div w:id="1697735028">
      <w:bodyDiv w:val="1"/>
      <w:marLeft w:val="0"/>
      <w:marRight w:val="0"/>
      <w:marTop w:val="0"/>
      <w:marBottom w:val="0"/>
      <w:divBdr>
        <w:top w:val="none" w:sz="0" w:space="0" w:color="auto"/>
        <w:left w:val="none" w:sz="0" w:space="0" w:color="auto"/>
        <w:bottom w:val="none" w:sz="0" w:space="0" w:color="auto"/>
        <w:right w:val="none" w:sz="0" w:space="0" w:color="auto"/>
      </w:divBdr>
    </w:div>
    <w:div w:id="1702657942">
      <w:bodyDiv w:val="1"/>
      <w:marLeft w:val="0"/>
      <w:marRight w:val="0"/>
      <w:marTop w:val="0"/>
      <w:marBottom w:val="0"/>
      <w:divBdr>
        <w:top w:val="none" w:sz="0" w:space="0" w:color="auto"/>
        <w:left w:val="none" w:sz="0" w:space="0" w:color="auto"/>
        <w:bottom w:val="none" w:sz="0" w:space="0" w:color="auto"/>
        <w:right w:val="none" w:sz="0" w:space="0" w:color="auto"/>
      </w:divBdr>
    </w:div>
    <w:div w:id="1702976822">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 w:id="1705058380">
      <w:bodyDiv w:val="1"/>
      <w:marLeft w:val="0"/>
      <w:marRight w:val="0"/>
      <w:marTop w:val="0"/>
      <w:marBottom w:val="0"/>
      <w:divBdr>
        <w:top w:val="none" w:sz="0" w:space="0" w:color="auto"/>
        <w:left w:val="none" w:sz="0" w:space="0" w:color="auto"/>
        <w:bottom w:val="none" w:sz="0" w:space="0" w:color="auto"/>
        <w:right w:val="none" w:sz="0" w:space="0" w:color="auto"/>
      </w:divBdr>
    </w:div>
    <w:div w:id="1710950737">
      <w:bodyDiv w:val="1"/>
      <w:marLeft w:val="0"/>
      <w:marRight w:val="0"/>
      <w:marTop w:val="0"/>
      <w:marBottom w:val="0"/>
      <w:divBdr>
        <w:top w:val="none" w:sz="0" w:space="0" w:color="auto"/>
        <w:left w:val="none" w:sz="0" w:space="0" w:color="auto"/>
        <w:bottom w:val="none" w:sz="0" w:space="0" w:color="auto"/>
        <w:right w:val="none" w:sz="0" w:space="0" w:color="auto"/>
      </w:divBdr>
    </w:div>
    <w:div w:id="1711490432">
      <w:bodyDiv w:val="1"/>
      <w:marLeft w:val="0"/>
      <w:marRight w:val="0"/>
      <w:marTop w:val="0"/>
      <w:marBottom w:val="0"/>
      <w:divBdr>
        <w:top w:val="none" w:sz="0" w:space="0" w:color="auto"/>
        <w:left w:val="none" w:sz="0" w:space="0" w:color="auto"/>
        <w:bottom w:val="none" w:sz="0" w:space="0" w:color="auto"/>
        <w:right w:val="none" w:sz="0" w:space="0" w:color="auto"/>
      </w:divBdr>
    </w:div>
    <w:div w:id="1713798444">
      <w:bodyDiv w:val="1"/>
      <w:marLeft w:val="0"/>
      <w:marRight w:val="0"/>
      <w:marTop w:val="0"/>
      <w:marBottom w:val="0"/>
      <w:divBdr>
        <w:top w:val="none" w:sz="0" w:space="0" w:color="auto"/>
        <w:left w:val="none" w:sz="0" w:space="0" w:color="auto"/>
        <w:bottom w:val="none" w:sz="0" w:space="0" w:color="auto"/>
        <w:right w:val="none" w:sz="0" w:space="0" w:color="auto"/>
      </w:divBdr>
    </w:div>
    <w:div w:id="1715814405">
      <w:bodyDiv w:val="1"/>
      <w:marLeft w:val="0"/>
      <w:marRight w:val="0"/>
      <w:marTop w:val="0"/>
      <w:marBottom w:val="0"/>
      <w:divBdr>
        <w:top w:val="none" w:sz="0" w:space="0" w:color="auto"/>
        <w:left w:val="none" w:sz="0" w:space="0" w:color="auto"/>
        <w:bottom w:val="none" w:sz="0" w:space="0" w:color="auto"/>
        <w:right w:val="none" w:sz="0" w:space="0" w:color="auto"/>
      </w:divBdr>
    </w:div>
    <w:div w:id="1717044536">
      <w:bodyDiv w:val="1"/>
      <w:marLeft w:val="0"/>
      <w:marRight w:val="0"/>
      <w:marTop w:val="0"/>
      <w:marBottom w:val="0"/>
      <w:divBdr>
        <w:top w:val="none" w:sz="0" w:space="0" w:color="auto"/>
        <w:left w:val="none" w:sz="0" w:space="0" w:color="auto"/>
        <w:bottom w:val="none" w:sz="0" w:space="0" w:color="auto"/>
        <w:right w:val="none" w:sz="0" w:space="0" w:color="auto"/>
      </w:divBdr>
    </w:div>
    <w:div w:id="1717508376">
      <w:bodyDiv w:val="1"/>
      <w:marLeft w:val="0"/>
      <w:marRight w:val="0"/>
      <w:marTop w:val="0"/>
      <w:marBottom w:val="0"/>
      <w:divBdr>
        <w:top w:val="none" w:sz="0" w:space="0" w:color="auto"/>
        <w:left w:val="none" w:sz="0" w:space="0" w:color="auto"/>
        <w:bottom w:val="none" w:sz="0" w:space="0" w:color="auto"/>
        <w:right w:val="none" w:sz="0" w:space="0" w:color="auto"/>
      </w:divBdr>
    </w:div>
    <w:div w:id="1718696047">
      <w:bodyDiv w:val="1"/>
      <w:marLeft w:val="0"/>
      <w:marRight w:val="0"/>
      <w:marTop w:val="0"/>
      <w:marBottom w:val="0"/>
      <w:divBdr>
        <w:top w:val="none" w:sz="0" w:space="0" w:color="auto"/>
        <w:left w:val="none" w:sz="0" w:space="0" w:color="auto"/>
        <w:bottom w:val="none" w:sz="0" w:space="0" w:color="auto"/>
        <w:right w:val="none" w:sz="0" w:space="0" w:color="auto"/>
      </w:divBdr>
    </w:div>
    <w:div w:id="1728993495">
      <w:bodyDiv w:val="1"/>
      <w:marLeft w:val="0"/>
      <w:marRight w:val="0"/>
      <w:marTop w:val="0"/>
      <w:marBottom w:val="0"/>
      <w:divBdr>
        <w:top w:val="none" w:sz="0" w:space="0" w:color="auto"/>
        <w:left w:val="none" w:sz="0" w:space="0" w:color="auto"/>
        <w:bottom w:val="none" w:sz="0" w:space="0" w:color="auto"/>
        <w:right w:val="none" w:sz="0" w:space="0" w:color="auto"/>
      </w:divBdr>
    </w:div>
    <w:div w:id="1732195690">
      <w:bodyDiv w:val="1"/>
      <w:marLeft w:val="0"/>
      <w:marRight w:val="0"/>
      <w:marTop w:val="0"/>
      <w:marBottom w:val="0"/>
      <w:divBdr>
        <w:top w:val="none" w:sz="0" w:space="0" w:color="auto"/>
        <w:left w:val="none" w:sz="0" w:space="0" w:color="auto"/>
        <w:bottom w:val="none" w:sz="0" w:space="0" w:color="auto"/>
        <w:right w:val="none" w:sz="0" w:space="0" w:color="auto"/>
      </w:divBdr>
    </w:div>
    <w:div w:id="1733115602">
      <w:bodyDiv w:val="1"/>
      <w:marLeft w:val="0"/>
      <w:marRight w:val="0"/>
      <w:marTop w:val="0"/>
      <w:marBottom w:val="0"/>
      <w:divBdr>
        <w:top w:val="none" w:sz="0" w:space="0" w:color="auto"/>
        <w:left w:val="none" w:sz="0" w:space="0" w:color="auto"/>
        <w:bottom w:val="none" w:sz="0" w:space="0" w:color="auto"/>
        <w:right w:val="none" w:sz="0" w:space="0" w:color="auto"/>
      </w:divBdr>
    </w:div>
    <w:div w:id="1749812104">
      <w:bodyDiv w:val="1"/>
      <w:marLeft w:val="0"/>
      <w:marRight w:val="0"/>
      <w:marTop w:val="0"/>
      <w:marBottom w:val="0"/>
      <w:divBdr>
        <w:top w:val="none" w:sz="0" w:space="0" w:color="auto"/>
        <w:left w:val="none" w:sz="0" w:space="0" w:color="auto"/>
        <w:bottom w:val="none" w:sz="0" w:space="0" w:color="auto"/>
        <w:right w:val="none" w:sz="0" w:space="0" w:color="auto"/>
      </w:divBdr>
    </w:div>
    <w:div w:id="1749886594">
      <w:bodyDiv w:val="1"/>
      <w:marLeft w:val="0"/>
      <w:marRight w:val="0"/>
      <w:marTop w:val="0"/>
      <w:marBottom w:val="0"/>
      <w:divBdr>
        <w:top w:val="none" w:sz="0" w:space="0" w:color="auto"/>
        <w:left w:val="none" w:sz="0" w:space="0" w:color="auto"/>
        <w:bottom w:val="none" w:sz="0" w:space="0" w:color="auto"/>
        <w:right w:val="none" w:sz="0" w:space="0" w:color="auto"/>
      </w:divBdr>
    </w:div>
    <w:div w:id="1757631040">
      <w:bodyDiv w:val="1"/>
      <w:marLeft w:val="0"/>
      <w:marRight w:val="0"/>
      <w:marTop w:val="0"/>
      <w:marBottom w:val="0"/>
      <w:divBdr>
        <w:top w:val="none" w:sz="0" w:space="0" w:color="auto"/>
        <w:left w:val="none" w:sz="0" w:space="0" w:color="auto"/>
        <w:bottom w:val="none" w:sz="0" w:space="0" w:color="auto"/>
        <w:right w:val="none" w:sz="0" w:space="0" w:color="auto"/>
      </w:divBdr>
    </w:div>
    <w:div w:id="1760980052">
      <w:bodyDiv w:val="1"/>
      <w:marLeft w:val="0"/>
      <w:marRight w:val="0"/>
      <w:marTop w:val="0"/>
      <w:marBottom w:val="0"/>
      <w:divBdr>
        <w:top w:val="none" w:sz="0" w:space="0" w:color="auto"/>
        <w:left w:val="none" w:sz="0" w:space="0" w:color="auto"/>
        <w:bottom w:val="none" w:sz="0" w:space="0" w:color="auto"/>
        <w:right w:val="none" w:sz="0" w:space="0" w:color="auto"/>
      </w:divBdr>
    </w:div>
    <w:div w:id="1761413546">
      <w:bodyDiv w:val="1"/>
      <w:marLeft w:val="0"/>
      <w:marRight w:val="0"/>
      <w:marTop w:val="0"/>
      <w:marBottom w:val="0"/>
      <w:divBdr>
        <w:top w:val="none" w:sz="0" w:space="0" w:color="auto"/>
        <w:left w:val="none" w:sz="0" w:space="0" w:color="auto"/>
        <w:bottom w:val="none" w:sz="0" w:space="0" w:color="auto"/>
        <w:right w:val="none" w:sz="0" w:space="0" w:color="auto"/>
      </w:divBdr>
    </w:div>
    <w:div w:id="1763603042">
      <w:bodyDiv w:val="1"/>
      <w:marLeft w:val="0"/>
      <w:marRight w:val="0"/>
      <w:marTop w:val="0"/>
      <w:marBottom w:val="0"/>
      <w:divBdr>
        <w:top w:val="none" w:sz="0" w:space="0" w:color="auto"/>
        <w:left w:val="none" w:sz="0" w:space="0" w:color="auto"/>
        <w:bottom w:val="none" w:sz="0" w:space="0" w:color="auto"/>
        <w:right w:val="none" w:sz="0" w:space="0" w:color="auto"/>
      </w:divBdr>
    </w:div>
    <w:div w:id="1765766685">
      <w:bodyDiv w:val="1"/>
      <w:marLeft w:val="0"/>
      <w:marRight w:val="0"/>
      <w:marTop w:val="0"/>
      <w:marBottom w:val="0"/>
      <w:divBdr>
        <w:top w:val="none" w:sz="0" w:space="0" w:color="auto"/>
        <w:left w:val="none" w:sz="0" w:space="0" w:color="auto"/>
        <w:bottom w:val="none" w:sz="0" w:space="0" w:color="auto"/>
        <w:right w:val="none" w:sz="0" w:space="0" w:color="auto"/>
      </w:divBdr>
    </w:div>
    <w:div w:id="1767532357">
      <w:bodyDiv w:val="1"/>
      <w:marLeft w:val="0"/>
      <w:marRight w:val="0"/>
      <w:marTop w:val="0"/>
      <w:marBottom w:val="0"/>
      <w:divBdr>
        <w:top w:val="none" w:sz="0" w:space="0" w:color="auto"/>
        <w:left w:val="none" w:sz="0" w:space="0" w:color="auto"/>
        <w:bottom w:val="none" w:sz="0" w:space="0" w:color="auto"/>
        <w:right w:val="none" w:sz="0" w:space="0" w:color="auto"/>
      </w:divBdr>
    </w:div>
    <w:div w:id="1772820097">
      <w:bodyDiv w:val="1"/>
      <w:marLeft w:val="0"/>
      <w:marRight w:val="0"/>
      <w:marTop w:val="0"/>
      <w:marBottom w:val="0"/>
      <w:divBdr>
        <w:top w:val="none" w:sz="0" w:space="0" w:color="auto"/>
        <w:left w:val="none" w:sz="0" w:space="0" w:color="auto"/>
        <w:bottom w:val="none" w:sz="0" w:space="0" w:color="auto"/>
        <w:right w:val="none" w:sz="0" w:space="0" w:color="auto"/>
      </w:divBdr>
    </w:div>
    <w:div w:id="1772967907">
      <w:bodyDiv w:val="1"/>
      <w:marLeft w:val="0"/>
      <w:marRight w:val="0"/>
      <w:marTop w:val="0"/>
      <w:marBottom w:val="0"/>
      <w:divBdr>
        <w:top w:val="none" w:sz="0" w:space="0" w:color="auto"/>
        <w:left w:val="none" w:sz="0" w:space="0" w:color="auto"/>
        <w:bottom w:val="none" w:sz="0" w:space="0" w:color="auto"/>
        <w:right w:val="none" w:sz="0" w:space="0" w:color="auto"/>
      </w:divBdr>
    </w:div>
    <w:div w:id="1778286325">
      <w:bodyDiv w:val="1"/>
      <w:marLeft w:val="0"/>
      <w:marRight w:val="0"/>
      <w:marTop w:val="0"/>
      <w:marBottom w:val="0"/>
      <w:divBdr>
        <w:top w:val="none" w:sz="0" w:space="0" w:color="auto"/>
        <w:left w:val="none" w:sz="0" w:space="0" w:color="auto"/>
        <w:bottom w:val="none" w:sz="0" w:space="0" w:color="auto"/>
        <w:right w:val="none" w:sz="0" w:space="0" w:color="auto"/>
      </w:divBdr>
    </w:div>
    <w:div w:id="1782262755">
      <w:bodyDiv w:val="1"/>
      <w:marLeft w:val="0"/>
      <w:marRight w:val="0"/>
      <w:marTop w:val="0"/>
      <w:marBottom w:val="0"/>
      <w:divBdr>
        <w:top w:val="none" w:sz="0" w:space="0" w:color="auto"/>
        <w:left w:val="none" w:sz="0" w:space="0" w:color="auto"/>
        <w:bottom w:val="none" w:sz="0" w:space="0" w:color="auto"/>
        <w:right w:val="none" w:sz="0" w:space="0" w:color="auto"/>
      </w:divBdr>
    </w:div>
    <w:div w:id="1795513524">
      <w:bodyDiv w:val="1"/>
      <w:marLeft w:val="0"/>
      <w:marRight w:val="0"/>
      <w:marTop w:val="0"/>
      <w:marBottom w:val="0"/>
      <w:divBdr>
        <w:top w:val="none" w:sz="0" w:space="0" w:color="auto"/>
        <w:left w:val="none" w:sz="0" w:space="0" w:color="auto"/>
        <w:bottom w:val="none" w:sz="0" w:space="0" w:color="auto"/>
        <w:right w:val="none" w:sz="0" w:space="0" w:color="auto"/>
      </w:divBdr>
    </w:div>
    <w:div w:id="1796368525">
      <w:bodyDiv w:val="1"/>
      <w:marLeft w:val="0"/>
      <w:marRight w:val="0"/>
      <w:marTop w:val="0"/>
      <w:marBottom w:val="0"/>
      <w:divBdr>
        <w:top w:val="none" w:sz="0" w:space="0" w:color="auto"/>
        <w:left w:val="none" w:sz="0" w:space="0" w:color="auto"/>
        <w:bottom w:val="none" w:sz="0" w:space="0" w:color="auto"/>
        <w:right w:val="none" w:sz="0" w:space="0" w:color="auto"/>
      </w:divBdr>
    </w:div>
    <w:div w:id="1803309230">
      <w:bodyDiv w:val="1"/>
      <w:marLeft w:val="0"/>
      <w:marRight w:val="0"/>
      <w:marTop w:val="0"/>
      <w:marBottom w:val="0"/>
      <w:divBdr>
        <w:top w:val="none" w:sz="0" w:space="0" w:color="auto"/>
        <w:left w:val="none" w:sz="0" w:space="0" w:color="auto"/>
        <w:bottom w:val="none" w:sz="0" w:space="0" w:color="auto"/>
        <w:right w:val="none" w:sz="0" w:space="0" w:color="auto"/>
      </w:divBdr>
    </w:div>
    <w:div w:id="1805537977">
      <w:bodyDiv w:val="1"/>
      <w:marLeft w:val="0"/>
      <w:marRight w:val="0"/>
      <w:marTop w:val="0"/>
      <w:marBottom w:val="0"/>
      <w:divBdr>
        <w:top w:val="none" w:sz="0" w:space="0" w:color="auto"/>
        <w:left w:val="none" w:sz="0" w:space="0" w:color="auto"/>
        <w:bottom w:val="none" w:sz="0" w:space="0" w:color="auto"/>
        <w:right w:val="none" w:sz="0" w:space="0" w:color="auto"/>
      </w:divBdr>
    </w:div>
    <w:div w:id="1809468361">
      <w:bodyDiv w:val="1"/>
      <w:marLeft w:val="0"/>
      <w:marRight w:val="0"/>
      <w:marTop w:val="0"/>
      <w:marBottom w:val="0"/>
      <w:divBdr>
        <w:top w:val="none" w:sz="0" w:space="0" w:color="auto"/>
        <w:left w:val="none" w:sz="0" w:space="0" w:color="auto"/>
        <w:bottom w:val="none" w:sz="0" w:space="0" w:color="auto"/>
        <w:right w:val="none" w:sz="0" w:space="0" w:color="auto"/>
      </w:divBdr>
    </w:div>
    <w:div w:id="1810123510">
      <w:bodyDiv w:val="1"/>
      <w:marLeft w:val="0"/>
      <w:marRight w:val="0"/>
      <w:marTop w:val="0"/>
      <w:marBottom w:val="0"/>
      <w:divBdr>
        <w:top w:val="none" w:sz="0" w:space="0" w:color="auto"/>
        <w:left w:val="none" w:sz="0" w:space="0" w:color="auto"/>
        <w:bottom w:val="none" w:sz="0" w:space="0" w:color="auto"/>
        <w:right w:val="none" w:sz="0" w:space="0" w:color="auto"/>
      </w:divBdr>
    </w:div>
    <w:div w:id="1813862129">
      <w:bodyDiv w:val="1"/>
      <w:marLeft w:val="0"/>
      <w:marRight w:val="0"/>
      <w:marTop w:val="0"/>
      <w:marBottom w:val="0"/>
      <w:divBdr>
        <w:top w:val="none" w:sz="0" w:space="0" w:color="auto"/>
        <w:left w:val="none" w:sz="0" w:space="0" w:color="auto"/>
        <w:bottom w:val="none" w:sz="0" w:space="0" w:color="auto"/>
        <w:right w:val="none" w:sz="0" w:space="0" w:color="auto"/>
      </w:divBdr>
    </w:div>
    <w:div w:id="1816683873">
      <w:bodyDiv w:val="1"/>
      <w:marLeft w:val="0"/>
      <w:marRight w:val="0"/>
      <w:marTop w:val="0"/>
      <w:marBottom w:val="0"/>
      <w:divBdr>
        <w:top w:val="none" w:sz="0" w:space="0" w:color="auto"/>
        <w:left w:val="none" w:sz="0" w:space="0" w:color="auto"/>
        <w:bottom w:val="none" w:sz="0" w:space="0" w:color="auto"/>
        <w:right w:val="none" w:sz="0" w:space="0" w:color="auto"/>
      </w:divBdr>
    </w:div>
    <w:div w:id="1818304937">
      <w:bodyDiv w:val="1"/>
      <w:marLeft w:val="0"/>
      <w:marRight w:val="0"/>
      <w:marTop w:val="0"/>
      <w:marBottom w:val="0"/>
      <w:divBdr>
        <w:top w:val="none" w:sz="0" w:space="0" w:color="auto"/>
        <w:left w:val="none" w:sz="0" w:space="0" w:color="auto"/>
        <w:bottom w:val="none" w:sz="0" w:space="0" w:color="auto"/>
        <w:right w:val="none" w:sz="0" w:space="0" w:color="auto"/>
      </w:divBdr>
    </w:div>
    <w:div w:id="1818690878">
      <w:bodyDiv w:val="1"/>
      <w:marLeft w:val="0"/>
      <w:marRight w:val="0"/>
      <w:marTop w:val="0"/>
      <w:marBottom w:val="0"/>
      <w:divBdr>
        <w:top w:val="none" w:sz="0" w:space="0" w:color="auto"/>
        <w:left w:val="none" w:sz="0" w:space="0" w:color="auto"/>
        <w:bottom w:val="none" w:sz="0" w:space="0" w:color="auto"/>
        <w:right w:val="none" w:sz="0" w:space="0" w:color="auto"/>
      </w:divBdr>
    </w:div>
    <w:div w:id="1822497648">
      <w:bodyDiv w:val="1"/>
      <w:marLeft w:val="0"/>
      <w:marRight w:val="0"/>
      <w:marTop w:val="0"/>
      <w:marBottom w:val="0"/>
      <w:divBdr>
        <w:top w:val="none" w:sz="0" w:space="0" w:color="auto"/>
        <w:left w:val="none" w:sz="0" w:space="0" w:color="auto"/>
        <w:bottom w:val="none" w:sz="0" w:space="0" w:color="auto"/>
        <w:right w:val="none" w:sz="0" w:space="0" w:color="auto"/>
      </w:divBdr>
    </w:div>
    <w:div w:id="1822965011">
      <w:bodyDiv w:val="1"/>
      <w:marLeft w:val="0"/>
      <w:marRight w:val="0"/>
      <w:marTop w:val="0"/>
      <w:marBottom w:val="0"/>
      <w:divBdr>
        <w:top w:val="none" w:sz="0" w:space="0" w:color="auto"/>
        <w:left w:val="none" w:sz="0" w:space="0" w:color="auto"/>
        <w:bottom w:val="none" w:sz="0" w:space="0" w:color="auto"/>
        <w:right w:val="none" w:sz="0" w:space="0" w:color="auto"/>
      </w:divBdr>
    </w:div>
    <w:div w:id="1828597214">
      <w:bodyDiv w:val="1"/>
      <w:marLeft w:val="0"/>
      <w:marRight w:val="0"/>
      <w:marTop w:val="0"/>
      <w:marBottom w:val="0"/>
      <w:divBdr>
        <w:top w:val="none" w:sz="0" w:space="0" w:color="auto"/>
        <w:left w:val="none" w:sz="0" w:space="0" w:color="auto"/>
        <w:bottom w:val="none" w:sz="0" w:space="0" w:color="auto"/>
        <w:right w:val="none" w:sz="0" w:space="0" w:color="auto"/>
      </w:divBdr>
    </w:div>
    <w:div w:id="1829132701">
      <w:bodyDiv w:val="1"/>
      <w:marLeft w:val="0"/>
      <w:marRight w:val="0"/>
      <w:marTop w:val="0"/>
      <w:marBottom w:val="0"/>
      <w:divBdr>
        <w:top w:val="none" w:sz="0" w:space="0" w:color="auto"/>
        <w:left w:val="none" w:sz="0" w:space="0" w:color="auto"/>
        <w:bottom w:val="none" w:sz="0" w:space="0" w:color="auto"/>
        <w:right w:val="none" w:sz="0" w:space="0" w:color="auto"/>
      </w:divBdr>
    </w:div>
    <w:div w:id="1829250071">
      <w:bodyDiv w:val="1"/>
      <w:marLeft w:val="0"/>
      <w:marRight w:val="0"/>
      <w:marTop w:val="0"/>
      <w:marBottom w:val="0"/>
      <w:divBdr>
        <w:top w:val="none" w:sz="0" w:space="0" w:color="auto"/>
        <w:left w:val="none" w:sz="0" w:space="0" w:color="auto"/>
        <w:bottom w:val="none" w:sz="0" w:space="0" w:color="auto"/>
        <w:right w:val="none" w:sz="0" w:space="0" w:color="auto"/>
      </w:divBdr>
    </w:div>
    <w:div w:id="1831363300">
      <w:bodyDiv w:val="1"/>
      <w:marLeft w:val="0"/>
      <w:marRight w:val="0"/>
      <w:marTop w:val="0"/>
      <w:marBottom w:val="0"/>
      <w:divBdr>
        <w:top w:val="none" w:sz="0" w:space="0" w:color="auto"/>
        <w:left w:val="none" w:sz="0" w:space="0" w:color="auto"/>
        <w:bottom w:val="none" w:sz="0" w:space="0" w:color="auto"/>
        <w:right w:val="none" w:sz="0" w:space="0" w:color="auto"/>
      </w:divBdr>
    </w:div>
    <w:div w:id="1834105625">
      <w:bodyDiv w:val="1"/>
      <w:marLeft w:val="0"/>
      <w:marRight w:val="0"/>
      <w:marTop w:val="0"/>
      <w:marBottom w:val="0"/>
      <w:divBdr>
        <w:top w:val="none" w:sz="0" w:space="0" w:color="auto"/>
        <w:left w:val="none" w:sz="0" w:space="0" w:color="auto"/>
        <w:bottom w:val="none" w:sz="0" w:space="0" w:color="auto"/>
        <w:right w:val="none" w:sz="0" w:space="0" w:color="auto"/>
      </w:divBdr>
    </w:div>
    <w:div w:id="1840198559">
      <w:bodyDiv w:val="1"/>
      <w:marLeft w:val="0"/>
      <w:marRight w:val="0"/>
      <w:marTop w:val="0"/>
      <w:marBottom w:val="0"/>
      <w:divBdr>
        <w:top w:val="none" w:sz="0" w:space="0" w:color="auto"/>
        <w:left w:val="none" w:sz="0" w:space="0" w:color="auto"/>
        <w:bottom w:val="none" w:sz="0" w:space="0" w:color="auto"/>
        <w:right w:val="none" w:sz="0" w:space="0" w:color="auto"/>
      </w:divBdr>
    </w:div>
    <w:div w:id="1841459611">
      <w:bodyDiv w:val="1"/>
      <w:marLeft w:val="0"/>
      <w:marRight w:val="0"/>
      <w:marTop w:val="0"/>
      <w:marBottom w:val="0"/>
      <w:divBdr>
        <w:top w:val="none" w:sz="0" w:space="0" w:color="auto"/>
        <w:left w:val="none" w:sz="0" w:space="0" w:color="auto"/>
        <w:bottom w:val="none" w:sz="0" w:space="0" w:color="auto"/>
        <w:right w:val="none" w:sz="0" w:space="0" w:color="auto"/>
      </w:divBdr>
    </w:div>
    <w:div w:id="1846941378">
      <w:bodyDiv w:val="1"/>
      <w:marLeft w:val="0"/>
      <w:marRight w:val="0"/>
      <w:marTop w:val="0"/>
      <w:marBottom w:val="0"/>
      <w:divBdr>
        <w:top w:val="none" w:sz="0" w:space="0" w:color="auto"/>
        <w:left w:val="none" w:sz="0" w:space="0" w:color="auto"/>
        <w:bottom w:val="none" w:sz="0" w:space="0" w:color="auto"/>
        <w:right w:val="none" w:sz="0" w:space="0" w:color="auto"/>
      </w:divBdr>
    </w:div>
    <w:div w:id="1850556718">
      <w:bodyDiv w:val="1"/>
      <w:marLeft w:val="0"/>
      <w:marRight w:val="0"/>
      <w:marTop w:val="0"/>
      <w:marBottom w:val="0"/>
      <w:divBdr>
        <w:top w:val="none" w:sz="0" w:space="0" w:color="auto"/>
        <w:left w:val="none" w:sz="0" w:space="0" w:color="auto"/>
        <w:bottom w:val="none" w:sz="0" w:space="0" w:color="auto"/>
        <w:right w:val="none" w:sz="0" w:space="0" w:color="auto"/>
      </w:divBdr>
    </w:div>
    <w:div w:id="1863860890">
      <w:bodyDiv w:val="1"/>
      <w:marLeft w:val="0"/>
      <w:marRight w:val="0"/>
      <w:marTop w:val="0"/>
      <w:marBottom w:val="0"/>
      <w:divBdr>
        <w:top w:val="none" w:sz="0" w:space="0" w:color="auto"/>
        <w:left w:val="none" w:sz="0" w:space="0" w:color="auto"/>
        <w:bottom w:val="none" w:sz="0" w:space="0" w:color="auto"/>
        <w:right w:val="none" w:sz="0" w:space="0" w:color="auto"/>
      </w:divBdr>
    </w:div>
    <w:div w:id="1866287750">
      <w:bodyDiv w:val="1"/>
      <w:marLeft w:val="0"/>
      <w:marRight w:val="0"/>
      <w:marTop w:val="0"/>
      <w:marBottom w:val="0"/>
      <w:divBdr>
        <w:top w:val="none" w:sz="0" w:space="0" w:color="auto"/>
        <w:left w:val="none" w:sz="0" w:space="0" w:color="auto"/>
        <w:bottom w:val="none" w:sz="0" w:space="0" w:color="auto"/>
        <w:right w:val="none" w:sz="0" w:space="0" w:color="auto"/>
      </w:divBdr>
    </w:div>
    <w:div w:id="1867206728">
      <w:bodyDiv w:val="1"/>
      <w:marLeft w:val="0"/>
      <w:marRight w:val="0"/>
      <w:marTop w:val="0"/>
      <w:marBottom w:val="0"/>
      <w:divBdr>
        <w:top w:val="none" w:sz="0" w:space="0" w:color="auto"/>
        <w:left w:val="none" w:sz="0" w:space="0" w:color="auto"/>
        <w:bottom w:val="none" w:sz="0" w:space="0" w:color="auto"/>
        <w:right w:val="none" w:sz="0" w:space="0" w:color="auto"/>
      </w:divBdr>
    </w:div>
    <w:div w:id="1869029445">
      <w:bodyDiv w:val="1"/>
      <w:marLeft w:val="0"/>
      <w:marRight w:val="0"/>
      <w:marTop w:val="0"/>
      <w:marBottom w:val="0"/>
      <w:divBdr>
        <w:top w:val="none" w:sz="0" w:space="0" w:color="auto"/>
        <w:left w:val="none" w:sz="0" w:space="0" w:color="auto"/>
        <w:bottom w:val="none" w:sz="0" w:space="0" w:color="auto"/>
        <w:right w:val="none" w:sz="0" w:space="0" w:color="auto"/>
      </w:divBdr>
    </w:div>
    <w:div w:id="1871145349">
      <w:bodyDiv w:val="1"/>
      <w:marLeft w:val="0"/>
      <w:marRight w:val="0"/>
      <w:marTop w:val="0"/>
      <w:marBottom w:val="0"/>
      <w:divBdr>
        <w:top w:val="none" w:sz="0" w:space="0" w:color="auto"/>
        <w:left w:val="none" w:sz="0" w:space="0" w:color="auto"/>
        <w:bottom w:val="none" w:sz="0" w:space="0" w:color="auto"/>
        <w:right w:val="none" w:sz="0" w:space="0" w:color="auto"/>
      </w:divBdr>
    </w:div>
    <w:div w:id="1875802686">
      <w:bodyDiv w:val="1"/>
      <w:marLeft w:val="0"/>
      <w:marRight w:val="0"/>
      <w:marTop w:val="0"/>
      <w:marBottom w:val="0"/>
      <w:divBdr>
        <w:top w:val="none" w:sz="0" w:space="0" w:color="auto"/>
        <w:left w:val="none" w:sz="0" w:space="0" w:color="auto"/>
        <w:bottom w:val="none" w:sz="0" w:space="0" w:color="auto"/>
        <w:right w:val="none" w:sz="0" w:space="0" w:color="auto"/>
      </w:divBdr>
    </w:div>
    <w:div w:id="1876459281">
      <w:bodyDiv w:val="1"/>
      <w:marLeft w:val="0"/>
      <w:marRight w:val="0"/>
      <w:marTop w:val="0"/>
      <w:marBottom w:val="0"/>
      <w:divBdr>
        <w:top w:val="none" w:sz="0" w:space="0" w:color="auto"/>
        <w:left w:val="none" w:sz="0" w:space="0" w:color="auto"/>
        <w:bottom w:val="none" w:sz="0" w:space="0" w:color="auto"/>
        <w:right w:val="none" w:sz="0" w:space="0" w:color="auto"/>
      </w:divBdr>
    </w:div>
    <w:div w:id="1878469148">
      <w:bodyDiv w:val="1"/>
      <w:marLeft w:val="0"/>
      <w:marRight w:val="0"/>
      <w:marTop w:val="0"/>
      <w:marBottom w:val="0"/>
      <w:divBdr>
        <w:top w:val="none" w:sz="0" w:space="0" w:color="auto"/>
        <w:left w:val="none" w:sz="0" w:space="0" w:color="auto"/>
        <w:bottom w:val="none" w:sz="0" w:space="0" w:color="auto"/>
        <w:right w:val="none" w:sz="0" w:space="0" w:color="auto"/>
      </w:divBdr>
    </w:div>
    <w:div w:id="1878734984">
      <w:bodyDiv w:val="1"/>
      <w:marLeft w:val="0"/>
      <w:marRight w:val="0"/>
      <w:marTop w:val="0"/>
      <w:marBottom w:val="0"/>
      <w:divBdr>
        <w:top w:val="none" w:sz="0" w:space="0" w:color="auto"/>
        <w:left w:val="none" w:sz="0" w:space="0" w:color="auto"/>
        <w:bottom w:val="none" w:sz="0" w:space="0" w:color="auto"/>
        <w:right w:val="none" w:sz="0" w:space="0" w:color="auto"/>
      </w:divBdr>
    </w:div>
    <w:div w:id="1879122332">
      <w:bodyDiv w:val="1"/>
      <w:marLeft w:val="0"/>
      <w:marRight w:val="0"/>
      <w:marTop w:val="0"/>
      <w:marBottom w:val="0"/>
      <w:divBdr>
        <w:top w:val="none" w:sz="0" w:space="0" w:color="auto"/>
        <w:left w:val="none" w:sz="0" w:space="0" w:color="auto"/>
        <w:bottom w:val="none" w:sz="0" w:space="0" w:color="auto"/>
        <w:right w:val="none" w:sz="0" w:space="0" w:color="auto"/>
      </w:divBdr>
    </w:div>
    <w:div w:id="1883665866">
      <w:bodyDiv w:val="1"/>
      <w:marLeft w:val="0"/>
      <w:marRight w:val="0"/>
      <w:marTop w:val="0"/>
      <w:marBottom w:val="0"/>
      <w:divBdr>
        <w:top w:val="none" w:sz="0" w:space="0" w:color="auto"/>
        <w:left w:val="none" w:sz="0" w:space="0" w:color="auto"/>
        <w:bottom w:val="none" w:sz="0" w:space="0" w:color="auto"/>
        <w:right w:val="none" w:sz="0" w:space="0" w:color="auto"/>
      </w:divBdr>
    </w:div>
    <w:div w:id="1885290277">
      <w:bodyDiv w:val="1"/>
      <w:marLeft w:val="0"/>
      <w:marRight w:val="0"/>
      <w:marTop w:val="0"/>
      <w:marBottom w:val="0"/>
      <w:divBdr>
        <w:top w:val="none" w:sz="0" w:space="0" w:color="auto"/>
        <w:left w:val="none" w:sz="0" w:space="0" w:color="auto"/>
        <w:bottom w:val="none" w:sz="0" w:space="0" w:color="auto"/>
        <w:right w:val="none" w:sz="0" w:space="0" w:color="auto"/>
      </w:divBdr>
    </w:div>
    <w:div w:id="1886064287">
      <w:bodyDiv w:val="1"/>
      <w:marLeft w:val="0"/>
      <w:marRight w:val="0"/>
      <w:marTop w:val="0"/>
      <w:marBottom w:val="0"/>
      <w:divBdr>
        <w:top w:val="none" w:sz="0" w:space="0" w:color="auto"/>
        <w:left w:val="none" w:sz="0" w:space="0" w:color="auto"/>
        <w:bottom w:val="none" w:sz="0" w:space="0" w:color="auto"/>
        <w:right w:val="none" w:sz="0" w:space="0" w:color="auto"/>
      </w:divBdr>
    </w:div>
    <w:div w:id="1889681803">
      <w:bodyDiv w:val="1"/>
      <w:marLeft w:val="0"/>
      <w:marRight w:val="0"/>
      <w:marTop w:val="0"/>
      <w:marBottom w:val="0"/>
      <w:divBdr>
        <w:top w:val="none" w:sz="0" w:space="0" w:color="auto"/>
        <w:left w:val="none" w:sz="0" w:space="0" w:color="auto"/>
        <w:bottom w:val="none" w:sz="0" w:space="0" w:color="auto"/>
        <w:right w:val="none" w:sz="0" w:space="0" w:color="auto"/>
      </w:divBdr>
    </w:div>
    <w:div w:id="1902866288">
      <w:bodyDiv w:val="1"/>
      <w:marLeft w:val="0"/>
      <w:marRight w:val="0"/>
      <w:marTop w:val="0"/>
      <w:marBottom w:val="0"/>
      <w:divBdr>
        <w:top w:val="none" w:sz="0" w:space="0" w:color="auto"/>
        <w:left w:val="none" w:sz="0" w:space="0" w:color="auto"/>
        <w:bottom w:val="none" w:sz="0" w:space="0" w:color="auto"/>
        <w:right w:val="none" w:sz="0" w:space="0" w:color="auto"/>
      </w:divBdr>
    </w:div>
    <w:div w:id="1903782975">
      <w:bodyDiv w:val="1"/>
      <w:marLeft w:val="0"/>
      <w:marRight w:val="0"/>
      <w:marTop w:val="0"/>
      <w:marBottom w:val="0"/>
      <w:divBdr>
        <w:top w:val="none" w:sz="0" w:space="0" w:color="auto"/>
        <w:left w:val="none" w:sz="0" w:space="0" w:color="auto"/>
        <w:bottom w:val="none" w:sz="0" w:space="0" w:color="auto"/>
        <w:right w:val="none" w:sz="0" w:space="0" w:color="auto"/>
      </w:divBdr>
    </w:div>
    <w:div w:id="1905021921">
      <w:bodyDiv w:val="1"/>
      <w:marLeft w:val="0"/>
      <w:marRight w:val="0"/>
      <w:marTop w:val="0"/>
      <w:marBottom w:val="0"/>
      <w:divBdr>
        <w:top w:val="none" w:sz="0" w:space="0" w:color="auto"/>
        <w:left w:val="none" w:sz="0" w:space="0" w:color="auto"/>
        <w:bottom w:val="none" w:sz="0" w:space="0" w:color="auto"/>
        <w:right w:val="none" w:sz="0" w:space="0" w:color="auto"/>
      </w:divBdr>
    </w:div>
    <w:div w:id="1908412873">
      <w:bodyDiv w:val="1"/>
      <w:marLeft w:val="0"/>
      <w:marRight w:val="0"/>
      <w:marTop w:val="0"/>
      <w:marBottom w:val="0"/>
      <w:divBdr>
        <w:top w:val="none" w:sz="0" w:space="0" w:color="auto"/>
        <w:left w:val="none" w:sz="0" w:space="0" w:color="auto"/>
        <w:bottom w:val="none" w:sz="0" w:space="0" w:color="auto"/>
        <w:right w:val="none" w:sz="0" w:space="0" w:color="auto"/>
      </w:divBdr>
    </w:div>
    <w:div w:id="1913999433">
      <w:bodyDiv w:val="1"/>
      <w:marLeft w:val="0"/>
      <w:marRight w:val="0"/>
      <w:marTop w:val="0"/>
      <w:marBottom w:val="0"/>
      <w:divBdr>
        <w:top w:val="none" w:sz="0" w:space="0" w:color="auto"/>
        <w:left w:val="none" w:sz="0" w:space="0" w:color="auto"/>
        <w:bottom w:val="none" w:sz="0" w:space="0" w:color="auto"/>
        <w:right w:val="none" w:sz="0" w:space="0" w:color="auto"/>
      </w:divBdr>
    </w:div>
    <w:div w:id="1914243237">
      <w:bodyDiv w:val="1"/>
      <w:marLeft w:val="0"/>
      <w:marRight w:val="0"/>
      <w:marTop w:val="0"/>
      <w:marBottom w:val="0"/>
      <w:divBdr>
        <w:top w:val="none" w:sz="0" w:space="0" w:color="auto"/>
        <w:left w:val="none" w:sz="0" w:space="0" w:color="auto"/>
        <w:bottom w:val="none" w:sz="0" w:space="0" w:color="auto"/>
        <w:right w:val="none" w:sz="0" w:space="0" w:color="auto"/>
      </w:divBdr>
    </w:div>
    <w:div w:id="1920480315">
      <w:bodyDiv w:val="1"/>
      <w:marLeft w:val="0"/>
      <w:marRight w:val="0"/>
      <w:marTop w:val="0"/>
      <w:marBottom w:val="0"/>
      <w:divBdr>
        <w:top w:val="none" w:sz="0" w:space="0" w:color="auto"/>
        <w:left w:val="none" w:sz="0" w:space="0" w:color="auto"/>
        <w:bottom w:val="none" w:sz="0" w:space="0" w:color="auto"/>
        <w:right w:val="none" w:sz="0" w:space="0" w:color="auto"/>
      </w:divBdr>
    </w:div>
    <w:div w:id="1922790452">
      <w:bodyDiv w:val="1"/>
      <w:marLeft w:val="0"/>
      <w:marRight w:val="0"/>
      <w:marTop w:val="0"/>
      <w:marBottom w:val="0"/>
      <w:divBdr>
        <w:top w:val="none" w:sz="0" w:space="0" w:color="auto"/>
        <w:left w:val="none" w:sz="0" w:space="0" w:color="auto"/>
        <w:bottom w:val="none" w:sz="0" w:space="0" w:color="auto"/>
        <w:right w:val="none" w:sz="0" w:space="0" w:color="auto"/>
      </w:divBdr>
    </w:div>
    <w:div w:id="1932155947">
      <w:bodyDiv w:val="1"/>
      <w:marLeft w:val="0"/>
      <w:marRight w:val="0"/>
      <w:marTop w:val="0"/>
      <w:marBottom w:val="0"/>
      <w:divBdr>
        <w:top w:val="none" w:sz="0" w:space="0" w:color="auto"/>
        <w:left w:val="none" w:sz="0" w:space="0" w:color="auto"/>
        <w:bottom w:val="none" w:sz="0" w:space="0" w:color="auto"/>
        <w:right w:val="none" w:sz="0" w:space="0" w:color="auto"/>
      </w:divBdr>
    </w:div>
    <w:div w:id="1934435900">
      <w:bodyDiv w:val="1"/>
      <w:marLeft w:val="0"/>
      <w:marRight w:val="0"/>
      <w:marTop w:val="0"/>
      <w:marBottom w:val="0"/>
      <w:divBdr>
        <w:top w:val="none" w:sz="0" w:space="0" w:color="auto"/>
        <w:left w:val="none" w:sz="0" w:space="0" w:color="auto"/>
        <w:bottom w:val="none" w:sz="0" w:space="0" w:color="auto"/>
        <w:right w:val="none" w:sz="0" w:space="0" w:color="auto"/>
      </w:divBdr>
    </w:div>
    <w:div w:id="1940604443">
      <w:bodyDiv w:val="1"/>
      <w:marLeft w:val="0"/>
      <w:marRight w:val="0"/>
      <w:marTop w:val="0"/>
      <w:marBottom w:val="0"/>
      <w:divBdr>
        <w:top w:val="none" w:sz="0" w:space="0" w:color="auto"/>
        <w:left w:val="none" w:sz="0" w:space="0" w:color="auto"/>
        <w:bottom w:val="none" w:sz="0" w:space="0" w:color="auto"/>
        <w:right w:val="none" w:sz="0" w:space="0" w:color="auto"/>
      </w:divBdr>
    </w:div>
    <w:div w:id="1941984020">
      <w:bodyDiv w:val="1"/>
      <w:marLeft w:val="0"/>
      <w:marRight w:val="0"/>
      <w:marTop w:val="0"/>
      <w:marBottom w:val="0"/>
      <w:divBdr>
        <w:top w:val="none" w:sz="0" w:space="0" w:color="auto"/>
        <w:left w:val="none" w:sz="0" w:space="0" w:color="auto"/>
        <w:bottom w:val="none" w:sz="0" w:space="0" w:color="auto"/>
        <w:right w:val="none" w:sz="0" w:space="0" w:color="auto"/>
      </w:divBdr>
    </w:div>
    <w:div w:id="1946693200">
      <w:bodyDiv w:val="1"/>
      <w:marLeft w:val="0"/>
      <w:marRight w:val="0"/>
      <w:marTop w:val="0"/>
      <w:marBottom w:val="0"/>
      <w:divBdr>
        <w:top w:val="none" w:sz="0" w:space="0" w:color="auto"/>
        <w:left w:val="none" w:sz="0" w:space="0" w:color="auto"/>
        <w:bottom w:val="none" w:sz="0" w:space="0" w:color="auto"/>
        <w:right w:val="none" w:sz="0" w:space="0" w:color="auto"/>
      </w:divBdr>
    </w:div>
    <w:div w:id="1947276051">
      <w:bodyDiv w:val="1"/>
      <w:marLeft w:val="0"/>
      <w:marRight w:val="0"/>
      <w:marTop w:val="0"/>
      <w:marBottom w:val="0"/>
      <w:divBdr>
        <w:top w:val="none" w:sz="0" w:space="0" w:color="auto"/>
        <w:left w:val="none" w:sz="0" w:space="0" w:color="auto"/>
        <w:bottom w:val="none" w:sz="0" w:space="0" w:color="auto"/>
        <w:right w:val="none" w:sz="0" w:space="0" w:color="auto"/>
      </w:divBdr>
    </w:div>
    <w:div w:id="1949503988">
      <w:bodyDiv w:val="1"/>
      <w:marLeft w:val="0"/>
      <w:marRight w:val="0"/>
      <w:marTop w:val="0"/>
      <w:marBottom w:val="0"/>
      <w:divBdr>
        <w:top w:val="none" w:sz="0" w:space="0" w:color="auto"/>
        <w:left w:val="none" w:sz="0" w:space="0" w:color="auto"/>
        <w:bottom w:val="none" w:sz="0" w:space="0" w:color="auto"/>
        <w:right w:val="none" w:sz="0" w:space="0" w:color="auto"/>
      </w:divBdr>
    </w:div>
    <w:div w:id="1959289755">
      <w:bodyDiv w:val="1"/>
      <w:marLeft w:val="0"/>
      <w:marRight w:val="0"/>
      <w:marTop w:val="0"/>
      <w:marBottom w:val="0"/>
      <w:divBdr>
        <w:top w:val="none" w:sz="0" w:space="0" w:color="auto"/>
        <w:left w:val="none" w:sz="0" w:space="0" w:color="auto"/>
        <w:bottom w:val="none" w:sz="0" w:space="0" w:color="auto"/>
        <w:right w:val="none" w:sz="0" w:space="0" w:color="auto"/>
      </w:divBdr>
    </w:div>
    <w:div w:id="1962029312">
      <w:bodyDiv w:val="1"/>
      <w:marLeft w:val="0"/>
      <w:marRight w:val="0"/>
      <w:marTop w:val="0"/>
      <w:marBottom w:val="0"/>
      <w:divBdr>
        <w:top w:val="none" w:sz="0" w:space="0" w:color="auto"/>
        <w:left w:val="none" w:sz="0" w:space="0" w:color="auto"/>
        <w:bottom w:val="none" w:sz="0" w:space="0" w:color="auto"/>
        <w:right w:val="none" w:sz="0" w:space="0" w:color="auto"/>
      </w:divBdr>
    </w:div>
    <w:div w:id="1965034359">
      <w:bodyDiv w:val="1"/>
      <w:marLeft w:val="0"/>
      <w:marRight w:val="0"/>
      <w:marTop w:val="0"/>
      <w:marBottom w:val="0"/>
      <w:divBdr>
        <w:top w:val="none" w:sz="0" w:space="0" w:color="auto"/>
        <w:left w:val="none" w:sz="0" w:space="0" w:color="auto"/>
        <w:bottom w:val="none" w:sz="0" w:space="0" w:color="auto"/>
        <w:right w:val="none" w:sz="0" w:space="0" w:color="auto"/>
      </w:divBdr>
    </w:div>
    <w:div w:id="1968654711">
      <w:bodyDiv w:val="1"/>
      <w:marLeft w:val="0"/>
      <w:marRight w:val="0"/>
      <w:marTop w:val="0"/>
      <w:marBottom w:val="0"/>
      <w:divBdr>
        <w:top w:val="none" w:sz="0" w:space="0" w:color="auto"/>
        <w:left w:val="none" w:sz="0" w:space="0" w:color="auto"/>
        <w:bottom w:val="none" w:sz="0" w:space="0" w:color="auto"/>
        <w:right w:val="none" w:sz="0" w:space="0" w:color="auto"/>
      </w:divBdr>
    </w:div>
    <w:div w:id="1968850292">
      <w:bodyDiv w:val="1"/>
      <w:marLeft w:val="0"/>
      <w:marRight w:val="0"/>
      <w:marTop w:val="0"/>
      <w:marBottom w:val="0"/>
      <w:divBdr>
        <w:top w:val="none" w:sz="0" w:space="0" w:color="auto"/>
        <w:left w:val="none" w:sz="0" w:space="0" w:color="auto"/>
        <w:bottom w:val="none" w:sz="0" w:space="0" w:color="auto"/>
        <w:right w:val="none" w:sz="0" w:space="0" w:color="auto"/>
      </w:divBdr>
    </w:div>
    <w:div w:id="1970698542">
      <w:bodyDiv w:val="1"/>
      <w:marLeft w:val="0"/>
      <w:marRight w:val="0"/>
      <w:marTop w:val="0"/>
      <w:marBottom w:val="0"/>
      <w:divBdr>
        <w:top w:val="none" w:sz="0" w:space="0" w:color="auto"/>
        <w:left w:val="none" w:sz="0" w:space="0" w:color="auto"/>
        <w:bottom w:val="none" w:sz="0" w:space="0" w:color="auto"/>
        <w:right w:val="none" w:sz="0" w:space="0" w:color="auto"/>
      </w:divBdr>
    </w:div>
    <w:div w:id="1971276676">
      <w:bodyDiv w:val="1"/>
      <w:marLeft w:val="0"/>
      <w:marRight w:val="0"/>
      <w:marTop w:val="0"/>
      <w:marBottom w:val="0"/>
      <w:divBdr>
        <w:top w:val="none" w:sz="0" w:space="0" w:color="auto"/>
        <w:left w:val="none" w:sz="0" w:space="0" w:color="auto"/>
        <w:bottom w:val="none" w:sz="0" w:space="0" w:color="auto"/>
        <w:right w:val="none" w:sz="0" w:space="0" w:color="auto"/>
      </w:divBdr>
    </w:div>
    <w:div w:id="1973361232">
      <w:bodyDiv w:val="1"/>
      <w:marLeft w:val="0"/>
      <w:marRight w:val="0"/>
      <w:marTop w:val="0"/>
      <w:marBottom w:val="0"/>
      <w:divBdr>
        <w:top w:val="none" w:sz="0" w:space="0" w:color="auto"/>
        <w:left w:val="none" w:sz="0" w:space="0" w:color="auto"/>
        <w:bottom w:val="none" w:sz="0" w:space="0" w:color="auto"/>
        <w:right w:val="none" w:sz="0" w:space="0" w:color="auto"/>
      </w:divBdr>
    </w:div>
    <w:div w:id="1978290935">
      <w:bodyDiv w:val="1"/>
      <w:marLeft w:val="0"/>
      <w:marRight w:val="0"/>
      <w:marTop w:val="0"/>
      <w:marBottom w:val="0"/>
      <w:divBdr>
        <w:top w:val="none" w:sz="0" w:space="0" w:color="auto"/>
        <w:left w:val="none" w:sz="0" w:space="0" w:color="auto"/>
        <w:bottom w:val="none" w:sz="0" w:space="0" w:color="auto"/>
        <w:right w:val="none" w:sz="0" w:space="0" w:color="auto"/>
      </w:divBdr>
    </w:div>
    <w:div w:id="1979795789">
      <w:bodyDiv w:val="1"/>
      <w:marLeft w:val="0"/>
      <w:marRight w:val="0"/>
      <w:marTop w:val="0"/>
      <w:marBottom w:val="0"/>
      <w:divBdr>
        <w:top w:val="none" w:sz="0" w:space="0" w:color="auto"/>
        <w:left w:val="none" w:sz="0" w:space="0" w:color="auto"/>
        <w:bottom w:val="none" w:sz="0" w:space="0" w:color="auto"/>
        <w:right w:val="none" w:sz="0" w:space="0" w:color="auto"/>
      </w:divBdr>
    </w:div>
    <w:div w:id="1991404186">
      <w:bodyDiv w:val="1"/>
      <w:marLeft w:val="0"/>
      <w:marRight w:val="0"/>
      <w:marTop w:val="0"/>
      <w:marBottom w:val="0"/>
      <w:divBdr>
        <w:top w:val="none" w:sz="0" w:space="0" w:color="auto"/>
        <w:left w:val="none" w:sz="0" w:space="0" w:color="auto"/>
        <w:bottom w:val="none" w:sz="0" w:space="0" w:color="auto"/>
        <w:right w:val="none" w:sz="0" w:space="0" w:color="auto"/>
      </w:divBdr>
    </w:div>
    <w:div w:id="1991665053">
      <w:bodyDiv w:val="1"/>
      <w:marLeft w:val="0"/>
      <w:marRight w:val="0"/>
      <w:marTop w:val="0"/>
      <w:marBottom w:val="0"/>
      <w:divBdr>
        <w:top w:val="none" w:sz="0" w:space="0" w:color="auto"/>
        <w:left w:val="none" w:sz="0" w:space="0" w:color="auto"/>
        <w:bottom w:val="none" w:sz="0" w:space="0" w:color="auto"/>
        <w:right w:val="none" w:sz="0" w:space="0" w:color="auto"/>
      </w:divBdr>
    </w:div>
    <w:div w:id="1998612558">
      <w:bodyDiv w:val="1"/>
      <w:marLeft w:val="0"/>
      <w:marRight w:val="0"/>
      <w:marTop w:val="0"/>
      <w:marBottom w:val="0"/>
      <w:divBdr>
        <w:top w:val="none" w:sz="0" w:space="0" w:color="auto"/>
        <w:left w:val="none" w:sz="0" w:space="0" w:color="auto"/>
        <w:bottom w:val="none" w:sz="0" w:space="0" w:color="auto"/>
        <w:right w:val="none" w:sz="0" w:space="0" w:color="auto"/>
      </w:divBdr>
    </w:div>
    <w:div w:id="2000190757">
      <w:bodyDiv w:val="1"/>
      <w:marLeft w:val="0"/>
      <w:marRight w:val="0"/>
      <w:marTop w:val="0"/>
      <w:marBottom w:val="0"/>
      <w:divBdr>
        <w:top w:val="none" w:sz="0" w:space="0" w:color="auto"/>
        <w:left w:val="none" w:sz="0" w:space="0" w:color="auto"/>
        <w:bottom w:val="none" w:sz="0" w:space="0" w:color="auto"/>
        <w:right w:val="none" w:sz="0" w:space="0" w:color="auto"/>
      </w:divBdr>
    </w:div>
    <w:div w:id="2003116628">
      <w:bodyDiv w:val="1"/>
      <w:marLeft w:val="0"/>
      <w:marRight w:val="0"/>
      <w:marTop w:val="0"/>
      <w:marBottom w:val="0"/>
      <w:divBdr>
        <w:top w:val="none" w:sz="0" w:space="0" w:color="auto"/>
        <w:left w:val="none" w:sz="0" w:space="0" w:color="auto"/>
        <w:bottom w:val="none" w:sz="0" w:space="0" w:color="auto"/>
        <w:right w:val="none" w:sz="0" w:space="0" w:color="auto"/>
      </w:divBdr>
    </w:div>
    <w:div w:id="2004968994">
      <w:bodyDiv w:val="1"/>
      <w:marLeft w:val="0"/>
      <w:marRight w:val="0"/>
      <w:marTop w:val="0"/>
      <w:marBottom w:val="0"/>
      <w:divBdr>
        <w:top w:val="none" w:sz="0" w:space="0" w:color="auto"/>
        <w:left w:val="none" w:sz="0" w:space="0" w:color="auto"/>
        <w:bottom w:val="none" w:sz="0" w:space="0" w:color="auto"/>
        <w:right w:val="none" w:sz="0" w:space="0" w:color="auto"/>
      </w:divBdr>
    </w:div>
    <w:div w:id="2008096997">
      <w:bodyDiv w:val="1"/>
      <w:marLeft w:val="0"/>
      <w:marRight w:val="0"/>
      <w:marTop w:val="0"/>
      <w:marBottom w:val="0"/>
      <w:divBdr>
        <w:top w:val="none" w:sz="0" w:space="0" w:color="auto"/>
        <w:left w:val="none" w:sz="0" w:space="0" w:color="auto"/>
        <w:bottom w:val="none" w:sz="0" w:space="0" w:color="auto"/>
        <w:right w:val="none" w:sz="0" w:space="0" w:color="auto"/>
      </w:divBdr>
    </w:div>
    <w:div w:id="2008167184">
      <w:bodyDiv w:val="1"/>
      <w:marLeft w:val="0"/>
      <w:marRight w:val="0"/>
      <w:marTop w:val="0"/>
      <w:marBottom w:val="0"/>
      <w:divBdr>
        <w:top w:val="none" w:sz="0" w:space="0" w:color="auto"/>
        <w:left w:val="none" w:sz="0" w:space="0" w:color="auto"/>
        <w:bottom w:val="none" w:sz="0" w:space="0" w:color="auto"/>
        <w:right w:val="none" w:sz="0" w:space="0" w:color="auto"/>
      </w:divBdr>
    </w:div>
    <w:div w:id="2009861161">
      <w:bodyDiv w:val="1"/>
      <w:marLeft w:val="0"/>
      <w:marRight w:val="0"/>
      <w:marTop w:val="0"/>
      <w:marBottom w:val="0"/>
      <w:divBdr>
        <w:top w:val="none" w:sz="0" w:space="0" w:color="auto"/>
        <w:left w:val="none" w:sz="0" w:space="0" w:color="auto"/>
        <w:bottom w:val="none" w:sz="0" w:space="0" w:color="auto"/>
        <w:right w:val="none" w:sz="0" w:space="0" w:color="auto"/>
      </w:divBdr>
    </w:div>
    <w:div w:id="2015955514">
      <w:bodyDiv w:val="1"/>
      <w:marLeft w:val="0"/>
      <w:marRight w:val="0"/>
      <w:marTop w:val="0"/>
      <w:marBottom w:val="0"/>
      <w:divBdr>
        <w:top w:val="none" w:sz="0" w:space="0" w:color="auto"/>
        <w:left w:val="none" w:sz="0" w:space="0" w:color="auto"/>
        <w:bottom w:val="none" w:sz="0" w:space="0" w:color="auto"/>
        <w:right w:val="none" w:sz="0" w:space="0" w:color="auto"/>
      </w:divBdr>
    </w:div>
    <w:div w:id="2015958584">
      <w:bodyDiv w:val="1"/>
      <w:marLeft w:val="0"/>
      <w:marRight w:val="0"/>
      <w:marTop w:val="0"/>
      <w:marBottom w:val="0"/>
      <w:divBdr>
        <w:top w:val="none" w:sz="0" w:space="0" w:color="auto"/>
        <w:left w:val="none" w:sz="0" w:space="0" w:color="auto"/>
        <w:bottom w:val="none" w:sz="0" w:space="0" w:color="auto"/>
        <w:right w:val="none" w:sz="0" w:space="0" w:color="auto"/>
      </w:divBdr>
    </w:div>
    <w:div w:id="2016806106">
      <w:bodyDiv w:val="1"/>
      <w:marLeft w:val="0"/>
      <w:marRight w:val="0"/>
      <w:marTop w:val="0"/>
      <w:marBottom w:val="0"/>
      <w:divBdr>
        <w:top w:val="none" w:sz="0" w:space="0" w:color="auto"/>
        <w:left w:val="none" w:sz="0" w:space="0" w:color="auto"/>
        <w:bottom w:val="none" w:sz="0" w:space="0" w:color="auto"/>
        <w:right w:val="none" w:sz="0" w:space="0" w:color="auto"/>
      </w:divBdr>
    </w:div>
    <w:div w:id="2017220782">
      <w:bodyDiv w:val="1"/>
      <w:marLeft w:val="0"/>
      <w:marRight w:val="0"/>
      <w:marTop w:val="0"/>
      <w:marBottom w:val="0"/>
      <w:divBdr>
        <w:top w:val="none" w:sz="0" w:space="0" w:color="auto"/>
        <w:left w:val="none" w:sz="0" w:space="0" w:color="auto"/>
        <w:bottom w:val="none" w:sz="0" w:space="0" w:color="auto"/>
        <w:right w:val="none" w:sz="0" w:space="0" w:color="auto"/>
      </w:divBdr>
    </w:div>
    <w:div w:id="2018117214">
      <w:bodyDiv w:val="1"/>
      <w:marLeft w:val="0"/>
      <w:marRight w:val="0"/>
      <w:marTop w:val="0"/>
      <w:marBottom w:val="0"/>
      <w:divBdr>
        <w:top w:val="none" w:sz="0" w:space="0" w:color="auto"/>
        <w:left w:val="none" w:sz="0" w:space="0" w:color="auto"/>
        <w:bottom w:val="none" w:sz="0" w:space="0" w:color="auto"/>
        <w:right w:val="none" w:sz="0" w:space="0" w:color="auto"/>
      </w:divBdr>
    </w:div>
    <w:div w:id="2018379825">
      <w:bodyDiv w:val="1"/>
      <w:marLeft w:val="0"/>
      <w:marRight w:val="0"/>
      <w:marTop w:val="0"/>
      <w:marBottom w:val="0"/>
      <w:divBdr>
        <w:top w:val="none" w:sz="0" w:space="0" w:color="auto"/>
        <w:left w:val="none" w:sz="0" w:space="0" w:color="auto"/>
        <w:bottom w:val="none" w:sz="0" w:space="0" w:color="auto"/>
        <w:right w:val="none" w:sz="0" w:space="0" w:color="auto"/>
      </w:divBdr>
    </w:div>
    <w:div w:id="2019497127">
      <w:bodyDiv w:val="1"/>
      <w:marLeft w:val="0"/>
      <w:marRight w:val="0"/>
      <w:marTop w:val="0"/>
      <w:marBottom w:val="0"/>
      <w:divBdr>
        <w:top w:val="none" w:sz="0" w:space="0" w:color="auto"/>
        <w:left w:val="none" w:sz="0" w:space="0" w:color="auto"/>
        <w:bottom w:val="none" w:sz="0" w:space="0" w:color="auto"/>
        <w:right w:val="none" w:sz="0" w:space="0" w:color="auto"/>
      </w:divBdr>
    </w:div>
    <w:div w:id="2023506247">
      <w:bodyDiv w:val="1"/>
      <w:marLeft w:val="0"/>
      <w:marRight w:val="0"/>
      <w:marTop w:val="0"/>
      <w:marBottom w:val="0"/>
      <w:divBdr>
        <w:top w:val="none" w:sz="0" w:space="0" w:color="auto"/>
        <w:left w:val="none" w:sz="0" w:space="0" w:color="auto"/>
        <w:bottom w:val="none" w:sz="0" w:space="0" w:color="auto"/>
        <w:right w:val="none" w:sz="0" w:space="0" w:color="auto"/>
      </w:divBdr>
    </w:div>
    <w:div w:id="2025933978">
      <w:bodyDiv w:val="1"/>
      <w:marLeft w:val="0"/>
      <w:marRight w:val="0"/>
      <w:marTop w:val="0"/>
      <w:marBottom w:val="0"/>
      <w:divBdr>
        <w:top w:val="none" w:sz="0" w:space="0" w:color="auto"/>
        <w:left w:val="none" w:sz="0" w:space="0" w:color="auto"/>
        <w:bottom w:val="none" w:sz="0" w:space="0" w:color="auto"/>
        <w:right w:val="none" w:sz="0" w:space="0" w:color="auto"/>
      </w:divBdr>
    </w:div>
    <w:div w:id="2026706012">
      <w:bodyDiv w:val="1"/>
      <w:marLeft w:val="0"/>
      <w:marRight w:val="0"/>
      <w:marTop w:val="0"/>
      <w:marBottom w:val="0"/>
      <w:divBdr>
        <w:top w:val="none" w:sz="0" w:space="0" w:color="auto"/>
        <w:left w:val="none" w:sz="0" w:space="0" w:color="auto"/>
        <w:bottom w:val="none" w:sz="0" w:space="0" w:color="auto"/>
        <w:right w:val="none" w:sz="0" w:space="0" w:color="auto"/>
      </w:divBdr>
    </w:div>
    <w:div w:id="2029942860">
      <w:bodyDiv w:val="1"/>
      <w:marLeft w:val="0"/>
      <w:marRight w:val="0"/>
      <w:marTop w:val="0"/>
      <w:marBottom w:val="0"/>
      <w:divBdr>
        <w:top w:val="none" w:sz="0" w:space="0" w:color="auto"/>
        <w:left w:val="none" w:sz="0" w:space="0" w:color="auto"/>
        <w:bottom w:val="none" w:sz="0" w:space="0" w:color="auto"/>
        <w:right w:val="none" w:sz="0" w:space="0" w:color="auto"/>
      </w:divBdr>
    </w:div>
    <w:div w:id="2030137788">
      <w:bodyDiv w:val="1"/>
      <w:marLeft w:val="0"/>
      <w:marRight w:val="0"/>
      <w:marTop w:val="0"/>
      <w:marBottom w:val="0"/>
      <w:divBdr>
        <w:top w:val="none" w:sz="0" w:space="0" w:color="auto"/>
        <w:left w:val="none" w:sz="0" w:space="0" w:color="auto"/>
        <w:bottom w:val="none" w:sz="0" w:space="0" w:color="auto"/>
        <w:right w:val="none" w:sz="0" w:space="0" w:color="auto"/>
      </w:divBdr>
    </w:div>
    <w:div w:id="2032415361">
      <w:bodyDiv w:val="1"/>
      <w:marLeft w:val="0"/>
      <w:marRight w:val="0"/>
      <w:marTop w:val="0"/>
      <w:marBottom w:val="0"/>
      <w:divBdr>
        <w:top w:val="none" w:sz="0" w:space="0" w:color="auto"/>
        <w:left w:val="none" w:sz="0" w:space="0" w:color="auto"/>
        <w:bottom w:val="none" w:sz="0" w:space="0" w:color="auto"/>
        <w:right w:val="none" w:sz="0" w:space="0" w:color="auto"/>
      </w:divBdr>
    </w:div>
    <w:div w:id="2034719033">
      <w:bodyDiv w:val="1"/>
      <w:marLeft w:val="0"/>
      <w:marRight w:val="0"/>
      <w:marTop w:val="0"/>
      <w:marBottom w:val="0"/>
      <w:divBdr>
        <w:top w:val="none" w:sz="0" w:space="0" w:color="auto"/>
        <w:left w:val="none" w:sz="0" w:space="0" w:color="auto"/>
        <w:bottom w:val="none" w:sz="0" w:space="0" w:color="auto"/>
        <w:right w:val="none" w:sz="0" w:space="0" w:color="auto"/>
      </w:divBdr>
    </w:div>
    <w:div w:id="2035570223">
      <w:bodyDiv w:val="1"/>
      <w:marLeft w:val="0"/>
      <w:marRight w:val="0"/>
      <w:marTop w:val="0"/>
      <w:marBottom w:val="0"/>
      <w:divBdr>
        <w:top w:val="none" w:sz="0" w:space="0" w:color="auto"/>
        <w:left w:val="none" w:sz="0" w:space="0" w:color="auto"/>
        <w:bottom w:val="none" w:sz="0" w:space="0" w:color="auto"/>
        <w:right w:val="none" w:sz="0" w:space="0" w:color="auto"/>
      </w:divBdr>
    </w:div>
    <w:div w:id="2066834279">
      <w:bodyDiv w:val="1"/>
      <w:marLeft w:val="0"/>
      <w:marRight w:val="0"/>
      <w:marTop w:val="0"/>
      <w:marBottom w:val="0"/>
      <w:divBdr>
        <w:top w:val="none" w:sz="0" w:space="0" w:color="auto"/>
        <w:left w:val="none" w:sz="0" w:space="0" w:color="auto"/>
        <w:bottom w:val="none" w:sz="0" w:space="0" w:color="auto"/>
        <w:right w:val="none" w:sz="0" w:space="0" w:color="auto"/>
      </w:divBdr>
    </w:div>
    <w:div w:id="2067993049">
      <w:bodyDiv w:val="1"/>
      <w:marLeft w:val="0"/>
      <w:marRight w:val="0"/>
      <w:marTop w:val="0"/>
      <w:marBottom w:val="0"/>
      <w:divBdr>
        <w:top w:val="none" w:sz="0" w:space="0" w:color="auto"/>
        <w:left w:val="none" w:sz="0" w:space="0" w:color="auto"/>
        <w:bottom w:val="none" w:sz="0" w:space="0" w:color="auto"/>
        <w:right w:val="none" w:sz="0" w:space="0" w:color="auto"/>
      </w:divBdr>
    </w:div>
    <w:div w:id="2068531462">
      <w:bodyDiv w:val="1"/>
      <w:marLeft w:val="0"/>
      <w:marRight w:val="0"/>
      <w:marTop w:val="0"/>
      <w:marBottom w:val="0"/>
      <w:divBdr>
        <w:top w:val="none" w:sz="0" w:space="0" w:color="auto"/>
        <w:left w:val="none" w:sz="0" w:space="0" w:color="auto"/>
        <w:bottom w:val="none" w:sz="0" w:space="0" w:color="auto"/>
        <w:right w:val="none" w:sz="0" w:space="0" w:color="auto"/>
      </w:divBdr>
    </w:div>
    <w:div w:id="2068599985">
      <w:bodyDiv w:val="1"/>
      <w:marLeft w:val="0"/>
      <w:marRight w:val="0"/>
      <w:marTop w:val="0"/>
      <w:marBottom w:val="0"/>
      <w:divBdr>
        <w:top w:val="none" w:sz="0" w:space="0" w:color="auto"/>
        <w:left w:val="none" w:sz="0" w:space="0" w:color="auto"/>
        <w:bottom w:val="none" w:sz="0" w:space="0" w:color="auto"/>
        <w:right w:val="none" w:sz="0" w:space="0" w:color="auto"/>
      </w:divBdr>
    </w:div>
    <w:div w:id="2068794799">
      <w:bodyDiv w:val="1"/>
      <w:marLeft w:val="0"/>
      <w:marRight w:val="0"/>
      <w:marTop w:val="0"/>
      <w:marBottom w:val="0"/>
      <w:divBdr>
        <w:top w:val="none" w:sz="0" w:space="0" w:color="auto"/>
        <w:left w:val="none" w:sz="0" w:space="0" w:color="auto"/>
        <w:bottom w:val="none" w:sz="0" w:space="0" w:color="auto"/>
        <w:right w:val="none" w:sz="0" w:space="0" w:color="auto"/>
      </w:divBdr>
    </w:div>
    <w:div w:id="2068988906">
      <w:bodyDiv w:val="1"/>
      <w:marLeft w:val="0"/>
      <w:marRight w:val="0"/>
      <w:marTop w:val="0"/>
      <w:marBottom w:val="0"/>
      <w:divBdr>
        <w:top w:val="none" w:sz="0" w:space="0" w:color="auto"/>
        <w:left w:val="none" w:sz="0" w:space="0" w:color="auto"/>
        <w:bottom w:val="none" w:sz="0" w:space="0" w:color="auto"/>
        <w:right w:val="none" w:sz="0" w:space="0" w:color="auto"/>
      </w:divBdr>
    </w:div>
    <w:div w:id="2073044167">
      <w:bodyDiv w:val="1"/>
      <w:marLeft w:val="0"/>
      <w:marRight w:val="0"/>
      <w:marTop w:val="0"/>
      <w:marBottom w:val="0"/>
      <w:divBdr>
        <w:top w:val="none" w:sz="0" w:space="0" w:color="auto"/>
        <w:left w:val="none" w:sz="0" w:space="0" w:color="auto"/>
        <w:bottom w:val="none" w:sz="0" w:space="0" w:color="auto"/>
        <w:right w:val="none" w:sz="0" w:space="0" w:color="auto"/>
      </w:divBdr>
    </w:div>
    <w:div w:id="2081322000">
      <w:bodyDiv w:val="1"/>
      <w:marLeft w:val="0"/>
      <w:marRight w:val="0"/>
      <w:marTop w:val="0"/>
      <w:marBottom w:val="0"/>
      <w:divBdr>
        <w:top w:val="none" w:sz="0" w:space="0" w:color="auto"/>
        <w:left w:val="none" w:sz="0" w:space="0" w:color="auto"/>
        <w:bottom w:val="none" w:sz="0" w:space="0" w:color="auto"/>
        <w:right w:val="none" w:sz="0" w:space="0" w:color="auto"/>
      </w:divBdr>
    </w:div>
    <w:div w:id="2082483331">
      <w:bodyDiv w:val="1"/>
      <w:marLeft w:val="0"/>
      <w:marRight w:val="0"/>
      <w:marTop w:val="0"/>
      <w:marBottom w:val="0"/>
      <w:divBdr>
        <w:top w:val="none" w:sz="0" w:space="0" w:color="auto"/>
        <w:left w:val="none" w:sz="0" w:space="0" w:color="auto"/>
        <w:bottom w:val="none" w:sz="0" w:space="0" w:color="auto"/>
        <w:right w:val="none" w:sz="0" w:space="0" w:color="auto"/>
      </w:divBdr>
    </w:div>
    <w:div w:id="2083941093">
      <w:bodyDiv w:val="1"/>
      <w:marLeft w:val="0"/>
      <w:marRight w:val="0"/>
      <w:marTop w:val="0"/>
      <w:marBottom w:val="0"/>
      <w:divBdr>
        <w:top w:val="none" w:sz="0" w:space="0" w:color="auto"/>
        <w:left w:val="none" w:sz="0" w:space="0" w:color="auto"/>
        <w:bottom w:val="none" w:sz="0" w:space="0" w:color="auto"/>
        <w:right w:val="none" w:sz="0" w:space="0" w:color="auto"/>
      </w:divBdr>
    </w:div>
    <w:div w:id="2089112913">
      <w:bodyDiv w:val="1"/>
      <w:marLeft w:val="0"/>
      <w:marRight w:val="0"/>
      <w:marTop w:val="0"/>
      <w:marBottom w:val="0"/>
      <w:divBdr>
        <w:top w:val="none" w:sz="0" w:space="0" w:color="auto"/>
        <w:left w:val="none" w:sz="0" w:space="0" w:color="auto"/>
        <w:bottom w:val="none" w:sz="0" w:space="0" w:color="auto"/>
        <w:right w:val="none" w:sz="0" w:space="0" w:color="auto"/>
      </w:divBdr>
    </w:div>
    <w:div w:id="2089770522">
      <w:bodyDiv w:val="1"/>
      <w:marLeft w:val="0"/>
      <w:marRight w:val="0"/>
      <w:marTop w:val="0"/>
      <w:marBottom w:val="0"/>
      <w:divBdr>
        <w:top w:val="none" w:sz="0" w:space="0" w:color="auto"/>
        <w:left w:val="none" w:sz="0" w:space="0" w:color="auto"/>
        <w:bottom w:val="none" w:sz="0" w:space="0" w:color="auto"/>
        <w:right w:val="none" w:sz="0" w:space="0" w:color="auto"/>
      </w:divBdr>
    </w:div>
    <w:div w:id="2090882932">
      <w:bodyDiv w:val="1"/>
      <w:marLeft w:val="0"/>
      <w:marRight w:val="0"/>
      <w:marTop w:val="0"/>
      <w:marBottom w:val="0"/>
      <w:divBdr>
        <w:top w:val="none" w:sz="0" w:space="0" w:color="auto"/>
        <w:left w:val="none" w:sz="0" w:space="0" w:color="auto"/>
        <w:bottom w:val="none" w:sz="0" w:space="0" w:color="auto"/>
        <w:right w:val="none" w:sz="0" w:space="0" w:color="auto"/>
      </w:divBdr>
    </w:div>
    <w:div w:id="2097239419">
      <w:bodyDiv w:val="1"/>
      <w:marLeft w:val="0"/>
      <w:marRight w:val="0"/>
      <w:marTop w:val="0"/>
      <w:marBottom w:val="0"/>
      <w:divBdr>
        <w:top w:val="none" w:sz="0" w:space="0" w:color="auto"/>
        <w:left w:val="none" w:sz="0" w:space="0" w:color="auto"/>
        <w:bottom w:val="none" w:sz="0" w:space="0" w:color="auto"/>
        <w:right w:val="none" w:sz="0" w:space="0" w:color="auto"/>
      </w:divBdr>
    </w:div>
    <w:div w:id="2100563637">
      <w:bodyDiv w:val="1"/>
      <w:marLeft w:val="0"/>
      <w:marRight w:val="0"/>
      <w:marTop w:val="0"/>
      <w:marBottom w:val="0"/>
      <w:divBdr>
        <w:top w:val="none" w:sz="0" w:space="0" w:color="auto"/>
        <w:left w:val="none" w:sz="0" w:space="0" w:color="auto"/>
        <w:bottom w:val="none" w:sz="0" w:space="0" w:color="auto"/>
        <w:right w:val="none" w:sz="0" w:space="0" w:color="auto"/>
      </w:divBdr>
    </w:div>
    <w:div w:id="2109308042">
      <w:bodyDiv w:val="1"/>
      <w:marLeft w:val="0"/>
      <w:marRight w:val="0"/>
      <w:marTop w:val="0"/>
      <w:marBottom w:val="0"/>
      <w:divBdr>
        <w:top w:val="none" w:sz="0" w:space="0" w:color="auto"/>
        <w:left w:val="none" w:sz="0" w:space="0" w:color="auto"/>
        <w:bottom w:val="none" w:sz="0" w:space="0" w:color="auto"/>
        <w:right w:val="none" w:sz="0" w:space="0" w:color="auto"/>
      </w:divBdr>
    </w:div>
    <w:div w:id="2114204037">
      <w:bodyDiv w:val="1"/>
      <w:marLeft w:val="0"/>
      <w:marRight w:val="0"/>
      <w:marTop w:val="0"/>
      <w:marBottom w:val="0"/>
      <w:divBdr>
        <w:top w:val="none" w:sz="0" w:space="0" w:color="auto"/>
        <w:left w:val="none" w:sz="0" w:space="0" w:color="auto"/>
        <w:bottom w:val="none" w:sz="0" w:space="0" w:color="auto"/>
        <w:right w:val="none" w:sz="0" w:space="0" w:color="auto"/>
      </w:divBdr>
    </w:div>
    <w:div w:id="2114278079">
      <w:bodyDiv w:val="1"/>
      <w:marLeft w:val="0"/>
      <w:marRight w:val="0"/>
      <w:marTop w:val="0"/>
      <w:marBottom w:val="0"/>
      <w:divBdr>
        <w:top w:val="none" w:sz="0" w:space="0" w:color="auto"/>
        <w:left w:val="none" w:sz="0" w:space="0" w:color="auto"/>
        <w:bottom w:val="none" w:sz="0" w:space="0" w:color="auto"/>
        <w:right w:val="none" w:sz="0" w:space="0" w:color="auto"/>
      </w:divBdr>
    </w:div>
    <w:div w:id="2119983254">
      <w:bodyDiv w:val="1"/>
      <w:marLeft w:val="0"/>
      <w:marRight w:val="0"/>
      <w:marTop w:val="0"/>
      <w:marBottom w:val="0"/>
      <w:divBdr>
        <w:top w:val="none" w:sz="0" w:space="0" w:color="auto"/>
        <w:left w:val="none" w:sz="0" w:space="0" w:color="auto"/>
        <w:bottom w:val="none" w:sz="0" w:space="0" w:color="auto"/>
        <w:right w:val="none" w:sz="0" w:space="0" w:color="auto"/>
      </w:divBdr>
    </w:div>
    <w:div w:id="2120294951">
      <w:bodyDiv w:val="1"/>
      <w:marLeft w:val="0"/>
      <w:marRight w:val="0"/>
      <w:marTop w:val="0"/>
      <w:marBottom w:val="0"/>
      <w:divBdr>
        <w:top w:val="none" w:sz="0" w:space="0" w:color="auto"/>
        <w:left w:val="none" w:sz="0" w:space="0" w:color="auto"/>
        <w:bottom w:val="none" w:sz="0" w:space="0" w:color="auto"/>
        <w:right w:val="none" w:sz="0" w:space="0" w:color="auto"/>
      </w:divBdr>
    </w:div>
    <w:div w:id="2120641129">
      <w:bodyDiv w:val="1"/>
      <w:marLeft w:val="0"/>
      <w:marRight w:val="0"/>
      <w:marTop w:val="0"/>
      <w:marBottom w:val="0"/>
      <w:divBdr>
        <w:top w:val="none" w:sz="0" w:space="0" w:color="auto"/>
        <w:left w:val="none" w:sz="0" w:space="0" w:color="auto"/>
        <w:bottom w:val="none" w:sz="0" w:space="0" w:color="auto"/>
        <w:right w:val="none" w:sz="0" w:space="0" w:color="auto"/>
      </w:divBdr>
    </w:div>
    <w:div w:id="2121532434">
      <w:bodyDiv w:val="1"/>
      <w:marLeft w:val="0"/>
      <w:marRight w:val="0"/>
      <w:marTop w:val="0"/>
      <w:marBottom w:val="0"/>
      <w:divBdr>
        <w:top w:val="none" w:sz="0" w:space="0" w:color="auto"/>
        <w:left w:val="none" w:sz="0" w:space="0" w:color="auto"/>
        <w:bottom w:val="none" w:sz="0" w:space="0" w:color="auto"/>
        <w:right w:val="none" w:sz="0" w:space="0" w:color="auto"/>
      </w:divBdr>
    </w:div>
    <w:div w:id="2121946641">
      <w:bodyDiv w:val="1"/>
      <w:marLeft w:val="0"/>
      <w:marRight w:val="0"/>
      <w:marTop w:val="0"/>
      <w:marBottom w:val="0"/>
      <w:divBdr>
        <w:top w:val="none" w:sz="0" w:space="0" w:color="auto"/>
        <w:left w:val="none" w:sz="0" w:space="0" w:color="auto"/>
        <w:bottom w:val="none" w:sz="0" w:space="0" w:color="auto"/>
        <w:right w:val="none" w:sz="0" w:space="0" w:color="auto"/>
      </w:divBdr>
    </w:div>
    <w:div w:id="2125881772">
      <w:bodyDiv w:val="1"/>
      <w:marLeft w:val="0"/>
      <w:marRight w:val="0"/>
      <w:marTop w:val="0"/>
      <w:marBottom w:val="0"/>
      <w:divBdr>
        <w:top w:val="none" w:sz="0" w:space="0" w:color="auto"/>
        <w:left w:val="none" w:sz="0" w:space="0" w:color="auto"/>
        <w:bottom w:val="none" w:sz="0" w:space="0" w:color="auto"/>
        <w:right w:val="none" w:sz="0" w:space="0" w:color="auto"/>
      </w:divBdr>
    </w:div>
    <w:div w:id="2134522287">
      <w:bodyDiv w:val="1"/>
      <w:marLeft w:val="0"/>
      <w:marRight w:val="0"/>
      <w:marTop w:val="0"/>
      <w:marBottom w:val="0"/>
      <w:divBdr>
        <w:top w:val="none" w:sz="0" w:space="0" w:color="auto"/>
        <w:left w:val="none" w:sz="0" w:space="0" w:color="auto"/>
        <w:bottom w:val="none" w:sz="0" w:space="0" w:color="auto"/>
        <w:right w:val="none" w:sz="0" w:space="0" w:color="auto"/>
      </w:divBdr>
    </w:div>
    <w:div w:id="2140800733">
      <w:bodyDiv w:val="1"/>
      <w:marLeft w:val="0"/>
      <w:marRight w:val="0"/>
      <w:marTop w:val="0"/>
      <w:marBottom w:val="0"/>
      <w:divBdr>
        <w:top w:val="none" w:sz="0" w:space="0" w:color="auto"/>
        <w:left w:val="none" w:sz="0" w:space="0" w:color="auto"/>
        <w:bottom w:val="none" w:sz="0" w:space="0" w:color="auto"/>
        <w:right w:val="none" w:sz="0" w:space="0" w:color="auto"/>
      </w:divBdr>
    </w:div>
    <w:div w:id="2142191037">
      <w:bodyDiv w:val="1"/>
      <w:marLeft w:val="0"/>
      <w:marRight w:val="0"/>
      <w:marTop w:val="0"/>
      <w:marBottom w:val="0"/>
      <w:divBdr>
        <w:top w:val="none" w:sz="0" w:space="0" w:color="auto"/>
        <w:left w:val="none" w:sz="0" w:space="0" w:color="auto"/>
        <w:bottom w:val="none" w:sz="0" w:space="0" w:color="auto"/>
        <w:right w:val="none" w:sz="0" w:space="0" w:color="auto"/>
      </w:divBdr>
    </w:div>
    <w:div w:id="2143038506">
      <w:bodyDiv w:val="1"/>
      <w:marLeft w:val="0"/>
      <w:marRight w:val="0"/>
      <w:marTop w:val="0"/>
      <w:marBottom w:val="0"/>
      <w:divBdr>
        <w:top w:val="none" w:sz="0" w:space="0" w:color="auto"/>
        <w:left w:val="none" w:sz="0" w:space="0" w:color="auto"/>
        <w:bottom w:val="none" w:sz="0" w:space="0" w:color="auto"/>
        <w:right w:val="none" w:sz="0" w:space="0" w:color="auto"/>
      </w:divBdr>
    </w:div>
    <w:div w:id="2143844429">
      <w:bodyDiv w:val="1"/>
      <w:marLeft w:val="0"/>
      <w:marRight w:val="0"/>
      <w:marTop w:val="0"/>
      <w:marBottom w:val="0"/>
      <w:divBdr>
        <w:top w:val="none" w:sz="0" w:space="0" w:color="auto"/>
        <w:left w:val="none" w:sz="0" w:space="0" w:color="auto"/>
        <w:bottom w:val="none" w:sz="0" w:space="0" w:color="auto"/>
        <w:right w:val="none" w:sz="0" w:space="0" w:color="auto"/>
      </w:divBdr>
    </w:div>
    <w:div w:id="21441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gov.au"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616</ParentFolderID>
  </documentManagement>
</p:properties>
</file>

<file path=customXml/itemProps1.xml><?xml version="1.0" encoding="utf-8"?>
<ds:datastoreItem xmlns:ds="http://schemas.openxmlformats.org/officeDocument/2006/customXml" ds:itemID="{A78A8A06-17DB-407B-A037-33B7C71796F2}">
  <ds:schemaRefs>
    <ds:schemaRef ds:uri="http://schemas.openxmlformats.org/officeDocument/2006/bibliography"/>
  </ds:schemaRefs>
</ds:datastoreItem>
</file>

<file path=customXml/itemProps2.xml><?xml version="1.0" encoding="utf-8"?>
<ds:datastoreItem xmlns:ds="http://schemas.openxmlformats.org/officeDocument/2006/customXml" ds:itemID="{E190F50A-5AF1-46D1-AD68-BFEA497A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A0E6-3225-4A52-B043-6012555B40B7}">
  <ds:schemaRefs>
    <ds:schemaRef ds:uri="http://schemas.microsoft.com/sharepoint/v3/field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494</Pages>
  <Words>126263</Words>
  <Characters>719702</Characters>
  <Application>Microsoft Office Word</Application>
  <DocSecurity>0</DocSecurity>
  <Lines>5997</Lines>
  <Paragraphs>1688</Paragraphs>
  <ScaleCrop>false</ScaleCrop>
  <HeadingPairs>
    <vt:vector size="2" baseType="variant">
      <vt:variant>
        <vt:lpstr>Title</vt:lpstr>
      </vt:variant>
      <vt:variant>
        <vt:i4>1</vt:i4>
      </vt:variant>
    </vt:vector>
  </HeadingPairs>
  <TitlesOfParts>
    <vt:vector size="1" baseType="lpstr">
      <vt:lpstr>Model-WHS-Regulations-28November2016</vt:lpstr>
    </vt:vector>
  </TitlesOfParts>
  <Manager/>
  <Company/>
  <LinksUpToDate>false</LinksUpToDate>
  <CharactersWithSpaces>844277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Model-WHS-Regulations-28November2016</dc:title>
  <dc:subject/>
  <dc:creator/>
  <cp:keywords/>
  <dc:description/>
  <cp:lastModifiedBy/>
  <cp:revision>1</cp:revision>
  <dcterms:created xsi:type="dcterms:W3CDTF">2023-07-28T06:46:00Z</dcterms:created>
  <dcterms:modified xsi:type="dcterms:W3CDTF">2023-08-02T04:55:00Z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